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14EB4E" w14:textId="5807B2B5" w:rsidR="00076E63" w:rsidRDefault="00076E63" w:rsidP="00076E63">
      <w:pPr>
        <w:spacing w:after="0" w:line="240" w:lineRule="auto"/>
        <w:jc w:val="both"/>
        <w:rPr>
          <w:rFonts w:ascii="Times New Roman" w:eastAsia="Times New Roman" w:hAnsi="Times New Roman" w:cs="Times New Roman"/>
          <w:sz w:val="24"/>
          <w:szCs w:val="24"/>
          <w:shd w:val="clear" w:color="auto" w:fill="FEFEFE"/>
          <w:lang w:val="bg-BG"/>
        </w:rPr>
      </w:pP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4581"/>
      </w:tblGrid>
      <w:tr w:rsidR="009D4DA5" w:rsidRPr="009D4DA5" w14:paraId="1D8F2074" w14:textId="77777777" w:rsidTr="00543C52">
        <w:trPr>
          <w:trHeight w:val="315"/>
        </w:trPr>
        <w:tc>
          <w:tcPr>
            <w:tcW w:w="4581" w:type="dxa"/>
          </w:tcPr>
          <w:p w14:paraId="50606853" w14:textId="1297AF09" w:rsidR="009D4DA5" w:rsidRPr="009D4DA5" w:rsidRDefault="009D4DA5" w:rsidP="00543C52">
            <w:pPr>
              <w:rPr>
                <w:rFonts w:ascii="Century" w:hAnsi="Century"/>
                <w:b/>
              </w:rPr>
            </w:pPr>
            <w:r w:rsidRPr="009D4DA5">
              <w:rPr>
                <w:rFonts w:ascii="Century" w:hAnsi="Century"/>
                <w:b/>
              </w:rPr>
              <w:t xml:space="preserve">Образецът </w:t>
            </w:r>
            <w:r w:rsidR="00543C52">
              <w:rPr>
                <w:rFonts w:ascii="Century" w:hAnsi="Century"/>
                <w:b/>
              </w:rPr>
              <w:t>на консултационен документ</w:t>
            </w:r>
            <w:r w:rsidRPr="009D4DA5">
              <w:rPr>
                <w:rFonts w:ascii="Century" w:hAnsi="Century"/>
                <w:b/>
              </w:rPr>
              <w:t xml:space="preserve"> влиза в сила от 01 януари 2021 г.</w:t>
            </w:r>
          </w:p>
        </w:tc>
      </w:tr>
    </w:tbl>
    <w:p w14:paraId="3A5FA6AA" w14:textId="11ED8AFE" w:rsidR="009D4DA5" w:rsidRDefault="009D4DA5" w:rsidP="00076E63">
      <w:pPr>
        <w:spacing w:after="0" w:line="240" w:lineRule="auto"/>
        <w:jc w:val="both"/>
        <w:rPr>
          <w:rFonts w:ascii="Times New Roman" w:eastAsia="Times New Roman" w:hAnsi="Times New Roman" w:cs="Times New Roman"/>
          <w:sz w:val="24"/>
          <w:szCs w:val="24"/>
          <w:shd w:val="clear" w:color="auto" w:fill="FEFEFE"/>
          <w:lang w:val="bg-BG"/>
        </w:rPr>
      </w:pPr>
    </w:p>
    <w:p w14:paraId="03A8F3C2" w14:textId="77777777" w:rsidR="00543C52" w:rsidRPr="00076E63" w:rsidRDefault="00543C52" w:rsidP="00076E63">
      <w:pPr>
        <w:spacing w:after="0" w:line="240" w:lineRule="auto"/>
        <w:jc w:val="both"/>
        <w:rPr>
          <w:rFonts w:ascii="Times New Roman" w:eastAsia="Times New Roman" w:hAnsi="Times New Roman" w:cs="Times New Roman"/>
          <w:sz w:val="24"/>
          <w:szCs w:val="24"/>
          <w:shd w:val="clear" w:color="auto" w:fill="FEFEFE"/>
          <w:lang w:val="bg-BG"/>
        </w:rPr>
      </w:pPr>
    </w:p>
    <w:tbl>
      <w:tblPr>
        <w:tblW w:w="10206" w:type="dxa"/>
        <w:tblInd w:w="5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CellMar>
          <w:left w:w="57" w:type="dxa"/>
          <w:right w:w="57" w:type="dxa"/>
        </w:tblCellMar>
        <w:tblLook w:val="0000" w:firstRow="0" w:lastRow="0" w:firstColumn="0" w:lastColumn="0" w:noHBand="0" w:noVBand="0"/>
      </w:tblPr>
      <w:tblGrid>
        <w:gridCol w:w="709"/>
        <w:gridCol w:w="9497"/>
      </w:tblGrid>
      <w:tr w:rsidR="00076E63" w:rsidRPr="00076E63" w14:paraId="7D355BD5" w14:textId="77777777" w:rsidTr="00076E63">
        <w:trPr>
          <w:trHeight w:val="60"/>
        </w:trPr>
        <w:tc>
          <w:tcPr>
            <w:tcW w:w="10206" w:type="dxa"/>
            <w:gridSpan w:val="2"/>
            <w:shd w:val="clear" w:color="auto" w:fill="D9D9D9"/>
            <w:tcMar>
              <w:top w:w="60" w:type="dxa"/>
              <w:bottom w:w="0" w:type="dxa"/>
            </w:tcMar>
            <w:vAlign w:val="center"/>
          </w:tcPr>
          <w:p w14:paraId="2762326E" w14:textId="77777777" w:rsidR="00076E63" w:rsidRPr="00076E63" w:rsidRDefault="00076E63" w:rsidP="00076E63">
            <w:pPr>
              <w:spacing w:before="240" w:after="240" w:line="240" w:lineRule="auto"/>
              <w:jc w:val="center"/>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КОНСУЛТАЦИОНЕН ДОКУМЕНТ</w:t>
            </w:r>
          </w:p>
        </w:tc>
      </w:tr>
      <w:tr w:rsidR="00076E63" w:rsidRPr="00076E63" w14:paraId="3B1CB277" w14:textId="77777777" w:rsidTr="00076E63">
        <w:trPr>
          <w:trHeight w:val="60"/>
        </w:trPr>
        <w:tc>
          <w:tcPr>
            <w:tcW w:w="10206" w:type="dxa"/>
            <w:gridSpan w:val="2"/>
            <w:shd w:val="clear" w:color="auto" w:fill="FFFFFF"/>
            <w:tcMar>
              <w:top w:w="60" w:type="dxa"/>
              <w:bottom w:w="0" w:type="dxa"/>
            </w:tcMar>
            <w:vAlign w:val="center"/>
          </w:tcPr>
          <w:p w14:paraId="0310EB3A" w14:textId="77777777" w:rsidR="00076E63" w:rsidRPr="00076E63" w:rsidRDefault="00076E63" w:rsidP="00076E63">
            <w:pPr>
              <w:widowControl w:val="0"/>
              <w:autoSpaceDE w:val="0"/>
              <w:autoSpaceDN w:val="0"/>
              <w:adjustRightInd w:val="0"/>
              <w:spacing w:after="0" w:line="360" w:lineRule="auto"/>
              <w:ind w:firstLine="283"/>
              <w:jc w:val="both"/>
              <w:rPr>
                <w:rFonts w:ascii="Times New Roman" w:eastAsia="Times New Roman" w:hAnsi="Times New Roman" w:cs="Times New Roman"/>
                <w:sz w:val="24"/>
                <w:szCs w:val="24"/>
                <w:highlight w:val="white"/>
                <w:shd w:val="clear" w:color="auto" w:fill="FEFEFE"/>
                <w:lang w:val="bg-BG" w:eastAsia="bg-BG"/>
              </w:rPr>
            </w:pPr>
            <w:r w:rsidRPr="00076E63">
              <w:rPr>
                <w:rFonts w:ascii="Times New Roman" w:eastAsia="Times New Roman" w:hAnsi="Times New Roman" w:cs="Times New Roman"/>
                <w:b/>
                <w:bCs/>
                <w:sz w:val="24"/>
                <w:szCs w:val="24"/>
                <w:highlight w:val="white"/>
                <w:shd w:val="clear" w:color="auto" w:fill="FEFEFE"/>
                <w:lang w:val="bg-BG" w:eastAsia="bg-BG"/>
              </w:rPr>
              <w:t>1. ОСНОВНА ИНФОРМАЦИЯ ЗА КОНСУЛТАЦИЯТА</w:t>
            </w:r>
          </w:p>
        </w:tc>
      </w:tr>
      <w:tr w:rsidR="00076E63" w:rsidRPr="00076E63" w14:paraId="25306532" w14:textId="77777777" w:rsidTr="00076E63">
        <w:trPr>
          <w:trHeight w:val="60"/>
        </w:trPr>
        <w:tc>
          <w:tcPr>
            <w:tcW w:w="709" w:type="dxa"/>
            <w:shd w:val="clear" w:color="auto" w:fill="FFFFFF"/>
            <w:tcMar>
              <w:top w:w="60" w:type="dxa"/>
              <w:bottom w:w="0" w:type="dxa"/>
            </w:tcMar>
            <w:vAlign w:val="center"/>
          </w:tcPr>
          <w:p w14:paraId="56F74105" w14:textId="77777777" w:rsidR="00076E63" w:rsidRPr="00076E63" w:rsidRDefault="00076E63" w:rsidP="00076E63">
            <w:pPr>
              <w:widowControl w:val="0"/>
              <w:autoSpaceDE w:val="0"/>
              <w:autoSpaceDN w:val="0"/>
              <w:adjustRightInd w:val="0"/>
              <w:spacing w:after="0" w:line="360" w:lineRule="auto"/>
              <w:jc w:val="center"/>
              <w:rPr>
                <w:rFonts w:ascii="Times New Roman" w:eastAsia="Times New Roman" w:hAnsi="Times New Roman" w:cs="Times New Roman"/>
                <w:b/>
                <w:sz w:val="24"/>
                <w:szCs w:val="24"/>
                <w:highlight w:val="white"/>
                <w:shd w:val="clear" w:color="auto" w:fill="FEFEFE"/>
                <w:lang w:val="bg-BG" w:eastAsia="bg-BG"/>
              </w:rPr>
            </w:pPr>
            <w:r w:rsidRPr="00076E63">
              <w:rPr>
                <w:rFonts w:ascii="Times New Roman" w:eastAsia="Times New Roman" w:hAnsi="Times New Roman" w:cs="Times New Roman"/>
                <w:b/>
                <w:sz w:val="24"/>
                <w:szCs w:val="24"/>
                <w:highlight w:val="white"/>
                <w:shd w:val="clear" w:color="auto" w:fill="FEFEFE"/>
                <w:lang w:val="bg-BG" w:eastAsia="bg-BG"/>
              </w:rPr>
              <w:t>1.1.</w:t>
            </w:r>
          </w:p>
        </w:tc>
        <w:tc>
          <w:tcPr>
            <w:tcW w:w="9497" w:type="dxa"/>
            <w:shd w:val="clear" w:color="auto" w:fill="FFFFFF"/>
            <w:tcMar>
              <w:top w:w="60" w:type="dxa"/>
              <w:bottom w:w="0" w:type="dxa"/>
            </w:tcMar>
            <w:vAlign w:val="center"/>
          </w:tcPr>
          <w:p w14:paraId="668639BA" w14:textId="77777777" w:rsidR="00076E63" w:rsidRPr="00076E63" w:rsidRDefault="00076E63" w:rsidP="00076E63">
            <w:pPr>
              <w:widowControl w:val="0"/>
              <w:autoSpaceDE w:val="0"/>
              <w:autoSpaceDN w:val="0"/>
              <w:adjustRightInd w:val="0"/>
              <w:spacing w:after="0" w:line="360" w:lineRule="auto"/>
              <w:jc w:val="both"/>
              <w:rPr>
                <w:rFonts w:ascii="Times New Roman" w:eastAsia="Times New Roman" w:hAnsi="Times New Roman" w:cs="Times New Roman"/>
                <w:sz w:val="24"/>
                <w:szCs w:val="24"/>
                <w:highlight w:val="white"/>
                <w:shd w:val="clear" w:color="auto" w:fill="FEFEFE"/>
                <w:lang w:val="bg-BG" w:eastAsia="bg-BG"/>
              </w:rPr>
            </w:pPr>
            <w:r w:rsidRPr="00076E63">
              <w:rPr>
                <w:rFonts w:ascii="Times New Roman" w:eastAsia="Times New Roman" w:hAnsi="Times New Roman" w:cs="Times New Roman"/>
                <w:sz w:val="24"/>
                <w:szCs w:val="24"/>
                <w:highlight w:val="white"/>
                <w:shd w:val="clear" w:color="auto" w:fill="FEFEFE"/>
                <w:lang w:val="bg-BG" w:eastAsia="bg-BG"/>
              </w:rPr>
              <w:t>Въведение:</w:t>
            </w:r>
          </w:p>
          <w:p w14:paraId="75E74B15" w14:textId="77777777" w:rsidR="00180179" w:rsidRPr="00180179" w:rsidRDefault="00180179" w:rsidP="004E693A">
            <w:pPr>
              <w:widowControl w:val="0"/>
              <w:autoSpaceDE w:val="0"/>
              <w:autoSpaceDN w:val="0"/>
              <w:adjustRightInd w:val="0"/>
              <w:spacing w:after="0" w:line="240" w:lineRule="auto"/>
              <w:jc w:val="both"/>
              <w:rPr>
                <w:rFonts w:ascii="Times New Roman" w:eastAsia="Times New Roman" w:hAnsi="Times New Roman" w:cs="Times New Roman"/>
                <w:sz w:val="24"/>
                <w:szCs w:val="24"/>
                <w:lang w:val="bg-BG"/>
              </w:rPr>
            </w:pPr>
            <w:r w:rsidRPr="00180179">
              <w:rPr>
                <w:rFonts w:ascii="Times New Roman" w:eastAsia="Times New Roman" w:hAnsi="Times New Roman" w:cs="Times New Roman"/>
                <w:sz w:val="24"/>
                <w:szCs w:val="24"/>
                <w:lang w:val="bg-BG"/>
              </w:rPr>
              <w:t xml:space="preserve">Основните способи за окомплектоване на вакантните длъжности за военнослужещи са три – чрез регистрите на вакантните длъжности, след мотивирано предложение и по план-предложение. И за трите се изисква писменото съгласие на военнослужещия, като при първия способ това се постига чрез подадения рапорт от военнослужещия за назначаване на длъжност от регистъра, а при другите два способа, съгласието се удостоверява с протокол от проведена беседа. В Сухопътните войски има голям </w:t>
            </w:r>
            <w:proofErr w:type="spellStart"/>
            <w:r w:rsidRPr="00180179">
              <w:rPr>
                <w:rFonts w:ascii="Times New Roman" w:eastAsia="Times New Roman" w:hAnsi="Times New Roman" w:cs="Times New Roman"/>
                <w:sz w:val="24"/>
                <w:szCs w:val="24"/>
                <w:lang w:val="bg-BG"/>
              </w:rPr>
              <w:t>некомплект</w:t>
            </w:r>
            <w:proofErr w:type="spellEnd"/>
            <w:r w:rsidRPr="00180179">
              <w:rPr>
                <w:rFonts w:ascii="Times New Roman" w:eastAsia="Times New Roman" w:hAnsi="Times New Roman" w:cs="Times New Roman"/>
                <w:sz w:val="24"/>
                <w:szCs w:val="24"/>
                <w:lang w:val="bg-BG"/>
              </w:rPr>
              <w:t xml:space="preserve"> от военнослужещи,  най-силно изразен при младшите офицери – над 30%  и при войниците – почти 30%, като има военни формирования, където </w:t>
            </w:r>
            <w:proofErr w:type="spellStart"/>
            <w:r w:rsidRPr="00180179">
              <w:rPr>
                <w:rFonts w:ascii="Times New Roman" w:eastAsia="Times New Roman" w:hAnsi="Times New Roman" w:cs="Times New Roman"/>
                <w:sz w:val="24"/>
                <w:szCs w:val="24"/>
                <w:lang w:val="bg-BG"/>
              </w:rPr>
              <w:t>некомплекта</w:t>
            </w:r>
            <w:proofErr w:type="spellEnd"/>
            <w:r w:rsidRPr="00180179">
              <w:rPr>
                <w:rFonts w:ascii="Times New Roman" w:eastAsia="Times New Roman" w:hAnsi="Times New Roman" w:cs="Times New Roman"/>
                <w:sz w:val="24"/>
                <w:szCs w:val="24"/>
                <w:lang w:val="bg-BG"/>
              </w:rPr>
              <w:t xml:space="preserve"> е доста над средните показатели и достига 45 ÷ 50% при тези две категории военнослужещи. </w:t>
            </w:r>
          </w:p>
          <w:p w14:paraId="45386A27" w14:textId="77777777" w:rsidR="00180179" w:rsidRPr="00180179" w:rsidRDefault="00180179" w:rsidP="004E693A">
            <w:pPr>
              <w:widowControl w:val="0"/>
              <w:autoSpaceDE w:val="0"/>
              <w:autoSpaceDN w:val="0"/>
              <w:adjustRightInd w:val="0"/>
              <w:spacing w:after="0" w:line="240" w:lineRule="auto"/>
              <w:jc w:val="both"/>
              <w:rPr>
                <w:rFonts w:ascii="Times New Roman" w:eastAsia="Times New Roman" w:hAnsi="Times New Roman" w:cs="Times New Roman"/>
                <w:sz w:val="24"/>
                <w:szCs w:val="24"/>
                <w:lang w:val="bg-BG"/>
              </w:rPr>
            </w:pPr>
            <w:proofErr w:type="spellStart"/>
            <w:r w:rsidRPr="00180179">
              <w:rPr>
                <w:rFonts w:ascii="Times New Roman" w:eastAsia="Times New Roman" w:hAnsi="Times New Roman" w:cs="Times New Roman"/>
                <w:sz w:val="24"/>
                <w:szCs w:val="24"/>
                <w:lang w:val="bg-BG"/>
              </w:rPr>
              <w:t>Некомплектът</w:t>
            </w:r>
            <w:proofErr w:type="spellEnd"/>
            <w:r w:rsidRPr="00180179">
              <w:rPr>
                <w:rFonts w:ascii="Times New Roman" w:eastAsia="Times New Roman" w:hAnsi="Times New Roman" w:cs="Times New Roman"/>
                <w:sz w:val="24"/>
                <w:szCs w:val="24"/>
                <w:lang w:val="bg-BG"/>
              </w:rPr>
              <w:t xml:space="preserve"> от военнослужещи затруднява изпълнението на мисията, функциите и задачите на съответните формирования, особено на тези, които са декларирани по целите за способности, определени участие в NRF, операцията „</w:t>
            </w:r>
            <w:proofErr w:type="spellStart"/>
            <w:r w:rsidRPr="00180179">
              <w:rPr>
                <w:rFonts w:ascii="Times New Roman" w:eastAsia="Times New Roman" w:hAnsi="Times New Roman" w:cs="Times New Roman"/>
                <w:sz w:val="24"/>
                <w:szCs w:val="24"/>
                <w:lang w:val="bg-BG"/>
              </w:rPr>
              <w:t>Алтеа</w:t>
            </w:r>
            <w:proofErr w:type="spellEnd"/>
            <w:r w:rsidRPr="00180179">
              <w:rPr>
                <w:rFonts w:ascii="Times New Roman" w:eastAsia="Times New Roman" w:hAnsi="Times New Roman" w:cs="Times New Roman"/>
                <w:sz w:val="24"/>
                <w:szCs w:val="24"/>
                <w:lang w:val="bg-BG"/>
              </w:rPr>
              <w:t xml:space="preserve">“, многонационалната бойна група „HELBROC“, силите за незабавно действие и в други инициативи по поети ангажименти от Република България. В Сухопътните войски има гарнизони (населени места), където са дислоцирани повече от едно военни формирования, които имат различна степен на ангажираност към посочените по-горе декларирани и възложени отговорности и са с различна степен на </w:t>
            </w:r>
            <w:proofErr w:type="spellStart"/>
            <w:r w:rsidRPr="00180179">
              <w:rPr>
                <w:rFonts w:ascii="Times New Roman" w:eastAsia="Times New Roman" w:hAnsi="Times New Roman" w:cs="Times New Roman"/>
                <w:sz w:val="24"/>
                <w:szCs w:val="24"/>
                <w:lang w:val="bg-BG"/>
              </w:rPr>
              <w:t>окомплектованост</w:t>
            </w:r>
            <w:proofErr w:type="spellEnd"/>
            <w:r w:rsidRPr="00180179">
              <w:rPr>
                <w:rFonts w:ascii="Times New Roman" w:eastAsia="Times New Roman" w:hAnsi="Times New Roman" w:cs="Times New Roman"/>
                <w:sz w:val="24"/>
                <w:szCs w:val="24"/>
                <w:lang w:val="bg-BG"/>
              </w:rPr>
              <w:t xml:space="preserve"> с персонал.</w:t>
            </w:r>
          </w:p>
          <w:p w14:paraId="204D2805" w14:textId="77777777" w:rsidR="00180179" w:rsidRPr="00180179" w:rsidRDefault="00180179" w:rsidP="004E693A">
            <w:pPr>
              <w:widowControl w:val="0"/>
              <w:autoSpaceDE w:val="0"/>
              <w:autoSpaceDN w:val="0"/>
              <w:adjustRightInd w:val="0"/>
              <w:spacing w:after="0" w:line="240" w:lineRule="auto"/>
              <w:jc w:val="both"/>
              <w:rPr>
                <w:rFonts w:ascii="Times New Roman" w:eastAsia="Times New Roman" w:hAnsi="Times New Roman" w:cs="Times New Roman"/>
                <w:sz w:val="24"/>
                <w:szCs w:val="24"/>
                <w:lang w:val="bg-BG"/>
              </w:rPr>
            </w:pPr>
            <w:r w:rsidRPr="00180179">
              <w:rPr>
                <w:rFonts w:ascii="Times New Roman" w:eastAsia="Times New Roman" w:hAnsi="Times New Roman" w:cs="Times New Roman"/>
                <w:sz w:val="24"/>
                <w:szCs w:val="24"/>
                <w:lang w:val="bg-BG"/>
              </w:rPr>
              <w:t>Да бъде създадена правна възможност за преназначаване на военнослужещите на равна или по-висока длъжност, в рамките на един гарнизон (населено място), без изискване за тяхното съгласие.</w:t>
            </w:r>
          </w:p>
          <w:p w14:paraId="4B051717" w14:textId="77777777" w:rsidR="00180179" w:rsidRPr="00180179" w:rsidRDefault="00180179" w:rsidP="004E693A">
            <w:pPr>
              <w:widowControl w:val="0"/>
              <w:autoSpaceDE w:val="0"/>
              <w:autoSpaceDN w:val="0"/>
              <w:adjustRightInd w:val="0"/>
              <w:spacing w:after="0" w:line="240" w:lineRule="auto"/>
              <w:jc w:val="both"/>
              <w:rPr>
                <w:rFonts w:ascii="Times New Roman" w:eastAsia="Times New Roman" w:hAnsi="Times New Roman" w:cs="Times New Roman"/>
                <w:sz w:val="24"/>
                <w:szCs w:val="24"/>
                <w:lang w:val="bg-BG"/>
              </w:rPr>
            </w:pPr>
            <w:r w:rsidRPr="00180179">
              <w:rPr>
                <w:rFonts w:ascii="Times New Roman" w:eastAsia="Times New Roman" w:hAnsi="Times New Roman" w:cs="Times New Roman"/>
                <w:sz w:val="24"/>
                <w:szCs w:val="24"/>
                <w:lang w:val="bg-BG"/>
              </w:rPr>
              <w:t>Регламентирането на такава правна възможност в Закона за отбраната и въоръжените сили на Република България (ЗОВСРБ) би разширило възможностите за развитие на способностите, гарантиращи националната и съюзната сигурност и ще подобри изпълнението на определените мисии и задачи на Въоръжените сили. Ще се създадат условия за своевременно попълване на длъжностите от състава на структурите и военните формирования определени с акт на министъра на отбраната за изпълнение на приетите от Република България Цели на способности.</w:t>
            </w:r>
          </w:p>
          <w:p w14:paraId="2E44AF33" w14:textId="77777777" w:rsidR="00180179" w:rsidRDefault="00180179" w:rsidP="004E693A">
            <w:pPr>
              <w:widowControl w:val="0"/>
              <w:autoSpaceDE w:val="0"/>
              <w:autoSpaceDN w:val="0"/>
              <w:adjustRightInd w:val="0"/>
              <w:spacing w:after="120" w:line="240" w:lineRule="auto"/>
              <w:jc w:val="both"/>
              <w:rPr>
                <w:rFonts w:ascii="Times New Roman" w:eastAsia="Times New Roman" w:hAnsi="Times New Roman" w:cs="Times New Roman"/>
                <w:sz w:val="24"/>
                <w:szCs w:val="24"/>
                <w:lang w:val="bg-BG"/>
              </w:rPr>
            </w:pPr>
            <w:r w:rsidRPr="00180179">
              <w:rPr>
                <w:rFonts w:ascii="Times New Roman" w:eastAsia="Times New Roman" w:hAnsi="Times New Roman" w:cs="Times New Roman"/>
                <w:sz w:val="24"/>
                <w:szCs w:val="24"/>
                <w:lang w:val="bg-BG"/>
              </w:rPr>
              <w:t xml:space="preserve">Чрез предлаганата промяна на чл. 156 от ЗОВСРБ, ще се създаде възможност за по-ефективно окомплектоване на военните формирования с военнослужещи, особено за тези, при които  </w:t>
            </w:r>
            <w:proofErr w:type="spellStart"/>
            <w:r w:rsidRPr="00180179">
              <w:rPr>
                <w:rFonts w:ascii="Times New Roman" w:eastAsia="Times New Roman" w:hAnsi="Times New Roman" w:cs="Times New Roman"/>
                <w:sz w:val="24"/>
                <w:szCs w:val="24"/>
                <w:lang w:val="bg-BG"/>
              </w:rPr>
              <w:t>некомплекта</w:t>
            </w:r>
            <w:proofErr w:type="spellEnd"/>
            <w:r w:rsidRPr="00180179">
              <w:rPr>
                <w:rFonts w:ascii="Times New Roman" w:eastAsia="Times New Roman" w:hAnsi="Times New Roman" w:cs="Times New Roman"/>
                <w:sz w:val="24"/>
                <w:szCs w:val="24"/>
                <w:lang w:val="bg-BG"/>
              </w:rPr>
              <w:t xml:space="preserve"> от личен състав е значителен и в същото време са декларирани по целите за способности или са определени за участие в съответни инициативи по поети ангажименти от Република България. Ще се даде възможност да се окомплектоват т. н. „непривлекателни“ длъжности, вакантни длъжности, които са единствени или ключови  за изпълнение на задачите в дадено военно формирование, за окомплектоване на длъжности, които са вакантни от две и повече години. При назначаване по този ред на военнослужещ, ще се даде възможност на друг военнослужещ да се развие кариерно, като заеме овакантената длъжност. Чрез промяната на чл. 156 от ЗОВСРБ,  от една страна се защитава „интересът на военната служба“, а от друга не се пренебрегват личните интереси на военнослужещия, свързани с устройване и адаптиране на семейството в битов, икономически и социален аспект в ново населено място и т.н.</w:t>
            </w:r>
          </w:p>
          <w:p w14:paraId="242E744D" w14:textId="1C01F74B" w:rsidR="00076E63" w:rsidRPr="00272AE3" w:rsidRDefault="00272AE3" w:rsidP="004E693A">
            <w:pPr>
              <w:widowControl w:val="0"/>
              <w:autoSpaceDE w:val="0"/>
              <w:autoSpaceDN w:val="0"/>
              <w:adjustRightInd w:val="0"/>
              <w:spacing w:after="120" w:line="240" w:lineRule="auto"/>
              <w:jc w:val="both"/>
              <w:rPr>
                <w:rFonts w:ascii="Times New Roman" w:eastAsia="Times New Roman" w:hAnsi="Times New Roman" w:cs="Times New Roman"/>
                <w:sz w:val="24"/>
                <w:szCs w:val="24"/>
                <w:lang w:val="bg-BG"/>
              </w:rPr>
            </w:pPr>
            <w:r w:rsidRPr="00272AE3">
              <w:rPr>
                <w:rFonts w:ascii="Times New Roman" w:eastAsia="Times New Roman" w:hAnsi="Times New Roman" w:cs="Times New Roman"/>
                <w:sz w:val="24"/>
                <w:szCs w:val="24"/>
                <w:lang w:val="bg-BG"/>
              </w:rPr>
              <w:lastRenderedPageBreak/>
              <w:t>Реализирането на това предложение е свързано с изменение и допълнение на чл. 156 от ЗОВСРБ и създаване на ред и условия в Раздел V „Назначаване и преназначаване на длъжност“ от Правилника за прилагане на Закона за отбраната и въоръжените сили на Република България (ППЗОВСРБ).</w:t>
            </w:r>
          </w:p>
        </w:tc>
      </w:tr>
      <w:tr w:rsidR="00076E63" w:rsidRPr="00076E63" w14:paraId="65D9B1CA" w14:textId="77777777" w:rsidTr="00076E63">
        <w:trPr>
          <w:trHeight w:val="60"/>
        </w:trPr>
        <w:tc>
          <w:tcPr>
            <w:tcW w:w="709" w:type="dxa"/>
            <w:shd w:val="clear" w:color="auto" w:fill="FFFFFF"/>
            <w:tcMar>
              <w:top w:w="60" w:type="dxa"/>
              <w:bottom w:w="0" w:type="dxa"/>
            </w:tcMar>
            <w:vAlign w:val="center"/>
          </w:tcPr>
          <w:p w14:paraId="4CA703FC" w14:textId="77777777" w:rsidR="00076E63" w:rsidRPr="00076E63" w:rsidRDefault="00076E63" w:rsidP="00076E63">
            <w:pPr>
              <w:widowControl w:val="0"/>
              <w:autoSpaceDE w:val="0"/>
              <w:autoSpaceDN w:val="0"/>
              <w:adjustRightInd w:val="0"/>
              <w:spacing w:after="0" w:line="360" w:lineRule="auto"/>
              <w:jc w:val="center"/>
              <w:rPr>
                <w:rFonts w:ascii="Times New Roman" w:eastAsia="Times New Roman" w:hAnsi="Times New Roman" w:cs="Times New Roman"/>
                <w:b/>
                <w:sz w:val="24"/>
                <w:szCs w:val="24"/>
                <w:highlight w:val="white"/>
                <w:shd w:val="clear" w:color="auto" w:fill="FEFEFE"/>
                <w:lang w:val="bg-BG" w:eastAsia="bg-BG"/>
              </w:rPr>
            </w:pPr>
            <w:r w:rsidRPr="00076E63">
              <w:rPr>
                <w:rFonts w:ascii="Times New Roman" w:eastAsia="Times New Roman" w:hAnsi="Times New Roman" w:cs="Times New Roman"/>
                <w:b/>
                <w:sz w:val="24"/>
                <w:szCs w:val="24"/>
                <w:highlight w:val="white"/>
                <w:shd w:val="clear" w:color="auto" w:fill="FEFEFE"/>
                <w:lang w:val="bg-BG" w:eastAsia="bg-BG"/>
              </w:rPr>
              <w:lastRenderedPageBreak/>
              <w:t>1.2.</w:t>
            </w:r>
          </w:p>
        </w:tc>
        <w:tc>
          <w:tcPr>
            <w:tcW w:w="9497" w:type="dxa"/>
            <w:shd w:val="clear" w:color="auto" w:fill="FFFFFF"/>
            <w:tcMar>
              <w:top w:w="60" w:type="dxa"/>
              <w:bottom w:w="0" w:type="dxa"/>
            </w:tcMar>
            <w:vAlign w:val="center"/>
          </w:tcPr>
          <w:p w14:paraId="3E50A5B3" w14:textId="77777777" w:rsidR="00076E63" w:rsidRPr="00076E63" w:rsidRDefault="00076E63" w:rsidP="00076E63">
            <w:pPr>
              <w:widowControl w:val="0"/>
              <w:autoSpaceDE w:val="0"/>
              <w:autoSpaceDN w:val="0"/>
              <w:adjustRightInd w:val="0"/>
              <w:spacing w:after="0" w:line="360" w:lineRule="auto"/>
              <w:jc w:val="both"/>
              <w:rPr>
                <w:rFonts w:ascii="Times New Roman" w:eastAsia="Times New Roman" w:hAnsi="Times New Roman" w:cs="Times New Roman"/>
                <w:sz w:val="24"/>
                <w:szCs w:val="24"/>
                <w:highlight w:val="white"/>
                <w:shd w:val="clear" w:color="auto" w:fill="FEFEFE"/>
                <w:lang w:val="bg-BG" w:eastAsia="bg-BG"/>
              </w:rPr>
            </w:pPr>
            <w:r w:rsidRPr="00076E63">
              <w:rPr>
                <w:rFonts w:ascii="Times New Roman" w:eastAsia="Times New Roman" w:hAnsi="Times New Roman" w:cs="Times New Roman"/>
                <w:sz w:val="24"/>
                <w:szCs w:val="24"/>
                <w:highlight w:val="white"/>
                <w:shd w:val="clear" w:color="auto" w:fill="FEFEFE"/>
                <w:lang w:val="bg-BG" w:eastAsia="bg-BG"/>
              </w:rPr>
              <w:t>Цели на консултацията:</w:t>
            </w:r>
          </w:p>
          <w:p w14:paraId="6887C3A1" w14:textId="77777777" w:rsidR="00272AE3" w:rsidRDefault="00272AE3" w:rsidP="00272AE3">
            <w:pPr>
              <w:widowControl w:val="0"/>
              <w:autoSpaceDE w:val="0"/>
              <w:autoSpaceDN w:val="0"/>
              <w:adjustRightInd w:val="0"/>
              <w:spacing w:after="120" w:line="240" w:lineRule="auto"/>
              <w:rPr>
                <w:rFonts w:ascii="Times New Roman" w:eastAsia="Times New Roman" w:hAnsi="Times New Roman" w:cs="Times New Roman"/>
                <w:sz w:val="24"/>
                <w:szCs w:val="24"/>
                <w:lang w:val="bg-BG"/>
              </w:rPr>
            </w:pPr>
            <w:r w:rsidRPr="00272AE3">
              <w:rPr>
                <w:rFonts w:ascii="Times New Roman" w:eastAsia="Times New Roman" w:hAnsi="Times New Roman" w:cs="Times New Roman"/>
                <w:sz w:val="24"/>
                <w:szCs w:val="24"/>
                <w:lang w:val="bg-BG"/>
              </w:rPr>
              <w:t xml:space="preserve">Да се запознаят заинтересованите страни с предложението, като им бъде предоставена възможност да изразят становищата си. </w:t>
            </w:r>
          </w:p>
          <w:p w14:paraId="44D65444" w14:textId="77777777" w:rsidR="00272AE3" w:rsidRDefault="00272AE3" w:rsidP="00272AE3">
            <w:pPr>
              <w:widowControl w:val="0"/>
              <w:autoSpaceDE w:val="0"/>
              <w:autoSpaceDN w:val="0"/>
              <w:adjustRightInd w:val="0"/>
              <w:spacing w:after="120" w:line="240" w:lineRule="auto"/>
              <w:rPr>
                <w:rFonts w:ascii="Times New Roman" w:eastAsia="Times New Roman" w:hAnsi="Times New Roman" w:cs="Times New Roman"/>
                <w:sz w:val="24"/>
                <w:szCs w:val="24"/>
                <w:lang w:val="bg-BG"/>
              </w:rPr>
            </w:pPr>
            <w:r w:rsidRPr="00272AE3">
              <w:rPr>
                <w:rFonts w:ascii="Times New Roman" w:eastAsia="Times New Roman" w:hAnsi="Times New Roman" w:cs="Times New Roman"/>
                <w:sz w:val="24"/>
                <w:szCs w:val="24"/>
                <w:lang w:val="bg-BG"/>
              </w:rPr>
              <w:t xml:space="preserve">Предложенията, изпратени от заинтересованите страни ще бъдат разгледани, обсъдени и взети предвид при съставяне на законопроекта. </w:t>
            </w:r>
          </w:p>
          <w:p w14:paraId="52A43807" w14:textId="77777777" w:rsidR="00272AE3" w:rsidRDefault="00272AE3" w:rsidP="00272AE3">
            <w:pPr>
              <w:widowControl w:val="0"/>
              <w:autoSpaceDE w:val="0"/>
              <w:autoSpaceDN w:val="0"/>
              <w:adjustRightInd w:val="0"/>
              <w:spacing w:after="120" w:line="240" w:lineRule="auto"/>
              <w:rPr>
                <w:rFonts w:ascii="Times New Roman" w:eastAsia="Times New Roman" w:hAnsi="Times New Roman" w:cs="Times New Roman"/>
                <w:sz w:val="24"/>
                <w:szCs w:val="24"/>
                <w:lang w:val="bg-BG"/>
              </w:rPr>
            </w:pPr>
            <w:r w:rsidRPr="00272AE3">
              <w:rPr>
                <w:rFonts w:ascii="Times New Roman" w:eastAsia="Times New Roman" w:hAnsi="Times New Roman" w:cs="Times New Roman"/>
                <w:sz w:val="24"/>
                <w:szCs w:val="24"/>
                <w:lang w:val="bg-BG"/>
              </w:rPr>
              <w:t xml:space="preserve">Анализът и обобщението на становищата, изразени по време на консултациите, ще позволят да бъде извършена по-всеобхватна и пълна оценка на въздействието на проекта на закона. </w:t>
            </w:r>
          </w:p>
          <w:p w14:paraId="6AC4628B" w14:textId="77777777" w:rsidR="00272AE3" w:rsidRDefault="00272AE3" w:rsidP="00272AE3">
            <w:pPr>
              <w:widowControl w:val="0"/>
              <w:autoSpaceDE w:val="0"/>
              <w:autoSpaceDN w:val="0"/>
              <w:adjustRightInd w:val="0"/>
              <w:spacing w:after="120" w:line="240" w:lineRule="auto"/>
              <w:rPr>
                <w:rFonts w:ascii="Times New Roman" w:eastAsia="Times New Roman" w:hAnsi="Times New Roman" w:cs="Times New Roman"/>
                <w:sz w:val="24"/>
                <w:szCs w:val="24"/>
                <w:lang w:val="bg-BG"/>
              </w:rPr>
            </w:pPr>
            <w:r w:rsidRPr="00272AE3">
              <w:rPr>
                <w:rFonts w:ascii="Times New Roman" w:eastAsia="Times New Roman" w:hAnsi="Times New Roman" w:cs="Times New Roman"/>
                <w:sz w:val="24"/>
                <w:szCs w:val="24"/>
                <w:lang w:val="bg-BG"/>
              </w:rPr>
              <w:t xml:space="preserve">Съпътстващи цели на консултацията са: </w:t>
            </w:r>
          </w:p>
          <w:p w14:paraId="67780890" w14:textId="77777777" w:rsidR="00272AE3" w:rsidRDefault="00272AE3" w:rsidP="00272AE3">
            <w:pPr>
              <w:widowControl w:val="0"/>
              <w:autoSpaceDE w:val="0"/>
              <w:autoSpaceDN w:val="0"/>
              <w:adjustRightInd w:val="0"/>
              <w:spacing w:after="120" w:line="240" w:lineRule="auto"/>
              <w:rPr>
                <w:rFonts w:ascii="Times New Roman" w:eastAsia="Times New Roman" w:hAnsi="Times New Roman" w:cs="Times New Roman"/>
                <w:sz w:val="24"/>
                <w:szCs w:val="24"/>
                <w:lang w:val="bg-BG"/>
              </w:rPr>
            </w:pPr>
            <w:r w:rsidRPr="00272AE3">
              <w:rPr>
                <w:rFonts w:ascii="Times New Roman" w:eastAsia="Times New Roman" w:hAnsi="Times New Roman" w:cs="Times New Roman"/>
                <w:sz w:val="24"/>
                <w:szCs w:val="24"/>
                <w:lang w:val="bg-BG"/>
              </w:rPr>
              <w:t xml:space="preserve">• получаване на мнения и становища от заинтересованите страни за обхвата и същността на проекта на закон; </w:t>
            </w:r>
          </w:p>
          <w:p w14:paraId="6817306E" w14:textId="77777777" w:rsidR="00272AE3" w:rsidRDefault="00272AE3" w:rsidP="00272AE3">
            <w:pPr>
              <w:widowControl w:val="0"/>
              <w:autoSpaceDE w:val="0"/>
              <w:autoSpaceDN w:val="0"/>
              <w:adjustRightInd w:val="0"/>
              <w:spacing w:after="120" w:line="240" w:lineRule="auto"/>
              <w:rPr>
                <w:rFonts w:ascii="Times New Roman" w:eastAsia="Times New Roman" w:hAnsi="Times New Roman" w:cs="Times New Roman"/>
                <w:sz w:val="24"/>
                <w:szCs w:val="24"/>
                <w:lang w:val="bg-BG"/>
              </w:rPr>
            </w:pPr>
            <w:r w:rsidRPr="00272AE3">
              <w:rPr>
                <w:rFonts w:ascii="Times New Roman" w:eastAsia="Times New Roman" w:hAnsi="Times New Roman" w:cs="Times New Roman"/>
                <w:sz w:val="24"/>
                <w:szCs w:val="24"/>
                <w:lang w:val="bg-BG"/>
              </w:rPr>
              <w:t xml:space="preserve">• получаване на предложения за по-ефективно постигане на целите на проекта на закон; </w:t>
            </w:r>
          </w:p>
          <w:p w14:paraId="065AFD83" w14:textId="77777777" w:rsidR="00272AE3" w:rsidRDefault="00272AE3" w:rsidP="00272AE3">
            <w:pPr>
              <w:widowControl w:val="0"/>
              <w:autoSpaceDE w:val="0"/>
              <w:autoSpaceDN w:val="0"/>
              <w:adjustRightInd w:val="0"/>
              <w:spacing w:after="120" w:line="240" w:lineRule="auto"/>
              <w:rPr>
                <w:rFonts w:ascii="Times New Roman" w:eastAsia="Times New Roman" w:hAnsi="Times New Roman" w:cs="Times New Roman"/>
                <w:sz w:val="24"/>
                <w:szCs w:val="24"/>
                <w:lang w:val="bg-BG"/>
              </w:rPr>
            </w:pPr>
            <w:r w:rsidRPr="00272AE3">
              <w:rPr>
                <w:rFonts w:ascii="Times New Roman" w:eastAsia="Times New Roman" w:hAnsi="Times New Roman" w:cs="Times New Roman"/>
                <w:sz w:val="24"/>
                <w:szCs w:val="24"/>
                <w:lang w:val="bg-BG"/>
              </w:rPr>
              <w:t xml:space="preserve">• идентифициране на допълнителни възможности, алтернативни на предложенията; </w:t>
            </w:r>
          </w:p>
          <w:p w14:paraId="6F533308" w14:textId="6BBC4B7A" w:rsidR="00076E63" w:rsidRPr="00076E63" w:rsidRDefault="00272AE3" w:rsidP="00272AE3">
            <w:pPr>
              <w:widowControl w:val="0"/>
              <w:autoSpaceDE w:val="0"/>
              <w:autoSpaceDN w:val="0"/>
              <w:adjustRightInd w:val="0"/>
              <w:spacing w:after="120" w:line="240" w:lineRule="auto"/>
              <w:rPr>
                <w:rFonts w:ascii="Times New Roman" w:eastAsia="Times New Roman" w:hAnsi="Times New Roman" w:cs="Times New Roman"/>
                <w:sz w:val="24"/>
                <w:szCs w:val="24"/>
              </w:rPr>
            </w:pPr>
            <w:r w:rsidRPr="00272AE3">
              <w:rPr>
                <w:rFonts w:ascii="Times New Roman" w:eastAsia="Times New Roman" w:hAnsi="Times New Roman" w:cs="Times New Roman"/>
                <w:sz w:val="24"/>
                <w:szCs w:val="24"/>
                <w:lang w:val="bg-BG"/>
              </w:rPr>
              <w:t>• оценка на въздействието на проекта на закон.</w:t>
            </w:r>
          </w:p>
        </w:tc>
      </w:tr>
      <w:tr w:rsidR="00076E63" w:rsidRPr="00076E63" w14:paraId="1FD7A218" w14:textId="77777777" w:rsidTr="00076E63">
        <w:trPr>
          <w:trHeight w:val="60"/>
        </w:trPr>
        <w:tc>
          <w:tcPr>
            <w:tcW w:w="709" w:type="dxa"/>
            <w:shd w:val="clear" w:color="auto" w:fill="FFFFFF"/>
            <w:tcMar>
              <w:top w:w="60" w:type="dxa"/>
              <w:bottom w:w="0" w:type="dxa"/>
            </w:tcMar>
            <w:vAlign w:val="center"/>
          </w:tcPr>
          <w:p w14:paraId="6B868432" w14:textId="77777777" w:rsidR="00076E63" w:rsidRPr="00076E63" w:rsidRDefault="00076E63" w:rsidP="00076E63">
            <w:pPr>
              <w:widowControl w:val="0"/>
              <w:autoSpaceDE w:val="0"/>
              <w:autoSpaceDN w:val="0"/>
              <w:adjustRightInd w:val="0"/>
              <w:spacing w:after="0" w:line="360" w:lineRule="auto"/>
              <w:jc w:val="center"/>
              <w:rPr>
                <w:rFonts w:ascii="Times New Roman" w:eastAsia="Times New Roman" w:hAnsi="Times New Roman" w:cs="Times New Roman"/>
                <w:b/>
                <w:sz w:val="24"/>
                <w:szCs w:val="24"/>
                <w:highlight w:val="white"/>
                <w:shd w:val="clear" w:color="auto" w:fill="FEFEFE"/>
                <w:lang w:val="bg-BG" w:eastAsia="bg-BG"/>
              </w:rPr>
            </w:pPr>
            <w:r w:rsidRPr="00076E63">
              <w:rPr>
                <w:rFonts w:ascii="Times New Roman" w:eastAsia="Times New Roman" w:hAnsi="Times New Roman" w:cs="Times New Roman"/>
                <w:b/>
                <w:sz w:val="24"/>
                <w:szCs w:val="24"/>
                <w:highlight w:val="white"/>
                <w:shd w:val="clear" w:color="auto" w:fill="FEFEFE"/>
                <w:lang w:val="bg-BG" w:eastAsia="bg-BG"/>
              </w:rPr>
              <w:t>1.3.</w:t>
            </w:r>
          </w:p>
        </w:tc>
        <w:tc>
          <w:tcPr>
            <w:tcW w:w="9497" w:type="dxa"/>
            <w:shd w:val="clear" w:color="auto" w:fill="FFFFFF"/>
            <w:tcMar>
              <w:top w:w="60" w:type="dxa"/>
              <w:bottom w:w="0" w:type="dxa"/>
            </w:tcMar>
            <w:vAlign w:val="center"/>
          </w:tcPr>
          <w:p w14:paraId="228A6EFF" w14:textId="77777777" w:rsidR="00076E63" w:rsidRPr="00076E63" w:rsidRDefault="00076E63" w:rsidP="00076E63">
            <w:pPr>
              <w:widowControl w:val="0"/>
              <w:autoSpaceDE w:val="0"/>
              <w:autoSpaceDN w:val="0"/>
              <w:adjustRightInd w:val="0"/>
              <w:spacing w:after="0" w:line="360" w:lineRule="auto"/>
              <w:jc w:val="both"/>
              <w:rPr>
                <w:rFonts w:ascii="Times New Roman" w:eastAsia="Times New Roman" w:hAnsi="Times New Roman" w:cs="Times New Roman"/>
                <w:sz w:val="24"/>
                <w:szCs w:val="24"/>
                <w:highlight w:val="white"/>
                <w:shd w:val="clear" w:color="auto" w:fill="FEFEFE"/>
                <w:lang w:val="bg-BG" w:eastAsia="bg-BG"/>
              </w:rPr>
            </w:pPr>
            <w:r w:rsidRPr="00076E63">
              <w:rPr>
                <w:rFonts w:ascii="Times New Roman" w:eastAsia="Times New Roman" w:hAnsi="Times New Roman" w:cs="Times New Roman"/>
                <w:sz w:val="24"/>
                <w:szCs w:val="24"/>
                <w:highlight w:val="white"/>
                <w:shd w:val="clear" w:color="auto" w:fill="FEFEFE"/>
                <w:lang w:val="bg-BG" w:eastAsia="bg-BG"/>
              </w:rPr>
              <w:t>Консултационен процес:</w:t>
            </w:r>
          </w:p>
          <w:p w14:paraId="0B77B13D" w14:textId="12AE1D1D" w:rsidR="00FC1842" w:rsidRPr="00FC1842" w:rsidRDefault="00FC1842" w:rsidP="00FC1842">
            <w:pPr>
              <w:widowControl w:val="0"/>
              <w:autoSpaceDE w:val="0"/>
              <w:autoSpaceDN w:val="0"/>
              <w:adjustRightInd w:val="0"/>
              <w:spacing w:after="0" w:line="240" w:lineRule="auto"/>
              <w:rPr>
                <w:rFonts w:ascii="Times New Roman" w:eastAsia="Times New Roman" w:hAnsi="Times New Roman" w:cs="Times New Roman"/>
                <w:sz w:val="24"/>
                <w:szCs w:val="24"/>
                <w:lang w:val="bg-BG"/>
              </w:rPr>
            </w:pPr>
            <w:r w:rsidRPr="00FC1842">
              <w:rPr>
                <w:rFonts w:ascii="Times New Roman" w:eastAsia="Times New Roman" w:hAnsi="Times New Roman" w:cs="Times New Roman"/>
                <w:sz w:val="24"/>
                <w:szCs w:val="24"/>
                <w:lang w:val="bg-BG"/>
              </w:rPr>
              <w:t xml:space="preserve">Срокът на консултацията е в периода </w:t>
            </w:r>
            <w:r w:rsidR="004E693A" w:rsidRPr="004E693A">
              <w:rPr>
                <w:rFonts w:ascii="Times New Roman" w:eastAsia="Times New Roman" w:hAnsi="Times New Roman" w:cs="Times New Roman"/>
                <w:sz w:val="24"/>
                <w:szCs w:val="24"/>
                <w:lang w:val="bg-BG"/>
              </w:rPr>
              <w:fldChar w:fldCharType="begin"/>
            </w:r>
            <w:r w:rsidR="004E693A" w:rsidRPr="004E693A">
              <w:rPr>
                <w:rFonts w:ascii="Times New Roman" w:eastAsia="Times New Roman" w:hAnsi="Times New Roman" w:cs="Times New Roman"/>
                <w:sz w:val="24"/>
                <w:szCs w:val="24"/>
                <w:lang w:val="bg-BG"/>
              </w:rPr>
              <w:instrText xml:space="preserve"> TIME  \@ "dd.MM" </w:instrText>
            </w:r>
            <w:r w:rsidR="004E693A" w:rsidRPr="004E693A">
              <w:rPr>
                <w:rFonts w:ascii="Times New Roman" w:eastAsia="Times New Roman" w:hAnsi="Times New Roman" w:cs="Times New Roman"/>
                <w:sz w:val="24"/>
                <w:szCs w:val="24"/>
                <w:lang w:val="bg-BG"/>
              </w:rPr>
              <w:fldChar w:fldCharType="separate"/>
            </w:r>
            <w:r w:rsidR="004E693A" w:rsidRPr="004E693A">
              <w:rPr>
                <w:rFonts w:ascii="Times New Roman" w:eastAsia="Times New Roman" w:hAnsi="Times New Roman" w:cs="Times New Roman"/>
                <w:sz w:val="24"/>
                <w:szCs w:val="24"/>
                <w:lang w:val="bg-BG"/>
              </w:rPr>
              <w:t>06.12</w:t>
            </w:r>
            <w:r w:rsidR="004E693A" w:rsidRPr="004E693A">
              <w:rPr>
                <w:rFonts w:ascii="Times New Roman" w:eastAsia="Times New Roman" w:hAnsi="Times New Roman" w:cs="Times New Roman"/>
                <w:sz w:val="24"/>
                <w:szCs w:val="24"/>
                <w:lang w:val="bg-BG"/>
              </w:rPr>
              <w:fldChar w:fldCharType="end"/>
            </w:r>
            <w:r w:rsidR="004E693A" w:rsidRPr="004E693A">
              <w:rPr>
                <w:rFonts w:ascii="Times New Roman" w:eastAsia="Times New Roman" w:hAnsi="Times New Roman" w:cs="Times New Roman"/>
                <w:sz w:val="24"/>
                <w:szCs w:val="24"/>
                <w:lang w:val="bg-BG"/>
              </w:rPr>
              <w:t xml:space="preserve"> </w:t>
            </w:r>
            <w:bookmarkStart w:id="0" w:name="_GoBack"/>
            <w:bookmarkEnd w:id="0"/>
            <w:r w:rsidR="00AD47CE" w:rsidRPr="00AD47CE">
              <w:rPr>
                <w:rFonts w:ascii="Times New Roman" w:eastAsia="Times New Roman" w:hAnsi="Times New Roman" w:cs="Times New Roman"/>
                <w:sz w:val="24"/>
                <w:szCs w:val="24"/>
                <w:lang w:val="bg-BG"/>
              </w:rPr>
              <w:t xml:space="preserve">до 18.12.2022 г. </w:t>
            </w:r>
            <w:r w:rsidRPr="00FC1842">
              <w:rPr>
                <w:rFonts w:ascii="Times New Roman" w:eastAsia="Times New Roman" w:hAnsi="Times New Roman" w:cs="Times New Roman"/>
                <w:sz w:val="24"/>
                <w:szCs w:val="24"/>
                <w:lang w:val="bg-BG"/>
              </w:rPr>
              <w:t xml:space="preserve">Консултационният документ е публикуван на Портала за обществени консултации на Министерския съвет. В рамките на консултацията заинтересованите страни могат да изразят своето мнение и да направят своите предложения в контекста на целите на правителствената политика в тази област. Всички заинтересовани страни могат да направят коментари и предложения по следните начини: </w:t>
            </w:r>
          </w:p>
          <w:p w14:paraId="09D7319A" w14:textId="77777777" w:rsidR="00FC1842" w:rsidRPr="00FC1842" w:rsidRDefault="00FC1842" w:rsidP="00FC1842">
            <w:pPr>
              <w:widowControl w:val="0"/>
              <w:autoSpaceDE w:val="0"/>
              <w:autoSpaceDN w:val="0"/>
              <w:adjustRightInd w:val="0"/>
              <w:spacing w:after="0" w:line="240" w:lineRule="auto"/>
              <w:rPr>
                <w:rFonts w:ascii="Times New Roman" w:eastAsia="Times New Roman" w:hAnsi="Times New Roman" w:cs="Times New Roman"/>
                <w:sz w:val="24"/>
                <w:szCs w:val="24"/>
                <w:lang w:val="bg-BG"/>
              </w:rPr>
            </w:pPr>
            <w:r w:rsidRPr="00FC1842">
              <w:rPr>
                <w:rFonts w:ascii="Times New Roman" w:eastAsia="Times New Roman" w:hAnsi="Times New Roman" w:cs="Times New Roman"/>
                <w:sz w:val="24"/>
                <w:szCs w:val="24"/>
                <w:lang w:val="bg-BG"/>
              </w:rPr>
              <w:t>- Портала за обществени консултации: изисква регистрация.</w:t>
            </w:r>
          </w:p>
          <w:p w14:paraId="1F969C84" w14:textId="77777777" w:rsidR="00FC1842" w:rsidRPr="00FC1842" w:rsidRDefault="00FC1842" w:rsidP="00FC1842">
            <w:pPr>
              <w:widowControl w:val="0"/>
              <w:autoSpaceDE w:val="0"/>
              <w:autoSpaceDN w:val="0"/>
              <w:adjustRightInd w:val="0"/>
              <w:spacing w:after="0" w:line="240" w:lineRule="auto"/>
              <w:rPr>
                <w:rFonts w:ascii="Times New Roman" w:eastAsia="Times New Roman" w:hAnsi="Times New Roman" w:cs="Times New Roman"/>
                <w:sz w:val="24"/>
                <w:szCs w:val="24"/>
                <w:lang w:val="bg-BG"/>
              </w:rPr>
            </w:pPr>
          </w:p>
          <w:p w14:paraId="6FFF36F0" w14:textId="77777777" w:rsidR="00FC1842" w:rsidRPr="00FC1842" w:rsidRDefault="00FC1842" w:rsidP="00FC1842">
            <w:pPr>
              <w:widowControl w:val="0"/>
              <w:autoSpaceDE w:val="0"/>
              <w:autoSpaceDN w:val="0"/>
              <w:adjustRightInd w:val="0"/>
              <w:spacing w:after="0" w:line="240" w:lineRule="auto"/>
              <w:rPr>
                <w:rFonts w:ascii="Times New Roman" w:eastAsia="Times New Roman" w:hAnsi="Times New Roman" w:cs="Times New Roman"/>
                <w:sz w:val="24"/>
                <w:szCs w:val="24"/>
                <w:lang w:val="bg-BG"/>
              </w:rPr>
            </w:pPr>
            <w:r w:rsidRPr="00FC1842">
              <w:rPr>
                <w:rFonts w:ascii="Times New Roman" w:eastAsia="Times New Roman" w:hAnsi="Times New Roman" w:cs="Times New Roman"/>
                <w:sz w:val="24"/>
                <w:szCs w:val="24"/>
                <w:lang w:val="bg-BG"/>
              </w:rPr>
              <w:t xml:space="preserve">Обратна връзка: </w:t>
            </w:r>
          </w:p>
          <w:p w14:paraId="72BEE156" w14:textId="2CEB7DDD" w:rsidR="00076E63" w:rsidRPr="00076E63" w:rsidRDefault="00FC1842" w:rsidP="00FC1842">
            <w:pPr>
              <w:widowControl w:val="0"/>
              <w:autoSpaceDE w:val="0"/>
              <w:autoSpaceDN w:val="0"/>
              <w:adjustRightInd w:val="0"/>
              <w:spacing w:after="120" w:line="240" w:lineRule="auto"/>
              <w:rPr>
                <w:rFonts w:ascii="Times New Roman" w:eastAsia="Times New Roman" w:hAnsi="Times New Roman" w:cs="Times New Roman"/>
                <w:sz w:val="24"/>
                <w:szCs w:val="24"/>
              </w:rPr>
            </w:pPr>
            <w:r w:rsidRPr="00FC1842">
              <w:rPr>
                <w:rFonts w:ascii="Times New Roman" w:eastAsia="Times New Roman" w:hAnsi="Times New Roman" w:cs="Times New Roman"/>
                <w:sz w:val="24"/>
                <w:szCs w:val="24"/>
                <w:lang w:val="bg-BG"/>
              </w:rPr>
              <w:t>След приключването на обществената консултация всички предложения ще бъдат обобщени и отразени в таблица към проекта на цялостна предварителна оценка на въздействието, която ще бъде публикувана за обществено обсъждане на Портала за обществени консултации заедно с проекта на закон. В становищата си заинтересованите страни следва да посочат кое заинтересовано лице представляват. Тази информация е необходима, за да може след получаване на становищата и препоръките, да се анализира правилно въздействието на предложението върху съответната група заинтересовани страни.</w:t>
            </w:r>
          </w:p>
        </w:tc>
      </w:tr>
      <w:tr w:rsidR="00076E63" w:rsidRPr="00076E63" w14:paraId="70B8ADB9" w14:textId="77777777" w:rsidTr="00076E63">
        <w:trPr>
          <w:trHeight w:val="60"/>
        </w:trPr>
        <w:tc>
          <w:tcPr>
            <w:tcW w:w="709" w:type="dxa"/>
            <w:shd w:val="clear" w:color="auto" w:fill="FFFFFF"/>
            <w:tcMar>
              <w:top w:w="60" w:type="dxa"/>
              <w:bottom w:w="0" w:type="dxa"/>
            </w:tcMar>
            <w:vAlign w:val="center"/>
          </w:tcPr>
          <w:p w14:paraId="2E724451" w14:textId="77777777" w:rsidR="00076E63" w:rsidRPr="00076E63" w:rsidRDefault="00076E63" w:rsidP="00076E63">
            <w:pPr>
              <w:widowControl w:val="0"/>
              <w:autoSpaceDE w:val="0"/>
              <w:autoSpaceDN w:val="0"/>
              <w:adjustRightInd w:val="0"/>
              <w:spacing w:after="0" w:line="360" w:lineRule="auto"/>
              <w:jc w:val="center"/>
              <w:rPr>
                <w:rFonts w:ascii="Times New Roman" w:eastAsia="Times New Roman" w:hAnsi="Times New Roman" w:cs="Times New Roman"/>
                <w:b/>
                <w:sz w:val="24"/>
                <w:szCs w:val="24"/>
                <w:highlight w:val="white"/>
                <w:shd w:val="clear" w:color="auto" w:fill="FEFEFE"/>
                <w:lang w:val="bg-BG" w:eastAsia="bg-BG"/>
              </w:rPr>
            </w:pPr>
            <w:r w:rsidRPr="00076E63">
              <w:rPr>
                <w:rFonts w:ascii="Times New Roman" w:eastAsia="Times New Roman" w:hAnsi="Times New Roman" w:cs="Times New Roman"/>
                <w:b/>
                <w:sz w:val="24"/>
                <w:szCs w:val="24"/>
                <w:highlight w:val="white"/>
                <w:shd w:val="clear" w:color="auto" w:fill="FEFEFE"/>
                <w:lang w:val="bg-BG" w:eastAsia="bg-BG"/>
              </w:rPr>
              <w:t>1.4.</w:t>
            </w:r>
          </w:p>
        </w:tc>
        <w:tc>
          <w:tcPr>
            <w:tcW w:w="9497" w:type="dxa"/>
            <w:shd w:val="clear" w:color="auto" w:fill="FFFFFF"/>
            <w:tcMar>
              <w:top w:w="60" w:type="dxa"/>
              <w:bottom w:w="0" w:type="dxa"/>
            </w:tcMar>
            <w:vAlign w:val="center"/>
          </w:tcPr>
          <w:p w14:paraId="70B3A9D8" w14:textId="77777777" w:rsidR="00076E63" w:rsidRPr="00076E63" w:rsidRDefault="00076E63" w:rsidP="00076E63">
            <w:pPr>
              <w:widowControl w:val="0"/>
              <w:autoSpaceDE w:val="0"/>
              <w:autoSpaceDN w:val="0"/>
              <w:adjustRightInd w:val="0"/>
              <w:spacing w:after="0" w:line="360" w:lineRule="auto"/>
              <w:jc w:val="both"/>
              <w:rPr>
                <w:rFonts w:ascii="Times New Roman" w:eastAsia="Times New Roman" w:hAnsi="Times New Roman" w:cs="Times New Roman"/>
                <w:sz w:val="24"/>
                <w:szCs w:val="24"/>
                <w:highlight w:val="white"/>
                <w:shd w:val="clear" w:color="auto" w:fill="FEFEFE"/>
                <w:lang w:val="bg-BG" w:eastAsia="bg-BG"/>
              </w:rPr>
            </w:pPr>
            <w:proofErr w:type="spellStart"/>
            <w:r w:rsidRPr="00076E63">
              <w:rPr>
                <w:rFonts w:ascii="Times New Roman" w:eastAsia="Times New Roman" w:hAnsi="Times New Roman" w:cs="Times New Roman"/>
                <w:sz w:val="24"/>
                <w:szCs w:val="24"/>
                <w:highlight w:val="white"/>
                <w:shd w:val="clear" w:color="auto" w:fill="FEFEFE"/>
                <w:lang w:val="bg-BG" w:eastAsia="bg-BG"/>
              </w:rPr>
              <w:t>Относими</w:t>
            </w:r>
            <w:proofErr w:type="spellEnd"/>
            <w:r w:rsidRPr="00076E63">
              <w:rPr>
                <w:rFonts w:ascii="Times New Roman" w:eastAsia="Times New Roman" w:hAnsi="Times New Roman" w:cs="Times New Roman"/>
                <w:sz w:val="24"/>
                <w:szCs w:val="24"/>
                <w:highlight w:val="white"/>
                <w:shd w:val="clear" w:color="auto" w:fill="FEFEFE"/>
                <w:lang w:val="bg-BG" w:eastAsia="bg-BG"/>
              </w:rPr>
              <w:t xml:space="preserve"> документи и нормативни актове:</w:t>
            </w:r>
          </w:p>
          <w:p w14:paraId="6D4AFC29" w14:textId="34C3AAAE" w:rsidR="00076E63" w:rsidRPr="00CE0E50" w:rsidRDefault="00CE0E50" w:rsidP="00CE0E50">
            <w:pPr>
              <w:widowControl w:val="0"/>
              <w:autoSpaceDE w:val="0"/>
              <w:autoSpaceDN w:val="0"/>
              <w:adjustRightInd w:val="0"/>
              <w:spacing w:after="0" w:line="240" w:lineRule="auto"/>
              <w:ind w:left="516"/>
              <w:rPr>
                <w:rFonts w:ascii="Times New Roman" w:eastAsia="Times New Roman" w:hAnsi="Times New Roman" w:cs="Times New Roman"/>
                <w:sz w:val="24"/>
                <w:szCs w:val="24"/>
                <w:highlight w:val="white"/>
                <w:shd w:val="clear" w:color="auto" w:fill="FEFEFE"/>
                <w:lang w:val="bg-BG" w:eastAsia="bg-BG"/>
              </w:rPr>
            </w:pPr>
            <w:r>
              <w:rPr>
                <w:rFonts w:ascii="Times New Roman" w:eastAsia="Times New Roman" w:hAnsi="Times New Roman" w:cs="Times New Roman"/>
                <w:sz w:val="24"/>
                <w:szCs w:val="24"/>
                <w:lang w:val="bg-BG"/>
              </w:rPr>
              <w:t>Закон за отбраната и въоръжените сили на Република България</w:t>
            </w:r>
            <w:r>
              <w:rPr>
                <w:rFonts w:ascii="Times New Roman" w:eastAsia="Times New Roman" w:hAnsi="Times New Roman" w:cs="Times New Roman"/>
                <w:sz w:val="24"/>
                <w:szCs w:val="24"/>
                <w:highlight w:val="white"/>
                <w:shd w:val="clear" w:color="auto" w:fill="FEFEFE"/>
                <w:lang w:val="bg-BG" w:eastAsia="bg-BG"/>
              </w:rPr>
              <w:t>;</w:t>
            </w:r>
          </w:p>
        </w:tc>
      </w:tr>
      <w:tr w:rsidR="00076E63" w:rsidRPr="00076E63" w14:paraId="489A01BF" w14:textId="77777777" w:rsidTr="00076E63">
        <w:trPr>
          <w:trHeight w:val="60"/>
        </w:trPr>
        <w:tc>
          <w:tcPr>
            <w:tcW w:w="10206" w:type="dxa"/>
            <w:gridSpan w:val="2"/>
            <w:shd w:val="clear" w:color="auto" w:fill="FFFFFF"/>
            <w:tcMar>
              <w:top w:w="60" w:type="dxa"/>
              <w:bottom w:w="0" w:type="dxa"/>
            </w:tcMar>
            <w:vAlign w:val="center"/>
          </w:tcPr>
          <w:p w14:paraId="77ED83B8" w14:textId="77777777" w:rsidR="00076E63" w:rsidRPr="00076E63" w:rsidRDefault="00076E63" w:rsidP="00076E63">
            <w:pPr>
              <w:widowControl w:val="0"/>
              <w:autoSpaceDE w:val="0"/>
              <w:autoSpaceDN w:val="0"/>
              <w:adjustRightInd w:val="0"/>
              <w:spacing w:after="0" w:line="360" w:lineRule="auto"/>
              <w:ind w:firstLine="283"/>
              <w:jc w:val="both"/>
              <w:rPr>
                <w:rFonts w:ascii="Times New Roman" w:eastAsia="Times New Roman" w:hAnsi="Times New Roman" w:cs="Times New Roman"/>
                <w:b/>
                <w:bCs/>
                <w:sz w:val="24"/>
                <w:szCs w:val="24"/>
                <w:highlight w:val="white"/>
                <w:shd w:val="clear" w:color="auto" w:fill="FEFEFE"/>
                <w:lang w:val="bg-BG" w:eastAsia="bg-BG"/>
              </w:rPr>
            </w:pPr>
            <w:r w:rsidRPr="00076E63">
              <w:rPr>
                <w:rFonts w:ascii="Times New Roman" w:eastAsia="Times New Roman" w:hAnsi="Times New Roman" w:cs="Times New Roman"/>
                <w:b/>
                <w:bCs/>
                <w:sz w:val="24"/>
                <w:szCs w:val="24"/>
                <w:highlight w:val="white"/>
                <w:shd w:val="clear" w:color="auto" w:fill="FEFEFE"/>
                <w:lang w:val="bg-BG" w:eastAsia="bg-BG"/>
              </w:rPr>
              <w:t>2. ОПИСАНИЕ НА ПРЕДЛОЖЕНИЕТО</w:t>
            </w:r>
          </w:p>
          <w:p w14:paraId="3FE4D3B1" w14:textId="69C215D8" w:rsidR="00707F99" w:rsidRPr="00091029" w:rsidRDefault="00427D8A" w:rsidP="00427D8A">
            <w:pPr>
              <w:widowControl w:val="0"/>
              <w:autoSpaceDE w:val="0"/>
              <w:autoSpaceDN w:val="0"/>
              <w:adjustRightInd w:val="0"/>
              <w:spacing w:after="120" w:line="240" w:lineRule="auto"/>
              <w:ind w:left="516"/>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Създаване на нова правна норма в</w:t>
            </w:r>
            <w:r w:rsidRPr="00427D8A">
              <w:rPr>
                <w:rFonts w:ascii="Times New Roman" w:eastAsia="Times New Roman" w:hAnsi="Times New Roman" w:cs="Times New Roman"/>
                <w:sz w:val="24"/>
                <w:szCs w:val="24"/>
                <w:lang w:val="bg-BG"/>
              </w:rPr>
              <w:t xml:space="preserve"> чл. 156</w:t>
            </w:r>
            <w:r>
              <w:rPr>
                <w:rFonts w:ascii="Times New Roman" w:eastAsia="Times New Roman" w:hAnsi="Times New Roman" w:cs="Times New Roman"/>
                <w:sz w:val="24"/>
                <w:szCs w:val="24"/>
                <w:lang w:val="bg-BG"/>
              </w:rPr>
              <w:t xml:space="preserve">, предвиждаща възможност за преназначаване на длъжност на военнослужещи, </w:t>
            </w:r>
            <w:r w:rsidRPr="00427D8A">
              <w:rPr>
                <w:rFonts w:ascii="Times New Roman" w:eastAsia="Times New Roman" w:hAnsi="Times New Roman" w:cs="Times New Roman"/>
                <w:sz w:val="24"/>
                <w:szCs w:val="24"/>
                <w:lang w:val="bg-BG"/>
              </w:rPr>
              <w:t>които заемат длъжност повече от 3 години, в интерес на службата и в съответствие с придобитата от тях квалификация на длъжност в същото или по-високо длъжностно ниво във военно</w:t>
            </w:r>
            <w:r w:rsidR="00623622">
              <w:rPr>
                <w:rFonts w:ascii="Times New Roman" w:eastAsia="Times New Roman" w:hAnsi="Times New Roman" w:cs="Times New Roman"/>
                <w:sz w:val="24"/>
                <w:szCs w:val="24"/>
              </w:rPr>
              <w:t xml:space="preserve"> </w:t>
            </w:r>
            <w:r w:rsidRPr="00427D8A">
              <w:rPr>
                <w:rFonts w:ascii="Times New Roman" w:eastAsia="Times New Roman" w:hAnsi="Times New Roman" w:cs="Times New Roman"/>
                <w:sz w:val="24"/>
                <w:szCs w:val="24"/>
                <w:lang w:val="bg-BG"/>
              </w:rPr>
              <w:t xml:space="preserve">формирование от Българската армия с дислокация в </w:t>
            </w:r>
            <w:r w:rsidRPr="00427D8A">
              <w:rPr>
                <w:rFonts w:ascii="Times New Roman" w:eastAsia="Times New Roman" w:hAnsi="Times New Roman" w:cs="Times New Roman"/>
                <w:sz w:val="24"/>
                <w:szCs w:val="24"/>
                <w:lang w:val="bg-BG"/>
              </w:rPr>
              <w:lastRenderedPageBreak/>
              <w:t>същото населено място.“</w:t>
            </w:r>
          </w:p>
        </w:tc>
      </w:tr>
      <w:tr w:rsidR="00076E63" w:rsidRPr="00076E63" w14:paraId="58370C85" w14:textId="77777777" w:rsidTr="00076E63">
        <w:trPr>
          <w:trHeight w:val="60"/>
        </w:trPr>
        <w:tc>
          <w:tcPr>
            <w:tcW w:w="10206" w:type="dxa"/>
            <w:gridSpan w:val="2"/>
            <w:shd w:val="clear" w:color="auto" w:fill="FFFFFF"/>
            <w:tcMar>
              <w:top w:w="60" w:type="dxa"/>
              <w:bottom w:w="0" w:type="dxa"/>
            </w:tcMar>
            <w:vAlign w:val="center"/>
          </w:tcPr>
          <w:p w14:paraId="5741CB0F" w14:textId="77777777" w:rsidR="00076E63" w:rsidRPr="00076E63" w:rsidRDefault="00076E63" w:rsidP="00076E63">
            <w:pPr>
              <w:widowControl w:val="0"/>
              <w:autoSpaceDE w:val="0"/>
              <w:autoSpaceDN w:val="0"/>
              <w:adjustRightInd w:val="0"/>
              <w:spacing w:after="0" w:line="360" w:lineRule="auto"/>
              <w:ind w:firstLine="283"/>
              <w:jc w:val="both"/>
              <w:rPr>
                <w:rFonts w:ascii="Times New Roman" w:eastAsia="Times New Roman" w:hAnsi="Times New Roman" w:cs="Times New Roman"/>
                <w:b/>
                <w:sz w:val="24"/>
                <w:szCs w:val="24"/>
              </w:rPr>
            </w:pPr>
            <w:r w:rsidRPr="00076E63">
              <w:rPr>
                <w:rFonts w:ascii="Times New Roman" w:eastAsia="Times New Roman" w:hAnsi="Times New Roman" w:cs="Times New Roman"/>
                <w:b/>
                <w:sz w:val="24"/>
                <w:szCs w:val="24"/>
              </w:rPr>
              <w:lastRenderedPageBreak/>
              <w:t xml:space="preserve">3. </w:t>
            </w:r>
            <w:r w:rsidRPr="00076E63">
              <w:rPr>
                <w:rFonts w:ascii="Times New Roman" w:eastAsia="Times New Roman" w:hAnsi="Times New Roman" w:cs="Times New Roman"/>
                <w:b/>
                <w:bCs/>
                <w:sz w:val="24"/>
                <w:szCs w:val="24"/>
                <w:highlight w:val="white"/>
                <w:shd w:val="clear" w:color="auto" w:fill="FEFEFE"/>
                <w:lang w:val="bg-BG" w:eastAsia="bg-BG"/>
              </w:rPr>
              <w:t>ВЪПРОСИ</w:t>
            </w:r>
            <w:r w:rsidRPr="00076E63">
              <w:rPr>
                <w:rFonts w:ascii="Times New Roman" w:eastAsia="Times New Roman" w:hAnsi="Times New Roman" w:cs="Times New Roman"/>
                <w:b/>
                <w:sz w:val="24"/>
                <w:szCs w:val="24"/>
              </w:rPr>
              <w:t xml:space="preserve"> ЗА ОБСЪЖДАНЕ</w:t>
            </w:r>
          </w:p>
          <w:p w14:paraId="6BCE5964" w14:textId="0DEA15F6" w:rsidR="00707F99" w:rsidRDefault="00707F99" w:rsidP="009E620B">
            <w:pPr>
              <w:widowControl w:val="0"/>
              <w:autoSpaceDE w:val="0"/>
              <w:autoSpaceDN w:val="0"/>
              <w:adjustRightInd w:val="0"/>
              <w:spacing w:after="120" w:line="240" w:lineRule="auto"/>
              <w:ind w:left="516"/>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1. Считате ли целесъобразно </w:t>
            </w:r>
            <w:r w:rsidR="00623622">
              <w:rPr>
                <w:rFonts w:ascii="Times New Roman" w:eastAsia="Times New Roman" w:hAnsi="Times New Roman" w:cs="Times New Roman"/>
                <w:sz w:val="24"/>
                <w:szCs w:val="24"/>
                <w:lang w:val="bg-BG"/>
              </w:rPr>
              <w:t xml:space="preserve"> предоставянето на възможност за преназначаване, без съгласието на военнослужещия</w:t>
            </w:r>
            <w:r w:rsidR="00423905">
              <w:rPr>
                <w:rFonts w:ascii="Times New Roman" w:eastAsia="Times New Roman" w:hAnsi="Times New Roman" w:cs="Times New Roman"/>
                <w:sz w:val="24"/>
                <w:szCs w:val="24"/>
                <w:lang w:val="bg-BG"/>
              </w:rPr>
              <w:t>?</w:t>
            </w:r>
          </w:p>
          <w:p w14:paraId="3BF8F0B4" w14:textId="53F24807" w:rsidR="009E620B" w:rsidRPr="00707F99" w:rsidRDefault="00617038" w:rsidP="001A7BBC">
            <w:pPr>
              <w:widowControl w:val="0"/>
              <w:autoSpaceDE w:val="0"/>
              <w:autoSpaceDN w:val="0"/>
              <w:adjustRightInd w:val="0"/>
              <w:spacing w:after="120" w:line="240" w:lineRule="auto"/>
              <w:ind w:left="516"/>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2. Какви ще са последствията от предвижданата промяна</w:t>
            </w:r>
            <w:r w:rsidR="00623622">
              <w:rPr>
                <w:rFonts w:ascii="Times New Roman" w:eastAsia="Times New Roman" w:hAnsi="Times New Roman" w:cs="Times New Roman"/>
                <w:sz w:val="24"/>
                <w:szCs w:val="24"/>
                <w:lang w:val="bg-BG"/>
              </w:rPr>
              <w:t>?</w:t>
            </w:r>
          </w:p>
        </w:tc>
      </w:tr>
      <w:tr w:rsidR="00076E63" w:rsidRPr="00076E63" w14:paraId="0A5300A0" w14:textId="77777777" w:rsidTr="00076E63">
        <w:trPr>
          <w:trHeight w:val="60"/>
        </w:trPr>
        <w:tc>
          <w:tcPr>
            <w:tcW w:w="10206" w:type="dxa"/>
            <w:gridSpan w:val="2"/>
            <w:shd w:val="clear" w:color="auto" w:fill="FFFFFF"/>
            <w:tcMar>
              <w:top w:w="60" w:type="dxa"/>
              <w:bottom w:w="0" w:type="dxa"/>
            </w:tcMar>
            <w:vAlign w:val="center"/>
          </w:tcPr>
          <w:p w14:paraId="52E83011" w14:textId="77777777" w:rsidR="00076E63" w:rsidRPr="00076E63" w:rsidRDefault="00076E63" w:rsidP="00076E63">
            <w:pPr>
              <w:widowControl w:val="0"/>
              <w:autoSpaceDE w:val="0"/>
              <w:autoSpaceDN w:val="0"/>
              <w:adjustRightInd w:val="0"/>
              <w:spacing w:after="0" w:line="360" w:lineRule="auto"/>
              <w:ind w:firstLine="283"/>
              <w:jc w:val="both"/>
              <w:rPr>
                <w:rFonts w:ascii="Times New Roman" w:eastAsia="Times New Roman" w:hAnsi="Times New Roman" w:cs="Times New Roman"/>
                <w:b/>
                <w:bCs/>
                <w:sz w:val="24"/>
                <w:szCs w:val="24"/>
                <w:highlight w:val="white"/>
                <w:shd w:val="clear" w:color="auto" w:fill="FEFEFE"/>
                <w:lang w:val="bg-BG" w:eastAsia="bg-BG"/>
              </w:rPr>
            </w:pPr>
            <w:r w:rsidRPr="00076E63">
              <w:rPr>
                <w:rFonts w:ascii="Times New Roman" w:eastAsia="Times New Roman" w:hAnsi="Times New Roman" w:cs="Times New Roman"/>
                <w:b/>
                <w:bCs/>
                <w:sz w:val="24"/>
                <w:szCs w:val="24"/>
                <w:highlight w:val="white"/>
                <w:shd w:val="clear" w:color="auto" w:fill="FEFEFE"/>
                <w:lang w:val="bg-BG" w:eastAsia="bg-BG"/>
              </w:rPr>
              <w:t>4. ДОКУМЕНТИ, СЪПЪТСТВАЩИ КОНСУЛТАЦИЯТА</w:t>
            </w:r>
          </w:p>
          <w:p w14:paraId="105E3CE6" w14:textId="1FB91831" w:rsidR="00076E63" w:rsidRPr="00076E63" w:rsidRDefault="00CE0E50" w:rsidP="00076E63">
            <w:pPr>
              <w:widowControl w:val="0"/>
              <w:autoSpaceDE w:val="0"/>
              <w:autoSpaceDN w:val="0"/>
              <w:adjustRightInd w:val="0"/>
              <w:spacing w:after="0" w:line="240" w:lineRule="auto"/>
              <w:ind w:left="516"/>
              <w:rPr>
                <w:rFonts w:ascii="Times New Roman" w:eastAsia="Times New Roman" w:hAnsi="Times New Roman" w:cs="Times New Roman"/>
                <w:sz w:val="24"/>
                <w:szCs w:val="24"/>
                <w:highlight w:val="white"/>
                <w:shd w:val="clear" w:color="auto" w:fill="FEFEFE"/>
                <w:lang w:val="bg-BG" w:eastAsia="bg-BG"/>
              </w:rPr>
            </w:pPr>
            <w:r w:rsidRPr="00CE0E50">
              <w:rPr>
                <w:rFonts w:ascii="Times New Roman" w:eastAsia="Times New Roman" w:hAnsi="Times New Roman" w:cs="Times New Roman"/>
                <w:sz w:val="24"/>
                <w:szCs w:val="24"/>
                <w:lang w:val="bg-BG"/>
              </w:rPr>
              <w:t>Проект на Закон за изменение и допълнение на Закона за отбраната и въоръжените сили на Република България</w:t>
            </w:r>
          </w:p>
        </w:tc>
      </w:tr>
    </w:tbl>
    <w:p w14:paraId="0EADF90C" w14:textId="466D7C62" w:rsidR="00F8508C" w:rsidRPr="001E44FB" w:rsidRDefault="00F8508C" w:rsidP="00543C52">
      <w:pPr>
        <w:spacing w:after="0" w:line="240" w:lineRule="auto"/>
        <w:ind w:firstLine="1134"/>
        <w:rPr>
          <w:rFonts w:ascii="Times New Roman" w:eastAsia="Times New Roman" w:hAnsi="Times New Roman" w:cs="Times New Roman"/>
          <w:b/>
          <w:sz w:val="24"/>
          <w:szCs w:val="20"/>
          <w:lang w:val="ru-RU"/>
        </w:rPr>
      </w:pPr>
    </w:p>
    <w:sectPr w:rsidR="00F8508C" w:rsidRPr="001E44FB" w:rsidSect="00076E63">
      <w:headerReference w:type="even" r:id="rId7"/>
      <w:footerReference w:type="default" r:id="rId8"/>
      <w:pgSz w:w="11906" w:h="16838" w:code="9"/>
      <w:pgMar w:top="851" w:right="1463" w:bottom="1418" w:left="1134" w:header="1021" w:footer="709"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329345" w14:textId="77777777" w:rsidR="00FA72EB" w:rsidRDefault="00FA72EB">
      <w:pPr>
        <w:spacing w:after="0" w:line="240" w:lineRule="auto"/>
      </w:pPr>
      <w:r>
        <w:separator/>
      </w:r>
    </w:p>
  </w:endnote>
  <w:endnote w:type="continuationSeparator" w:id="0">
    <w:p w14:paraId="62B3F696" w14:textId="77777777" w:rsidR="00FA72EB" w:rsidRDefault="00FA72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entury">
    <w:panose1 w:val="020406040505050203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7BC7CD" w14:textId="58B5D1A1" w:rsidR="009D4DA5" w:rsidRPr="003E3642" w:rsidRDefault="009D4DA5">
    <w:pPr>
      <w:pStyle w:val="Footer"/>
      <w:jc w:val="right"/>
      <w:rPr>
        <w:rFonts w:ascii="Times New Roman" w:hAnsi="Times New Roman"/>
      </w:rPr>
    </w:pPr>
    <w:r w:rsidRPr="003E3642">
      <w:rPr>
        <w:rFonts w:ascii="Times New Roman" w:hAnsi="Times New Roman"/>
      </w:rPr>
      <w:fldChar w:fldCharType="begin"/>
    </w:r>
    <w:r w:rsidRPr="003E3642">
      <w:rPr>
        <w:rFonts w:ascii="Times New Roman" w:hAnsi="Times New Roman"/>
      </w:rPr>
      <w:instrText xml:space="preserve"> PAGE   \* MERGEFORMAT </w:instrText>
    </w:r>
    <w:r w:rsidRPr="003E3642">
      <w:rPr>
        <w:rFonts w:ascii="Times New Roman" w:hAnsi="Times New Roman"/>
      </w:rPr>
      <w:fldChar w:fldCharType="separate"/>
    </w:r>
    <w:r w:rsidR="004E693A">
      <w:rPr>
        <w:rFonts w:ascii="Times New Roman" w:hAnsi="Times New Roman"/>
        <w:noProof/>
      </w:rPr>
      <w:t>3</w:t>
    </w:r>
    <w:r w:rsidRPr="003E3642">
      <w:rPr>
        <w:rFonts w:ascii="Times New Roman" w:hAnsi="Times New Roman"/>
        <w:noProof/>
      </w:rPr>
      <w:fldChar w:fldCharType="end"/>
    </w:r>
  </w:p>
  <w:p w14:paraId="6FACEA6C" w14:textId="77777777" w:rsidR="009D4DA5" w:rsidRDefault="009D4DA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93B133" w14:textId="77777777" w:rsidR="00FA72EB" w:rsidRDefault="00FA72EB">
      <w:pPr>
        <w:spacing w:after="0" w:line="240" w:lineRule="auto"/>
      </w:pPr>
      <w:r>
        <w:separator/>
      </w:r>
    </w:p>
  </w:footnote>
  <w:footnote w:type="continuationSeparator" w:id="0">
    <w:p w14:paraId="0FB4FAED" w14:textId="77777777" w:rsidR="00FA72EB" w:rsidRDefault="00FA72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218289" w14:textId="77777777" w:rsidR="009D4DA5" w:rsidRDefault="009D4DA5" w:rsidP="00076E6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w:t>
    </w:r>
    <w:r>
      <w:rPr>
        <w:rStyle w:val="PageNumber"/>
      </w:rPr>
      <w:fldChar w:fldCharType="end"/>
    </w:r>
  </w:p>
  <w:p w14:paraId="7F99BF7F" w14:textId="77777777" w:rsidR="009D4DA5" w:rsidRDefault="009D4DA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64F55B6"/>
    <w:multiLevelType w:val="multilevel"/>
    <w:tmpl w:val="FDF0A2CC"/>
    <w:lvl w:ilvl="0">
      <w:start w:val="1"/>
      <w:numFmt w:val="decimal"/>
      <w:lvlText w:val="%1."/>
      <w:lvlJc w:val="left"/>
      <w:pPr>
        <w:ind w:left="360" w:hanging="360"/>
      </w:pPr>
      <w:rPr>
        <w:rFonts w:hint="default"/>
        <w:sz w:val="16"/>
      </w:rPr>
    </w:lvl>
    <w:lvl w:ilvl="1">
      <w:start w:val="1"/>
      <w:numFmt w:val="decimal"/>
      <w:lvlText w:val="%1.%2."/>
      <w:lvlJc w:val="left"/>
      <w:pPr>
        <w:ind w:left="360" w:hanging="360"/>
      </w:pPr>
      <w:rPr>
        <w:rFonts w:hint="default"/>
        <w:sz w:val="16"/>
      </w:rPr>
    </w:lvl>
    <w:lvl w:ilvl="2">
      <w:start w:val="1"/>
      <w:numFmt w:val="decimal"/>
      <w:lvlText w:val="%1.%2.%3."/>
      <w:lvlJc w:val="left"/>
      <w:pPr>
        <w:ind w:left="720" w:hanging="720"/>
      </w:pPr>
      <w:rPr>
        <w:rFonts w:hint="default"/>
        <w:sz w:val="16"/>
      </w:rPr>
    </w:lvl>
    <w:lvl w:ilvl="3">
      <w:start w:val="1"/>
      <w:numFmt w:val="decimal"/>
      <w:lvlText w:val="%1.%2.%3.%4."/>
      <w:lvlJc w:val="left"/>
      <w:pPr>
        <w:ind w:left="720" w:hanging="720"/>
      </w:pPr>
      <w:rPr>
        <w:rFonts w:hint="default"/>
        <w:sz w:val="16"/>
      </w:rPr>
    </w:lvl>
    <w:lvl w:ilvl="4">
      <w:start w:val="1"/>
      <w:numFmt w:val="decimal"/>
      <w:lvlText w:val="%1.%2.%3.%4.%5."/>
      <w:lvlJc w:val="left"/>
      <w:pPr>
        <w:ind w:left="1080" w:hanging="1080"/>
      </w:pPr>
      <w:rPr>
        <w:rFonts w:hint="default"/>
        <w:sz w:val="16"/>
      </w:rPr>
    </w:lvl>
    <w:lvl w:ilvl="5">
      <w:start w:val="1"/>
      <w:numFmt w:val="decimal"/>
      <w:lvlText w:val="%1.%2.%3.%4.%5.%6."/>
      <w:lvlJc w:val="left"/>
      <w:pPr>
        <w:ind w:left="1080" w:hanging="1080"/>
      </w:pPr>
      <w:rPr>
        <w:rFonts w:hint="default"/>
        <w:sz w:val="16"/>
      </w:rPr>
    </w:lvl>
    <w:lvl w:ilvl="6">
      <w:start w:val="1"/>
      <w:numFmt w:val="decimal"/>
      <w:lvlText w:val="%1.%2.%3.%4.%5.%6.%7."/>
      <w:lvlJc w:val="left"/>
      <w:pPr>
        <w:ind w:left="1080" w:hanging="1080"/>
      </w:pPr>
      <w:rPr>
        <w:rFonts w:hint="default"/>
        <w:sz w:val="16"/>
      </w:rPr>
    </w:lvl>
    <w:lvl w:ilvl="7">
      <w:start w:val="1"/>
      <w:numFmt w:val="decimal"/>
      <w:lvlText w:val="%1.%2.%3.%4.%5.%6.%7.%8."/>
      <w:lvlJc w:val="left"/>
      <w:pPr>
        <w:ind w:left="1440" w:hanging="1440"/>
      </w:pPr>
      <w:rPr>
        <w:rFonts w:hint="default"/>
        <w:sz w:val="16"/>
      </w:rPr>
    </w:lvl>
    <w:lvl w:ilvl="8">
      <w:start w:val="1"/>
      <w:numFmt w:val="decimal"/>
      <w:lvlText w:val="%1.%2.%3.%4.%5.%6.%7.%8.%9."/>
      <w:lvlJc w:val="left"/>
      <w:pPr>
        <w:ind w:left="1440" w:hanging="1440"/>
      </w:pPr>
      <w:rPr>
        <w:rFonts w:hint="default"/>
        <w:sz w:val="16"/>
      </w:rPr>
    </w:lvl>
  </w:abstractNum>
  <w:abstractNum w:abstractNumId="1" w15:restartNumberingAfterBreak="0">
    <w:nsid w:val="26CC1230"/>
    <w:multiLevelType w:val="multilevel"/>
    <w:tmpl w:val="FDF0A2CC"/>
    <w:lvl w:ilvl="0">
      <w:start w:val="1"/>
      <w:numFmt w:val="decimal"/>
      <w:lvlText w:val="%1."/>
      <w:lvlJc w:val="left"/>
      <w:pPr>
        <w:ind w:left="360" w:hanging="360"/>
      </w:pPr>
      <w:rPr>
        <w:rFonts w:hint="default"/>
        <w:sz w:val="16"/>
      </w:rPr>
    </w:lvl>
    <w:lvl w:ilvl="1">
      <w:start w:val="1"/>
      <w:numFmt w:val="decimal"/>
      <w:lvlText w:val="%1.%2."/>
      <w:lvlJc w:val="left"/>
      <w:pPr>
        <w:ind w:left="360" w:hanging="360"/>
      </w:pPr>
      <w:rPr>
        <w:rFonts w:hint="default"/>
        <w:sz w:val="16"/>
      </w:rPr>
    </w:lvl>
    <w:lvl w:ilvl="2">
      <w:start w:val="1"/>
      <w:numFmt w:val="decimal"/>
      <w:lvlText w:val="%1.%2.%3."/>
      <w:lvlJc w:val="left"/>
      <w:pPr>
        <w:ind w:left="720" w:hanging="720"/>
      </w:pPr>
      <w:rPr>
        <w:rFonts w:hint="default"/>
        <w:sz w:val="16"/>
      </w:rPr>
    </w:lvl>
    <w:lvl w:ilvl="3">
      <w:start w:val="1"/>
      <w:numFmt w:val="decimal"/>
      <w:lvlText w:val="%1.%2.%3.%4."/>
      <w:lvlJc w:val="left"/>
      <w:pPr>
        <w:ind w:left="720" w:hanging="720"/>
      </w:pPr>
      <w:rPr>
        <w:rFonts w:hint="default"/>
        <w:sz w:val="16"/>
      </w:rPr>
    </w:lvl>
    <w:lvl w:ilvl="4">
      <w:start w:val="1"/>
      <w:numFmt w:val="decimal"/>
      <w:lvlText w:val="%1.%2.%3.%4.%5."/>
      <w:lvlJc w:val="left"/>
      <w:pPr>
        <w:ind w:left="1080" w:hanging="1080"/>
      </w:pPr>
      <w:rPr>
        <w:rFonts w:hint="default"/>
        <w:sz w:val="16"/>
      </w:rPr>
    </w:lvl>
    <w:lvl w:ilvl="5">
      <w:start w:val="1"/>
      <w:numFmt w:val="decimal"/>
      <w:lvlText w:val="%1.%2.%3.%4.%5.%6."/>
      <w:lvlJc w:val="left"/>
      <w:pPr>
        <w:ind w:left="1080" w:hanging="1080"/>
      </w:pPr>
      <w:rPr>
        <w:rFonts w:hint="default"/>
        <w:sz w:val="16"/>
      </w:rPr>
    </w:lvl>
    <w:lvl w:ilvl="6">
      <w:start w:val="1"/>
      <w:numFmt w:val="decimal"/>
      <w:lvlText w:val="%1.%2.%3.%4.%5.%6.%7."/>
      <w:lvlJc w:val="left"/>
      <w:pPr>
        <w:ind w:left="1080" w:hanging="1080"/>
      </w:pPr>
      <w:rPr>
        <w:rFonts w:hint="default"/>
        <w:sz w:val="16"/>
      </w:rPr>
    </w:lvl>
    <w:lvl w:ilvl="7">
      <w:start w:val="1"/>
      <w:numFmt w:val="decimal"/>
      <w:lvlText w:val="%1.%2.%3.%4.%5.%6.%7.%8."/>
      <w:lvlJc w:val="left"/>
      <w:pPr>
        <w:ind w:left="1440" w:hanging="1440"/>
      </w:pPr>
      <w:rPr>
        <w:rFonts w:hint="default"/>
        <w:sz w:val="16"/>
      </w:rPr>
    </w:lvl>
    <w:lvl w:ilvl="8">
      <w:start w:val="1"/>
      <w:numFmt w:val="decimal"/>
      <w:lvlText w:val="%1.%2.%3.%4.%5.%6.%7.%8.%9."/>
      <w:lvlJc w:val="left"/>
      <w:pPr>
        <w:ind w:left="1440" w:hanging="1440"/>
      </w:pPr>
      <w:rPr>
        <w:rFonts w:hint="default"/>
        <w:sz w:val="16"/>
      </w:rPr>
    </w:lvl>
  </w:abstractNum>
  <w:abstractNum w:abstractNumId="2" w15:restartNumberingAfterBreak="0">
    <w:nsid w:val="35E133F2"/>
    <w:multiLevelType w:val="hybridMultilevel"/>
    <w:tmpl w:val="B7D6389C"/>
    <w:lvl w:ilvl="0" w:tplc="AA4E18FA">
      <w:start w:val="2"/>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3EEB0BB6"/>
    <w:multiLevelType w:val="multilevel"/>
    <w:tmpl w:val="E0383F32"/>
    <w:lvl w:ilvl="0">
      <w:start w:val="1"/>
      <w:numFmt w:val="decimal"/>
      <w:lvlText w:val="%1."/>
      <w:lvlJc w:val="left"/>
      <w:pPr>
        <w:ind w:left="1930" w:hanging="360"/>
      </w:pPr>
      <w:rPr>
        <w:rFonts w:cs="Times New Roman" w:hint="default"/>
      </w:rPr>
    </w:lvl>
    <w:lvl w:ilvl="1">
      <w:start w:val="1"/>
      <w:numFmt w:val="decimal"/>
      <w:isLgl/>
      <w:lvlText w:val="%1.%2."/>
      <w:lvlJc w:val="left"/>
      <w:pPr>
        <w:ind w:left="1930" w:hanging="360"/>
      </w:pPr>
      <w:rPr>
        <w:rFonts w:hint="default"/>
      </w:rPr>
    </w:lvl>
    <w:lvl w:ilvl="2">
      <w:start w:val="1"/>
      <w:numFmt w:val="decimal"/>
      <w:isLgl/>
      <w:lvlText w:val="%1.%2.%3."/>
      <w:lvlJc w:val="left"/>
      <w:pPr>
        <w:ind w:left="2290" w:hanging="720"/>
      </w:pPr>
      <w:rPr>
        <w:rFonts w:hint="default"/>
      </w:rPr>
    </w:lvl>
    <w:lvl w:ilvl="3">
      <w:start w:val="1"/>
      <w:numFmt w:val="decimal"/>
      <w:isLgl/>
      <w:lvlText w:val="%1.%2.%3.%4."/>
      <w:lvlJc w:val="left"/>
      <w:pPr>
        <w:ind w:left="2290" w:hanging="720"/>
      </w:pPr>
      <w:rPr>
        <w:rFonts w:hint="default"/>
      </w:rPr>
    </w:lvl>
    <w:lvl w:ilvl="4">
      <w:start w:val="1"/>
      <w:numFmt w:val="decimal"/>
      <w:isLgl/>
      <w:lvlText w:val="%1.%2.%3.%4.%5."/>
      <w:lvlJc w:val="left"/>
      <w:pPr>
        <w:ind w:left="2650" w:hanging="1080"/>
      </w:pPr>
      <w:rPr>
        <w:rFonts w:hint="default"/>
      </w:rPr>
    </w:lvl>
    <w:lvl w:ilvl="5">
      <w:start w:val="1"/>
      <w:numFmt w:val="decimal"/>
      <w:isLgl/>
      <w:lvlText w:val="%1.%2.%3.%4.%5.%6."/>
      <w:lvlJc w:val="left"/>
      <w:pPr>
        <w:ind w:left="2650" w:hanging="1080"/>
      </w:pPr>
      <w:rPr>
        <w:rFonts w:hint="default"/>
      </w:rPr>
    </w:lvl>
    <w:lvl w:ilvl="6">
      <w:start w:val="1"/>
      <w:numFmt w:val="decimal"/>
      <w:isLgl/>
      <w:lvlText w:val="%1.%2.%3.%4.%5.%6.%7."/>
      <w:lvlJc w:val="left"/>
      <w:pPr>
        <w:ind w:left="3010" w:hanging="1440"/>
      </w:pPr>
      <w:rPr>
        <w:rFonts w:hint="default"/>
      </w:rPr>
    </w:lvl>
    <w:lvl w:ilvl="7">
      <w:start w:val="1"/>
      <w:numFmt w:val="decimal"/>
      <w:isLgl/>
      <w:lvlText w:val="%1.%2.%3.%4.%5.%6.%7.%8."/>
      <w:lvlJc w:val="left"/>
      <w:pPr>
        <w:ind w:left="3010" w:hanging="1440"/>
      </w:pPr>
      <w:rPr>
        <w:rFonts w:hint="default"/>
      </w:rPr>
    </w:lvl>
    <w:lvl w:ilvl="8">
      <w:start w:val="1"/>
      <w:numFmt w:val="decimal"/>
      <w:isLgl/>
      <w:lvlText w:val="%1.%2.%3.%4.%5.%6.%7.%8.%9."/>
      <w:lvlJc w:val="left"/>
      <w:pPr>
        <w:ind w:left="3370" w:hanging="1800"/>
      </w:pPr>
      <w:rPr>
        <w:rFonts w:hint="default"/>
      </w:rPr>
    </w:lvl>
  </w:abstractNum>
  <w:abstractNum w:abstractNumId="4" w15:restartNumberingAfterBreak="0">
    <w:nsid w:val="422B33A2"/>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5" w15:restartNumberingAfterBreak="0">
    <w:nsid w:val="46E33A28"/>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6" w15:restartNumberingAfterBreak="0">
    <w:nsid w:val="594C7BE9"/>
    <w:multiLevelType w:val="hybridMultilevel"/>
    <w:tmpl w:val="6900B366"/>
    <w:lvl w:ilvl="0" w:tplc="F1D0448E">
      <w:start w:val="1"/>
      <w:numFmt w:val="bullet"/>
      <w:lvlText w:val=""/>
      <w:lvlJc w:val="left"/>
      <w:pPr>
        <w:ind w:left="720" w:hanging="360"/>
      </w:pPr>
      <w:rPr>
        <w:rFonts w:ascii="Symbol" w:eastAsia="Times New Roman" w:hAnsi="Symbol" w:cs="Times New Roman" w:hint="default"/>
        <w:b w:val="0"/>
        <w:i/>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3677769"/>
    <w:multiLevelType w:val="hybridMultilevel"/>
    <w:tmpl w:val="185A7584"/>
    <w:lvl w:ilvl="0" w:tplc="1FBCF55A">
      <w:start w:val="1"/>
      <w:numFmt w:val="decimal"/>
      <w:lvlText w:val="%1."/>
      <w:lvlJc w:val="left"/>
      <w:pPr>
        <w:ind w:left="1930" w:hanging="360"/>
      </w:pPr>
      <w:rPr>
        <w:rFonts w:cs="Times New Roman" w:hint="default"/>
      </w:rPr>
    </w:lvl>
    <w:lvl w:ilvl="1" w:tplc="04020019" w:tentative="1">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8" w15:restartNumberingAfterBreak="0">
    <w:nsid w:val="795624ED"/>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num w:numId="1">
    <w:abstractNumId w:val="7"/>
  </w:num>
  <w:num w:numId="2">
    <w:abstractNumId w:val="8"/>
  </w:num>
  <w:num w:numId="3">
    <w:abstractNumId w:val="3"/>
  </w:num>
  <w:num w:numId="4">
    <w:abstractNumId w:val="5"/>
  </w:num>
  <w:num w:numId="5">
    <w:abstractNumId w:val="4"/>
  </w:num>
  <w:num w:numId="6">
    <w:abstractNumId w:val="0"/>
  </w:num>
  <w:num w:numId="7">
    <w:abstractNumId w:val="1"/>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984"/>
    <w:rsid w:val="00002C2B"/>
    <w:rsid w:val="00004B97"/>
    <w:rsid w:val="00015CD1"/>
    <w:rsid w:val="00042D08"/>
    <w:rsid w:val="00064387"/>
    <w:rsid w:val="00064CC7"/>
    <w:rsid w:val="00076E63"/>
    <w:rsid w:val="00091029"/>
    <w:rsid w:val="000A1BC7"/>
    <w:rsid w:val="000A2E06"/>
    <w:rsid w:val="000F5DB5"/>
    <w:rsid w:val="001138D1"/>
    <w:rsid w:val="00113CDB"/>
    <w:rsid w:val="00153946"/>
    <w:rsid w:val="00180179"/>
    <w:rsid w:val="001A7BBC"/>
    <w:rsid w:val="001E44FB"/>
    <w:rsid w:val="001F5D86"/>
    <w:rsid w:val="00272AE3"/>
    <w:rsid w:val="00291E82"/>
    <w:rsid w:val="002D3450"/>
    <w:rsid w:val="0034619C"/>
    <w:rsid w:val="00347FA3"/>
    <w:rsid w:val="003669F8"/>
    <w:rsid w:val="00376619"/>
    <w:rsid w:val="003C124D"/>
    <w:rsid w:val="003C5FAD"/>
    <w:rsid w:val="00423905"/>
    <w:rsid w:val="00427D8A"/>
    <w:rsid w:val="004A5578"/>
    <w:rsid w:val="004B58E1"/>
    <w:rsid w:val="004D53B5"/>
    <w:rsid w:val="004E4FD6"/>
    <w:rsid w:val="004E693A"/>
    <w:rsid w:val="004F0167"/>
    <w:rsid w:val="004F1C8E"/>
    <w:rsid w:val="00503482"/>
    <w:rsid w:val="00512211"/>
    <w:rsid w:val="005305F7"/>
    <w:rsid w:val="00543C52"/>
    <w:rsid w:val="005C68B4"/>
    <w:rsid w:val="0060089B"/>
    <w:rsid w:val="00617038"/>
    <w:rsid w:val="00623622"/>
    <w:rsid w:val="00695A69"/>
    <w:rsid w:val="006C5776"/>
    <w:rsid w:val="006D7984"/>
    <w:rsid w:val="00707F99"/>
    <w:rsid w:val="007108A0"/>
    <w:rsid w:val="007666AB"/>
    <w:rsid w:val="00780A06"/>
    <w:rsid w:val="0078311F"/>
    <w:rsid w:val="007F10AB"/>
    <w:rsid w:val="008231D2"/>
    <w:rsid w:val="0085221E"/>
    <w:rsid w:val="008D2854"/>
    <w:rsid w:val="008F21C9"/>
    <w:rsid w:val="0090547E"/>
    <w:rsid w:val="009546F1"/>
    <w:rsid w:val="0099636B"/>
    <w:rsid w:val="009B13A5"/>
    <w:rsid w:val="009D4DA5"/>
    <w:rsid w:val="009E620B"/>
    <w:rsid w:val="009F0B35"/>
    <w:rsid w:val="009F1F9B"/>
    <w:rsid w:val="00AB2C2E"/>
    <w:rsid w:val="00AD47CE"/>
    <w:rsid w:val="00AD5F9F"/>
    <w:rsid w:val="00B132C1"/>
    <w:rsid w:val="00B27B14"/>
    <w:rsid w:val="00B722F7"/>
    <w:rsid w:val="00BC2B9A"/>
    <w:rsid w:val="00C02F30"/>
    <w:rsid w:val="00C2037B"/>
    <w:rsid w:val="00C40BCF"/>
    <w:rsid w:val="00C93DF1"/>
    <w:rsid w:val="00CE0E50"/>
    <w:rsid w:val="00D52B91"/>
    <w:rsid w:val="00D82CFD"/>
    <w:rsid w:val="00DB5149"/>
    <w:rsid w:val="00DF25CA"/>
    <w:rsid w:val="00E44DE0"/>
    <w:rsid w:val="00E653D3"/>
    <w:rsid w:val="00E65509"/>
    <w:rsid w:val="00E67814"/>
    <w:rsid w:val="00E733C3"/>
    <w:rsid w:val="00EB5464"/>
    <w:rsid w:val="00EB7DBD"/>
    <w:rsid w:val="00F04B4E"/>
    <w:rsid w:val="00F16E3F"/>
    <w:rsid w:val="00F51681"/>
    <w:rsid w:val="00F8508C"/>
    <w:rsid w:val="00F87F7B"/>
    <w:rsid w:val="00F97AFA"/>
    <w:rsid w:val="00FA72EB"/>
    <w:rsid w:val="00FC1842"/>
    <w:rsid w:val="00FC4097"/>
    <w:rsid w:val="00FF70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F2F02"/>
  <w15:chartTrackingRefBased/>
  <w15:docId w15:val="{0DD42D30-DE5B-48BD-BB83-998E1F503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4B4E"/>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6E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6E63"/>
  </w:style>
  <w:style w:type="paragraph" w:styleId="Footer">
    <w:name w:val="footer"/>
    <w:basedOn w:val="Normal"/>
    <w:link w:val="FooterChar"/>
    <w:uiPriority w:val="99"/>
    <w:unhideWhenUsed/>
    <w:rsid w:val="00076E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6E63"/>
  </w:style>
  <w:style w:type="character" w:styleId="PageNumber">
    <w:name w:val="page number"/>
    <w:basedOn w:val="DefaultParagraphFont"/>
    <w:rsid w:val="00076E63"/>
  </w:style>
  <w:style w:type="paragraph" w:styleId="z-TopofForm">
    <w:name w:val="HTML Top of Form"/>
    <w:basedOn w:val="Normal"/>
    <w:next w:val="Normal"/>
    <w:link w:val="z-TopofFormChar"/>
    <w:hidden/>
    <w:uiPriority w:val="99"/>
    <w:semiHidden/>
    <w:unhideWhenUsed/>
    <w:rsid w:val="00076E63"/>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076E63"/>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076E63"/>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076E63"/>
    <w:rPr>
      <w:rFonts w:ascii="Arial" w:hAnsi="Arial" w:cs="Arial"/>
      <w:vanish/>
      <w:sz w:val="16"/>
      <w:szCs w:val="16"/>
    </w:rPr>
  </w:style>
  <w:style w:type="paragraph" w:styleId="BalloonText">
    <w:name w:val="Balloon Text"/>
    <w:basedOn w:val="Normal"/>
    <w:link w:val="BalloonTextChar"/>
    <w:uiPriority w:val="99"/>
    <w:semiHidden/>
    <w:unhideWhenUsed/>
    <w:rsid w:val="00B722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22F7"/>
    <w:rPr>
      <w:rFonts w:ascii="Segoe UI" w:hAnsi="Segoe UI" w:cs="Segoe UI"/>
      <w:sz w:val="18"/>
      <w:szCs w:val="18"/>
    </w:rPr>
  </w:style>
  <w:style w:type="paragraph" w:styleId="ListParagraph">
    <w:name w:val="List Paragraph"/>
    <w:basedOn w:val="Normal"/>
    <w:uiPriority w:val="34"/>
    <w:qFormat/>
    <w:rsid w:val="00F04B4E"/>
    <w:pPr>
      <w:ind w:left="720"/>
      <w:contextualSpacing/>
    </w:pPr>
  </w:style>
  <w:style w:type="character" w:styleId="CommentReference">
    <w:name w:val="annotation reference"/>
    <w:basedOn w:val="DefaultParagraphFont"/>
    <w:uiPriority w:val="99"/>
    <w:semiHidden/>
    <w:unhideWhenUsed/>
    <w:rsid w:val="009546F1"/>
    <w:rPr>
      <w:sz w:val="16"/>
      <w:szCs w:val="16"/>
    </w:rPr>
  </w:style>
  <w:style w:type="paragraph" w:styleId="CommentText">
    <w:name w:val="annotation text"/>
    <w:basedOn w:val="Normal"/>
    <w:link w:val="CommentTextChar"/>
    <w:uiPriority w:val="99"/>
    <w:semiHidden/>
    <w:unhideWhenUsed/>
    <w:rsid w:val="009546F1"/>
    <w:pPr>
      <w:spacing w:line="240" w:lineRule="auto"/>
    </w:pPr>
    <w:rPr>
      <w:sz w:val="20"/>
      <w:szCs w:val="20"/>
    </w:rPr>
  </w:style>
  <w:style w:type="character" w:customStyle="1" w:styleId="CommentTextChar">
    <w:name w:val="Comment Text Char"/>
    <w:basedOn w:val="DefaultParagraphFont"/>
    <w:link w:val="CommentText"/>
    <w:uiPriority w:val="99"/>
    <w:semiHidden/>
    <w:rsid w:val="009546F1"/>
    <w:rPr>
      <w:sz w:val="20"/>
      <w:szCs w:val="20"/>
    </w:rPr>
  </w:style>
  <w:style w:type="paragraph" w:styleId="CommentSubject">
    <w:name w:val="annotation subject"/>
    <w:basedOn w:val="CommentText"/>
    <w:next w:val="CommentText"/>
    <w:link w:val="CommentSubjectChar"/>
    <w:uiPriority w:val="99"/>
    <w:semiHidden/>
    <w:unhideWhenUsed/>
    <w:rsid w:val="009546F1"/>
    <w:rPr>
      <w:b/>
      <w:bCs/>
    </w:rPr>
  </w:style>
  <w:style w:type="character" w:customStyle="1" w:styleId="CommentSubjectChar">
    <w:name w:val="Comment Subject Char"/>
    <w:basedOn w:val="CommentTextChar"/>
    <w:link w:val="CommentSubject"/>
    <w:uiPriority w:val="99"/>
    <w:semiHidden/>
    <w:rsid w:val="009546F1"/>
    <w:rPr>
      <w:b/>
      <w:bCs/>
      <w:sz w:val="20"/>
      <w:szCs w:val="20"/>
    </w:rPr>
  </w:style>
  <w:style w:type="table" w:styleId="TableGrid">
    <w:name w:val="Table Grid"/>
    <w:basedOn w:val="TableNormal"/>
    <w:uiPriority w:val="39"/>
    <w:rsid w:val="009D4DA5"/>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8505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945</Words>
  <Characters>5387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IsIv</dc:creator>
  <cp:keywords/>
  <dc:description/>
  <cp:lastModifiedBy>Dimitar Dimitrov</cp:lastModifiedBy>
  <cp:revision>9</cp:revision>
  <dcterms:created xsi:type="dcterms:W3CDTF">2022-07-11T07:15:00Z</dcterms:created>
  <dcterms:modified xsi:type="dcterms:W3CDTF">2022-12-06T07:38:00Z</dcterms:modified>
</cp:coreProperties>
</file>