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EB4E" w14:textId="5807B2B5" w:rsidR="00076E63" w:rsidRPr="004371EA"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91"/>
      </w:tblGrid>
      <w:tr w:rsidR="009D4DA5" w:rsidRPr="003869A7" w14:paraId="1D8F2074" w14:textId="77777777" w:rsidTr="00B02E5E">
        <w:trPr>
          <w:trHeight w:val="316"/>
        </w:trPr>
        <w:tc>
          <w:tcPr>
            <w:tcW w:w="4691" w:type="dxa"/>
          </w:tcPr>
          <w:p w14:paraId="50606853" w14:textId="17D6AC3D" w:rsidR="009D4DA5" w:rsidRPr="004371EA" w:rsidRDefault="009D4DA5" w:rsidP="00B02E5E">
            <w:pPr>
              <w:rPr>
                <w:rFonts w:ascii="Times New Roman" w:hAnsi="Times New Roman" w:cs="Times New Roman"/>
                <w:b/>
                <w:sz w:val="24"/>
                <w:szCs w:val="24"/>
              </w:rPr>
            </w:pPr>
            <w:r w:rsidRPr="004371EA">
              <w:rPr>
                <w:rFonts w:ascii="Times New Roman" w:hAnsi="Times New Roman" w:cs="Times New Roman"/>
                <w:b/>
                <w:sz w:val="24"/>
                <w:szCs w:val="24"/>
              </w:rPr>
              <w:t xml:space="preserve">Образецът </w:t>
            </w:r>
            <w:r w:rsidR="00B02E5E" w:rsidRPr="004371EA">
              <w:rPr>
                <w:rFonts w:ascii="Times New Roman" w:hAnsi="Times New Roman" w:cs="Times New Roman"/>
                <w:b/>
                <w:sz w:val="24"/>
                <w:szCs w:val="24"/>
              </w:rPr>
              <w:t xml:space="preserve">на резюме на цялостна предварителна оценка </w:t>
            </w:r>
            <w:r w:rsidRPr="004371EA">
              <w:rPr>
                <w:rFonts w:ascii="Times New Roman" w:hAnsi="Times New Roman" w:cs="Times New Roman"/>
                <w:b/>
                <w:sz w:val="24"/>
                <w:szCs w:val="24"/>
              </w:rPr>
              <w:t>на въздействието влиза в сила от 01 януари 2021 г.</w:t>
            </w:r>
          </w:p>
        </w:tc>
      </w:tr>
    </w:tbl>
    <w:p w14:paraId="60F9E9CB" w14:textId="0A632634" w:rsidR="009D4DA5" w:rsidRPr="004371EA"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065" w:type="dxa"/>
        <w:tblInd w:w="5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57" w:type="dxa"/>
          <w:right w:w="57" w:type="dxa"/>
        </w:tblCellMar>
        <w:tblLook w:val="0000" w:firstRow="0" w:lastRow="0" w:firstColumn="0" w:lastColumn="0" w:noHBand="0" w:noVBand="0"/>
      </w:tblPr>
      <w:tblGrid>
        <w:gridCol w:w="2330"/>
        <w:gridCol w:w="2490"/>
        <w:gridCol w:w="1479"/>
        <w:gridCol w:w="3766"/>
      </w:tblGrid>
      <w:tr w:rsidR="00076E63" w:rsidRPr="003869A7" w14:paraId="29FC498D" w14:textId="77777777" w:rsidTr="00076E63">
        <w:trPr>
          <w:trHeight w:val="326"/>
        </w:trPr>
        <w:tc>
          <w:tcPr>
            <w:tcW w:w="10065" w:type="dxa"/>
            <w:gridSpan w:val="4"/>
            <w:shd w:val="clear" w:color="auto" w:fill="D9D9D9"/>
            <w:tcMar>
              <w:top w:w="60" w:type="dxa"/>
              <w:bottom w:w="0" w:type="dxa"/>
            </w:tcMar>
            <w:vAlign w:val="center"/>
          </w:tcPr>
          <w:p w14:paraId="1653DAC4" w14:textId="77777777" w:rsidR="00076E63" w:rsidRPr="004371EA" w:rsidRDefault="00076E63" w:rsidP="00076E63">
            <w:pPr>
              <w:spacing w:before="240" w:after="240" w:line="240" w:lineRule="auto"/>
              <w:jc w:val="center"/>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РЕЗЮМЕ НА ЦЯЛОСТНА ПРЕДВАРИТЕЛНА ОЦЕНКА НА ВЪЗДЕЙСТВИЕТО</w:t>
            </w:r>
          </w:p>
        </w:tc>
      </w:tr>
      <w:tr w:rsidR="00076E63" w:rsidRPr="003869A7" w14:paraId="7EE03D47" w14:textId="77777777" w:rsidTr="00076E63">
        <w:trPr>
          <w:trHeight w:val="60"/>
        </w:trPr>
        <w:tc>
          <w:tcPr>
            <w:tcW w:w="4820" w:type="dxa"/>
            <w:gridSpan w:val="2"/>
            <w:shd w:val="clear" w:color="auto" w:fill="FFFFFF"/>
            <w:tcMar>
              <w:top w:w="60" w:type="dxa"/>
              <w:bottom w:w="0" w:type="dxa"/>
            </w:tcMar>
            <w:vAlign w:val="center"/>
          </w:tcPr>
          <w:p w14:paraId="4E9E7BFA" w14:textId="084CCF3B" w:rsidR="00076E63" w:rsidRPr="004371EA" w:rsidRDefault="001138D1" w:rsidP="00076E63">
            <w:pPr>
              <w:widowControl w:val="0"/>
              <w:autoSpaceDE w:val="0"/>
              <w:autoSpaceDN w:val="0"/>
              <w:adjustRightInd w:val="0"/>
              <w:spacing w:before="120" w:after="120" w:line="240" w:lineRule="auto"/>
              <w:rPr>
                <w:rFonts w:ascii="Times New Roman" w:eastAsia="Times New Roman" w:hAnsi="Times New Roman" w:cs="Times New Roman"/>
                <w:b/>
                <w:bCs/>
                <w:sz w:val="24"/>
                <w:szCs w:val="24"/>
                <w:highlight w:val="white"/>
                <w:shd w:val="clear" w:color="auto" w:fill="FEFEFE"/>
                <w:lang w:val="bg-BG" w:eastAsia="bg-BG"/>
              </w:rPr>
            </w:pPr>
            <w:r w:rsidRPr="004371EA">
              <w:rPr>
                <w:rFonts w:ascii="Times New Roman" w:eastAsia="Times New Roman" w:hAnsi="Times New Roman" w:cs="Times New Roman"/>
                <w:b/>
                <w:bCs/>
                <w:sz w:val="24"/>
                <w:szCs w:val="24"/>
                <w:highlight w:val="white"/>
                <w:shd w:val="clear" w:color="auto" w:fill="FEFEFE"/>
                <w:lang w:val="bg-BG" w:eastAsia="bg-BG"/>
              </w:rPr>
              <w:t>Институция:</w:t>
            </w:r>
          </w:p>
          <w:p w14:paraId="31070E89" w14:textId="4495F059" w:rsidR="00076E63" w:rsidRPr="004371EA" w:rsidRDefault="006F602C" w:rsidP="00076E63">
            <w:pPr>
              <w:widowControl w:val="0"/>
              <w:autoSpaceDE w:val="0"/>
              <w:autoSpaceDN w:val="0"/>
              <w:adjustRightInd w:val="0"/>
              <w:spacing w:after="120" w:line="240" w:lineRule="auto"/>
              <w:rPr>
                <w:rFonts w:ascii="Times New Roman" w:eastAsia="Times New Roman" w:hAnsi="Times New Roman" w:cs="Times New Roman"/>
                <w:sz w:val="24"/>
                <w:szCs w:val="24"/>
                <w:highlight w:val="white"/>
                <w:shd w:val="clear" w:color="auto" w:fill="FEFEFE"/>
                <w:lang w:val="bg-BG" w:eastAsia="bg-BG"/>
              </w:rPr>
            </w:pPr>
            <w:r w:rsidRPr="004371EA">
              <w:rPr>
                <w:rFonts w:ascii="Times New Roman" w:eastAsia="Times New Roman" w:hAnsi="Times New Roman" w:cs="Times New Roman"/>
                <w:sz w:val="24"/>
                <w:szCs w:val="24"/>
                <w:lang w:val="bg-BG"/>
              </w:rPr>
              <w:t>Министерство на правосъдието</w:t>
            </w:r>
          </w:p>
        </w:tc>
        <w:tc>
          <w:tcPr>
            <w:tcW w:w="5245" w:type="dxa"/>
            <w:gridSpan w:val="2"/>
            <w:shd w:val="clear" w:color="auto" w:fill="FFFFFF"/>
            <w:tcMar>
              <w:top w:w="60" w:type="dxa"/>
              <w:bottom w:w="0" w:type="dxa"/>
            </w:tcMar>
            <w:vAlign w:val="center"/>
          </w:tcPr>
          <w:p w14:paraId="76C55E5B" w14:textId="3D2F6088" w:rsidR="00076E63" w:rsidRPr="004371EA" w:rsidRDefault="001138D1" w:rsidP="00076E63">
            <w:pPr>
              <w:widowControl w:val="0"/>
              <w:autoSpaceDE w:val="0"/>
              <w:autoSpaceDN w:val="0"/>
              <w:adjustRightInd w:val="0"/>
              <w:spacing w:before="120" w:after="120" w:line="240" w:lineRule="auto"/>
              <w:rPr>
                <w:rFonts w:ascii="Times New Roman" w:eastAsia="Times New Roman" w:hAnsi="Times New Roman" w:cs="Times New Roman"/>
                <w:b/>
                <w:bCs/>
                <w:sz w:val="24"/>
                <w:szCs w:val="24"/>
                <w:highlight w:val="white"/>
                <w:shd w:val="clear" w:color="auto" w:fill="FEFEFE"/>
                <w:lang w:val="bg-BG" w:eastAsia="bg-BG"/>
              </w:rPr>
            </w:pPr>
            <w:r w:rsidRPr="004371EA">
              <w:rPr>
                <w:rFonts w:ascii="Times New Roman" w:eastAsia="Times New Roman" w:hAnsi="Times New Roman" w:cs="Times New Roman"/>
                <w:b/>
                <w:bCs/>
                <w:sz w:val="24"/>
                <w:szCs w:val="24"/>
                <w:highlight w:val="white"/>
                <w:shd w:val="clear" w:color="auto" w:fill="FEFEFE"/>
                <w:lang w:val="bg-BG" w:eastAsia="bg-BG"/>
              </w:rPr>
              <w:t>Нормативен акт:</w:t>
            </w:r>
          </w:p>
          <w:p w14:paraId="0CC1B8EE" w14:textId="1138655A" w:rsidR="00076E63" w:rsidRPr="004371EA" w:rsidRDefault="00E95C49" w:rsidP="00E95C49">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966630">
              <w:rPr>
                <w:rFonts w:ascii="Times New Roman" w:eastAsia="Times New Roman" w:hAnsi="Times New Roman" w:cs="Times New Roman"/>
                <w:sz w:val="24"/>
                <w:lang w:val="bg-BG"/>
              </w:rPr>
              <w:t>Проект на Закон за противодействие на корупцията сред лица, заемащи публични длъжности</w:t>
            </w:r>
          </w:p>
        </w:tc>
      </w:tr>
      <w:tr w:rsidR="00076E63" w:rsidRPr="003869A7" w14:paraId="7A2787B4" w14:textId="77777777" w:rsidTr="00076E63">
        <w:trPr>
          <w:trHeight w:val="60"/>
        </w:trPr>
        <w:tc>
          <w:tcPr>
            <w:tcW w:w="4820" w:type="dxa"/>
            <w:gridSpan w:val="2"/>
            <w:shd w:val="clear" w:color="auto" w:fill="FFFFFF"/>
            <w:tcMar>
              <w:top w:w="60" w:type="dxa"/>
              <w:bottom w:w="0" w:type="dxa"/>
            </w:tcMar>
          </w:tcPr>
          <w:p w14:paraId="7B9BBD2F" w14:textId="5D970C09" w:rsidR="00076E63" w:rsidRPr="004371EA" w:rsidRDefault="001138D1" w:rsidP="00076E63">
            <w:pPr>
              <w:widowControl w:val="0"/>
              <w:autoSpaceDE w:val="0"/>
              <w:autoSpaceDN w:val="0"/>
              <w:adjustRightInd w:val="0"/>
              <w:spacing w:before="120" w:after="120" w:line="240" w:lineRule="auto"/>
              <w:rPr>
                <w:rFonts w:ascii="Times New Roman" w:eastAsia="Times New Roman" w:hAnsi="Times New Roman" w:cs="Times New Roman"/>
                <w:b/>
                <w:bCs/>
                <w:sz w:val="24"/>
                <w:szCs w:val="24"/>
                <w:highlight w:val="white"/>
                <w:shd w:val="clear" w:color="auto" w:fill="FEFEFE"/>
                <w:lang w:val="bg-BG" w:eastAsia="bg-BG"/>
              </w:rPr>
            </w:pPr>
            <w:r w:rsidRPr="004371EA">
              <w:rPr>
                <w:rFonts w:ascii="Times New Roman" w:eastAsia="Times New Roman" w:hAnsi="Times New Roman" w:cs="Times New Roman"/>
                <w:b/>
                <w:bCs/>
                <w:sz w:val="24"/>
                <w:szCs w:val="24"/>
                <w:highlight w:val="white"/>
                <w:shd w:val="clear" w:color="auto" w:fill="FEFEFE"/>
                <w:lang w:val="bg-BG" w:eastAsia="bg-BG"/>
              </w:rPr>
              <w:t>Период на извършване на оценката:</w:t>
            </w:r>
          </w:p>
          <w:p w14:paraId="72B87D3B" w14:textId="05D140DA" w:rsidR="00076E63" w:rsidRPr="004371EA" w:rsidRDefault="006F602C" w:rsidP="00076E63">
            <w:pPr>
              <w:widowControl w:val="0"/>
              <w:autoSpaceDE w:val="0"/>
              <w:autoSpaceDN w:val="0"/>
              <w:adjustRightInd w:val="0"/>
              <w:spacing w:after="0" w:line="240" w:lineRule="auto"/>
              <w:rPr>
                <w:rFonts w:ascii="Times New Roman" w:eastAsia="Times New Roman" w:hAnsi="Times New Roman" w:cs="Times New Roman"/>
                <w:iCs/>
                <w:sz w:val="24"/>
                <w:szCs w:val="24"/>
                <w:highlight w:val="white"/>
                <w:shd w:val="clear" w:color="auto" w:fill="FEFEFE"/>
                <w:lang w:val="bg-BG" w:eastAsia="bg-BG"/>
              </w:rPr>
            </w:pPr>
            <w:r w:rsidRPr="004371EA">
              <w:rPr>
                <w:rFonts w:ascii="Times New Roman" w:eastAsia="Times New Roman" w:hAnsi="Times New Roman" w:cs="Times New Roman"/>
                <w:iCs/>
                <w:sz w:val="24"/>
                <w:szCs w:val="24"/>
                <w:highlight w:val="white"/>
                <w:shd w:val="clear" w:color="auto" w:fill="FEFEFE"/>
                <w:lang w:val="bg-BG" w:eastAsia="bg-BG"/>
              </w:rPr>
              <w:t xml:space="preserve">м. </w:t>
            </w:r>
            <w:r w:rsidR="00E95C49">
              <w:rPr>
                <w:rFonts w:ascii="Times New Roman" w:eastAsia="Times New Roman" w:hAnsi="Times New Roman" w:cs="Times New Roman"/>
                <w:iCs/>
                <w:sz w:val="24"/>
                <w:szCs w:val="24"/>
                <w:highlight w:val="white"/>
                <w:shd w:val="clear" w:color="auto" w:fill="FEFEFE"/>
                <w:lang w:val="bg-BG" w:eastAsia="bg-BG"/>
              </w:rPr>
              <w:t>март  2026</w:t>
            </w:r>
            <w:r w:rsidRPr="004371EA">
              <w:rPr>
                <w:rFonts w:ascii="Times New Roman" w:eastAsia="Times New Roman" w:hAnsi="Times New Roman" w:cs="Times New Roman"/>
                <w:iCs/>
                <w:sz w:val="24"/>
                <w:szCs w:val="24"/>
                <w:highlight w:val="white"/>
                <w:shd w:val="clear" w:color="auto" w:fill="FEFEFE"/>
                <w:lang w:val="bg-BG" w:eastAsia="bg-BG"/>
              </w:rPr>
              <w:t xml:space="preserve"> г.</w:t>
            </w:r>
          </w:p>
          <w:p w14:paraId="2AA939AB" w14:textId="6C61AB5D" w:rsidR="00076E63" w:rsidRPr="004371EA" w:rsidRDefault="00076E63" w:rsidP="00076E63">
            <w:pPr>
              <w:widowControl w:val="0"/>
              <w:autoSpaceDE w:val="0"/>
              <w:autoSpaceDN w:val="0"/>
              <w:adjustRightInd w:val="0"/>
              <w:spacing w:after="120" w:line="240" w:lineRule="auto"/>
              <w:jc w:val="center"/>
              <w:rPr>
                <w:rFonts w:ascii="Times New Roman" w:eastAsia="Times New Roman" w:hAnsi="Times New Roman" w:cs="Times New Roman"/>
                <w:sz w:val="24"/>
                <w:szCs w:val="24"/>
                <w:highlight w:val="white"/>
                <w:shd w:val="clear" w:color="auto" w:fill="FEFEFE"/>
                <w:lang w:val="bg-BG" w:eastAsia="bg-BG"/>
              </w:rPr>
            </w:pPr>
          </w:p>
        </w:tc>
        <w:tc>
          <w:tcPr>
            <w:tcW w:w="5245" w:type="dxa"/>
            <w:gridSpan w:val="2"/>
            <w:shd w:val="clear" w:color="auto" w:fill="FFFFFF"/>
            <w:tcMar>
              <w:top w:w="60" w:type="dxa"/>
              <w:bottom w:w="0" w:type="dxa"/>
            </w:tcMar>
            <w:vAlign w:val="center"/>
          </w:tcPr>
          <w:p w14:paraId="39162B11" w14:textId="3D4F4BE9" w:rsidR="00076E63" w:rsidRPr="004371EA" w:rsidRDefault="00076E63" w:rsidP="00076E63">
            <w:pPr>
              <w:widowControl w:val="0"/>
              <w:autoSpaceDE w:val="0"/>
              <w:autoSpaceDN w:val="0"/>
              <w:adjustRightInd w:val="0"/>
              <w:spacing w:before="120" w:after="120" w:line="240" w:lineRule="auto"/>
              <w:rPr>
                <w:rFonts w:ascii="Times New Roman" w:eastAsia="Times New Roman" w:hAnsi="Times New Roman" w:cs="Times New Roman"/>
                <w:i/>
                <w:iCs/>
                <w:sz w:val="24"/>
                <w:szCs w:val="24"/>
                <w:highlight w:val="white"/>
                <w:shd w:val="clear" w:color="auto" w:fill="FEFEFE"/>
                <w:lang w:val="bg-BG" w:eastAsia="bg-BG"/>
              </w:rPr>
            </w:pPr>
            <w:r w:rsidRPr="004371EA">
              <w:rPr>
                <w:rFonts w:ascii="Times New Roman" w:eastAsia="Times New Roman" w:hAnsi="Times New Roman" w:cs="Times New Roman"/>
                <w:b/>
                <w:i/>
                <w:iCs/>
                <w:sz w:val="24"/>
                <w:szCs w:val="24"/>
                <w:highlight w:val="white"/>
                <w:shd w:val="clear" w:color="auto" w:fill="FEFEFE"/>
              </w:rPr>
              <w:object w:dxaOrig="225" w:dyaOrig="225" w14:anchorId="77D61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8.3pt;height:18.15pt" o:ole="">
                  <v:imagedata r:id="rId7" o:title=""/>
                </v:shape>
                <w:control r:id="rId8" w:name="OptionButton11" w:shapeid="_x0000_i1034"/>
              </w:object>
            </w:r>
            <w:r w:rsidRPr="004371EA">
              <w:rPr>
                <w:rFonts w:ascii="Times New Roman" w:eastAsia="Times New Roman" w:hAnsi="Times New Roman" w:cs="Times New Roman"/>
                <w:i/>
                <w:iCs/>
                <w:sz w:val="24"/>
                <w:szCs w:val="24"/>
                <w:highlight w:val="white"/>
                <w:shd w:val="clear" w:color="auto" w:fill="FEFEFE"/>
              </w:rPr>
              <w:object w:dxaOrig="225" w:dyaOrig="225" w14:anchorId="6C51A7B9">
                <v:shape id="_x0000_i1036" type="#_x0000_t75" style="width:108.3pt;height:18.15pt" o:ole="">
                  <v:imagedata r:id="rId9" o:title=""/>
                </v:shape>
                <w:control r:id="rId10" w:name="OptionButton12" w:shapeid="_x0000_i1036"/>
              </w:object>
            </w:r>
            <w:r w:rsidRPr="004371EA">
              <w:rPr>
                <w:rFonts w:ascii="Times New Roman" w:eastAsia="Times New Roman" w:hAnsi="Times New Roman" w:cs="Times New Roman"/>
                <w:i/>
                <w:iCs/>
                <w:sz w:val="24"/>
                <w:szCs w:val="24"/>
                <w:highlight w:val="white"/>
                <w:shd w:val="clear" w:color="auto" w:fill="FEFEFE"/>
              </w:rPr>
              <w:object w:dxaOrig="225" w:dyaOrig="225" w14:anchorId="139C67B6">
                <v:shape id="_x0000_i1038" type="#_x0000_t75" style="width:170.9pt;height:18.15pt" o:ole="">
                  <v:imagedata r:id="rId11" o:title=""/>
                </v:shape>
                <w:control r:id="rId12" w:name="OptionButton22" w:shapeid="_x0000_i1038"/>
              </w:object>
            </w:r>
            <w:r w:rsidRPr="004371EA">
              <w:rPr>
                <w:rFonts w:ascii="Times New Roman" w:eastAsia="Times New Roman" w:hAnsi="Times New Roman" w:cs="Times New Roman"/>
                <w:i/>
                <w:iCs/>
                <w:sz w:val="24"/>
                <w:szCs w:val="24"/>
                <w:highlight w:val="white"/>
                <w:shd w:val="clear" w:color="auto" w:fill="FEFEFE"/>
              </w:rPr>
              <w:object w:dxaOrig="225" w:dyaOrig="225" w14:anchorId="72435C33">
                <v:shape id="_x0000_i1040" type="#_x0000_t75" style="width:108.3pt;height:18.15pt" o:ole="">
                  <v:imagedata r:id="rId13" o:title=""/>
                </v:shape>
                <w:control r:id="rId14" w:name="OptionButton121" w:shapeid="_x0000_i1040"/>
              </w:object>
            </w:r>
          </w:p>
          <w:p w14:paraId="227EEBC4" w14:textId="77777777" w:rsidR="00076E63" w:rsidRPr="004371EA" w:rsidRDefault="00076E63" w:rsidP="00076E63">
            <w:pPr>
              <w:widowControl w:val="0"/>
              <w:autoSpaceDE w:val="0"/>
              <w:autoSpaceDN w:val="0"/>
              <w:adjustRightInd w:val="0"/>
              <w:spacing w:after="120" w:line="240" w:lineRule="auto"/>
              <w:jc w:val="center"/>
              <w:rPr>
                <w:rFonts w:ascii="Times New Roman" w:eastAsia="Times New Roman" w:hAnsi="Times New Roman" w:cs="Times New Roman"/>
                <w:sz w:val="16"/>
                <w:szCs w:val="16"/>
                <w:highlight w:val="white"/>
                <w:shd w:val="clear" w:color="auto" w:fill="FEFEFE"/>
                <w:lang w:val="bg-BG" w:eastAsia="bg-BG"/>
              </w:rPr>
            </w:pPr>
            <w:r w:rsidRPr="004371EA">
              <w:rPr>
                <w:rFonts w:ascii="Times New Roman" w:eastAsia="Times New Roman" w:hAnsi="Times New Roman" w:cs="Times New Roman"/>
                <w:i/>
                <w:iCs/>
                <w:sz w:val="16"/>
                <w:szCs w:val="16"/>
                <w:highlight w:val="white"/>
                <w:shd w:val="clear" w:color="auto" w:fill="FEFEFE"/>
                <w:lang w:val="bg-BG" w:eastAsia="bg-BG"/>
              </w:rPr>
              <w:t>От какво ниво възниква необходимостта от предприемане на действието?</w:t>
            </w:r>
          </w:p>
        </w:tc>
      </w:tr>
      <w:tr w:rsidR="001138D1" w:rsidRPr="003869A7" w14:paraId="53B972B4" w14:textId="77777777" w:rsidTr="009D4DA5">
        <w:trPr>
          <w:trHeight w:val="60"/>
        </w:trPr>
        <w:tc>
          <w:tcPr>
            <w:tcW w:w="4820" w:type="dxa"/>
            <w:gridSpan w:val="2"/>
            <w:tcMar>
              <w:top w:w="60" w:type="dxa"/>
              <w:bottom w:w="0" w:type="dxa"/>
            </w:tcMar>
          </w:tcPr>
          <w:p w14:paraId="385BF642" w14:textId="77777777" w:rsidR="001138D1" w:rsidRPr="004371EA" w:rsidRDefault="001138D1" w:rsidP="001138D1">
            <w:pPr>
              <w:spacing w:before="120" w:after="120" w:line="240" w:lineRule="auto"/>
              <w:jc w:val="both"/>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Лице за контакт:</w:t>
            </w:r>
          </w:p>
          <w:p w14:paraId="32BC763D" w14:textId="74C583E5" w:rsidR="00232C51" w:rsidRPr="000148B4" w:rsidRDefault="00E95C49" w:rsidP="001138D1">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Кристина Лазарова</w:t>
            </w:r>
            <w:r w:rsidR="00232C51" w:rsidRPr="004371EA">
              <w:rPr>
                <w:rFonts w:ascii="Times New Roman" w:eastAsia="Times New Roman" w:hAnsi="Times New Roman" w:cs="Times New Roman"/>
                <w:sz w:val="24"/>
                <w:szCs w:val="24"/>
                <w:lang w:val="bg-BG"/>
              </w:rPr>
              <w:t xml:space="preserve">  – държавен експерт в дирекция „Съвет по законодателство“</w:t>
            </w:r>
          </w:p>
        </w:tc>
        <w:tc>
          <w:tcPr>
            <w:tcW w:w="5245" w:type="dxa"/>
            <w:gridSpan w:val="2"/>
            <w:tcMar>
              <w:top w:w="60" w:type="dxa"/>
              <w:bottom w:w="0" w:type="dxa"/>
            </w:tcMar>
          </w:tcPr>
          <w:p w14:paraId="5107ED87" w14:textId="77777777" w:rsidR="001138D1" w:rsidRPr="004371EA" w:rsidRDefault="001138D1" w:rsidP="001138D1">
            <w:pPr>
              <w:spacing w:before="120" w:after="120" w:line="240" w:lineRule="auto"/>
              <w:jc w:val="both"/>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Телефон и ел. поща:</w:t>
            </w:r>
          </w:p>
          <w:p w14:paraId="5AF75495" w14:textId="4C2EEA3E" w:rsidR="001138D1" w:rsidRPr="004371EA" w:rsidRDefault="00232C51" w:rsidP="001138D1">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4371EA">
              <w:rPr>
                <w:rFonts w:ascii="Times New Roman" w:eastAsia="Times New Roman" w:hAnsi="Times New Roman" w:cs="Times New Roman"/>
                <w:sz w:val="24"/>
                <w:szCs w:val="24"/>
                <w:lang w:val="bg-BG"/>
              </w:rPr>
              <w:t xml:space="preserve">02/ 9237 </w:t>
            </w:r>
            <w:r w:rsidR="00E95C49">
              <w:rPr>
                <w:rFonts w:ascii="Times New Roman" w:eastAsia="Times New Roman" w:hAnsi="Times New Roman" w:cs="Times New Roman"/>
                <w:sz w:val="24"/>
                <w:szCs w:val="24"/>
                <w:lang w:val="bg-BG"/>
              </w:rPr>
              <w:t>564</w:t>
            </w:r>
          </w:p>
          <w:p w14:paraId="1AF2126C" w14:textId="7748964A" w:rsidR="00232C51" w:rsidRPr="00966630" w:rsidRDefault="00E95C49" w:rsidP="001138D1">
            <w:pPr>
              <w:widowControl w:val="0"/>
              <w:autoSpaceDE w:val="0"/>
              <w:autoSpaceDN w:val="0"/>
              <w:adjustRightInd w:val="0"/>
              <w:spacing w:after="120" w:line="240" w:lineRule="auto"/>
              <w:rPr>
                <w:rFonts w:ascii="Times New Roman" w:eastAsia="Times New Roman" w:hAnsi="Times New Roman" w:cs="Times New Roman"/>
                <w:sz w:val="24"/>
                <w:szCs w:val="24"/>
                <w:highlight w:val="white"/>
                <w:shd w:val="clear" w:color="auto" w:fill="FEFEFE"/>
                <w:lang w:val="bg-BG" w:eastAsia="bg-BG"/>
              </w:rPr>
            </w:pPr>
            <w:r>
              <w:rPr>
                <w:rFonts w:ascii="Times New Roman" w:eastAsia="Times New Roman" w:hAnsi="Times New Roman" w:cs="Times New Roman"/>
                <w:sz w:val="24"/>
                <w:szCs w:val="24"/>
              </w:rPr>
              <w:t>k</w:t>
            </w:r>
            <w:r w:rsidRPr="00966630">
              <w:rPr>
                <w:rFonts w:ascii="Times New Roman" w:eastAsia="Times New Roman" w:hAnsi="Times New Roman" w:cs="Times New Roman"/>
                <w:sz w:val="24"/>
                <w:szCs w:val="24"/>
                <w:lang w:val="bg-BG"/>
              </w:rPr>
              <w:t>_</w:t>
            </w:r>
            <w:r>
              <w:rPr>
                <w:rFonts w:ascii="Times New Roman" w:eastAsia="Times New Roman" w:hAnsi="Times New Roman" w:cs="Times New Roman"/>
                <w:sz w:val="24"/>
                <w:szCs w:val="24"/>
              </w:rPr>
              <w:t>lazarova</w:t>
            </w:r>
            <w:r w:rsidRPr="00966630">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justice</w:t>
            </w:r>
            <w:r w:rsidRPr="00966630">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government</w:t>
            </w:r>
            <w:r w:rsidRPr="00966630">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bg</w:t>
            </w:r>
          </w:p>
        </w:tc>
      </w:tr>
      <w:tr w:rsidR="00076E63" w:rsidRPr="003869A7" w14:paraId="17785D07" w14:textId="77777777" w:rsidTr="00076E63">
        <w:trPr>
          <w:trHeight w:val="60"/>
        </w:trPr>
        <w:tc>
          <w:tcPr>
            <w:tcW w:w="10065" w:type="dxa"/>
            <w:gridSpan w:val="4"/>
            <w:shd w:val="clear" w:color="auto" w:fill="D9D9D9"/>
            <w:tcMar>
              <w:top w:w="60" w:type="dxa"/>
              <w:bottom w:w="0" w:type="dxa"/>
            </w:tcMar>
            <w:vAlign w:val="center"/>
          </w:tcPr>
          <w:p w14:paraId="0C724972" w14:textId="77777777" w:rsidR="00076E63" w:rsidRPr="004371EA" w:rsidRDefault="00076E63" w:rsidP="00076E63">
            <w:pPr>
              <w:spacing w:before="240" w:after="240" w:line="240" w:lineRule="auto"/>
              <w:jc w:val="center"/>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1. Проблеми, цели и варианти на действие</w:t>
            </w:r>
          </w:p>
        </w:tc>
      </w:tr>
      <w:tr w:rsidR="00076E63" w:rsidRPr="003869A7" w14:paraId="2A7F68E3" w14:textId="77777777" w:rsidTr="00076E63">
        <w:trPr>
          <w:trHeight w:val="60"/>
        </w:trPr>
        <w:tc>
          <w:tcPr>
            <w:tcW w:w="10065" w:type="dxa"/>
            <w:gridSpan w:val="4"/>
            <w:shd w:val="clear" w:color="auto" w:fill="FFFFFF"/>
            <w:tcMar>
              <w:top w:w="60" w:type="dxa"/>
              <w:bottom w:w="0" w:type="dxa"/>
            </w:tcMar>
            <w:vAlign w:val="center"/>
          </w:tcPr>
          <w:p w14:paraId="2AEA640A" w14:textId="77777777" w:rsidR="00E95C49" w:rsidRPr="00966630" w:rsidRDefault="00E95C49" w:rsidP="00E95C49">
            <w:pPr>
              <w:spacing w:after="151"/>
              <w:rPr>
                <w:lang w:val="bg-BG"/>
              </w:rPr>
            </w:pPr>
            <w:r w:rsidRPr="00966630">
              <w:rPr>
                <w:rFonts w:ascii="Times New Roman" w:eastAsia="Times New Roman" w:hAnsi="Times New Roman" w:cs="Times New Roman"/>
                <w:sz w:val="24"/>
                <w:lang w:val="bg-BG"/>
              </w:rPr>
              <w:t xml:space="preserve">1.1. Проблем/проблеми за решаване:  </w:t>
            </w:r>
          </w:p>
          <w:p w14:paraId="7D0C932B" w14:textId="3CBCF4BA" w:rsidR="00E95C49" w:rsidRPr="00966630" w:rsidRDefault="00E95C49" w:rsidP="00E95C49">
            <w:pPr>
              <w:spacing w:after="64" w:line="282" w:lineRule="auto"/>
              <w:rPr>
                <w:lang w:val="bg-BG"/>
              </w:rPr>
            </w:pPr>
            <w:r w:rsidRPr="00966630">
              <w:rPr>
                <w:rFonts w:ascii="Times New Roman" w:eastAsia="Times New Roman" w:hAnsi="Times New Roman" w:cs="Times New Roman"/>
                <w:b/>
                <w:sz w:val="24"/>
                <w:lang w:val="bg-BG"/>
              </w:rPr>
              <w:t>Проблем 1 „Недобра ефективност при разкриването и разследването на корупционни престъпления, извършени от лица, заемащи публични длъжности</w:t>
            </w:r>
            <w:r w:rsidR="00D23F43">
              <w:rPr>
                <w:rFonts w:ascii="Times New Roman" w:eastAsia="Times New Roman" w:hAnsi="Times New Roman" w:cs="Times New Roman"/>
                <w:b/>
                <w:sz w:val="24"/>
                <w:lang w:val="bg-BG"/>
              </w:rPr>
              <w:t>.</w:t>
            </w:r>
            <w:r w:rsidRPr="00966630">
              <w:rPr>
                <w:rFonts w:ascii="Times New Roman" w:eastAsia="Times New Roman" w:hAnsi="Times New Roman" w:cs="Times New Roman"/>
                <w:b/>
                <w:sz w:val="24"/>
                <w:lang w:val="bg-BG"/>
              </w:rPr>
              <w:t xml:space="preserve">“ </w:t>
            </w:r>
          </w:p>
          <w:p w14:paraId="6676DA05" w14:textId="2079EC81" w:rsidR="00E95C49" w:rsidRPr="00042A56" w:rsidRDefault="00E95C49" w:rsidP="00E95C49">
            <w:pPr>
              <w:spacing w:after="106" w:line="250" w:lineRule="auto"/>
              <w:ind w:right="49" w:firstLine="716"/>
              <w:jc w:val="both"/>
              <w:rPr>
                <w:lang w:val="bg-BG"/>
              </w:rPr>
            </w:pPr>
            <w:r w:rsidRPr="00966630">
              <w:rPr>
                <w:rFonts w:ascii="Times New Roman" w:eastAsia="Times New Roman" w:hAnsi="Times New Roman" w:cs="Times New Roman"/>
                <w:sz w:val="24"/>
                <w:lang w:val="bg-BG"/>
              </w:rPr>
              <w:t>През 2018 г. беше приет Закон</w:t>
            </w:r>
            <w:r w:rsidR="00942BB8">
              <w:rPr>
                <w:rFonts w:ascii="Times New Roman" w:eastAsia="Times New Roman" w:hAnsi="Times New Roman" w:cs="Times New Roman"/>
                <w:sz w:val="24"/>
                <w:lang w:val="bg-BG"/>
              </w:rPr>
              <w:t>ът</w:t>
            </w:r>
            <w:r w:rsidRPr="00966630">
              <w:rPr>
                <w:rFonts w:ascii="Times New Roman" w:eastAsia="Times New Roman" w:hAnsi="Times New Roman" w:cs="Times New Roman"/>
                <w:sz w:val="24"/>
                <w:lang w:val="bg-BG"/>
              </w:rPr>
              <w:t xml:space="preserve"> за противодействие на корупцията и за отнемане на незаконно придобитото имущество. </w:t>
            </w:r>
            <w:r w:rsidRPr="00042A56">
              <w:rPr>
                <w:rFonts w:ascii="Times New Roman" w:eastAsia="Times New Roman" w:hAnsi="Times New Roman" w:cs="Times New Roman"/>
                <w:sz w:val="24"/>
                <w:lang w:val="bg-BG"/>
              </w:rPr>
              <w:t xml:space="preserve">С него се създаде едноименната Комисия за противодействие на корупцията и за отнемане на незаконно придобитото имущество (КПКОНПИ). Тя обедини дейностите, свързани с борбата с корупцията, на няколко държавни органи и институции, а именно Комисията за отнемане на незаконно придобито имущество; Комисията за предотвратяване и установяване на конфликт на интереси; Сметната палата, по отношение на дейността </w:t>
            </w:r>
            <w:r w:rsidR="00966630">
              <w:rPr>
                <w:rFonts w:ascii="Times New Roman" w:eastAsia="Times New Roman" w:hAnsi="Times New Roman" w:cs="Times New Roman"/>
                <w:sz w:val="24"/>
                <w:lang w:val="bg-BG"/>
              </w:rPr>
              <w:t>ѝ</w:t>
            </w:r>
            <w:r w:rsidR="00966630" w:rsidRPr="00042A56">
              <w:rPr>
                <w:rFonts w:ascii="Times New Roman" w:eastAsia="Times New Roman" w:hAnsi="Times New Roman" w:cs="Times New Roman"/>
                <w:sz w:val="24"/>
                <w:lang w:val="bg-BG"/>
              </w:rPr>
              <w:t xml:space="preserve"> </w:t>
            </w:r>
            <w:r w:rsidRPr="00042A56">
              <w:rPr>
                <w:rFonts w:ascii="Times New Roman" w:eastAsia="Times New Roman" w:hAnsi="Times New Roman" w:cs="Times New Roman"/>
                <w:sz w:val="24"/>
                <w:lang w:val="bg-BG"/>
              </w:rPr>
              <w:t xml:space="preserve">по отменения Закон за публичност на имуществото на лица, заемащи висши държавни и други длъжности; Центъра за превенция и противодействие на корупцията и организираната престъпност; съответната специализирана дирекция от Държавна агенция „Национална сигурност“ за противодействие на корупционни прояви сред лицата, заемащи висши държавни длъжности.  </w:t>
            </w:r>
          </w:p>
          <w:p w14:paraId="43418CC9" w14:textId="301CD0FC" w:rsidR="00E95C49" w:rsidRPr="00042A56" w:rsidRDefault="00E95C49"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 xml:space="preserve">Така създаденият „мега“ орган вследствие на механичния сбор на различни държавни органи беше натоварен да осъществява твърде разнородни по своята правна същност, цели и мерки за постигането им дейности като превенция, публичност на имуществото и проверка на декларациите за имотното състояние, установяване на конфликт на интереси, разкриване на прояви на корупция на лица, заемащи висши публични длъжности, установяване и отнемане на незаконно придобитото имущество и управлението на отнетото имущество.  </w:t>
            </w:r>
          </w:p>
          <w:p w14:paraId="69BA1140" w14:textId="279D91FC" w:rsidR="00E95C49" w:rsidRPr="00042A56" w:rsidRDefault="00E95C49"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 xml:space="preserve">Рискът от подобно сливане и концентриране в един орган на множество различни по своя обхват дейности беше отбелязан и от Европейската комисия. В доклада по Механизма за сътрудничество и проверка за 2018 г. се посочва: „Основно предизвикателство за новата агенция ще бъде да организира ефективно упражняването на големите си по обхват правомощия, простиращи се от превенция до дейности, свързани с разследване и конфискация на имущество. Ще бъде важно да се гарантира, че се обръща необходимото внимание на всички направления на работата в рамките на общ стратегически подход, като същевременно се запазва ясно разграничение между задачите, когато това е необходимо“. </w:t>
            </w:r>
          </w:p>
          <w:p w14:paraId="62F6340E" w14:textId="0072CEFC" w:rsidR="007B04A3" w:rsidRPr="00042A56" w:rsidRDefault="007B04A3"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 xml:space="preserve">В отговор на посочените критики и в изпълнение на ангажиментите в НПВУ, Етапна цел 218 от реформа </w:t>
            </w:r>
            <w:r w:rsidRPr="007B04A3">
              <w:rPr>
                <w:rFonts w:ascii="Times New Roman" w:eastAsia="Times New Roman" w:hAnsi="Times New Roman" w:cs="Times New Roman"/>
                <w:sz w:val="24"/>
              </w:rPr>
              <w:t>C</w:t>
            </w:r>
            <w:r w:rsidRPr="00042A56">
              <w:rPr>
                <w:rFonts w:ascii="Times New Roman" w:eastAsia="Times New Roman" w:hAnsi="Times New Roman" w:cs="Times New Roman"/>
                <w:sz w:val="24"/>
                <w:lang w:val="bg-BG"/>
              </w:rPr>
              <w:t>10.</w:t>
            </w:r>
            <w:r w:rsidRPr="007B04A3">
              <w:rPr>
                <w:rFonts w:ascii="Times New Roman" w:eastAsia="Times New Roman" w:hAnsi="Times New Roman" w:cs="Times New Roman"/>
                <w:sz w:val="24"/>
              </w:rPr>
              <w:t>R</w:t>
            </w:r>
            <w:r w:rsidRPr="00042A56">
              <w:rPr>
                <w:rFonts w:ascii="Times New Roman" w:eastAsia="Times New Roman" w:hAnsi="Times New Roman" w:cs="Times New Roman"/>
                <w:sz w:val="24"/>
                <w:lang w:val="bg-BG"/>
              </w:rPr>
              <w:t xml:space="preserve">2. „Антикорупция“ през 2023 г. със Закона за противодействие на корупцията (отм. ДВ, бр. 16 от 2026 г.) бе създадена специална Комисия за противодействие на корупцията, натоварена с по-малък по обем правомощия, но отново доста разнородни – превенция и противодействие на корупцията, установяване на конфликт на интереси и установяване на несъответствие в декларираното имущество от лица, заемащи публични длъжности. Така създадената Комисия за противодействие на корупцията в началото на 2026 г. бе изцяло закрита и </w:t>
            </w:r>
            <w:r w:rsidR="00966630" w:rsidRPr="00042A56">
              <w:rPr>
                <w:rFonts w:ascii="Times New Roman" w:eastAsia="Times New Roman" w:hAnsi="Times New Roman" w:cs="Times New Roman"/>
                <w:sz w:val="24"/>
                <w:lang w:val="bg-BG"/>
              </w:rPr>
              <w:t>Закон</w:t>
            </w:r>
            <w:r w:rsidR="00966630">
              <w:rPr>
                <w:rFonts w:ascii="Times New Roman" w:eastAsia="Times New Roman" w:hAnsi="Times New Roman" w:cs="Times New Roman"/>
                <w:sz w:val="24"/>
                <w:lang w:val="bg-BG"/>
              </w:rPr>
              <w:t>ът</w:t>
            </w:r>
            <w:r w:rsidR="00966630" w:rsidRPr="00042A56">
              <w:rPr>
                <w:rFonts w:ascii="Times New Roman" w:eastAsia="Times New Roman" w:hAnsi="Times New Roman" w:cs="Times New Roman"/>
                <w:sz w:val="24"/>
                <w:lang w:val="bg-BG"/>
              </w:rPr>
              <w:t xml:space="preserve"> </w:t>
            </w:r>
            <w:r w:rsidRPr="00042A56">
              <w:rPr>
                <w:rFonts w:ascii="Times New Roman" w:eastAsia="Times New Roman" w:hAnsi="Times New Roman" w:cs="Times New Roman"/>
                <w:sz w:val="24"/>
                <w:lang w:val="bg-BG"/>
              </w:rPr>
              <w:t>за противодействие на корупцията беше отменен. Функциите по превенция на корупцията, установяване на конфликт на интереси и установяване на несъответствие в декларираното имущество от лица, заемащи публични длъжности преминаха в Сметната палата, а противодействието на корупцията се предостави в отговорност на разследващите органи - следователи и органите на Министерство</w:t>
            </w:r>
            <w:r w:rsidR="00966630">
              <w:rPr>
                <w:rFonts w:ascii="Times New Roman" w:eastAsia="Times New Roman" w:hAnsi="Times New Roman" w:cs="Times New Roman"/>
                <w:sz w:val="24"/>
                <w:lang w:val="bg-BG"/>
              </w:rPr>
              <w:t>то</w:t>
            </w:r>
            <w:r w:rsidRPr="00042A56">
              <w:rPr>
                <w:rFonts w:ascii="Times New Roman" w:eastAsia="Times New Roman" w:hAnsi="Times New Roman" w:cs="Times New Roman"/>
                <w:sz w:val="24"/>
                <w:lang w:val="bg-BG"/>
              </w:rPr>
              <w:t xml:space="preserve"> на вътрешните работи, чрез Главна дирекция „Борба с организираната престъпност“.</w:t>
            </w:r>
          </w:p>
          <w:p w14:paraId="2234B193" w14:textId="5B962B21" w:rsidR="00E95C49" w:rsidRPr="00042A56" w:rsidRDefault="00E95C49"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 xml:space="preserve">Според Индекса за възприятие на корупцията през 2021 г. на „Прозрачност без граници“, България влошава позицията си с още две места спрямо 2020 г. и с индекс 42 пункта заема последно място в класацията на държавите - членки на Европейския съюз, а в световната класация заема 78-мо място сред общо 180 страни. Статистиката на </w:t>
            </w:r>
            <w:r w:rsidRPr="00042A56">
              <w:rPr>
                <w:rFonts w:ascii="Times New Roman" w:eastAsia="Times New Roman" w:hAnsi="Times New Roman" w:cs="Times New Roman"/>
                <w:sz w:val="24"/>
                <w:lang w:val="bg-BG"/>
              </w:rPr>
              <w:lastRenderedPageBreak/>
              <w:t xml:space="preserve">изследването показва, че България устойчиво се движи в коридор от стойности между 41 и 44 пункта през последните 10 години без да може да направи поне промяна на посоката на развитие. Специалното проучване на Евробарометър от 2022 г. сочи, че88 % от респондентите в България считат корупцията за широко разпространена в тяхната държава (средната стойност за ЕС е 68%), а 30% от респондентите се чувстват лично засегнати от корупция в своето ежедневие (средната стойност за ЕС е 24%). Що се отнася до предприятията, 87% от дружествата считат корупцията за широко разпространена (средната стойност за ЕС е 63%), а 61% разглеждат корупцията като проблем при извършването на стопанска дейност (средната стойност за ЕС е 34%). Освен това 15% от респондентите са на мнение, че съществуват достатъчен брой успешни наказателни преследвания, които да възпират хората да прибягват до корупционни практики (средната стойност за ЕС е 34%), докато 10 % от дружествата считат, че на хората и предприятията, уличени в даване на подкуп на висш служител, се налагат подходящи наказания (средната стойност за ЕС е 29%). </w:t>
            </w:r>
          </w:p>
          <w:p w14:paraId="5A8D0867" w14:textId="20EF336A" w:rsidR="00E95C49" w:rsidRPr="00042A56" w:rsidRDefault="00E95C49"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Борбата с корупцията по висшите етажи на властта в България не дава нужните резултати. Такава е общо</w:t>
            </w:r>
            <w:r w:rsidR="002D599B">
              <w:rPr>
                <w:rFonts w:ascii="Times New Roman" w:eastAsia="Times New Roman" w:hAnsi="Times New Roman" w:cs="Times New Roman"/>
                <w:sz w:val="24"/>
              </w:rPr>
              <w:t xml:space="preserve"> </w:t>
            </w:r>
            <w:bookmarkStart w:id="0" w:name="_GoBack"/>
            <w:bookmarkEnd w:id="0"/>
            <w:r w:rsidRPr="00042A56">
              <w:rPr>
                <w:rFonts w:ascii="Times New Roman" w:eastAsia="Times New Roman" w:hAnsi="Times New Roman" w:cs="Times New Roman"/>
                <w:sz w:val="24"/>
                <w:lang w:val="bg-BG"/>
              </w:rPr>
              <w:t xml:space="preserve">споделената констатация както на обществото, така и на международните наблюдатели. Една от главните причини за това са неубедителните разследвания на това сложно явление, включително произтичащи и от трудности при доказването на корупционни престъпления, както и съществуващите възможности за нерегламентирана намеса в работата на разследващите органи.  </w:t>
            </w:r>
          </w:p>
          <w:p w14:paraId="6F883381" w14:textId="77777777" w:rsidR="00E95C49" w:rsidRPr="00042A56" w:rsidRDefault="00E95C49"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 xml:space="preserve">В рамките на Националния план за възстановяване и устойчивост (НПВУ) на България се предвижда реформа на КПКОНПИ, чиято цел е да се изменят правомощията за разследване и допълнително да се реорганизира структурата на комисията, като тя бъде разделена на два отделни органа. Целта на тези промени е да се рационализира дейността на КПКОНПИ и да се постигнат по-добри резултати както по отношение на действията за противодействие на корупцията, така и на тези за отнемане на незаконно придобито имущество. </w:t>
            </w:r>
          </w:p>
          <w:p w14:paraId="66B79442" w14:textId="77777777" w:rsidR="007B04A3" w:rsidRPr="00042A56" w:rsidRDefault="007B04A3" w:rsidP="007B04A3">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Посочените по-горе данни, изводи и обществени нагласи остават без съществена промяна и след разделянето на КПКОНПИ и създаването на Комисията за противодействие на корупцията, създадена и функционираща в периода 2023 – 2026 г. съгласно отменения Закон за противодействие на корупцията.</w:t>
            </w:r>
          </w:p>
          <w:p w14:paraId="150EB504" w14:textId="2BBF92E7" w:rsidR="007B04A3" w:rsidRPr="00042A56" w:rsidRDefault="007B04A3" w:rsidP="007B04A3">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Според Индекса за възприятие на корупцията през 2025 г.  България влошава резултата си и пропада до 40 точки от 100 възможни. Страната заема 84 място в класацията от 182 държави и територии и показва най-лош резултат от 2012 година. Само за последните две години резултатът на България се влошава с 5 точки, което е статистически значима промяна.</w:t>
            </w:r>
          </w:p>
          <w:p w14:paraId="7C852CBE" w14:textId="675B8135" w:rsidR="003053D7" w:rsidRPr="00042A56" w:rsidRDefault="00E95C49" w:rsidP="00E95C49">
            <w:pPr>
              <w:spacing w:after="0" w:line="276" w:lineRule="auto"/>
              <w:ind w:firstLine="709"/>
              <w:jc w:val="both"/>
              <w:rPr>
                <w:rFonts w:ascii="Times New Roman" w:eastAsia="Times New Roman" w:hAnsi="Times New Roman" w:cs="Times New Roman"/>
                <w:sz w:val="24"/>
                <w:lang w:val="bg-BG"/>
              </w:rPr>
            </w:pPr>
            <w:r w:rsidRPr="00042A56">
              <w:rPr>
                <w:rFonts w:ascii="Times New Roman" w:eastAsia="Times New Roman" w:hAnsi="Times New Roman" w:cs="Times New Roman"/>
                <w:sz w:val="24"/>
                <w:lang w:val="bg-BG"/>
              </w:rPr>
              <w:t>С оглед на това предлаганата нормативна уредба е насочена към създаването на ефективен орган за борба с корупцията – Комисия за противодействие на корупцията, който следва да съсредоточи в себе си само онези правомощия, които пряко засягат превенцията и противодействието на корупционните престъпления.</w:t>
            </w:r>
          </w:p>
          <w:p w14:paraId="3C78C82A" w14:textId="77777777" w:rsidR="001751C8" w:rsidRPr="007B04A3" w:rsidRDefault="001751C8" w:rsidP="00E95C49">
            <w:pPr>
              <w:spacing w:after="0" w:line="276" w:lineRule="auto"/>
              <w:ind w:firstLine="709"/>
              <w:jc w:val="both"/>
              <w:rPr>
                <w:rFonts w:ascii="Times New Roman" w:eastAsia="Calibri" w:hAnsi="Times New Roman" w:cs="Times New Roman"/>
                <w:sz w:val="24"/>
                <w:szCs w:val="24"/>
                <w:lang w:val="bg-BG"/>
              </w:rPr>
            </w:pPr>
          </w:p>
          <w:p w14:paraId="621222EB" w14:textId="5D237B1D" w:rsidR="007108A0" w:rsidRPr="00AB2F6D" w:rsidRDefault="007108A0" w:rsidP="007108A0">
            <w:pPr>
              <w:spacing w:after="120" w:line="240" w:lineRule="auto"/>
              <w:contextualSpacing/>
              <w:jc w:val="center"/>
              <w:rPr>
                <w:rFonts w:ascii="Times New Roman" w:eastAsia="Times New Roman" w:hAnsi="Times New Roman" w:cs="Times New Roman"/>
                <w:i/>
                <w:sz w:val="18"/>
                <w:szCs w:val="18"/>
                <w:lang w:val="bg-BG"/>
              </w:rPr>
            </w:pPr>
            <w:r w:rsidRPr="00AB2F6D">
              <w:rPr>
                <w:rFonts w:ascii="Times New Roman" w:eastAsia="Times New Roman" w:hAnsi="Times New Roman" w:cs="Times New Roman"/>
                <w:i/>
                <w:sz w:val="18"/>
                <w:szCs w:val="18"/>
                <w:lang w:val="bg-BG"/>
              </w:rPr>
              <w:t>1.1. Кратко опишете проблема/</w:t>
            </w:r>
            <w:r w:rsidR="00004B97" w:rsidRPr="00AB2F6D">
              <w:rPr>
                <w:rFonts w:ascii="Times New Roman" w:eastAsia="Times New Roman" w:hAnsi="Times New Roman" w:cs="Times New Roman"/>
                <w:i/>
                <w:sz w:val="18"/>
                <w:szCs w:val="18"/>
                <w:lang w:val="bg-BG"/>
              </w:rPr>
              <w:t>проблем</w:t>
            </w:r>
            <w:r w:rsidRPr="00AB2F6D">
              <w:rPr>
                <w:rFonts w:ascii="Times New Roman" w:eastAsia="Times New Roman" w:hAnsi="Times New Roman" w:cs="Times New Roman"/>
                <w:i/>
                <w:sz w:val="18"/>
                <w:szCs w:val="18"/>
                <w:lang w:val="bg-BG"/>
              </w:rPr>
              <w:t>ите и причините за неговото/тяхното възникване. По възможност посочете числови стойности.</w:t>
            </w:r>
          </w:p>
          <w:p w14:paraId="6CD27FE3" w14:textId="77777777" w:rsidR="007108A0" w:rsidRPr="00AB2F6D" w:rsidRDefault="007108A0" w:rsidP="007108A0">
            <w:pPr>
              <w:spacing w:after="120" w:line="240" w:lineRule="auto"/>
              <w:contextualSpacing/>
              <w:jc w:val="center"/>
              <w:rPr>
                <w:rFonts w:ascii="Times New Roman" w:eastAsia="Times New Roman" w:hAnsi="Times New Roman" w:cs="Times New Roman"/>
                <w:i/>
                <w:sz w:val="18"/>
                <w:szCs w:val="18"/>
                <w:lang w:val="bg-BG"/>
              </w:rPr>
            </w:pPr>
            <w:r w:rsidRPr="00AB2F6D">
              <w:rPr>
                <w:rFonts w:ascii="Times New Roman" w:eastAsia="Times New Roman" w:hAnsi="Times New Roman" w:cs="Times New Roman"/>
                <w:i/>
                <w:sz w:val="18"/>
                <w:szCs w:val="18"/>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62812498" w14:textId="2F1FA8E4" w:rsidR="007108A0" w:rsidRPr="00AB2F6D" w:rsidRDefault="007108A0" w:rsidP="007108A0">
            <w:pPr>
              <w:spacing w:after="120" w:line="240" w:lineRule="auto"/>
              <w:contextualSpacing/>
              <w:jc w:val="center"/>
              <w:rPr>
                <w:rFonts w:ascii="Times New Roman" w:eastAsia="Times New Roman" w:hAnsi="Times New Roman" w:cs="Times New Roman"/>
                <w:i/>
                <w:sz w:val="18"/>
                <w:szCs w:val="18"/>
                <w:lang w:val="bg-BG"/>
              </w:rPr>
            </w:pPr>
            <w:r w:rsidRPr="00AB2F6D">
              <w:rPr>
                <w:rFonts w:ascii="Times New Roman" w:eastAsia="Times New Roman" w:hAnsi="Times New Roman" w:cs="Times New Roman"/>
                <w:i/>
                <w:sz w:val="18"/>
                <w:szCs w:val="18"/>
                <w:lang w:val="bg-BG"/>
              </w:rPr>
              <w:t>1.3. Посочете защо действащата нормативна рамка не позволява решаване на проблема/</w:t>
            </w:r>
            <w:r w:rsidR="00004B97" w:rsidRPr="00AB2F6D">
              <w:rPr>
                <w:rFonts w:ascii="Times New Roman" w:eastAsia="Times New Roman" w:hAnsi="Times New Roman" w:cs="Times New Roman"/>
                <w:i/>
                <w:sz w:val="18"/>
                <w:szCs w:val="18"/>
                <w:lang w:val="bg-BG"/>
              </w:rPr>
              <w:t>проблем</w:t>
            </w:r>
            <w:r w:rsidRPr="00AB2F6D">
              <w:rPr>
                <w:rFonts w:ascii="Times New Roman" w:eastAsia="Times New Roman" w:hAnsi="Times New Roman" w:cs="Times New Roman"/>
                <w:i/>
                <w:sz w:val="18"/>
                <w:szCs w:val="18"/>
                <w:lang w:val="bg-BG"/>
              </w:rPr>
              <w:t>ите.</w:t>
            </w:r>
          </w:p>
          <w:p w14:paraId="0F65C240" w14:textId="4F287D30" w:rsidR="007108A0" w:rsidRPr="00AB2F6D" w:rsidRDefault="007108A0" w:rsidP="007108A0">
            <w:pPr>
              <w:spacing w:after="120" w:line="240" w:lineRule="auto"/>
              <w:contextualSpacing/>
              <w:jc w:val="center"/>
              <w:rPr>
                <w:rFonts w:ascii="Times New Roman" w:eastAsia="Times New Roman" w:hAnsi="Times New Roman" w:cs="Times New Roman"/>
                <w:i/>
                <w:sz w:val="18"/>
                <w:szCs w:val="18"/>
                <w:lang w:val="bg-BG"/>
              </w:rPr>
            </w:pPr>
            <w:r w:rsidRPr="00AB2F6D">
              <w:rPr>
                <w:rFonts w:ascii="Times New Roman" w:eastAsia="Times New Roman" w:hAnsi="Times New Roman" w:cs="Times New Roman"/>
                <w:i/>
                <w:sz w:val="18"/>
                <w:szCs w:val="18"/>
                <w:lang w:val="bg-BG"/>
              </w:rPr>
              <w:t xml:space="preserve">1.4. Посочете задължителните действия, </w:t>
            </w:r>
            <w:r w:rsidR="00F51681" w:rsidRPr="00AB2F6D">
              <w:rPr>
                <w:rFonts w:ascii="Times New Roman" w:eastAsia="Times New Roman" w:hAnsi="Times New Roman" w:cs="Times New Roman"/>
                <w:i/>
                <w:sz w:val="18"/>
                <w:szCs w:val="18"/>
                <w:lang w:val="bg-BG"/>
              </w:rPr>
              <w:t xml:space="preserve">които </w:t>
            </w:r>
            <w:r w:rsidRPr="00AB2F6D">
              <w:rPr>
                <w:rFonts w:ascii="Times New Roman" w:eastAsia="Times New Roman" w:hAnsi="Times New Roman" w:cs="Times New Roman"/>
                <w:i/>
                <w:sz w:val="18"/>
                <w:szCs w:val="18"/>
                <w:lang w:val="bg-BG"/>
              </w:rPr>
              <w:t>произтича</w:t>
            </w:r>
            <w:r w:rsidR="00F51681" w:rsidRPr="00AB2F6D">
              <w:rPr>
                <w:rFonts w:ascii="Times New Roman" w:eastAsia="Times New Roman" w:hAnsi="Times New Roman" w:cs="Times New Roman"/>
                <w:i/>
                <w:sz w:val="18"/>
                <w:szCs w:val="18"/>
                <w:lang w:val="bg-BG"/>
              </w:rPr>
              <w:t>т</w:t>
            </w:r>
            <w:r w:rsidRPr="00AB2F6D">
              <w:rPr>
                <w:rFonts w:ascii="Times New Roman" w:eastAsia="Times New Roman" w:hAnsi="Times New Roman" w:cs="Times New Roman"/>
                <w:i/>
                <w:sz w:val="18"/>
                <w:szCs w:val="18"/>
                <w:lang w:val="bg-BG"/>
              </w:rPr>
              <w:t xml:space="preserve"> от нормативни актове от по-висока степен или </w:t>
            </w:r>
            <w:r w:rsidR="00F51681" w:rsidRPr="00AB2F6D">
              <w:rPr>
                <w:rFonts w:ascii="Times New Roman" w:eastAsia="Times New Roman" w:hAnsi="Times New Roman" w:cs="Times New Roman"/>
                <w:i/>
                <w:sz w:val="18"/>
                <w:szCs w:val="18"/>
                <w:lang w:val="bg-BG"/>
              </w:rPr>
              <w:t xml:space="preserve">от </w:t>
            </w:r>
            <w:r w:rsidRPr="00AB2F6D">
              <w:rPr>
                <w:rFonts w:ascii="Times New Roman" w:eastAsia="Times New Roman" w:hAnsi="Times New Roman" w:cs="Times New Roman"/>
                <w:i/>
                <w:sz w:val="18"/>
                <w:szCs w:val="18"/>
                <w:lang w:val="bg-BG"/>
              </w:rPr>
              <w:t>такива от правото на ЕС.</w:t>
            </w:r>
          </w:p>
          <w:p w14:paraId="63B82564" w14:textId="4DD9BB5C" w:rsidR="00076E63" w:rsidRPr="004A6D14" w:rsidRDefault="007108A0" w:rsidP="007108A0">
            <w:pPr>
              <w:spacing w:after="120" w:line="240" w:lineRule="auto"/>
              <w:jc w:val="center"/>
              <w:rPr>
                <w:rFonts w:ascii="Times New Roman" w:eastAsia="Times New Roman" w:hAnsi="Times New Roman" w:cs="Times New Roman"/>
                <w:sz w:val="24"/>
                <w:szCs w:val="24"/>
                <w:highlight w:val="white"/>
                <w:shd w:val="clear" w:color="auto" w:fill="FEFEFE"/>
                <w:lang w:val="bg-BG" w:eastAsia="bg-BG"/>
              </w:rPr>
            </w:pPr>
            <w:r w:rsidRPr="00AB2F6D">
              <w:rPr>
                <w:rFonts w:ascii="Times New Roman" w:eastAsia="Times New Roman" w:hAnsi="Times New Roman" w:cs="Times New Roman"/>
                <w:i/>
                <w:sz w:val="18"/>
                <w:szCs w:val="18"/>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tc>
      </w:tr>
      <w:tr w:rsidR="00076E63" w:rsidRPr="003869A7" w14:paraId="680C88CD" w14:textId="77777777" w:rsidTr="00076E63">
        <w:trPr>
          <w:trHeight w:val="60"/>
        </w:trPr>
        <w:tc>
          <w:tcPr>
            <w:tcW w:w="10065" w:type="dxa"/>
            <w:gridSpan w:val="4"/>
            <w:shd w:val="clear" w:color="auto" w:fill="FFFFFF"/>
            <w:tcMar>
              <w:top w:w="60" w:type="dxa"/>
              <w:bottom w:w="0" w:type="dxa"/>
            </w:tcMar>
            <w:vAlign w:val="center"/>
          </w:tcPr>
          <w:p w14:paraId="0311AC91" w14:textId="77777777" w:rsidR="007B04A3" w:rsidRPr="007B04A3" w:rsidRDefault="007B04A3" w:rsidP="007B04A3">
            <w:pPr>
              <w:spacing w:after="147"/>
              <w:rPr>
                <w:rFonts w:ascii="Century" w:eastAsia="Century" w:hAnsi="Century" w:cs="Century"/>
                <w:color w:val="000000"/>
                <w:lang w:val="bg-BG" w:eastAsia="bg-BG"/>
              </w:rPr>
            </w:pPr>
            <w:r w:rsidRPr="007B04A3">
              <w:rPr>
                <w:rFonts w:ascii="Times New Roman" w:eastAsia="Times New Roman" w:hAnsi="Times New Roman" w:cs="Times New Roman"/>
                <w:b/>
                <w:color w:val="000000"/>
                <w:sz w:val="24"/>
                <w:lang w:val="bg-BG" w:eastAsia="bg-BG"/>
              </w:rPr>
              <w:lastRenderedPageBreak/>
              <w:t xml:space="preserve">1.2. Цели: </w:t>
            </w:r>
          </w:p>
          <w:p w14:paraId="5815D698" w14:textId="65A92352" w:rsidR="007B04A3" w:rsidRPr="007B04A3" w:rsidRDefault="007B04A3" w:rsidP="007B04A3">
            <w:pPr>
              <w:spacing w:after="87" w:line="260" w:lineRule="auto"/>
              <w:ind w:right="53"/>
              <w:jc w:val="both"/>
              <w:rPr>
                <w:rFonts w:ascii="Century" w:eastAsia="Century" w:hAnsi="Century" w:cs="Century"/>
                <w:color w:val="000000"/>
                <w:lang w:val="bg-BG" w:eastAsia="bg-BG"/>
              </w:rPr>
            </w:pPr>
            <w:r w:rsidRPr="007B04A3">
              <w:rPr>
                <w:rFonts w:ascii="Times New Roman" w:eastAsia="Times New Roman" w:hAnsi="Times New Roman" w:cs="Times New Roman"/>
                <w:b/>
                <w:color w:val="000000"/>
                <w:sz w:val="24"/>
                <w:lang w:val="bg-BG" w:eastAsia="bg-BG"/>
              </w:rPr>
              <w:t>Цел 1 „Централизиране на дейностите по превенция на корупцията, разкриване и разследване на корупционни престъпления, извършени от лица, заемащи публични длъжности в единен орган, разполагащ с аналитични, оперативни и разследващи функции</w:t>
            </w:r>
            <w:r w:rsidR="00CA3554">
              <w:rPr>
                <w:rFonts w:ascii="Times New Roman" w:eastAsia="Times New Roman" w:hAnsi="Times New Roman" w:cs="Times New Roman"/>
                <w:b/>
                <w:color w:val="000000"/>
                <w:sz w:val="24"/>
                <w:lang w:val="bg-BG" w:eastAsia="bg-BG"/>
              </w:rPr>
              <w:t>.</w:t>
            </w:r>
            <w:r w:rsidRPr="007B04A3">
              <w:rPr>
                <w:rFonts w:ascii="Times New Roman" w:eastAsia="Times New Roman" w:hAnsi="Times New Roman" w:cs="Times New Roman"/>
                <w:b/>
                <w:color w:val="000000"/>
                <w:sz w:val="24"/>
                <w:lang w:val="bg-BG" w:eastAsia="bg-BG"/>
              </w:rPr>
              <w:t xml:space="preserve">“ </w:t>
            </w:r>
          </w:p>
          <w:p w14:paraId="58D66D98" w14:textId="2B016732" w:rsidR="007B04A3" w:rsidRPr="001751C8" w:rsidRDefault="007B04A3" w:rsidP="007B04A3">
            <w:pPr>
              <w:spacing w:after="8" w:line="257" w:lineRule="auto"/>
              <w:ind w:right="51"/>
              <w:jc w:val="both"/>
              <w:rPr>
                <w:rFonts w:ascii="Times New Roman" w:eastAsia="Century" w:hAnsi="Times New Roman" w:cs="Times New Roman"/>
                <w:color w:val="000000"/>
                <w:sz w:val="24"/>
                <w:lang w:val="bg-BG" w:eastAsia="bg-BG"/>
              </w:rPr>
            </w:pPr>
            <w:r w:rsidRPr="001751C8">
              <w:rPr>
                <w:rFonts w:ascii="Times New Roman" w:eastAsia="Century" w:hAnsi="Times New Roman" w:cs="Times New Roman"/>
                <w:color w:val="000000"/>
                <w:sz w:val="24"/>
                <w:lang w:val="bg-BG" w:eastAsia="bg-BG"/>
              </w:rPr>
              <w:t xml:space="preserve">За постигане на тази цел законопроектът предвижда </w:t>
            </w:r>
            <w:r w:rsidR="00AE6893" w:rsidRPr="001751C8">
              <w:rPr>
                <w:rFonts w:ascii="Times New Roman" w:eastAsia="Century" w:hAnsi="Times New Roman" w:cs="Times New Roman"/>
                <w:color w:val="000000"/>
                <w:sz w:val="24"/>
                <w:lang w:val="bg-BG" w:eastAsia="bg-BG"/>
              </w:rPr>
              <w:t>да</w:t>
            </w:r>
            <w:r w:rsidRPr="001751C8">
              <w:rPr>
                <w:rFonts w:ascii="Times New Roman" w:eastAsia="Century" w:hAnsi="Times New Roman" w:cs="Times New Roman"/>
                <w:color w:val="000000"/>
                <w:sz w:val="24"/>
                <w:lang w:val="bg-BG" w:eastAsia="bg-BG"/>
              </w:rPr>
              <w:t xml:space="preserve"> се създаде нов независим антикорупционен орган, който да осъществява ефективно противодействие на корупцията по високите етажи на властта. Ще бъде уреден правният статут на този орган като политически и финансово независим </w:t>
            </w:r>
            <w:r w:rsidR="00966630">
              <w:rPr>
                <w:rFonts w:ascii="Times New Roman" w:eastAsia="Century" w:hAnsi="Times New Roman" w:cs="Times New Roman"/>
                <w:color w:val="000000"/>
                <w:sz w:val="24"/>
                <w:lang w:val="bg-BG" w:eastAsia="bg-BG"/>
              </w:rPr>
              <w:t>а</w:t>
            </w:r>
            <w:r w:rsidR="00966630" w:rsidRPr="001751C8">
              <w:rPr>
                <w:rFonts w:ascii="Times New Roman" w:eastAsia="Century" w:hAnsi="Times New Roman" w:cs="Times New Roman"/>
                <w:color w:val="000000"/>
                <w:sz w:val="24"/>
                <w:lang w:val="bg-BG" w:eastAsia="bg-BG"/>
              </w:rPr>
              <w:t xml:space="preserve">нтикорупционен </w:t>
            </w:r>
            <w:r w:rsidRPr="001751C8">
              <w:rPr>
                <w:rFonts w:ascii="Times New Roman" w:eastAsia="Century" w:hAnsi="Times New Roman" w:cs="Times New Roman"/>
                <w:color w:val="000000"/>
                <w:sz w:val="24"/>
                <w:lang w:val="bg-BG" w:eastAsia="bg-BG"/>
              </w:rPr>
              <w:t>орган, като ще бъдат създадени условия за неговата отчетност, публичност и прозрачност в дейността му. Законопроек</w:t>
            </w:r>
            <w:r w:rsidR="00AE6893" w:rsidRPr="001751C8">
              <w:rPr>
                <w:rFonts w:ascii="Times New Roman" w:eastAsia="Century" w:hAnsi="Times New Roman" w:cs="Times New Roman"/>
                <w:color w:val="000000"/>
                <w:sz w:val="24"/>
                <w:lang w:val="bg-BG" w:eastAsia="bg-BG"/>
              </w:rPr>
              <w:t>т</w:t>
            </w:r>
            <w:r w:rsidRPr="001751C8">
              <w:rPr>
                <w:rFonts w:ascii="Times New Roman" w:eastAsia="Century" w:hAnsi="Times New Roman" w:cs="Times New Roman"/>
                <w:color w:val="000000"/>
                <w:sz w:val="24"/>
                <w:lang w:val="bg-BG" w:eastAsia="bg-BG"/>
              </w:rPr>
              <w:t>ът ще рег</w:t>
            </w:r>
            <w:r w:rsidR="00AE6893" w:rsidRPr="001751C8">
              <w:rPr>
                <w:rFonts w:ascii="Times New Roman" w:eastAsia="Century" w:hAnsi="Times New Roman" w:cs="Times New Roman"/>
                <w:color w:val="000000"/>
                <w:sz w:val="24"/>
                <w:lang w:val="bg-BG" w:eastAsia="bg-BG"/>
              </w:rPr>
              <w:t>л</w:t>
            </w:r>
            <w:r w:rsidRPr="001751C8">
              <w:rPr>
                <w:rFonts w:ascii="Times New Roman" w:eastAsia="Century" w:hAnsi="Times New Roman" w:cs="Times New Roman"/>
                <w:color w:val="000000"/>
                <w:sz w:val="24"/>
                <w:lang w:val="bg-BG" w:eastAsia="bg-BG"/>
              </w:rPr>
              <w:t xml:space="preserve">аментира точно и ясно статута на служителите, натоварени с дейности по превенция на корупцията, разкриване и разследване на корупционни престъпления. </w:t>
            </w:r>
          </w:p>
          <w:p w14:paraId="35375209" w14:textId="77777777" w:rsidR="007B04A3" w:rsidRPr="007B04A3" w:rsidRDefault="007B04A3" w:rsidP="007B04A3">
            <w:pPr>
              <w:spacing w:after="147"/>
              <w:rPr>
                <w:rFonts w:ascii="Century" w:eastAsia="Century" w:hAnsi="Century" w:cs="Century"/>
                <w:color w:val="000000"/>
                <w:lang w:val="bg-BG" w:eastAsia="bg-BG"/>
              </w:rPr>
            </w:pPr>
            <w:r w:rsidRPr="007B04A3">
              <w:rPr>
                <w:rFonts w:ascii="Times New Roman" w:eastAsia="Times New Roman" w:hAnsi="Times New Roman" w:cs="Times New Roman"/>
                <w:b/>
                <w:color w:val="000000"/>
                <w:sz w:val="24"/>
                <w:lang w:val="bg-BG" w:eastAsia="bg-BG"/>
              </w:rPr>
              <w:t xml:space="preserve"> </w:t>
            </w:r>
          </w:p>
          <w:p w14:paraId="2652F9BD" w14:textId="77777777" w:rsidR="007B04A3" w:rsidRPr="007B04A3" w:rsidRDefault="007B04A3" w:rsidP="007B04A3">
            <w:pPr>
              <w:spacing w:after="112" w:line="282" w:lineRule="auto"/>
              <w:jc w:val="both"/>
              <w:rPr>
                <w:rFonts w:ascii="Century" w:eastAsia="Century" w:hAnsi="Century" w:cs="Century"/>
                <w:color w:val="000000"/>
                <w:lang w:val="bg-BG" w:eastAsia="bg-BG"/>
              </w:rPr>
            </w:pPr>
            <w:r w:rsidRPr="007B04A3">
              <w:rPr>
                <w:rFonts w:ascii="Times New Roman" w:eastAsia="Times New Roman" w:hAnsi="Times New Roman" w:cs="Times New Roman"/>
                <w:b/>
                <w:color w:val="000000"/>
                <w:sz w:val="24"/>
                <w:lang w:val="bg-BG" w:eastAsia="bg-BG"/>
              </w:rPr>
              <w:t xml:space="preserve">Цел 2 „Създаване на ефективен механизъм за разкриване и разследване на корупционни престъпления сред висшите етажи на властта.“ </w:t>
            </w:r>
          </w:p>
          <w:p w14:paraId="584392AA" w14:textId="331AD7C6" w:rsidR="007B04A3" w:rsidRPr="00713399" w:rsidRDefault="007B04A3" w:rsidP="007B04A3">
            <w:pPr>
              <w:spacing w:after="140" w:line="261" w:lineRule="auto"/>
              <w:ind w:right="55"/>
              <w:jc w:val="both"/>
              <w:rPr>
                <w:rFonts w:ascii="Century" w:eastAsia="Century" w:hAnsi="Century" w:cs="Century"/>
                <w:color w:val="000000"/>
                <w:lang w:val="bg-BG" w:eastAsia="bg-BG"/>
              </w:rPr>
            </w:pPr>
            <w:r w:rsidRPr="007B04A3">
              <w:rPr>
                <w:rFonts w:ascii="Times New Roman" w:eastAsia="Times New Roman" w:hAnsi="Times New Roman" w:cs="Times New Roman"/>
                <w:color w:val="000000"/>
                <w:sz w:val="24"/>
                <w:lang w:val="bg-BG" w:eastAsia="bg-BG"/>
              </w:rPr>
              <w:t xml:space="preserve">Дейността на Комисията ще бъде концентрирана върху определени категории лица, заемащи публични длъжности от </w:t>
            </w:r>
            <w:r w:rsidR="00AE6893">
              <w:rPr>
                <w:rFonts w:ascii="Times New Roman" w:eastAsia="Times New Roman" w:hAnsi="Times New Roman" w:cs="Times New Roman"/>
                <w:color w:val="000000"/>
                <w:sz w:val="24"/>
                <w:lang w:val="bg-BG" w:eastAsia="bg-BG"/>
              </w:rPr>
              <w:t>различни</w:t>
            </w:r>
            <w:r w:rsidR="00131FF9">
              <w:rPr>
                <w:rFonts w:ascii="Times New Roman" w:eastAsia="Times New Roman" w:hAnsi="Times New Roman" w:cs="Times New Roman"/>
                <w:color w:val="000000"/>
                <w:sz w:val="24"/>
                <w:lang w:val="bg-BG" w:eastAsia="bg-BG"/>
              </w:rPr>
              <w:t xml:space="preserve"> </w:t>
            </w:r>
            <w:r w:rsidR="00131FF9" w:rsidRPr="00713399">
              <w:rPr>
                <w:rFonts w:ascii="Times New Roman" w:eastAsia="Times New Roman" w:hAnsi="Times New Roman" w:cs="Times New Roman"/>
                <w:color w:val="000000"/>
                <w:sz w:val="24"/>
                <w:lang w:val="bg-BG" w:eastAsia="bg-BG"/>
              </w:rPr>
              <w:t xml:space="preserve">нива и </w:t>
            </w:r>
            <w:r w:rsidR="00131FF9" w:rsidRPr="00713399">
              <w:rPr>
                <w:rFonts w:ascii="Times New Roman" w:hAnsi="Times New Roman" w:cs="Times New Roman"/>
                <w:sz w:val="24"/>
                <w:szCs w:val="24"/>
              </w:rPr>
              <w:t>върху определени корупционни престъпления, характеризирани като такива с оглед на субекта, наличието на користен мотив и сферите на посегателство</w:t>
            </w:r>
            <w:r w:rsidRPr="00713399">
              <w:rPr>
                <w:rFonts w:ascii="Times New Roman" w:eastAsia="Times New Roman" w:hAnsi="Times New Roman" w:cs="Times New Roman"/>
                <w:color w:val="000000"/>
                <w:sz w:val="24"/>
                <w:lang w:val="bg-BG" w:eastAsia="bg-BG"/>
              </w:rPr>
              <w:t xml:space="preserve">.  </w:t>
            </w:r>
          </w:p>
          <w:p w14:paraId="335E56C8" w14:textId="662F07B8" w:rsidR="007B04A3" w:rsidRPr="00713399" w:rsidRDefault="007B04A3" w:rsidP="007B04A3">
            <w:pPr>
              <w:spacing w:after="144" w:line="258" w:lineRule="auto"/>
              <w:ind w:right="52"/>
              <w:jc w:val="both"/>
              <w:rPr>
                <w:rFonts w:ascii="Century" w:eastAsia="Century" w:hAnsi="Century" w:cs="Century"/>
                <w:color w:val="000000"/>
                <w:lang w:val="bg-BG" w:eastAsia="bg-BG"/>
              </w:rPr>
            </w:pPr>
            <w:r w:rsidRPr="00713399">
              <w:rPr>
                <w:rFonts w:ascii="Times New Roman" w:eastAsia="Times New Roman" w:hAnsi="Times New Roman" w:cs="Times New Roman"/>
                <w:color w:val="000000"/>
                <w:sz w:val="24"/>
                <w:lang w:val="bg-BG" w:eastAsia="bg-BG"/>
              </w:rPr>
              <w:t>Законопроектът</w:t>
            </w:r>
            <w:r w:rsidR="00131FF9" w:rsidRPr="00713399">
              <w:rPr>
                <w:rFonts w:ascii="Times New Roman" w:eastAsia="Times New Roman" w:hAnsi="Times New Roman" w:cs="Times New Roman"/>
                <w:color w:val="000000"/>
                <w:sz w:val="24"/>
                <w:lang w:val="bg-BG" w:eastAsia="bg-BG"/>
              </w:rPr>
              <w:t xml:space="preserve"> ще</w:t>
            </w:r>
            <w:r w:rsidRPr="00713399">
              <w:rPr>
                <w:rFonts w:ascii="Times New Roman" w:eastAsia="Times New Roman" w:hAnsi="Times New Roman" w:cs="Times New Roman"/>
                <w:color w:val="000000"/>
                <w:sz w:val="24"/>
                <w:lang w:val="bg-BG" w:eastAsia="bg-BG"/>
              </w:rPr>
              <w:t xml:space="preserve"> урежда точно и ясно правомощията на служителите, осъществяващи дейности по събиране, анализиране и проверки на сведения при и по повод информация за корупционни престъпления от лица, заемащи публични длъжности, включително и оперативно</w:t>
            </w:r>
            <w:r w:rsidR="00AE6893" w:rsidRPr="00713399">
              <w:rPr>
                <w:rFonts w:ascii="Times New Roman" w:eastAsia="Times New Roman" w:hAnsi="Times New Roman" w:cs="Times New Roman"/>
                <w:color w:val="000000"/>
                <w:sz w:val="24"/>
                <w:lang w:val="bg-BG" w:eastAsia="bg-BG"/>
              </w:rPr>
              <w:t>-</w:t>
            </w:r>
            <w:r w:rsidRPr="00713399">
              <w:rPr>
                <w:rFonts w:ascii="Times New Roman" w:eastAsia="Times New Roman" w:hAnsi="Times New Roman" w:cs="Times New Roman"/>
                <w:color w:val="000000"/>
                <w:sz w:val="24"/>
                <w:lang w:val="bg-BG" w:eastAsia="bg-BG"/>
              </w:rPr>
              <w:t>издирвателна де</w:t>
            </w:r>
            <w:r w:rsidR="00131FF9" w:rsidRPr="00713399">
              <w:rPr>
                <w:rFonts w:ascii="Times New Roman" w:eastAsia="Times New Roman" w:hAnsi="Times New Roman" w:cs="Times New Roman"/>
                <w:color w:val="000000"/>
                <w:sz w:val="24"/>
                <w:lang w:val="bg-BG" w:eastAsia="bg-BG"/>
              </w:rPr>
              <w:t xml:space="preserve">йност и на </w:t>
            </w:r>
            <w:r w:rsidRPr="00713399">
              <w:rPr>
                <w:rFonts w:ascii="Times New Roman" w:eastAsia="Times New Roman" w:hAnsi="Times New Roman" w:cs="Times New Roman"/>
                <w:color w:val="000000"/>
                <w:sz w:val="24"/>
                <w:lang w:val="bg-BG" w:eastAsia="bg-BG"/>
              </w:rPr>
              <w:t xml:space="preserve">служители на комисията, назначени на длъжност „разследващи инспектори“. </w:t>
            </w:r>
          </w:p>
          <w:p w14:paraId="4533F406" w14:textId="31D3D14C" w:rsidR="007B04A3" w:rsidRPr="00713399" w:rsidRDefault="00131FF9" w:rsidP="007B04A3">
            <w:pPr>
              <w:spacing w:after="136" w:line="265" w:lineRule="auto"/>
              <w:ind w:right="54"/>
              <w:jc w:val="both"/>
              <w:rPr>
                <w:rFonts w:ascii="Times New Roman" w:eastAsia="Times New Roman" w:hAnsi="Times New Roman" w:cs="Times New Roman"/>
                <w:color w:val="000000"/>
                <w:sz w:val="24"/>
                <w:lang w:val="bg-BG" w:eastAsia="bg-BG"/>
              </w:rPr>
            </w:pPr>
            <w:r w:rsidRPr="00713399">
              <w:rPr>
                <w:rFonts w:ascii="Times New Roman" w:eastAsia="Times New Roman" w:hAnsi="Times New Roman" w:cs="Times New Roman"/>
                <w:color w:val="000000"/>
                <w:sz w:val="24"/>
                <w:lang w:val="bg-BG" w:eastAsia="bg-BG"/>
              </w:rPr>
              <w:t>Въвежда</w:t>
            </w:r>
            <w:r w:rsidR="00AE6893" w:rsidRPr="00713399">
              <w:rPr>
                <w:rFonts w:ascii="Times New Roman" w:eastAsia="Times New Roman" w:hAnsi="Times New Roman" w:cs="Times New Roman"/>
                <w:color w:val="000000"/>
                <w:sz w:val="24"/>
                <w:lang w:val="bg-BG" w:eastAsia="bg-BG"/>
              </w:rPr>
              <w:t xml:space="preserve"> се</w:t>
            </w:r>
            <w:r w:rsidR="007B04A3" w:rsidRPr="00713399">
              <w:rPr>
                <w:rFonts w:ascii="Times New Roman" w:eastAsia="Times New Roman" w:hAnsi="Times New Roman" w:cs="Times New Roman"/>
                <w:color w:val="000000"/>
                <w:sz w:val="24"/>
                <w:lang w:val="bg-BG" w:eastAsia="bg-BG"/>
              </w:rPr>
              <w:t xml:space="preserve"> възможност</w:t>
            </w:r>
            <w:r w:rsidR="00AE6893" w:rsidRPr="00713399">
              <w:rPr>
                <w:rFonts w:ascii="Times New Roman" w:eastAsia="Times New Roman" w:hAnsi="Times New Roman" w:cs="Times New Roman"/>
                <w:color w:val="000000"/>
                <w:sz w:val="24"/>
                <w:lang w:val="bg-BG" w:eastAsia="bg-BG"/>
              </w:rPr>
              <w:t>та</w:t>
            </w:r>
            <w:r w:rsidR="007B04A3" w:rsidRPr="00713399">
              <w:rPr>
                <w:rFonts w:ascii="Times New Roman" w:eastAsia="Times New Roman" w:hAnsi="Times New Roman" w:cs="Times New Roman"/>
                <w:color w:val="000000"/>
                <w:sz w:val="24"/>
                <w:lang w:val="bg-BG" w:eastAsia="bg-BG"/>
              </w:rPr>
              <w:t xml:space="preserve"> при наличие на отказ от образуване на досъдебно производство по такива дела, потвърден от п</w:t>
            </w:r>
            <w:r w:rsidRPr="00713399">
              <w:rPr>
                <w:rFonts w:ascii="Times New Roman" w:eastAsia="Times New Roman" w:hAnsi="Times New Roman" w:cs="Times New Roman"/>
                <w:color w:val="000000"/>
                <w:sz w:val="24"/>
                <w:lang w:val="bg-BG" w:eastAsia="bg-BG"/>
              </w:rPr>
              <w:t xml:space="preserve">о-горестоящата прокуратура. </w:t>
            </w:r>
          </w:p>
          <w:p w14:paraId="26112415" w14:textId="6A8695F4" w:rsidR="00131FF9" w:rsidRPr="007B04A3" w:rsidRDefault="00131FF9" w:rsidP="007B04A3">
            <w:pPr>
              <w:spacing w:after="136" w:line="265" w:lineRule="auto"/>
              <w:ind w:right="54"/>
              <w:jc w:val="both"/>
              <w:rPr>
                <w:rFonts w:ascii="Century" w:eastAsia="Century" w:hAnsi="Century" w:cs="Century"/>
                <w:color w:val="000000"/>
                <w:lang w:val="bg-BG" w:eastAsia="bg-BG"/>
              </w:rPr>
            </w:pPr>
            <w:r w:rsidRPr="00713399">
              <w:rPr>
                <w:rFonts w:ascii="Times New Roman" w:eastAsia="Times New Roman" w:hAnsi="Times New Roman" w:cs="Times New Roman"/>
                <w:color w:val="000000"/>
                <w:sz w:val="24"/>
                <w:lang w:val="bg-BG" w:eastAsia="bg-BG"/>
              </w:rPr>
              <w:t>Предлага се задължителен съдебен контрол на постановленията за прекратяване и спиране на наказателното производство за корупционни престъпления.</w:t>
            </w:r>
          </w:p>
          <w:p w14:paraId="7CFF3E57" w14:textId="7168C5F2" w:rsidR="00131FF9" w:rsidRPr="00713399" w:rsidRDefault="007B04A3" w:rsidP="00131FF9">
            <w:pPr>
              <w:spacing w:after="100" w:afterAutospacing="1" w:line="240" w:lineRule="auto"/>
              <w:ind w:right="57"/>
              <w:jc w:val="both"/>
              <w:rPr>
                <w:rFonts w:ascii="Times New Roman" w:eastAsia="Times New Roman" w:hAnsi="Times New Roman" w:cs="Times New Roman"/>
                <w:color w:val="000000"/>
                <w:sz w:val="24"/>
                <w:lang w:val="bg-BG" w:eastAsia="bg-BG"/>
              </w:rPr>
            </w:pPr>
            <w:r w:rsidRPr="007B04A3">
              <w:rPr>
                <w:rFonts w:ascii="Times New Roman" w:eastAsia="Times New Roman" w:hAnsi="Times New Roman" w:cs="Times New Roman"/>
                <w:color w:val="000000"/>
                <w:sz w:val="24"/>
                <w:lang w:val="bg-BG" w:eastAsia="bg-BG"/>
              </w:rPr>
              <w:lastRenderedPageBreak/>
              <w:t xml:space="preserve">Ще бъде уредено взаимодействието и сътрудничеството между Комисията и другите органи, натоварени с правомощия по противодействие на корупцията (Комисията за отнемане на незаконно придобитото имущество, прокуратура, МВР, служби за сигурност, Европейската </w:t>
            </w:r>
            <w:r w:rsidRPr="00713399">
              <w:rPr>
                <w:rFonts w:ascii="Times New Roman" w:eastAsia="Times New Roman" w:hAnsi="Times New Roman" w:cs="Times New Roman"/>
                <w:color w:val="000000"/>
                <w:sz w:val="24"/>
                <w:lang w:val="bg-BG" w:eastAsia="bg-BG"/>
              </w:rPr>
              <w:t xml:space="preserve">прокуратура). </w:t>
            </w:r>
          </w:p>
          <w:p w14:paraId="7AB34D9D" w14:textId="02B8FB69" w:rsidR="00131FF9" w:rsidRPr="00713399" w:rsidRDefault="00131FF9" w:rsidP="00131FF9">
            <w:pPr>
              <w:spacing w:after="100" w:afterAutospacing="1" w:line="240" w:lineRule="auto"/>
              <w:ind w:right="57"/>
              <w:jc w:val="both"/>
              <w:rPr>
                <w:rFonts w:ascii="Times New Roman" w:eastAsia="Times New Roman" w:hAnsi="Times New Roman" w:cs="Times New Roman"/>
                <w:b/>
                <w:color w:val="000000"/>
                <w:sz w:val="24"/>
                <w:lang w:val="bg-BG" w:eastAsia="bg-BG"/>
              </w:rPr>
            </w:pPr>
            <w:r w:rsidRPr="00713399">
              <w:rPr>
                <w:rFonts w:ascii="Times New Roman" w:eastAsia="Times New Roman" w:hAnsi="Times New Roman" w:cs="Times New Roman"/>
                <w:b/>
                <w:color w:val="000000"/>
                <w:sz w:val="24"/>
                <w:lang w:val="bg-BG" w:eastAsia="bg-BG"/>
              </w:rPr>
              <w:t>Цел 3 „Създаване на ефективен механизъм за превенция на корупционни престъпления сред лицата, заемащи публични длъжности</w:t>
            </w:r>
            <w:r w:rsidR="00D23F43">
              <w:rPr>
                <w:rFonts w:ascii="Times New Roman" w:eastAsia="Times New Roman" w:hAnsi="Times New Roman" w:cs="Times New Roman"/>
                <w:b/>
                <w:color w:val="000000"/>
                <w:sz w:val="24"/>
                <w:lang w:val="bg-BG" w:eastAsia="bg-BG"/>
              </w:rPr>
              <w:t>.</w:t>
            </w:r>
            <w:r w:rsidRPr="00713399">
              <w:rPr>
                <w:rFonts w:ascii="Times New Roman" w:eastAsia="Times New Roman" w:hAnsi="Times New Roman" w:cs="Times New Roman"/>
                <w:b/>
                <w:color w:val="000000"/>
                <w:sz w:val="24"/>
                <w:lang w:val="bg-BG" w:eastAsia="bg-BG"/>
              </w:rPr>
              <w:t>“</w:t>
            </w:r>
          </w:p>
          <w:p w14:paraId="50872E3B" w14:textId="6957E02F" w:rsidR="00131FF9" w:rsidRPr="00713399" w:rsidRDefault="00131FF9" w:rsidP="00131FF9">
            <w:pPr>
              <w:spacing w:line="252" w:lineRule="auto"/>
              <w:ind w:right="55"/>
              <w:jc w:val="both"/>
              <w:rPr>
                <w:rFonts w:ascii="Times New Roman" w:eastAsia="Century" w:hAnsi="Times New Roman" w:cs="Times New Roman"/>
                <w:color w:val="000000"/>
                <w:sz w:val="24"/>
                <w:lang w:val="bg-BG" w:eastAsia="bg-BG"/>
              </w:rPr>
            </w:pPr>
            <w:r w:rsidRPr="00713399">
              <w:rPr>
                <w:rFonts w:ascii="Century" w:eastAsia="Century" w:hAnsi="Century" w:cs="Century"/>
                <w:color w:val="000000"/>
                <w:lang w:val="bg-BG" w:eastAsia="bg-BG"/>
              </w:rPr>
              <w:t>П</w:t>
            </w:r>
            <w:r w:rsidRPr="00713399">
              <w:rPr>
                <w:rFonts w:ascii="Times New Roman" w:eastAsia="Century" w:hAnsi="Times New Roman" w:cs="Times New Roman"/>
                <w:color w:val="000000"/>
                <w:sz w:val="24"/>
                <w:lang w:val="bg-BG" w:eastAsia="bg-BG"/>
              </w:rPr>
              <w:t>редоставят се на Комисията на задачи по разработване и предлагане мерки за превенция и противодействие на корупцията и координиране на прилагането им.</w:t>
            </w:r>
          </w:p>
          <w:p w14:paraId="6D056060" w14:textId="49758C09" w:rsidR="00131FF9" w:rsidRPr="00713399" w:rsidRDefault="00131FF9" w:rsidP="00131FF9">
            <w:pPr>
              <w:spacing w:line="252" w:lineRule="auto"/>
              <w:ind w:right="55"/>
              <w:jc w:val="both"/>
              <w:rPr>
                <w:rFonts w:ascii="Times New Roman" w:eastAsia="Century" w:hAnsi="Times New Roman" w:cs="Times New Roman"/>
                <w:color w:val="000000"/>
                <w:sz w:val="24"/>
                <w:lang w:val="bg-BG" w:eastAsia="bg-BG"/>
              </w:rPr>
            </w:pPr>
            <w:r w:rsidRPr="00713399">
              <w:rPr>
                <w:rFonts w:ascii="Times New Roman" w:eastAsia="Century" w:hAnsi="Times New Roman" w:cs="Times New Roman"/>
                <w:color w:val="000000"/>
                <w:sz w:val="24"/>
                <w:lang w:val="bg-BG" w:eastAsia="bg-BG"/>
              </w:rPr>
              <w:t>Включване в дейността на Комисията извършването на проверка на декларациите за имущество и интереси на лица, заемащи публични длъжности</w:t>
            </w:r>
            <w:r w:rsidR="00CA3554" w:rsidRPr="00713399">
              <w:rPr>
                <w:rFonts w:ascii="Times New Roman" w:eastAsia="Century" w:hAnsi="Times New Roman" w:cs="Times New Roman"/>
                <w:color w:val="000000"/>
                <w:sz w:val="24"/>
                <w:lang w:val="bg-BG" w:eastAsia="bg-BG"/>
              </w:rPr>
              <w:t>,</w:t>
            </w:r>
            <w:r w:rsidRPr="00713399">
              <w:rPr>
                <w:rFonts w:ascii="Times New Roman" w:eastAsia="Century" w:hAnsi="Times New Roman" w:cs="Times New Roman"/>
                <w:color w:val="000000"/>
                <w:sz w:val="24"/>
                <w:lang w:val="bg-BG" w:eastAsia="bg-BG"/>
              </w:rPr>
              <w:t xml:space="preserve"> чрез извършване на професионален и задълбочен специализиран анализ и съпоставяне на данни от различни независими източници.</w:t>
            </w:r>
          </w:p>
          <w:p w14:paraId="024F4601" w14:textId="006C51EF" w:rsidR="00131FF9" w:rsidRPr="00131FF9" w:rsidRDefault="00131FF9" w:rsidP="00131FF9">
            <w:pPr>
              <w:spacing w:line="252" w:lineRule="auto"/>
              <w:ind w:right="55"/>
              <w:jc w:val="both"/>
              <w:rPr>
                <w:rFonts w:ascii="Times New Roman" w:eastAsia="Century" w:hAnsi="Times New Roman" w:cs="Times New Roman"/>
                <w:color w:val="000000"/>
                <w:sz w:val="24"/>
                <w:lang w:val="bg-BG" w:eastAsia="bg-BG"/>
              </w:rPr>
            </w:pPr>
            <w:r w:rsidRPr="00713399">
              <w:rPr>
                <w:rFonts w:ascii="Times New Roman" w:eastAsia="Century" w:hAnsi="Times New Roman" w:cs="Times New Roman"/>
                <w:color w:val="000000"/>
                <w:sz w:val="24"/>
                <w:lang w:val="bg-BG" w:eastAsia="bg-BG"/>
              </w:rPr>
              <w:t>В дейността на Комисията ще се включи и установяване на конфликт на интереси от лица, заемащи публични длъжности</w:t>
            </w:r>
            <w:r w:rsidR="00CA3554" w:rsidRPr="00713399">
              <w:rPr>
                <w:rFonts w:ascii="Times New Roman" w:eastAsia="Century" w:hAnsi="Times New Roman" w:cs="Times New Roman"/>
                <w:color w:val="000000"/>
                <w:sz w:val="24"/>
                <w:lang w:val="bg-BG" w:eastAsia="bg-BG"/>
              </w:rPr>
              <w:t>,</w:t>
            </w:r>
            <w:r w:rsidRPr="00713399">
              <w:rPr>
                <w:rFonts w:ascii="Times New Roman" w:eastAsia="Century" w:hAnsi="Times New Roman" w:cs="Times New Roman"/>
                <w:color w:val="000000"/>
                <w:sz w:val="24"/>
                <w:lang w:val="bg-BG" w:eastAsia="bg-BG"/>
              </w:rPr>
              <w:t xml:space="preserve"> чрез проверка на получени сигнали и информация за такъв.</w:t>
            </w:r>
          </w:p>
          <w:p w14:paraId="6081A10E" w14:textId="0A49907D" w:rsidR="00076E63" w:rsidRPr="004371EA" w:rsidRDefault="00FF7077" w:rsidP="00131FF9">
            <w:pPr>
              <w:spacing w:line="252" w:lineRule="auto"/>
              <w:ind w:right="55"/>
              <w:jc w:val="both"/>
              <w:rPr>
                <w:rFonts w:ascii="Times New Roman" w:eastAsia="Times New Roman" w:hAnsi="Times New Roman" w:cs="Times New Roman"/>
                <w:sz w:val="16"/>
                <w:szCs w:val="16"/>
                <w:highlight w:val="white"/>
                <w:shd w:val="clear" w:color="auto" w:fill="FEFEFE"/>
                <w:lang w:val="bg-BG" w:eastAsia="bg-BG"/>
              </w:rPr>
            </w:pPr>
            <w:r w:rsidRPr="004371EA">
              <w:rPr>
                <w:rFonts w:ascii="Times New Roman" w:eastAsia="Times New Roman" w:hAnsi="Times New Roman" w:cs="Times New Roman"/>
                <w:i/>
                <w:sz w:val="16"/>
                <w:szCs w:val="16"/>
                <w:lang w:val="bg-BG"/>
              </w:rPr>
              <w:t>Посочете определените цели за решаване на проблема/</w:t>
            </w:r>
            <w:r w:rsidR="00004B97" w:rsidRPr="004371EA">
              <w:rPr>
                <w:rFonts w:ascii="Times New Roman" w:eastAsia="Times New Roman" w:hAnsi="Times New Roman" w:cs="Times New Roman"/>
                <w:i/>
                <w:sz w:val="16"/>
                <w:szCs w:val="16"/>
                <w:lang w:val="bg-BG"/>
              </w:rPr>
              <w:t>проблем</w:t>
            </w:r>
            <w:r w:rsidRPr="004371EA">
              <w:rPr>
                <w:rFonts w:ascii="Times New Roman" w:eastAsia="Times New Roman" w:hAnsi="Times New Roman" w:cs="Times New Roman"/>
                <w:i/>
                <w:sz w:val="16"/>
                <w:szCs w:val="16"/>
                <w:lang w:val="bg-BG"/>
              </w:rPr>
              <w:t>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w:t>
            </w:r>
            <w:r w:rsidR="00004B97" w:rsidRPr="004371EA">
              <w:rPr>
                <w:rFonts w:ascii="Times New Roman" w:eastAsia="Times New Roman" w:hAnsi="Times New Roman" w:cs="Times New Roman"/>
                <w:i/>
                <w:sz w:val="16"/>
                <w:szCs w:val="16"/>
                <w:lang w:val="bg-BG"/>
              </w:rPr>
              <w:t>проблем</w:t>
            </w:r>
            <w:r w:rsidRPr="004371EA">
              <w:rPr>
                <w:rFonts w:ascii="Times New Roman" w:eastAsia="Times New Roman" w:hAnsi="Times New Roman" w:cs="Times New Roman"/>
                <w:i/>
                <w:sz w:val="16"/>
                <w:szCs w:val="16"/>
                <w:lang w:val="bg-BG"/>
              </w:rPr>
              <w:t>ите и да съответстват на действащите стратегически документи.</w:t>
            </w:r>
          </w:p>
        </w:tc>
      </w:tr>
      <w:tr w:rsidR="00076E63" w:rsidRPr="004371EA" w14:paraId="6DDC0CD7" w14:textId="77777777" w:rsidTr="00076E63">
        <w:trPr>
          <w:trHeight w:val="60"/>
        </w:trPr>
        <w:tc>
          <w:tcPr>
            <w:tcW w:w="10065" w:type="dxa"/>
            <w:gridSpan w:val="4"/>
            <w:shd w:val="clear" w:color="auto" w:fill="FFFFFF"/>
            <w:tcMar>
              <w:top w:w="60" w:type="dxa"/>
              <w:bottom w:w="0" w:type="dxa"/>
            </w:tcMar>
          </w:tcPr>
          <w:p w14:paraId="1A73F71E" w14:textId="39283E19" w:rsidR="00076E63" w:rsidRPr="004371EA" w:rsidRDefault="00076E63" w:rsidP="001138D1">
            <w:pPr>
              <w:spacing w:before="120" w:after="120" w:line="240" w:lineRule="auto"/>
              <w:rPr>
                <w:rFonts w:ascii="Times New Roman" w:eastAsia="Times New Roman" w:hAnsi="Times New Roman" w:cs="Times New Roman"/>
                <w:i/>
                <w:sz w:val="24"/>
                <w:szCs w:val="24"/>
                <w:lang w:val="bg-BG"/>
              </w:rPr>
            </w:pPr>
            <w:r w:rsidRPr="004371EA">
              <w:rPr>
                <w:rFonts w:ascii="Times New Roman" w:eastAsia="Times New Roman" w:hAnsi="Times New Roman" w:cs="Times New Roman"/>
                <w:b/>
                <w:sz w:val="24"/>
                <w:szCs w:val="24"/>
                <w:lang w:val="bg-BG"/>
              </w:rPr>
              <w:lastRenderedPageBreak/>
              <w:t xml:space="preserve">1.3. </w:t>
            </w:r>
            <w:r w:rsidR="001138D1" w:rsidRPr="004371EA">
              <w:rPr>
                <w:rFonts w:ascii="Times New Roman" w:eastAsia="Times New Roman" w:hAnsi="Times New Roman" w:cs="Times New Roman"/>
                <w:b/>
                <w:sz w:val="24"/>
                <w:szCs w:val="24"/>
                <w:lang w:val="bg-BG"/>
              </w:rPr>
              <w:t>В</w:t>
            </w:r>
            <w:r w:rsidRPr="004371EA">
              <w:rPr>
                <w:rFonts w:ascii="Times New Roman" w:eastAsia="Times New Roman" w:hAnsi="Times New Roman" w:cs="Times New Roman"/>
                <w:b/>
                <w:sz w:val="24"/>
                <w:szCs w:val="24"/>
                <w:lang w:val="bg-BG"/>
              </w:rPr>
              <w:t>арианти за действие:</w:t>
            </w:r>
            <w:r w:rsidRPr="004371EA">
              <w:rPr>
                <w:rFonts w:ascii="Times New Roman" w:eastAsia="Times New Roman" w:hAnsi="Times New Roman" w:cs="Times New Roman"/>
                <w:i/>
                <w:sz w:val="24"/>
                <w:szCs w:val="24"/>
                <w:lang w:val="bg-BG"/>
              </w:rPr>
              <w:t xml:space="preserve"> </w:t>
            </w:r>
          </w:p>
        </w:tc>
      </w:tr>
      <w:tr w:rsidR="000F5DB5" w:rsidRPr="003869A7" w14:paraId="272E5B5C" w14:textId="77777777" w:rsidTr="00076E63">
        <w:trPr>
          <w:trHeight w:val="60"/>
        </w:trPr>
        <w:tc>
          <w:tcPr>
            <w:tcW w:w="10065" w:type="dxa"/>
            <w:gridSpan w:val="4"/>
            <w:shd w:val="clear" w:color="auto" w:fill="FFFFFF"/>
            <w:tcMar>
              <w:top w:w="60" w:type="dxa"/>
              <w:bottom w:w="0" w:type="dxa"/>
            </w:tcMar>
          </w:tcPr>
          <w:p w14:paraId="3DE0C27E" w14:textId="78E2128C" w:rsidR="008B3C10" w:rsidRPr="008B3C10" w:rsidRDefault="008B3C10" w:rsidP="008B3C10">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val="bg-BG"/>
              </w:rPr>
            </w:pPr>
            <w:r w:rsidRPr="008B3C10">
              <w:rPr>
                <w:rFonts w:ascii="Times New Roman" w:eastAsia="Times New Roman" w:hAnsi="Times New Roman" w:cs="Times New Roman"/>
                <w:b/>
                <w:sz w:val="24"/>
                <w:szCs w:val="24"/>
                <w:lang w:val="bg-BG"/>
              </w:rPr>
              <w:t xml:space="preserve">1.3.1. По проблем 1: „Недобра ефективност при разкриването и разследването на корупционни престъпления, извършени от лица, заемащи публични длъжности“ </w:t>
            </w:r>
          </w:p>
          <w:p w14:paraId="6B3FBAD0" w14:textId="706F0D53" w:rsidR="008B3C10" w:rsidRPr="008B3C10" w:rsidRDefault="008B3C10" w:rsidP="008B3C10">
            <w:pPr>
              <w:widowControl w:val="0"/>
              <w:autoSpaceDE w:val="0"/>
              <w:autoSpaceDN w:val="0"/>
              <w:adjustRightInd w:val="0"/>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Вариант „Без действие“: </w:t>
            </w:r>
          </w:p>
          <w:p w14:paraId="06EEAA4A" w14:textId="12F735E6" w:rsidR="008B3C10" w:rsidRPr="008B3C10" w:rsidRDefault="008B3C10" w:rsidP="008B3C10">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При вариант „Без действие“ ще се запази съществуващото положение. Няма да бъдат изпълнени поетите от страната ангажименти по НПВУ по отношение противодействие на корупцията, и по-конкретно изграждане на политически и финансово независим антикорупционен орган. </w:t>
            </w:r>
          </w:p>
          <w:p w14:paraId="0D077B94" w14:textId="103CDE87" w:rsidR="008B3C10" w:rsidRPr="008B3C10" w:rsidRDefault="008B3C10" w:rsidP="008B3C10">
            <w:pPr>
              <w:widowControl w:val="0"/>
              <w:autoSpaceDE w:val="0"/>
              <w:autoSpaceDN w:val="0"/>
              <w:adjustRightInd w:val="0"/>
              <w:spacing w:before="120" w:after="12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Несправянето с корупцията по високите етажи на властта ще има отрицателно въздействие върху икономическата стабилност и инвестиционния климат в страната, което ще доведе до репутационни рискове, спад в доверието, отблъскване на чуждестранните инвестиции и цялостни негативни въздействия върху гражданите и обществото.  </w:t>
            </w:r>
          </w:p>
          <w:p w14:paraId="7AA9F00A" w14:textId="1C93F4EE" w:rsidR="00971812" w:rsidRPr="008B3C10" w:rsidRDefault="008B3C10" w:rsidP="008B3C10">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Ще се задълбочат тенденциите, свързани с корупцията, и в частност с липсата на осъдителни присъди за корупционни посегателства от лица от висшите етажи на властта. Това може да доведе до по-голяма липса на мотивация на гражданите да съдействат за ограничаването на корупцията и съответно до намаляване на </w:t>
            </w:r>
            <w:r w:rsidR="001751C8">
              <w:rPr>
                <w:rFonts w:ascii="Times New Roman" w:eastAsia="Times New Roman" w:hAnsi="Times New Roman" w:cs="Times New Roman"/>
                <w:sz w:val="24"/>
                <w:szCs w:val="24"/>
                <w:lang w:val="bg-BG"/>
              </w:rPr>
              <w:t>доверието и уважението към правов</w:t>
            </w:r>
            <w:r w:rsidRPr="008B3C10">
              <w:rPr>
                <w:rFonts w:ascii="Times New Roman" w:eastAsia="Times New Roman" w:hAnsi="Times New Roman" w:cs="Times New Roman"/>
                <w:sz w:val="24"/>
                <w:szCs w:val="24"/>
                <w:lang w:val="bg-BG"/>
              </w:rPr>
              <w:t xml:space="preserve">ия ред и органите, които са призовани да го гарантират. При този вариант няма да бъде осигурена възможност за постигане на целите, посочени в т. </w:t>
            </w:r>
            <w:r w:rsidR="00492BC8">
              <w:rPr>
                <w:rFonts w:ascii="Times New Roman" w:eastAsia="Times New Roman" w:hAnsi="Times New Roman" w:cs="Times New Roman"/>
                <w:sz w:val="24"/>
                <w:szCs w:val="24"/>
                <w:lang w:val="bg-BG"/>
              </w:rPr>
              <w:t>1.2</w:t>
            </w:r>
            <w:r w:rsidRPr="008B3C10">
              <w:rPr>
                <w:rFonts w:ascii="Times New Roman" w:eastAsia="Times New Roman" w:hAnsi="Times New Roman" w:cs="Times New Roman"/>
                <w:sz w:val="24"/>
                <w:szCs w:val="24"/>
                <w:lang w:val="bg-BG"/>
              </w:rPr>
              <w:t xml:space="preserve">.  </w:t>
            </w:r>
          </w:p>
          <w:p w14:paraId="303D604E" w14:textId="77777777" w:rsidR="008B3C10" w:rsidRPr="004371EA" w:rsidRDefault="008B3C10" w:rsidP="008B3C10">
            <w:pPr>
              <w:widowControl w:val="0"/>
              <w:autoSpaceDE w:val="0"/>
              <w:autoSpaceDN w:val="0"/>
              <w:adjustRightInd w:val="0"/>
              <w:spacing w:after="0" w:line="240" w:lineRule="auto"/>
              <w:rPr>
                <w:rFonts w:ascii="Times New Roman" w:eastAsia="Times New Roman" w:hAnsi="Times New Roman" w:cs="Times New Roman"/>
                <w:sz w:val="24"/>
                <w:szCs w:val="24"/>
                <w:lang w:val="bg-BG"/>
              </w:rPr>
            </w:pPr>
          </w:p>
          <w:p w14:paraId="1620E8EB" w14:textId="24270C7B" w:rsidR="008B3C10" w:rsidRPr="008B3C10" w:rsidRDefault="008B3C10" w:rsidP="008B3C10">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8B3C10">
              <w:rPr>
                <w:rFonts w:ascii="Times New Roman" w:eastAsia="Times New Roman" w:hAnsi="Times New Roman" w:cs="Times New Roman"/>
                <w:b/>
                <w:sz w:val="24"/>
                <w:szCs w:val="24"/>
                <w:lang w:val="bg-BG"/>
              </w:rPr>
              <w:t xml:space="preserve">Вариант 1 „Приемане на специален Закон за противодействие на корупцията сред лица, заемащи публични длъжности “: </w:t>
            </w:r>
          </w:p>
          <w:p w14:paraId="07943240" w14:textId="77777777" w:rsidR="008B3C10" w:rsidRPr="008B3C10" w:rsidRDefault="008B3C10" w:rsidP="008B3C10">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8B3C10">
              <w:rPr>
                <w:rFonts w:ascii="Times New Roman" w:eastAsia="Times New Roman" w:hAnsi="Times New Roman" w:cs="Times New Roman"/>
                <w:b/>
                <w:sz w:val="24"/>
                <w:szCs w:val="24"/>
                <w:lang w:val="bg-BG"/>
              </w:rPr>
              <w:t xml:space="preserve"> </w:t>
            </w:r>
          </w:p>
          <w:p w14:paraId="5B58818A" w14:textId="2DE12274" w:rsidR="008B3C10" w:rsidRPr="008B3C10" w:rsidRDefault="008B3C10" w:rsidP="008B3C10">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Вариантът се състои в приемане на специален Закон за противодействие на корупцията сред лица, заемащи публични длъжности и осигуряване на неговото изпълнение, като ще е необходимо заинтересованите страни и органите с конкретни ангажименти да приведат дейността си в съответствие с изискванията на закона.  </w:t>
            </w:r>
          </w:p>
          <w:p w14:paraId="6D6E5F20" w14:textId="77777777" w:rsidR="008B3C10" w:rsidRPr="008B3C10" w:rsidRDefault="008B3C10" w:rsidP="008B3C10">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Вариантът ще има икономически и социални ползи. С приемането на нов закон ще се постигне ефективно противодействие на корупцията сред висшите етажи на властта, както и изпълнение на поетите от България ангажименти в сферата на борбата с корупцията, като слабостите на сега действащото законодателство ще могат да бъдат отстранени. Вариантът ще окаже положително въздействие върху превенцията, разкриването и разследването на корупционни престъпления.  </w:t>
            </w:r>
          </w:p>
          <w:p w14:paraId="3E444037" w14:textId="3F53F241" w:rsidR="008B3C10" w:rsidRPr="008B3C10" w:rsidRDefault="008B3C10" w:rsidP="008B3C10">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В този вариант се предлага създаване на единен независим антикорупционен орган - Комисията за противодействие на корупцията. Неговите правомощия са свързани с осъществяване </w:t>
            </w:r>
            <w:r w:rsidR="00A91101">
              <w:rPr>
                <w:rFonts w:ascii="Times New Roman" w:eastAsia="Times New Roman" w:hAnsi="Times New Roman" w:cs="Times New Roman"/>
                <w:sz w:val="24"/>
                <w:szCs w:val="24"/>
                <w:lang w:val="bg-BG"/>
              </w:rPr>
              <w:t xml:space="preserve">на </w:t>
            </w:r>
            <w:r w:rsidRPr="008B3C10">
              <w:rPr>
                <w:rFonts w:ascii="Times New Roman" w:eastAsia="Times New Roman" w:hAnsi="Times New Roman" w:cs="Times New Roman"/>
                <w:sz w:val="24"/>
                <w:szCs w:val="24"/>
                <w:lang w:val="bg-BG"/>
              </w:rPr>
              <w:t>превантивни дейности по отношение на корупцията; събиране, анализ и проверка сведения при или по повод информация за прояви на корупция на лица, заемащи публични длъжности; разследване на корупционни престъпления, извършени от л</w:t>
            </w:r>
            <w:r w:rsidR="00713399">
              <w:rPr>
                <w:rFonts w:ascii="Times New Roman" w:eastAsia="Times New Roman" w:hAnsi="Times New Roman" w:cs="Times New Roman"/>
                <w:sz w:val="24"/>
                <w:szCs w:val="24"/>
                <w:lang w:val="bg-BG"/>
              </w:rPr>
              <w:t>ица, заемащи публични длъжности; проверка на декларациите за имущество и интереси на лица, заемащи публични длъжности и установяване на конфликт на интереси.</w:t>
            </w:r>
            <w:r w:rsidRPr="008B3C10">
              <w:rPr>
                <w:rFonts w:ascii="Times New Roman" w:eastAsia="Times New Roman" w:hAnsi="Times New Roman" w:cs="Times New Roman"/>
                <w:sz w:val="24"/>
                <w:szCs w:val="24"/>
                <w:lang w:val="bg-BG"/>
              </w:rPr>
              <w:t xml:space="preserve"> </w:t>
            </w:r>
          </w:p>
          <w:p w14:paraId="4C765F67" w14:textId="73280C59" w:rsidR="008B3C10" w:rsidRPr="008B3C10" w:rsidRDefault="008B3C10" w:rsidP="008B3C10">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Предвижда се качествено различен начин на формиране на състава на новата структура – чрез участието в избора на членовете </w:t>
            </w:r>
            <w:r w:rsidR="00492BC8">
              <w:rPr>
                <w:rFonts w:ascii="Times New Roman" w:eastAsia="Times New Roman" w:hAnsi="Times New Roman" w:cs="Times New Roman"/>
                <w:sz w:val="24"/>
                <w:szCs w:val="24"/>
                <w:lang w:val="bg-BG"/>
              </w:rPr>
              <w:t>ѝ</w:t>
            </w:r>
            <w:r w:rsidR="00492BC8" w:rsidRPr="008B3C10">
              <w:rPr>
                <w:rFonts w:ascii="Times New Roman" w:eastAsia="Times New Roman" w:hAnsi="Times New Roman" w:cs="Times New Roman"/>
                <w:sz w:val="24"/>
                <w:szCs w:val="24"/>
                <w:lang w:val="bg-BG"/>
              </w:rPr>
              <w:t xml:space="preserve"> </w:t>
            </w:r>
            <w:r w:rsidRPr="008B3C10">
              <w:rPr>
                <w:rFonts w:ascii="Times New Roman" w:eastAsia="Times New Roman" w:hAnsi="Times New Roman" w:cs="Times New Roman"/>
                <w:sz w:val="24"/>
                <w:szCs w:val="24"/>
                <w:lang w:val="bg-BG"/>
              </w:rPr>
              <w:t xml:space="preserve">не само на </w:t>
            </w:r>
            <w:r w:rsidRPr="000007F6">
              <w:rPr>
                <w:rFonts w:ascii="Times New Roman" w:eastAsia="Times New Roman" w:hAnsi="Times New Roman" w:cs="Times New Roman"/>
                <w:sz w:val="24"/>
                <w:szCs w:val="24"/>
                <w:lang w:val="bg-BG"/>
              </w:rPr>
              <w:t>Народното събрание, както досега, но и</w:t>
            </w:r>
            <w:r w:rsidR="000007F6" w:rsidRPr="000007F6">
              <w:rPr>
                <w:rFonts w:ascii="Times New Roman" w:eastAsia="Times New Roman" w:hAnsi="Times New Roman" w:cs="Times New Roman"/>
                <w:sz w:val="24"/>
                <w:szCs w:val="24"/>
                <w:lang w:val="bg-BG"/>
              </w:rPr>
              <w:t xml:space="preserve"> на президента на републиката, </w:t>
            </w:r>
            <w:r w:rsidRPr="000007F6">
              <w:rPr>
                <w:rFonts w:ascii="Times New Roman" w:eastAsia="Times New Roman" w:hAnsi="Times New Roman" w:cs="Times New Roman"/>
                <w:sz w:val="24"/>
                <w:szCs w:val="24"/>
                <w:lang w:val="bg-BG"/>
              </w:rPr>
              <w:t>на двете върховни съдилища</w:t>
            </w:r>
            <w:r w:rsidR="000007F6">
              <w:rPr>
                <w:rFonts w:ascii="Times New Roman" w:eastAsia="Times New Roman" w:hAnsi="Times New Roman" w:cs="Times New Roman"/>
                <w:sz w:val="24"/>
                <w:szCs w:val="24"/>
                <w:lang w:val="bg-BG"/>
              </w:rPr>
              <w:t xml:space="preserve"> и Висшия адвокатски съвет</w:t>
            </w:r>
            <w:r w:rsidRPr="008B3C10">
              <w:rPr>
                <w:rFonts w:ascii="Times New Roman" w:eastAsia="Times New Roman" w:hAnsi="Times New Roman" w:cs="Times New Roman"/>
                <w:sz w:val="24"/>
                <w:szCs w:val="24"/>
                <w:lang w:val="bg-BG"/>
              </w:rPr>
              <w:t xml:space="preserve">. По този начин се отговаря на критиките за липса на достатъчно гаранции за независимост на антикорупционния орган и опасенията за намеса от страна на политическото парламентарно мнозинство в неговата работа.  </w:t>
            </w:r>
          </w:p>
          <w:p w14:paraId="7436E14F" w14:textId="626EB3E2" w:rsidR="008B3C10" w:rsidRPr="008B3C10" w:rsidRDefault="008B3C10" w:rsidP="008B3C10">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8B3C10">
              <w:rPr>
                <w:rFonts w:ascii="Times New Roman" w:eastAsia="Times New Roman" w:hAnsi="Times New Roman" w:cs="Times New Roman"/>
                <w:sz w:val="24"/>
                <w:szCs w:val="24"/>
                <w:lang w:val="bg-BG"/>
              </w:rPr>
              <w:t xml:space="preserve">Допълнителни гаранции в тази посока представляват и изрично посочените основания за предсрочно освобождаване на член на комисията от длъжност, сред които липсва възможността за субективна преценка. Става дума за смърт; подаване </w:t>
            </w:r>
            <w:r w:rsidR="00492BC8">
              <w:rPr>
                <w:rFonts w:ascii="Times New Roman" w:eastAsia="Times New Roman" w:hAnsi="Times New Roman" w:cs="Times New Roman"/>
                <w:sz w:val="24"/>
                <w:szCs w:val="24"/>
                <w:lang w:val="bg-BG"/>
              </w:rPr>
              <w:t xml:space="preserve">на </w:t>
            </w:r>
            <w:r w:rsidRPr="008B3C10">
              <w:rPr>
                <w:rFonts w:ascii="Times New Roman" w:eastAsia="Times New Roman" w:hAnsi="Times New Roman" w:cs="Times New Roman"/>
                <w:sz w:val="24"/>
                <w:szCs w:val="24"/>
                <w:lang w:val="bg-BG"/>
              </w:rPr>
              <w:t xml:space="preserve">оставка; настъпване на обстоятелства, които водят до обективна невъзможност да изпълнява задълженията си за повече от 6 месеца; несъвместимост, ако не са предприети необходимите действия за отстраняването </w:t>
            </w:r>
            <w:r w:rsidR="00492BC8">
              <w:rPr>
                <w:rFonts w:ascii="Times New Roman" w:eastAsia="Times New Roman" w:hAnsi="Times New Roman" w:cs="Times New Roman"/>
                <w:sz w:val="24"/>
                <w:szCs w:val="24"/>
                <w:lang w:val="bg-BG"/>
              </w:rPr>
              <w:t>ѝ</w:t>
            </w:r>
            <w:r w:rsidR="00492BC8" w:rsidRPr="008B3C10">
              <w:rPr>
                <w:rFonts w:ascii="Times New Roman" w:eastAsia="Times New Roman" w:hAnsi="Times New Roman" w:cs="Times New Roman"/>
                <w:sz w:val="24"/>
                <w:szCs w:val="24"/>
                <w:lang w:val="bg-BG"/>
              </w:rPr>
              <w:t xml:space="preserve"> </w:t>
            </w:r>
            <w:r w:rsidRPr="008B3C10">
              <w:rPr>
                <w:rFonts w:ascii="Times New Roman" w:eastAsia="Times New Roman" w:hAnsi="Times New Roman" w:cs="Times New Roman"/>
                <w:sz w:val="24"/>
                <w:szCs w:val="24"/>
                <w:lang w:val="bg-BG"/>
              </w:rPr>
              <w:t xml:space="preserve">в едномесечен срок от избирането; влизане в сила на акт, с който е установен конфликт на интереси по Закона за </w:t>
            </w:r>
            <w:r>
              <w:rPr>
                <w:rFonts w:ascii="Times New Roman" w:eastAsia="Times New Roman" w:hAnsi="Times New Roman" w:cs="Times New Roman"/>
                <w:sz w:val="24"/>
                <w:szCs w:val="24"/>
                <w:lang w:val="bg-BG"/>
              </w:rPr>
              <w:t>Сметната палата</w:t>
            </w:r>
            <w:r w:rsidRPr="008B3C10">
              <w:rPr>
                <w:rFonts w:ascii="Times New Roman" w:eastAsia="Times New Roman" w:hAnsi="Times New Roman" w:cs="Times New Roman"/>
                <w:sz w:val="24"/>
                <w:szCs w:val="24"/>
                <w:lang w:val="bg-BG"/>
              </w:rPr>
              <w:t xml:space="preserve">; влизане в сила на съдебен акт за извършено престъпление или за освобождаване от наказателна отговорност за умишлено престъпление. </w:t>
            </w:r>
          </w:p>
          <w:p w14:paraId="6DE54E21"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Основните направления на работа на новата структура ще бъдат основно четири:</w:t>
            </w:r>
          </w:p>
          <w:p w14:paraId="10F34592"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Първото направление е свързано с провеждането на политика по превенция на корупцията чрез събиране и анализ на информация за националните антикорупционни политики и мерки, разработване и предлагане на мерки за превенция и противодействие на корупцията и координация на прилагането им.</w:t>
            </w:r>
          </w:p>
          <w:p w14:paraId="5FC0B5FF"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Второто основно направление на работа на новата структура е разкриването и разследването на престъпленията по чл. 201, чл. 202, ал. 1 и 2, чл. 203, ал. 1, чл. 219, ал. 3 и 4, чл. 220, 224, 225б, 225в, 254а, чл. 254б, ал. 2, чл. 282, 282а, 283, 283а, 283б, чл. 294, ал. 4 във връзка с ал. 2, чл. 301, 302, 302а, 304, 304а, 304б, 305, 305а, 307 и чл. 387, ал. 3 от Наказателния кодекс, както и всяко едно друго престъпление, извършено във връзка с изброените по-горе, извършени от лица, заемащи публични длъжности, изрично посочени в чл. 5, ал. 1 от законопроекта.</w:t>
            </w:r>
          </w:p>
          <w:p w14:paraId="7F12EE2B"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lastRenderedPageBreak/>
              <w:t xml:space="preserve">Третото основно направление е проверката на декларациите за имущество и интереси на лица, заемащи публични длъжности, чрез извършване на професионален и задълбочен специализиран анализ и съпоставяне на данни от различни независими източници. </w:t>
            </w:r>
          </w:p>
          <w:p w14:paraId="1447F577"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Четвъртото основно направление е дейността по установяване на конфликт на интереси от лица, заемащи публични длъжности, чрез проверка на получени сигнали и информация за такъв.</w:t>
            </w:r>
          </w:p>
          <w:p w14:paraId="27A083DD"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Дейността по разследване е концентрирана върху тези престъпления, които в наказателноправната теория и практика се характеризират като корупционни — длъжностно присвояване, умишлена безстопанственост, сключване на неизгодна сделка, отделни престъпления по служба, подкуп, включително посредничество към подкуп, търговия с влияние, както и такива, свързани с тях, като изпиране на пари, отделни престъпления против финансовата и данъчната система, документни престъпления. Възприемайки корупцията като явление, неразривно свързано с упражняването на власт, критериите за определянето им като такива престъпления се отнасят до степента на концентрация на държавна власт и разходването на публичен ресурс, т.е. както до качеството на субекта — длъжностно лице, и до користния му мотив за извършването им, така и до обществената сфера, която съответното престъпление засяга — не само дейността на държавния апарат, но и стопанския сектор, финансовата и данъчната система и др.</w:t>
            </w:r>
          </w:p>
          <w:p w14:paraId="53EF8083"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Основни последици на тези престъпления са вредата за обществения интерес и най-вече разрушаването на доверието в държавните институции. Именно поради това се предлага и работата на Комисията да е насочена към определен кръг лица, заемащи изрично посочените в законопроекта публични длъжности. Става дума за категории лица, заемащи длъжности, чиято дейност в най-голяма степен е свързана с критериите степен на концентрация на държавна власт и разходване на публичен ресурс и следва да се основава на принципите на законност, почтеност и професионализъм, тъй като всяко отклонение от тези принципи засяга основите на държавността.</w:t>
            </w:r>
          </w:p>
          <w:p w14:paraId="26220984"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За изпълнение на дейностите по разкриване и разследване органите на Комисията следва да разполагат с необходимите оперативно-издирвателни и разследващи правомощия. Първите ще се осъществяват от служителите, натоварени с тази дейност и притежаващи съответния статут, които отговарят на заложените в проекта специфични завишени изисквания. Оперативно-издирвателната дейност ще се извършва, когато за някое от лицата, посочени в чл. 5 от законопроекта, е получена информация за споменатите по-горе корупционни престъпления, по искане на органите на досъдебното производство и на съда или при констатирано несъответствие между декларираното и реално установеното имуществено състояние, дължащо се на извършено престъпление, както и когато в производството по установяване на конфликт на интереси се установят данни за извършено престъпление.</w:t>
            </w:r>
          </w:p>
          <w:p w14:paraId="02D3E453"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Разследването ще се осъществява от служители на Комисията, назначени на длъжност „разследващи инспектори”. Те ще са разследващи органи по смисъла на Наказателно-процесуалния кодекс (НПК), подобно на разследващите полицаи и разследващите митнически инспектори. Дейността им по разследването на посочените по-горе престъпления, извършени от лицата, заемащи публични длъжности, ще се извършва при условията и по реда на НПК.</w:t>
            </w:r>
          </w:p>
          <w:p w14:paraId="15EAEFB0"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За осигуряване на тяхната независимост и самостоятелност в законопроекта са установени няколко гаранции. Предвижда се служебните им правоотношения да възникват, съответно да се прекратяват, не от председателя на Комисията, а с решение на Комисията като колективен орган. На разследващите инспектори няма да може да се възлагат други дейности извън дейността по разследване на престъпления. При осъществяване на правомощията си те вземат решения по вътрешно убеждение, основано на обективно, всестранно и пълно изследване на всички обстоятелства по делото, като се ръководят от закона. Горестоящите ръководители нямат право да дават указания за извършването на действия по разследването, както и по какъвто и да е друг начин да се намесват в разследването.</w:t>
            </w:r>
          </w:p>
          <w:p w14:paraId="15E87928" w14:textId="77777777" w:rsidR="00713399" w:rsidRPr="00D23F43"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xml:space="preserve">Предвижда се на длъжност „разследващи инспектори” да се назначават юристи с най-малко 5 години юридически стаж. Назначаването им, както и това на служителите, осъществяващи оперативно-издирвателна дейност, се провежда след конкурс и успешно премината проверка за почтеност, като и двете категории служители следва да отговорят и на определени изисквания за </w:t>
            </w:r>
            <w:r w:rsidRPr="00D23F43">
              <w:rPr>
                <w:rFonts w:ascii="Times New Roman" w:eastAsia="Times New Roman" w:hAnsi="Times New Roman" w:cs="Times New Roman"/>
                <w:sz w:val="24"/>
                <w:szCs w:val="24"/>
                <w:lang w:val="bg-BG"/>
              </w:rPr>
              <w:t>несъвместимост със службата.</w:t>
            </w:r>
          </w:p>
          <w:p w14:paraId="42B8010D" w14:textId="1C0F66D3" w:rsidR="00131FF9" w:rsidRPr="00D23F43" w:rsidRDefault="00131FF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D23F43">
              <w:rPr>
                <w:rFonts w:ascii="Times New Roman" w:eastAsia="Times New Roman" w:hAnsi="Times New Roman" w:cs="Times New Roman"/>
                <w:sz w:val="24"/>
                <w:szCs w:val="24"/>
                <w:lang w:val="bg-BG"/>
              </w:rPr>
              <w:t xml:space="preserve">Предвижда се възможност органите на Комисията да използват специални разузнавателни средства, което ще гарантира ефикасност при противодействието на корупцията. </w:t>
            </w:r>
          </w:p>
          <w:p w14:paraId="280D2119" w14:textId="0F5AC486" w:rsidR="00131FF9" w:rsidRPr="00D23F43"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D23F43">
              <w:rPr>
                <w:rFonts w:ascii="Times New Roman" w:eastAsia="Times New Roman" w:hAnsi="Times New Roman" w:cs="Times New Roman"/>
                <w:sz w:val="24"/>
                <w:szCs w:val="24"/>
                <w:lang w:val="bg-BG"/>
              </w:rPr>
              <w:t>С цел осигуряване на ефективност на работата на Комисията се предвижда тясно взаимодействие между нея и други държавни органи, имащи отношение в противодействието на корупцията, като М</w:t>
            </w:r>
            <w:r w:rsidR="00713399" w:rsidRPr="00D23F43">
              <w:rPr>
                <w:rFonts w:ascii="Times New Roman" w:eastAsia="Times New Roman" w:hAnsi="Times New Roman" w:cs="Times New Roman"/>
                <w:sz w:val="24"/>
                <w:szCs w:val="24"/>
                <w:lang w:val="bg-BG"/>
              </w:rPr>
              <w:t>инистерството на вътрешните работи</w:t>
            </w:r>
            <w:r w:rsidRPr="00D23F43">
              <w:rPr>
                <w:rFonts w:ascii="Times New Roman" w:eastAsia="Times New Roman" w:hAnsi="Times New Roman" w:cs="Times New Roman"/>
                <w:sz w:val="24"/>
                <w:szCs w:val="24"/>
                <w:lang w:val="bg-BG"/>
              </w:rPr>
              <w:t xml:space="preserve">, службите за сигурност, главния прокурор, Европейската прокуратура. </w:t>
            </w:r>
          </w:p>
          <w:p w14:paraId="1ABB799A" w14:textId="77777777" w:rsidR="00131FF9" w:rsidRPr="00D23F43"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D23F43">
              <w:rPr>
                <w:rFonts w:ascii="Times New Roman" w:eastAsia="Times New Roman" w:hAnsi="Times New Roman" w:cs="Times New Roman"/>
                <w:sz w:val="24"/>
                <w:szCs w:val="24"/>
                <w:lang w:val="bg-BG"/>
              </w:rPr>
              <w:t>Промени се правят в действащия Закон за Сметната палата с оглед преминаване на функциите по превенция на корупцията, проверка на декларациите за имущество и интереси и установяване на конфликт на интереси на лица, заемащи публични длъжности към новосъздаваната Комисия.</w:t>
            </w:r>
          </w:p>
          <w:p w14:paraId="2534C14B" w14:textId="77777777" w:rsidR="00131FF9" w:rsidRPr="00D23F43"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D23F43">
              <w:rPr>
                <w:rFonts w:ascii="Times New Roman" w:eastAsia="Times New Roman" w:hAnsi="Times New Roman" w:cs="Times New Roman"/>
                <w:sz w:val="24"/>
                <w:szCs w:val="24"/>
                <w:lang w:val="bg-BG"/>
              </w:rPr>
              <w:t xml:space="preserve">В случай че се приеме предложеният вариант, се налагат значителни промени и в Наказателно-процесуалния кодекс. Чрез тях се въвежда нова категория разследващи органи, а именно разследващите инспектори към Комисията за противодействие на корупцията. Изрично се определят и видовете престъпления, които те ще разследват, когато са извършени от лица, заемащи висши публични длъжности, посочени в чл. 5, ал. 1 от законопроекта. Въвежда се отново възможност при наличие на отказ от образуване на досъдебно производство по такива дела, потвърден от по-горестоящата прокуратура, Комисията да обжалва този отказ пред съответния първоинстанционен съд, чието определение е окончателно. При отмяна на постановлението за отказ съдът връща преписката на прокурора със задължителни указания относно прилагането на закона. Потвърждаването на постановлението от съда не е пречка за образуване на досъдебно производство, ако прокурорът или прокурор от по-горестояща прокуратура установят нови обстоятелства. </w:t>
            </w:r>
          </w:p>
          <w:p w14:paraId="73E8247F" w14:textId="77777777" w:rsidR="00131FF9" w:rsidRPr="00D23F43"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D23F43">
              <w:rPr>
                <w:rFonts w:ascii="Times New Roman" w:eastAsia="Times New Roman" w:hAnsi="Times New Roman" w:cs="Times New Roman"/>
                <w:sz w:val="24"/>
                <w:szCs w:val="24"/>
                <w:lang w:val="bg-BG"/>
              </w:rPr>
              <w:t xml:space="preserve">Въвежда се задължителен съдебен контрол за обоснованост и законосъобразност на постановленията на прокурора за прекратяване или спиране на наказателно производство за престъпления по чл. 3, ал 1 от проекта, извършено от посочените в чл. 5, ал. 1 от проекта лица. </w:t>
            </w:r>
          </w:p>
          <w:p w14:paraId="6B594FFF"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Предвиждат се и промени в Наказателно-процесуалния кодекс, които не са в пряка връзка със създаването на Комисията, но имат индиректна и важна връзка с провеждането на справедлив, бърз и ефективен наказателен процес, включително за престъпления, извършени от главния прокурор.</w:t>
            </w:r>
          </w:p>
          <w:p w14:paraId="5C5ED083"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В тази посока промените са:</w:t>
            </w:r>
          </w:p>
          <w:p w14:paraId="3C721A91"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създаване на възможност назначаването на прокурор, осъществяващ контрол върху действията на прокурора за разследване на престъпления, извършени от главния прокурор, да се избира по ред, който е аналогичен на този за назначаването на прокурора за разследване на престъпления, извършени от главния прокурор;</w:t>
            </w:r>
          </w:p>
          <w:p w14:paraId="0071F283"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предвижда се това назначаване да се извършва едновременно с назначаването на прокурора за разследване на престъпления, извършени от главния прокурор;</w:t>
            </w:r>
          </w:p>
          <w:p w14:paraId="2E714A28"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xml:space="preserve">- предлага се в синхрон с предложенията за създаване на чл. 243а НПК постановлението за прекратяване на наказателно производство за престъпление, извършено от главния прокурор, да подлежи на задължителен съдебен </w:t>
            </w:r>
            <w:r w:rsidRPr="00713399">
              <w:rPr>
                <w:rFonts w:ascii="Times New Roman" w:eastAsia="Times New Roman" w:hAnsi="Times New Roman" w:cs="Times New Roman"/>
                <w:sz w:val="24"/>
                <w:szCs w:val="24"/>
                <w:lang w:val="bg-BG"/>
              </w:rPr>
              <w:lastRenderedPageBreak/>
              <w:t>контрол;</w:t>
            </w:r>
          </w:p>
          <w:p w14:paraId="4B36ADB5" w14:textId="77777777" w:rsidR="00713399" w:rsidRP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създава се възможност за преглед по реда на глава тридесет и трета „Възобновяване на наказателни дела“ на влязло в сила определение на съда за прекратяване на наказателното производство по проектната разпоредба на чл. 411г, ал. 6, т. 1 и 2 НПК при наличие на обстоятелствата, посочени в чл. 422, ал. 1 от НПК;</w:t>
            </w:r>
          </w:p>
          <w:p w14:paraId="6E5CA3A7" w14:textId="77777777" w:rsidR="00713399" w:rsidRDefault="0071339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предлага се компетентният орган, пред който се отправят исканията за ускоряване на разследването, да бъде съответният първоинстанционен съд.</w:t>
            </w:r>
          </w:p>
          <w:p w14:paraId="3C9C8F5C" w14:textId="635927E7" w:rsidR="00131FF9" w:rsidRPr="00713399" w:rsidRDefault="00131FF9" w:rsidP="0071339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xml:space="preserve">Редица промени се внасят и в други закони, произтичащи от необходимостта в тях да се отрази промяната относно новосъздадената структура. </w:t>
            </w:r>
          </w:p>
          <w:p w14:paraId="448C847D" w14:textId="2504DA87" w:rsidR="00131FF9" w:rsidRPr="00713399"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xml:space="preserve">Същността на варианта е приемането на закона и осигуряване на неговото изпълнение, като ще е необходимо органите с конкретни ангажименти да приведат дейността си в съответствие с изискванията на закона. </w:t>
            </w:r>
          </w:p>
          <w:p w14:paraId="219280BC" w14:textId="17F27218" w:rsidR="008B3C10"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По отношение на новата Комисия за противодействие на корупцията се предвиждат разходи по бюджета, основно за окомплектоването на новосъздадената структура с административен, технически и финансов ресурс. Това ще се отрази и на бюджета на Сметната палата.</w:t>
            </w:r>
          </w:p>
          <w:p w14:paraId="2898DC11" w14:textId="77777777" w:rsidR="00131FF9" w:rsidRPr="004371EA" w:rsidRDefault="00131FF9" w:rsidP="00131FF9">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p>
          <w:p w14:paraId="47E7B3F9" w14:textId="77777777"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Вариант 2 „Предприемане на организационни мерки“  </w:t>
            </w:r>
          </w:p>
          <w:p w14:paraId="1EF039EA" w14:textId="77777777" w:rsidR="00B47061" w:rsidRPr="00A9110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b/>
                <w:sz w:val="24"/>
                <w:szCs w:val="24"/>
                <w:lang w:val="bg-BG"/>
              </w:rPr>
              <w:t xml:space="preserve"> </w:t>
            </w:r>
          </w:p>
          <w:p w14:paraId="4EF4DA8B" w14:textId="7CF4E434" w:rsidR="00B47061" w:rsidRDefault="00B47061" w:rsidP="00B47061">
            <w:pPr>
              <w:spacing w:before="120" w:after="120" w:line="240" w:lineRule="auto"/>
              <w:jc w:val="both"/>
              <w:rPr>
                <w:rFonts w:ascii="Times New Roman" w:eastAsia="Times New Roman" w:hAnsi="Times New Roman" w:cs="Times New Roman"/>
                <w:sz w:val="24"/>
                <w:szCs w:val="24"/>
                <w:lang w:val="bg-BG"/>
              </w:rPr>
            </w:pPr>
            <w:r w:rsidRPr="00A91101">
              <w:rPr>
                <w:rFonts w:ascii="Times New Roman" w:eastAsia="Times New Roman" w:hAnsi="Times New Roman" w:cs="Times New Roman"/>
                <w:sz w:val="24"/>
                <w:szCs w:val="24"/>
                <w:lang w:val="bg-BG"/>
              </w:rPr>
              <w:t>Приемането</w:t>
            </w:r>
            <w:r w:rsidRPr="00B47061">
              <w:rPr>
                <w:rFonts w:ascii="Times New Roman" w:eastAsia="Times New Roman" w:hAnsi="Times New Roman" w:cs="Times New Roman"/>
                <w:sz w:val="24"/>
                <w:szCs w:val="24"/>
                <w:lang w:val="bg-BG"/>
              </w:rPr>
              <w:t xml:space="preserve"> на различни методологически или практически инструменти, които нямат правнообвързащ характер, не могат да доведат до разрешаване на идентифицираните проблеми при едновременно постигане на поставените цели. При него не се стига до нормативна промяна, не се приемат изменения или допълнения в законовите и подзаконовите нормативни актове, а се предлагат действия, обезпечаващи тяхното пълноценно прилагане. </w:t>
            </w:r>
          </w:p>
          <w:p w14:paraId="5784D53A" w14:textId="4A01019C" w:rsidR="00B47061" w:rsidRPr="00B47061" w:rsidRDefault="00B47061" w:rsidP="00B47061">
            <w:pPr>
              <w:spacing w:before="120" w:after="12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Създаването на нов независим антикорупционен орган не може да се случи без законови промени. А без такива промени не биха могли да се изпълнят мерките, заложени в тази област в НПВУ. </w:t>
            </w:r>
          </w:p>
          <w:p w14:paraId="59E394D4" w14:textId="1DF4F3B4" w:rsidR="00B47061" w:rsidRPr="00B47061" w:rsidRDefault="00B47061" w:rsidP="00B47061">
            <w:pPr>
              <w:spacing w:before="120" w:after="12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Вариант 2 очевидно не е приемлив, тъй като няма да може да отговори на целта на бъдещите законодателни изменения и ще обхване само частично проблема, по-скоро на организационно ниво.  </w:t>
            </w:r>
          </w:p>
          <w:p w14:paraId="01EE1F2B" w14:textId="15894A52" w:rsidR="000F5DB5" w:rsidRPr="004371EA" w:rsidRDefault="000F5DB5" w:rsidP="00B47061">
            <w:pPr>
              <w:spacing w:before="120" w:after="120" w:line="240" w:lineRule="auto"/>
              <w:jc w:val="center"/>
              <w:rPr>
                <w:rFonts w:ascii="Times New Roman" w:eastAsia="Times New Roman" w:hAnsi="Times New Roman" w:cs="Times New Roman"/>
                <w:b/>
                <w:sz w:val="16"/>
                <w:szCs w:val="16"/>
                <w:lang w:val="bg-BG"/>
              </w:rPr>
            </w:pPr>
            <w:r w:rsidRPr="004371EA">
              <w:rPr>
                <w:rFonts w:ascii="Times New Roman" w:eastAsia="Times New Roman" w:hAnsi="Times New Roman" w:cs="Times New Roman"/>
                <w:i/>
                <w:sz w:val="16"/>
                <w:szCs w:val="16"/>
                <w:lang w:val="bg-BG"/>
              </w:rPr>
              <w:t>Посочете изследваните варианти, включително алтернативи на предприемането на нормативна промяна.</w:t>
            </w:r>
          </w:p>
        </w:tc>
      </w:tr>
      <w:tr w:rsidR="00076E63" w:rsidRPr="004371EA" w14:paraId="5DF22A02" w14:textId="77777777" w:rsidTr="00076E63">
        <w:trPr>
          <w:trHeight w:val="60"/>
        </w:trPr>
        <w:tc>
          <w:tcPr>
            <w:tcW w:w="10065" w:type="dxa"/>
            <w:gridSpan w:val="4"/>
            <w:shd w:val="clear" w:color="auto" w:fill="D9D9D9"/>
            <w:tcMar>
              <w:top w:w="60" w:type="dxa"/>
              <w:bottom w:w="0" w:type="dxa"/>
            </w:tcMar>
          </w:tcPr>
          <w:p w14:paraId="6A97D5CE" w14:textId="07427A91" w:rsidR="00076E63" w:rsidRPr="004371EA" w:rsidRDefault="00076E63">
            <w:pPr>
              <w:spacing w:before="240" w:after="240" w:line="240" w:lineRule="auto"/>
              <w:jc w:val="center"/>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lastRenderedPageBreak/>
              <w:t>2. Препоръчителен вариант</w:t>
            </w:r>
          </w:p>
        </w:tc>
      </w:tr>
      <w:tr w:rsidR="00076E63" w:rsidRPr="003869A7" w14:paraId="14828682" w14:textId="77777777" w:rsidTr="00076E63">
        <w:trPr>
          <w:trHeight w:val="60"/>
        </w:trPr>
        <w:tc>
          <w:tcPr>
            <w:tcW w:w="10065" w:type="dxa"/>
            <w:gridSpan w:val="4"/>
            <w:shd w:val="clear" w:color="auto" w:fill="FFFFFF"/>
            <w:tcMar>
              <w:top w:w="60" w:type="dxa"/>
              <w:bottom w:w="0" w:type="dxa"/>
            </w:tcMar>
          </w:tcPr>
          <w:p w14:paraId="7DC88F6D" w14:textId="0C0D31BB" w:rsid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2.1. По проблем 1 „Недобра ефективност при разкриването и разследването на корупционни престъпления, извършени от лица, заемащи публични длъжности“ </w:t>
            </w:r>
          </w:p>
          <w:p w14:paraId="7236E2F6" w14:textId="77777777"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p>
          <w:p w14:paraId="1233547E" w14:textId="2DCA7202" w:rsid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Вариант 1 „Приемане на специален Закон за противодействие на корупцията сред лица, заемащи публични длъжности “: </w:t>
            </w:r>
          </w:p>
          <w:p w14:paraId="42EC5D54" w14:textId="77777777"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p>
          <w:p w14:paraId="563D1E0B" w14:textId="190B2DAB" w:rsid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Описание: </w:t>
            </w:r>
          </w:p>
          <w:p w14:paraId="5CE3CA91" w14:textId="77777777" w:rsidR="00B47061" w:rsidRP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p>
          <w:p w14:paraId="01B675A6" w14:textId="17BF9016"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Въз основа на сравнението на вариантите, посочените предимства и недостатъци на идентифицираните варианти за разрешаване на проблемите, следва да се заключи, че Вариант 1 „Приемане на Закон за противодействие на корупцията сред лица, заемащи публични длъжности“ е най-подходящ за постигане на целите.  </w:t>
            </w:r>
          </w:p>
          <w:p w14:paraId="4FCC1920" w14:textId="3C74D00C"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Вариант 1 е единственият, който ще има икономически и социални ползи. Също така вариантът ще окаже влияние в посока намаляване нивото на корупцията, както и подобряване прозрачността по отношение на лицата, заемащи публични длъжности. </w:t>
            </w:r>
          </w:p>
          <w:p w14:paraId="63ECC6D4" w14:textId="77777777" w:rsidR="00B47061" w:rsidRP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 </w:t>
            </w:r>
          </w:p>
          <w:p w14:paraId="0D949A92" w14:textId="2659F324" w:rsid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Положителни (икономически/социални/икономически) въздействия в тригодишна перспектива: </w:t>
            </w:r>
          </w:p>
          <w:p w14:paraId="63D172A9" w14:textId="77777777" w:rsidR="00B47061" w:rsidRP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p>
          <w:p w14:paraId="18FA8791" w14:textId="77777777"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Ползите в макроикономически аспект за България при ефективното изпълнение на изискванията на законопроекта биха били съществени. Основните изменения в системите за превенция и противодействие на корупцията са свързани с подобряването на икономическата стабилност и инвестиционния климат в страната. Чрез намаляване на случаите, свързани с корупция, ще бъде постигнато по-високо ниво на доверие в институциите, както от страна на гражданското общество, така и на бизнеса. От друга страна се цели повишаване на капацитета и междуинституционалното сътрудничество в превенцията и противодействието на корупцията в България. </w:t>
            </w:r>
          </w:p>
          <w:p w14:paraId="5E2F85D0" w14:textId="77777777" w:rsidR="00B47061" w:rsidRP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 </w:t>
            </w:r>
          </w:p>
          <w:p w14:paraId="602D68FB" w14:textId="07693D0E" w:rsid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Отрицателни (икономически/социални/икономически) въздействия в тригодишна перспектива: </w:t>
            </w:r>
          </w:p>
          <w:p w14:paraId="6B57F748" w14:textId="77777777" w:rsidR="00A91101" w:rsidRPr="00B47061" w:rsidRDefault="00A91101" w:rsidP="00B47061">
            <w:pPr>
              <w:widowControl w:val="0"/>
              <w:autoSpaceDE w:val="0"/>
              <w:autoSpaceDN w:val="0"/>
              <w:adjustRightInd w:val="0"/>
              <w:spacing w:after="0" w:line="240" w:lineRule="auto"/>
              <w:jc w:val="both"/>
              <w:rPr>
                <w:rFonts w:ascii="Times New Roman" w:eastAsia="Times New Roman" w:hAnsi="Times New Roman" w:cs="Times New Roman"/>
                <w:b/>
                <w:sz w:val="24"/>
                <w:szCs w:val="24"/>
                <w:lang w:val="bg-BG"/>
              </w:rPr>
            </w:pPr>
          </w:p>
          <w:p w14:paraId="49215F04" w14:textId="77777777"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Не са идентифицирани отрицателни икономически и социални въздействия.  </w:t>
            </w:r>
          </w:p>
          <w:p w14:paraId="204703A2" w14:textId="77777777" w:rsidR="00B47061" w:rsidRP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 </w:t>
            </w:r>
          </w:p>
          <w:p w14:paraId="5F6315E5" w14:textId="13F7A1D1" w:rsid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Специфични въздействия в тригодишна перспектива: </w:t>
            </w:r>
          </w:p>
          <w:p w14:paraId="1E077883" w14:textId="77777777" w:rsidR="00B47061" w:rsidRPr="00B47061" w:rsidRDefault="00B47061" w:rsidP="00B47061">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p>
          <w:p w14:paraId="774BED4C" w14:textId="7A1F3235" w:rsid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Препоръчителният вариант не оказва въздействия върху малките и средните предприятия, тъй като не води до нови разходи по изпълняване на нормативни изисквания, по-строго регулиране на икономическите сектори, както и не ограничаване или забрана за пускането на продукти на пазара. </w:t>
            </w:r>
          </w:p>
          <w:p w14:paraId="19D61876" w14:textId="77777777" w:rsidR="00B47061" w:rsidRPr="00B47061" w:rsidRDefault="00B47061" w:rsidP="00B47061">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p>
          <w:p w14:paraId="63CD2B58" w14:textId="77777777" w:rsidR="00B47061" w:rsidRDefault="00B47061" w:rsidP="00B47061">
            <w:pPr>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Административна тежест: </w:t>
            </w:r>
          </w:p>
          <w:p w14:paraId="19B8EBC2" w14:textId="77777777"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Административните разходи (административна тежест) се определят като разходите, наложени на предприятията, гражданския сектор, публичните власти и гражданите за спазване на юридическо задължение да предоставят информация на публичните власти или на частни лица за тяхната дейност или производства. Задължението за предоставяне на информация се тълкува в широк смисъл и включва необходимите декларации, отчети, уведомления, регистрации, извършването на мониторинг и оценка. В някои случаи изисканата информация трябва да бъде прехвърлена към публични власти или частни лица, а в други е достатъчно да бъде налична при задължените лица и да бъде предоставена при проверка или при поискване.  </w:t>
            </w:r>
          </w:p>
          <w:p w14:paraId="6639204E" w14:textId="467F1DF3"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lastRenderedPageBreak/>
              <w:t>За да бъде изчислена административната тежест</w:t>
            </w:r>
            <w:r w:rsidR="00492BC8">
              <w:rPr>
                <w:rFonts w:ascii="Times New Roman" w:eastAsia="Times New Roman" w:hAnsi="Times New Roman" w:cs="Times New Roman"/>
                <w:sz w:val="24"/>
                <w:szCs w:val="24"/>
                <w:lang w:val="bg-BG"/>
              </w:rPr>
              <w:t>,</w:t>
            </w:r>
            <w:r w:rsidRPr="00B47061">
              <w:rPr>
                <w:rFonts w:ascii="Times New Roman" w:eastAsia="Times New Roman" w:hAnsi="Times New Roman" w:cs="Times New Roman"/>
                <w:sz w:val="24"/>
                <w:szCs w:val="24"/>
                <w:lang w:val="bg-BG"/>
              </w:rPr>
              <w:t xml:space="preserve"> е необходимо да се набави информация за броя на задължените субекти, средна заплата на служителите, от които се очаква да се извърши съответното действие, както и за нормативно установената честота на извършване на действието на годишна база.  </w:t>
            </w:r>
          </w:p>
          <w:p w14:paraId="38993E55" w14:textId="49DA4D89"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По отношение на вариантите за действие, разглеждани във връзка с оценяваната политика за приемане на специален Закон за противодействие на корупцията сред лица, заемащи публични длъжности, необходимата информация за изчисляваната тежест към момента не е налична за заинтересованите страни, идентифицирани по-горе. </w:t>
            </w:r>
          </w:p>
          <w:p w14:paraId="69F90F3B" w14:textId="77777777"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На тази основа се определя, че за реализиране на разглежданите варианти в обхвата на тази оценка не се идентифицират въздействия, водещи до увеличаване на административната тежест. </w:t>
            </w:r>
          </w:p>
          <w:p w14:paraId="12CA27CC" w14:textId="77777777"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По отношение на държавния бюджет: </w:t>
            </w:r>
          </w:p>
          <w:p w14:paraId="70657D05" w14:textId="3BBDBA7A"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Вариантът оказва въздействие върху държавния бюджет, като се предвижда създаването на Комисия за противодействие на корупцията като независим специализиран постоянно действащ държавен орган за осъществяване на политиката по противодействие на корупцията сред лицата, заемащи публични длъжности. Също така при изпълнение на препоръчителния вариант България ще изпълни ангажимента, заложен в Националния план за възстановяване и устойчивост</w:t>
            </w:r>
            <w:r>
              <w:rPr>
                <w:rFonts w:ascii="Times New Roman" w:eastAsia="Times New Roman" w:hAnsi="Times New Roman" w:cs="Times New Roman"/>
                <w:sz w:val="24"/>
                <w:szCs w:val="24"/>
                <w:lang w:val="bg-BG"/>
              </w:rPr>
              <w:t>.</w:t>
            </w:r>
            <w:r w:rsidRPr="00B47061">
              <w:rPr>
                <w:rFonts w:ascii="Times New Roman" w:eastAsia="Times New Roman" w:hAnsi="Times New Roman" w:cs="Times New Roman"/>
                <w:sz w:val="24"/>
                <w:szCs w:val="24"/>
                <w:lang w:val="bg-BG"/>
              </w:rPr>
              <w:t xml:space="preserve"> </w:t>
            </w:r>
          </w:p>
          <w:p w14:paraId="007A26B3" w14:textId="77777777" w:rsidR="00B47061" w:rsidRPr="00B47061" w:rsidRDefault="00B47061" w:rsidP="00B47061">
            <w:pPr>
              <w:jc w:val="both"/>
              <w:rPr>
                <w:rFonts w:ascii="Times New Roman" w:eastAsia="Times New Roman" w:hAnsi="Times New Roman" w:cs="Times New Roman"/>
                <w:b/>
                <w:sz w:val="24"/>
                <w:szCs w:val="24"/>
                <w:lang w:val="bg-BG"/>
              </w:rPr>
            </w:pPr>
            <w:r w:rsidRPr="00B47061">
              <w:rPr>
                <w:rFonts w:ascii="Times New Roman" w:eastAsia="Times New Roman" w:hAnsi="Times New Roman" w:cs="Times New Roman"/>
                <w:b/>
                <w:sz w:val="24"/>
                <w:szCs w:val="24"/>
                <w:lang w:val="bg-BG"/>
              </w:rPr>
              <w:t xml:space="preserve">Потенциални рискове от прилагането на препоръчителния вариант: </w:t>
            </w:r>
          </w:p>
          <w:p w14:paraId="4D9791F9" w14:textId="77777777" w:rsid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Потенциалните рискове са от категорията на вътрешните такива и са групирани, както следва: </w:t>
            </w:r>
          </w:p>
          <w:p w14:paraId="692B5A7F" w14:textId="41110616" w:rsidR="00B47061" w:rsidRPr="00B47061" w:rsidRDefault="00B47061" w:rsidP="00B47061">
            <w:pPr>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 </w:t>
            </w:r>
            <w:r w:rsidRPr="00B47061">
              <w:rPr>
                <w:rFonts w:ascii="Times New Roman" w:eastAsia="Times New Roman" w:hAnsi="Times New Roman" w:cs="Times New Roman"/>
                <w:b/>
                <w:sz w:val="24"/>
                <w:szCs w:val="24"/>
                <w:lang w:val="bg-BG"/>
              </w:rPr>
              <w:t>рисковете, свързани с процеса на работа</w:t>
            </w:r>
            <w:r w:rsidRPr="00B47061">
              <w:rPr>
                <w:rFonts w:ascii="Times New Roman" w:eastAsia="Times New Roman" w:hAnsi="Times New Roman" w:cs="Times New Roman"/>
                <w:sz w:val="24"/>
                <w:szCs w:val="24"/>
                <w:lang w:val="bg-BG"/>
              </w:rPr>
              <w:t xml:space="preserve">: хипотетично съществува риск от възникването на първоначални организационни затруднения при въвеждането на предлаганите изменения в работата на административните органи, </w:t>
            </w:r>
            <w:r>
              <w:rPr>
                <w:rFonts w:ascii="Times New Roman" w:eastAsia="Times New Roman" w:hAnsi="Times New Roman" w:cs="Times New Roman"/>
                <w:sz w:val="24"/>
                <w:szCs w:val="24"/>
                <w:lang w:val="bg-BG"/>
              </w:rPr>
              <w:t>чрез създаване на</w:t>
            </w:r>
            <w:r w:rsidRPr="00B47061">
              <w:rPr>
                <w:rFonts w:ascii="Times New Roman" w:eastAsia="Times New Roman" w:hAnsi="Times New Roman" w:cs="Times New Roman"/>
                <w:sz w:val="24"/>
                <w:szCs w:val="24"/>
                <w:lang w:val="bg-BG"/>
              </w:rPr>
              <w:t xml:space="preserve"> нов независим антикорупционен орган, който да осъществява ефективно противодействие на корупцията по високите етажи на властта. </w:t>
            </w:r>
          </w:p>
          <w:p w14:paraId="3F3BA031" w14:textId="34FF0CCB" w:rsidR="00B47061" w:rsidRPr="00B47061" w:rsidRDefault="00B47061" w:rsidP="00B47061">
            <w:pPr>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 </w:t>
            </w:r>
            <w:r w:rsidRPr="00B47061">
              <w:rPr>
                <w:rFonts w:ascii="Times New Roman" w:eastAsia="Times New Roman" w:hAnsi="Times New Roman" w:cs="Times New Roman"/>
                <w:b/>
                <w:sz w:val="24"/>
                <w:szCs w:val="24"/>
                <w:lang w:val="bg-BG"/>
              </w:rPr>
              <w:t xml:space="preserve">човешки ресурс: </w:t>
            </w:r>
            <w:r w:rsidRPr="00B47061">
              <w:rPr>
                <w:rFonts w:ascii="Times New Roman" w:eastAsia="Times New Roman" w:hAnsi="Times New Roman" w:cs="Times New Roman"/>
                <w:sz w:val="24"/>
                <w:szCs w:val="24"/>
                <w:lang w:val="bg-BG"/>
              </w:rPr>
              <w:t>налице е риск от възникването на необходимост от пренасочване на човешки ресурс и/или ангажиране на допълнителен човешки ресурс за осигуряване на съответствие на работните процеси в засегнатите администрации с изискванията на предлаганите разпоредби.</w:t>
            </w:r>
            <w:r w:rsidRPr="00B47061">
              <w:rPr>
                <w:rFonts w:ascii="Times New Roman" w:eastAsia="Times New Roman" w:hAnsi="Times New Roman" w:cs="Times New Roman"/>
                <w:b/>
                <w:sz w:val="24"/>
                <w:szCs w:val="24"/>
                <w:lang w:val="bg-BG"/>
              </w:rPr>
              <w:t xml:space="preserve"> </w:t>
            </w:r>
          </w:p>
          <w:p w14:paraId="4B398363" w14:textId="23433A09" w:rsidR="00B47061" w:rsidRDefault="00B47061" w:rsidP="000007F6">
            <w:pPr>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 xml:space="preserve">- </w:t>
            </w:r>
            <w:r w:rsidRPr="00B47061">
              <w:rPr>
                <w:rFonts w:ascii="Times New Roman" w:eastAsia="Times New Roman" w:hAnsi="Times New Roman" w:cs="Times New Roman"/>
                <w:b/>
                <w:sz w:val="24"/>
                <w:szCs w:val="24"/>
                <w:lang w:val="bg-BG"/>
              </w:rPr>
              <w:t xml:space="preserve">промени в работните задачи: </w:t>
            </w:r>
            <w:r w:rsidRPr="00B47061">
              <w:rPr>
                <w:rFonts w:ascii="Times New Roman" w:eastAsia="Times New Roman" w:hAnsi="Times New Roman" w:cs="Times New Roman"/>
                <w:sz w:val="24"/>
                <w:szCs w:val="24"/>
                <w:lang w:val="bg-BG"/>
              </w:rPr>
              <w:t>гореописаната необходимост от осигуряване на необходимия брой компетентни служители, които да извършват необходимите действия за набавянето на информацията по служебен път и необходимите справки в публичните регистри, би могла да доведе до риск от възникването на необходимост от въвеждане на промени в досегашните организационни процеси на работата и в съществуващото разпределение на задачите между служителите в съответните администрации.</w:t>
            </w:r>
          </w:p>
          <w:p w14:paraId="6516287C" w14:textId="77777777" w:rsidR="000007F6" w:rsidRPr="000007F6" w:rsidRDefault="000007F6" w:rsidP="000007F6">
            <w:pPr>
              <w:jc w:val="both"/>
              <w:rPr>
                <w:rFonts w:ascii="Times New Roman" w:eastAsia="Times New Roman" w:hAnsi="Times New Roman" w:cs="Times New Roman"/>
                <w:sz w:val="24"/>
                <w:szCs w:val="24"/>
                <w:lang w:val="bg-BG"/>
              </w:rPr>
            </w:pPr>
          </w:p>
          <w:p w14:paraId="6DC0B23B" w14:textId="3B190DF7" w:rsidR="00C25CCE" w:rsidRPr="00C14A8C" w:rsidRDefault="000A1BC7" w:rsidP="00B47061">
            <w:pPr>
              <w:jc w:val="center"/>
              <w:rPr>
                <w:rFonts w:ascii="Times New Roman" w:eastAsia="Times New Roman" w:hAnsi="Times New Roman" w:cs="Times New Roman"/>
                <w:i/>
                <w:sz w:val="16"/>
                <w:szCs w:val="16"/>
                <w:lang w:val="bg-BG"/>
              </w:rPr>
            </w:pPr>
            <w:r w:rsidRPr="004371EA">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w:t>
            </w:r>
            <w:r w:rsidR="00F51681" w:rsidRPr="004371EA">
              <w:rPr>
                <w:rFonts w:ascii="Times New Roman" w:eastAsia="Times New Roman" w:hAnsi="Times New Roman" w:cs="Times New Roman"/>
                <w:i/>
                <w:sz w:val="16"/>
                <w:szCs w:val="16"/>
                <w:lang w:val="bg-BG"/>
              </w:rPr>
              <w:t xml:space="preserve">които са </w:t>
            </w:r>
            <w:r w:rsidRPr="004371EA">
              <w:rPr>
                <w:rFonts w:ascii="Times New Roman" w:eastAsia="Times New Roman" w:hAnsi="Times New Roman" w:cs="Times New Roman"/>
                <w:i/>
                <w:sz w:val="16"/>
                <w:szCs w:val="16"/>
                <w:lang w:val="bg-BG"/>
              </w:rPr>
              <w:t xml:space="preserve">различни от отрицателните въздействия, </w:t>
            </w:r>
            <w:r w:rsidR="007108A0" w:rsidRPr="004371EA">
              <w:rPr>
                <w:rFonts w:ascii="Times New Roman" w:eastAsia="Times New Roman" w:hAnsi="Times New Roman" w:cs="Times New Roman"/>
                <w:i/>
                <w:sz w:val="16"/>
                <w:szCs w:val="16"/>
                <w:lang w:val="bg-BG"/>
              </w:rPr>
              <w:t>напр</w:t>
            </w:r>
            <w:r w:rsidR="00F51681" w:rsidRPr="004371EA">
              <w:rPr>
                <w:rFonts w:ascii="Times New Roman" w:eastAsia="Times New Roman" w:hAnsi="Times New Roman" w:cs="Times New Roman"/>
                <w:i/>
                <w:sz w:val="16"/>
                <w:szCs w:val="16"/>
                <w:lang w:val="bg-BG"/>
              </w:rPr>
              <w:t>имер</w:t>
            </w:r>
            <w:r w:rsidRPr="004371EA">
              <w:rPr>
                <w:rFonts w:ascii="Times New Roman" w:eastAsia="Times New Roman" w:hAnsi="Times New Roman" w:cs="Times New Roman"/>
                <w:i/>
                <w:sz w:val="16"/>
                <w:szCs w:val="16"/>
                <w:lang w:val="bg-BG"/>
              </w:rPr>
              <w:t xml:space="preserve"> възникване на съдебни спорове и др.</w:t>
            </w:r>
          </w:p>
        </w:tc>
      </w:tr>
      <w:tr w:rsidR="00076E63" w:rsidRPr="003869A7" w14:paraId="582E3597" w14:textId="77777777" w:rsidTr="00076E63">
        <w:trPr>
          <w:trHeight w:val="60"/>
        </w:trPr>
        <w:tc>
          <w:tcPr>
            <w:tcW w:w="10065" w:type="dxa"/>
            <w:gridSpan w:val="4"/>
            <w:shd w:val="clear" w:color="auto" w:fill="D9D9D9"/>
            <w:tcMar>
              <w:top w:w="60" w:type="dxa"/>
              <w:bottom w:w="0" w:type="dxa"/>
            </w:tcMar>
          </w:tcPr>
          <w:p w14:paraId="2F2922F1" w14:textId="21278F34" w:rsidR="00076E63" w:rsidRPr="004371EA" w:rsidRDefault="00076E63" w:rsidP="001138D1">
            <w:pPr>
              <w:spacing w:before="240" w:after="240" w:line="240" w:lineRule="auto"/>
              <w:jc w:val="center"/>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lastRenderedPageBreak/>
              <w:t xml:space="preserve">3. </w:t>
            </w:r>
            <w:r w:rsidR="009B13A5" w:rsidRPr="004371EA">
              <w:rPr>
                <w:rFonts w:ascii="Times New Roman" w:eastAsia="Times New Roman" w:hAnsi="Times New Roman" w:cs="Times New Roman"/>
                <w:b/>
                <w:sz w:val="24"/>
                <w:szCs w:val="24"/>
                <w:lang w:val="bg-BG"/>
              </w:rPr>
              <w:t>Разходи и ползи от варианти</w:t>
            </w:r>
            <w:r w:rsidR="001138D1" w:rsidRPr="004371EA">
              <w:rPr>
                <w:rFonts w:ascii="Times New Roman" w:eastAsia="Times New Roman" w:hAnsi="Times New Roman" w:cs="Times New Roman"/>
                <w:b/>
                <w:sz w:val="24"/>
                <w:szCs w:val="24"/>
                <w:lang w:val="bg-BG"/>
              </w:rPr>
              <w:t>те за действие</w:t>
            </w:r>
          </w:p>
        </w:tc>
      </w:tr>
      <w:tr w:rsidR="000F5DB5" w:rsidRPr="004371EA" w14:paraId="21D9D2F5" w14:textId="77777777" w:rsidTr="00C93DF1">
        <w:trPr>
          <w:trHeight w:val="60"/>
        </w:trPr>
        <w:tc>
          <w:tcPr>
            <w:tcW w:w="10065" w:type="dxa"/>
            <w:gridSpan w:val="4"/>
            <w:shd w:val="clear" w:color="auto" w:fill="FFFFFF"/>
            <w:vAlign w:val="center"/>
          </w:tcPr>
          <w:p w14:paraId="7FCACAFA" w14:textId="77777777" w:rsidR="000F5DB5" w:rsidRPr="004371EA" w:rsidRDefault="000F5DB5" w:rsidP="00C93DF1">
            <w:pPr>
              <w:widowControl w:val="0"/>
              <w:autoSpaceDE w:val="0"/>
              <w:autoSpaceDN w:val="0"/>
              <w:adjustRightInd w:val="0"/>
              <w:spacing w:before="120" w:after="120" w:line="240" w:lineRule="auto"/>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3.1. По проблем 1:</w:t>
            </w:r>
          </w:p>
        </w:tc>
      </w:tr>
      <w:tr w:rsidR="009B13A5" w:rsidRPr="004371EA" w14:paraId="0AF4621E" w14:textId="77777777" w:rsidTr="00EF61CA">
        <w:trPr>
          <w:trHeight w:val="60"/>
        </w:trPr>
        <w:tc>
          <w:tcPr>
            <w:tcW w:w="2330" w:type="dxa"/>
            <w:shd w:val="clear" w:color="auto" w:fill="FFFFFF"/>
            <w:vAlign w:val="center"/>
          </w:tcPr>
          <w:p w14:paraId="3C7EB77A" w14:textId="77777777" w:rsidR="009B13A5" w:rsidRPr="004371EA" w:rsidRDefault="009B13A5" w:rsidP="009B13A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val="bg-BG"/>
              </w:rPr>
            </w:pPr>
            <w:r w:rsidRPr="004371EA">
              <w:rPr>
                <w:rFonts w:ascii="Times New Roman" w:eastAsia="Times New Roman" w:hAnsi="Times New Roman" w:cs="Times New Roman"/>
                <w:b/>
                <w:sz w:val="24"/>
                <w:szCs w:val="24"/>
                <w:lang w:val="bg-BG"/>
              </w:rPr>
              <w:t>Варианти за действие:</w:t>
            </w:r>
          </w:p>
        </w:tc>
        <w:tc>
          <w:tcPr>
            <w:tcW w:w="3969" w:type="dxa"/>
            <w:gridSpan w:val="2"/>
            <w:shd w:val="clear" w:color="auto" w:fill="FFFFFF"/>
            <w:tcMar>
              <w:top w:w="60" w:type="dxa"/>
              <w:bottom w:w="0" w:type="dxa"/>
            </w:tcMar>
            <w:vAlign w:val="center"/>
          </w:tcPr>
          <w:p w14:paraId="64519F2E" w14:textId="77777777" w:rsidR="009B13A5" w:rsidRPr="004371EA" w:rsidRDefault="009B13A5" w:rsidP="009B13A5">
            <w:pPr>
              <w:widowControl w:val="0"/>
              <w:autoSpaceDE w:val="0"/>
              <w:autoSpaceDN w:val="0"/>
              <w:adjustRightInd w:val="0"/>
              <w:spacing w:before="120" w:after="120" w:line="240" w:lineRule="auto"/>
              <w:contextualSpacing/>
              <w:jc w:val="center"/>
              <w:rPr>
                <w:rFonts w:ascii="Times New Roman" w:eastAsia="Times New Roman" w:hAnsi="Times New Roman" w:cs="Times New Roman"/>
                <w:sz w:val="24"/>
                <w:szCs w:val="24"/>
                <w:lang w:val="bg-BG"/>
              </w:rPr>
            </w:pPr>
            <w:r w:rsidRPr="004371EA">
              <w:rPr>
                <w:rFonts w:ascii="Times New Roman" w:eastAsia="Times New Roman" w:hAnsi="Times New Roman" w:cs="Times New Roman"/>
                <w:b/>
                <w:sz w:val="24"/>
                <w:szCs w:val="24"/>
                <w:lang w:val="bg-BG"/>
              </w:rPr>
              <w:t>Общи годишни разходи</w:t>
            </w:r>
          </w:p>
        </w:tc>
        <w:tc>
          <w:tcPr>
            <w:tcW w:w="3766" w:type="dxa"/>
            <w:shd w:val="clear" w:color="auto" w:fill="FFFFFF"/>
            <w:vAlign w:val="center"/>
          </w:tcPr>
          <w:p w14:paraId="2A549C14" w14:textId="77777777" w:rsidR="009B13A5" w:rsidRPr="004371EA" w:rsidRDefault="009B13A5" w:rsidP="009B13A5">
            <w:pPr>
              <w:widowControl w:val="0"/>
              <w:autoSpaceDE w:val="0"/>
              <w:autoSpaceDN w:val="0"/>
              <w:adjustRightInd w:val="0"/>
              <w:spacing w:before="120" w:after="120" w:line="240" w:lineRule="auto"/>
              <w:contextualSpacing/>
              <w:jc w:val="center"/>
              <w:rPr>
                <w:rFonts w:ascii="Times New Roman" w:eastAsia="Times New Roman" w:hAnsi="Times New Roman" w:cs="Times New Roman"/>
                <w:sz w:val="24"/>
                <w:szCs w:val="24"/>
                <w:lang w:val="bg-BG"/>
              </w:rPr>
            </w:pPr>
            <w:r w:rsidRPr="004371EA">
              <w:rPr>
                <w:rFonts w:ascii="Times New Roman" w:eastAsia="Times New Roman" w:hAnsi="Times New Roman" w:cs="Times New Roman"/>
                <w:b/>
                <w:sz w:val="24"/>
                <w:szCs w:val="24"/>
                <w:lang w:val="bg-BG"/>
              </w:rPr>
              <w:t>Общи годишни ползи</w:t>
            </w:r>
          </w:p>
        </w:tc>
      </w:tr>
      <w:tr w:rsidR="00076E63" w:rsidRPr="003869A7" w14:paraId="14F9F56C" w14:textId="77777777" w:rsidTr="006B4BD8">
        <w:trPr>
          <w:trHeight w:val="606"/>
        </w:trPr>
        <w:tc>
          <w:tcPr>
            <w:tcW w:w="2330" w:type="dxa"/>
            <w:shd w:val="clear" w:color="auto" w:fill="FFFFFF"/>
            <w:vAlign w:val="center"/>
          </w:tcPr>
          <w:p w14:paraId="5C64CAE0" w14:textId="347688AB" w:rsidR="00076E63" w:rsidRPr="004371EA" w:rsidRDefault="00B47061" w:rsidP="00FF7077">
            <w:pPr>
              <w:widowControl w:val="0"/>
              <w:autoSpaceDE w:val="0"/>
              <w:autoSpaceDN w:val="0"/>
              <w:adjustRightInd w:val="0"/>
              <w:spacing w:after="0" w:line="240" w:lineRule="auto"/>
              <w:rPr>
                <w:rFonts w:ascii="Times New Roman" w:eastAsia="Times New Roman" w:hAnsi="Times New Roman" w:cs="Times New Roman"/>
                <w:b/>
                <w:sz w:val="24"/>
                <w:szCs w:val="24"/>
                <w:highlight w:val="white"/>
                <w:shd w:val="clear" w:color="auto" w:fill="FEFEFE"/>
                <w:lang w:val="bg-BG" w:eastAsia="bg-BG"/>
              </w:rPr>
            </w:pPr>
            <w:r w:rsidRPr="00B47061">
              <w:rPr>
                <w:rFonts w:ascii="Times New Roman" w:eastAsia="Times New Roman" w:hAnsi="Times New Roman" w:cs="Times New Roman"/>
                <w:b/>
                <w:sz w:val="24"/>
                <w:szCs w:val="24"/>
                <w:lang w:val="bg-BG"/>
              </w:rPr>
              <w:t xml:space="preserve">Препоръчителен вариант: Вариант 1 „Приемане на специален Закон за противодействие на корупцията сред лица, заемащи висши публични длъжности“ </w:t>
            </w:r>
          </w:p>
        </w:tc>
        <w:tc>
          <w:tcPr>
            <w:tcW w:w="3969" w:type="dxa"/>
            <w:gridSpan w:val="2"/>
            <w:shd w:val="clear" w:color="auto" w:fill="FFFFFF"/>
            <w:tcMar>
              <w:top w:w="60" w:type="dxa"/>
              <w:bottom w:w="0" w:type="dxa"/>
            </w:tcMar>
            <w:vAlign w:val="center"/>
          </w:tcPr>
          <w:p w14:paraId="6223F1A6" w14:textId="59D3A8BC" w:rsidR="00B47061" w:rsidRPr="00B47061" w:rsidRDefault="00B47061" w:rsidP="00B47061">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Вариантът предвижда създаването на Комисия за противодействие на корупцията като независим специализиран постоянно действащ държавен орган за осъществяване на политиката по противодействие на корупцията сред лицата, заемащи публични длъжности. Комисията е юридическо лице на бюджетна издръжка със седалище София. </w:t>
            </w:r>
          </w:p>
          <w:p w14:paraId="22FF65A0" w14:textId="2553C9C0" w:rsidR="00B47061" w:rsidRDefault="00B47061" w:rsidP="00B47061">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B47061">
              <w:rPr>
                <w:rFonts w:ascii="Times New Roman" w:eastAsia="Times New Roman" w:hAnsi="Times New Roman" w:cs="Times New Roman"/>
                <w:sz w:val="24"/>
                <w:szCs w:val="24"/>
                <w:lang w:val="bg-BG"/>
              </w:rPr>
              <w:t xml:space="preserve">За изпълнение на дейностите по разкриване и разследване органите на Комисията следва да разполагат с необходимите оперативно-издирвателни и разследващи правомощия. Първите ще се осъществяват от </w:t>
            </w:r>
            <w:r>
              <w:rPr>
                <w:rFonts w:ascii="Times New Roman" w:eastAsia="Times New Roman" w:hAnsi="Times New Roman" w:cs="Times New Roman"/>
                <w:sz w:val="24"/>
                <w:szCs w:val="24"/>
                <w:lang w:val="bg-BG"/>
              </w:rPr>
              <w:t>новоназначени служители</w:t>
            </w:r>
            <w:r w:rsidRPr="00B47061">
              <w:rPr>
                <w:rFonts w:ascii="Times New Roman" w:eastAsia="Times New Roman" w:hAnsi="Times New Roman" w:cs="Times New Roman"/>
                <w:sz w:val="24"/>
                <w:szCs w:val="24"/>
                <w:lang w:val="bg-BG"/>
              </w:rPr>
              <w:t xml:space="preserve">, натоварени с тази дейност </w:t>
            </w:r>
            <w:r w:rsidR="00AE40DF">
              <w:rPr>
                <w:rFonts w:ascii="Times New Roman" w:eastAsia="Times New Roman" w:hAnsi="Times New Roman" w:cs="Times New Roman"/>
                <w:sz w:val="24"/>
                <w:szCs w:val="24"/>
                <w:lang w:val="bg-BG"/>
              </w:rPr>
              <w:t>в новата комисия</w:t>
            </w:r>
            <w:r w:rsidRPr="00B47061">
              <w:rPr>
                <w:rFonts w:ascii="Times New Roman" w:eastAsia="Times New Roman" w:hAnsi="Times New Roman" w:cs="Times New Roman"/>
                <w:sz w:val="24"/>
                <w:szCs w:val="24"/>
                <w:lang w:val="bg-BG"/>
              </w:rPr>
              <w:t xml:space="preserve">. Разследването ще се осъществява от служители на Комисията, назначени на длъжност „разследващи инспектори“. Те ще са разследващи органи по смисъла на Наказателно-процесуалния кодекс, подобно на разследващите полицаи и разследващите митнически инспектори. </w:t>
            </w:r>
          </w:p>
          <w:p w14:paraId="21C7D323" w14:textId="2DAE57B4" w:rsidR="00076E63" w:rsidRPr="004371EA" w:rsidRDefault="006B4BD8" w:rsidP="000007F6">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713399">
              <w:rPr>
                <w:rFonts w:ascii="Times New Roman" w:eastAsia="Times New Roman" w:hAnsi="Times New Roman" w:cs="Times New Roman"/>
                <w:sz w:val="24"/>
                <w:szCs w:val="24"/>
                <w:lang w:val="bg-BG"/>
              </w:rPr>
              <w:t xml:space="preserve">Дейностите по проверка на декларациите за имущество и интереси </w:t>
            </w:r>
            <w:r w:rsidRPr="00713399">
              <w:rPr>
                <w:rFonts w:ascii="Times New Roman" w:eastAsia="Times New Roman" w:hAnsi="Times New Roman" w:cs="Times New Roman"/>
                <w:sz w:val="24"/>
                <w:szCs w:val="24"/>
                <w:lang w:val="bg-BG"/>
              </w:rPr>
              <w:lastRenderedPageBreak/>
              <w:t>и установяване на конфликт на интереси ще се осъществяват от държавни служители със статут по Закона за държавния служител.</w:t>
            </w:r>
          </w:p>
        </w:tc>
        <w:tc>
          <w:tcPr>
            <w:tcW w:w="3766" w:type="dxa"/>
            <w:shd w:val="clear" w:color="auto" w:fill="FFFFFF"/>
            <w:vAlign w:val="center"/>
          </w:tcPr>
          <w:p w14:paraId="53E3088B" w14:textId="77777777" w:rsidR="00AE40DF" w:rsidRPr="00AE40DF" w:rsidRDefault="00AE40DF"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lastRenderedPageBreak/>
              <w:t xml:space="preserve">Ползите в макроикономически аспект за България при ефективното изпълнение на изискванията на законопроекта биха били съществени. Както вече беше посочено, основните изменения в системите за превенция и противодействие на корупцията са свързани с подобряването на икономическата стабилност и инвестиционния климат в страната. </w:t>
            </w:r>
          </w:p>
          <w:p w14:paraId="47CB9510" w14:textId="77777777" w:rsidR="00AE40DF" w:rsidRPr="00AE40DF" w:rsidRDefault="00AE40DF"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xml:space="preserve">В този смисъл, чрез намаляване на случаите, свързани с корупция, ще бъде постигнато по-високо ниво на доверие в институциите, както от страна на гражданското общество, така и на бизнеса. </w:t>
            </w:r>
          </w:p>
          <w:p w14:paraId="2407F42F" w14:textId="77777777" w:rsidR="00AE40DF" w:rsidRDefault="00AE40DF"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xml:space="preserve">При избиране на Вариант 1 ще се наблюдават следните положителни въздействия: </w:t>
            </w:r>
          </w:p>
          <w:p w14:paraId="6822551C" w14:textId="5D51C597" w:rsidR="00AE40DF" w:rsidRPr="00AE40DF" w:rsidRDefault="00AE40DF"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Повишаване на капа</w:t>
            </w:r>
            <w:r>
              <w:rPr>
                <w:rFonts w:ascii="Times New Roman" w:eastAsia="Times New Roman" w:hAnsi="Times New Roman" w:cs="Times New Roman"/>
                <w:sz w:val="24"/>
                <w:szCs w:val="24"/>
                <w:lang w:val="bg-BG"/>
              </w:rPr>
              <w:t xml:space="preserve">цитета и междуинституционалното </w:t>
            </w:r>
            <w:r w:rsidRPr="00AE40DF">
              <w:rPr>
                <w:rFonts w:ascii="Times New Roman" w:eastAsia="Times New Roman" w:hAnsi="Times New Roman" w:cs="Times New Roman"/>
                <w:sz w:val="24"/>
                <w:szCs w:val="24"/>
                <w:lang w:val="bg-BG"/>
              </w:rPr>
              <w:t xml:space="preserve">сътрудничество в превенцията и противодействието на корупцията в България; </w:t>
            </w:r>
          </w:p>
          <w:p w14:paraId="54F79E2E" w14:textId="77777777" w:rsidR="00AE40DF" w:rsidRDefault="00AE40DF" w:rsidP="00713399">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AE40DF">
              <w:rPr>
                <w:rFonts w:ascii="Times New Roman" w:eastAsia="Times New Roman" w:hAnsi="Times New Roman" w:cs="Times New Roman"/>
                <w:sz w:val="24"/>
                <w:szCs w:val="24"/>
                <w:lang w:val="bg-BG"/>
              </w:rPr>
              <w:t xml:space="preserve">Повишаване на ефективността на антикорупционните органи; </w:t>
            </w:r>
          </w:p>
          <w:p w14:paraId="09FB9E70" w14:textId="52E253D0" w:rsidR="00076E63" w:rsidRPr="00A575B7" w:rsidRDefault="00AE40DF" w:rsidP="00713399">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AE40DF">
              <w:rPr>
                <w:rFonts w:ascii="Times New Roman" w:eastAsia="Times New Roman" w:hAnsi="Times New Roman" w:cs="Times New Roman"/>
                <w:sz w:val="24"/>
                <w:szCs w:val="24"/>
                <w:lang w:val="bg-BG"/>
              </w:rPr>
              <w:t>Качествено подобряване на процесите, свързани с п</w:t>
            </w:r>
            <w:r>
              <w:rPr>
                <w:rFonts w:ascii="Times New Roman" w:eastAsia="Times New Roman" w:hAnsi="Times New Roman" w:cs="Times New Roman"/>
                <w:sz w:val="24"/>
                <w:szCs w:val="24"/>
                <w:lang w:val="bg-BG"/>
              </w:rPr>
              <w:t>ротиводействието на корупцията.</w:t>
            </w:r>
          </w:p>
        </w:tc>
      </w:tr>
      <w:tr w:rsidR="00076E63" w:rsidRPr="003869A7" w14:paraId="3C0D0ED2" w14:textId="77777777" w:rsidTr="00EF61CA">
        <w:trPr>
          <w:trHeight w:val="60"/>
        </w:trPr>
        <w:tc>
          <w:tcPr>
            <w:tcW w:w="2330" w:type="dxa"/>
            <w:shd w:val="clear" w:color="auto" w:fill="FFFFFF"/>
            <w:vAlign w:val="center"/>
          </w:tcPr>
          <w:p w14:paraId="5448F5B1" w14:textId="1DAE3435" w:rsidR="00076E63" w:rsidRPr="00A91101" w:rsidRDefault="006103A1">
            <w:pPr>
              <w:widowControl w:val="0"/>
              <w:autoSpaceDE w:val="0"/>
              <w:autoSpaceDN w:val="0"/>
              <w:adjustRightInd w:val="0"/>
              <w:spacing w:after="0" w:line="240" w:lineRule="auto"/>
              <w:rPr>
                <w:rFonts w:ascii="Times New Roman" w:eastAsia="Times New Roman" w:hAnsi="Times New Roman" w:cs="Times New Roman"/>
                <w:b/>
                <w:sz w:val="24"/>
                <w:szCs w:val="24"/>
                <w:highlight w:val="white"/>
                <w:shd w:val="clear" w:color="auto" w:fill="FEFEFE"/>
                <w:lang w:val="bg-BG" w:eastAsia="bg-BG"/>
              </w:rPr>
            </w:pPr>
            <w:r w:rsidRPr="00A91101">
              <w:rPr>
                <w:rFonts w:ascii="Times New Roman" w:eastAsia="Times New Roman" w:hAnsi="Times New Roman" w:cs="Times New Roman"/>
                <w:b/>
                <w:sz w:val="24"/>
                <w:szCs w:val="24"/>
                <w:lang w:val="bg-BG"/>
              </w:rPr>
              <w:t>Вариант 0 „Без действие“</w:t>
            </w:r>
          </w:p>
        </w:tc>
        <w:tc>
          <w:tcPr>
            <w:tcW w:w="3969" w:type="dxa"/>
            <w:gridSpan w:val="2"/>
            <w:shd w:val="clear" w:color="auto" w:fill="FFFFFF"/>
            <w:tcMar>
              <w:top w:w="60" w:type="dxa"/>
              <w:bottom w:w="0" w:type="dxa"/>
            </w:tcMar>
            <w:vAlign w:val="center"/>
          </w:tcPr>
          <w:p w14:paraId="0E066FC1" w14:textId="466BA2AE" w:rsidR="00A53758" w:rsidRPr="004371EA" w:rsidRDefault="00AE40DF"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xml:space="preserve">При изпълнение на този вариант се очаква разходите да бъдат приблизително същите като предвидените при вариант 1, но няма да се наблюдават ползите от реализирането му.  </w:t>
            </w:r>
          </w:p>
        </w:tc>
        <w:tc>
          <w:tcPr>
            <w:tcW w:w="3766" w:type="dxa"/>
            <w:shd w:val="clear" w:color="auto" w:fill="FFFFFF"/>
            <w:vAlign w:val="center"/>
          </w:tcPr>
          <w:p w14:paraId="7871D2C6" w14:textId="77777777" w:rsidR="00076E63" w:rsidRDefault="00A53758"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са идентифицирани общи годишни ползи.</w:t>
            </w:r>
          </w:p>
          <w:p w14:paraId="27F9FA89" w14:textId="66918A41" w:rsidR="007A23AD" w:rsidRPr="004371EA" w:rsidRDefault="007A23AD"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tc>
      </w:tr>
      <w:tr w:rsidR="00A53758" w:rsidRPr="003869A7" w14:paraId="21E222E2" w14:textId="77777777" w:rsidTr="00EF61CA">
        <w:trPr>
          <w:trHeight w:val="60"/>
        </w:trPr>
        <w:tc>
          <w:tcPr>
            <w:tcW w:w="2330" w:type="dxa"/>
            <w:shd w:val="clear" w:color="auto" w:fill="FFFFFF"/>
            <w:vAlign w:val="center"/>
          </w:tcPr>
          <w:p w14:paraId="5BFE58D7" w14:textId="196E22EF" w:rsidR="00A53758" w:rsidRPr="00A91101" w:rsidRDefault="00A53758" w:rsidP="00A53758">
            <w:pPr>
              <w:widowControl w:val="0"/>
              <w:autoSpaceDE w:val="0"/>
              <w:autoSpaceDN w:val="0"/>
              <w:adjustRightInd w:val="0"/>
              <w:spacing w:after="0" w:line="240" w:lineRule="auto"/>
              <w:rPr>
                <w:rFonts w:ascii="Times New Roman" w:eastAsia="Times New Roman" w:hAnsi="Times New Roman" w:cs="Times New Roman"/>
                <w:b/>
                <w:sz w:val="24"/>
                <w:szCs w:val="24"/>
                <w:highlight w:val="white"/>
                <w:shd w:val="clear" w:color="auto" w:fill="FEFEFE"/>
                <w:lang w:val="bg-BG" w:eastAsia="bg-BG"/>
              </w:rPr>
            </w:pPr>
            <w:r w:rsidRPr="00A91101">
              <w:rPr>
                <w:rFonts w:ascii="Times New Roman" w:eastAsia="Times New Roman" w:hAnsi="Times New Roman" w:cs="Times New Roman"/>
                <w:b/>
                <w:sz w:val="24"/>
                <w:szCs w:val="24"/>
                <w:lang w:val="bg-BG"/>
              </w:rPr>
              <w:t>Вариант „Предприемане на организационни мерки“</w:t>
            </w:r>
          </w:p>
        </w:tc>
        <w:tc>
          <w:tcPr>
            <w:tcW w:w="3969" w:type="dxa"/>
            <w:gridSpan w:val="2"/>
            <w:shd w:val="clear" w:color="auto" w:fill="FFFFFF"/>
            <w:tcMar>
              <w:top w:w="60" w:type="dxa"/>
              <w:bottom w:w="0" w:type="dxa"/>
            </w:tcMar>
            <w:vAlign w:val="center"/>
          </w:tcPr>
          <w:p w14:paraId="47A3260B" w14:textId="27ABF489" w:rsidR="00A53758" w:rsidRPr="004371EA" w:rsidRDefault="00AE40DF" w:rsidP="00A91101">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При изпълнение на този вариант се очаква разходите да бъдат приблизително същите като предвидените при вариант 1, но няма да се наблюда</w:t>
            </w:r>
            <w:r>
              <w:rPr>
                <w:rFonts w:ascii="Times New Roman" w:eastAsia="Times New Roman" w:hAnsi="Times New Roman" w:cs="Times New Roman"/>
                <w:sz w:val="24"/>
                <w:szCs w:val="24"/>
                <w:lang w:val="bg-BG"/>
              </w:rPr>
              <w:t>ват ползите от реализирането му</w:t>
            </w:r>
            <w:r w:rsidR="00A53758">
              <w:rPr>
                <w:rFonts w:ascii="Times New Roman" w:eastAsia="Times New Roman" w:hAnsi="Times New Roman" w:cs="Times New Roman"/>
                <w:sz w:val="24"/>
                <w:szCs w:val="24"/>
                <w:lang w:val="bg-BG"/>
              </w:rPr>
              <w:t>.</w:t>
            </w:r>
          </w:p>
        </w:tc>
        <w:tc>
          <w:tcPr>
            <w:tcW w:w="3766" w:type="dxa"/>
            <w:shd w:val="clear" w:color="auto" w:fill="FFFFFF"/>
            <w:vAlign w:val="center"/>
          </w:tcPr>
          <w:p w14:paraId="568018AC" w14:textId="60526C0B" w:rsidR="00A53758" w:rsidRDefault="00AE40DF" w:rsidP="00AE40DF">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w:t>
            </w:r>
            <w:r w:rsidR="00A53758">
              <w:rPr>
                <w:rFonts w:ascii="Times New Roman" w:eastAsia="Times New Roman" w:hAnsi="Times New Roman" w:cs="Times New Roman"/>
                <w:sz w:val="24"/>
                <w:szCs w:val="24"/>
                <w:lang w:val="bg-BG"/>
              </w:rPr>
              <w:t>е са идентифицирани общи годишни ползи.</w:t>
            </w:r>
          </w:p>
          <w:p w14:paraId="58F74A16" w14:textId="13DE6973" w:rsidR="007A23AD" w:rsidRPr="004371EA" w:rsidRDefault="007A23AD" w:rsidP="00A53758">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tc>
      </w:tr>
      <w:tr w:rsidR="00A53758" w:rsidRPr="003869A7" w14:paraId="4FC4F4BA" w14:textId="77777777" w:rsidTr="00EF61CA">
        <w:trPr>
          <w:trHeight w:val="60"/>
        </w:trPr>
        <w:tc>
          <w:tcPr>
            <w:tcW w:w="2330" w:type="dxa"/>
            <w:shd w:val="clear" w:color="auto" w:fill="FFFFFF"/>
          </w:tcPr>
          <w:p w14:paraId="15E4CE35" w14:textId="77777777" w:rsidR="00A53758" w:rsidRPr="004371EA" w:rsidRDefault="00A53758" w:rsidP="00A53758">
            <w:pPr>
              <w:spacing w:before="120" w:after="120" w:line="240" w:lineRule="auto"/>
              <w:rPr>
                <w:rFonts w:ascii="Times New Roman" w:eastAsia="Times New Roman" w:hAnsi="Times New Roman" w:cs="Times New Roman"/>
                <w:sz w:val="24"/>
                <w:szCs w:val="24"/>
                <w:lang w:val="bg-BG"/>
              </w:rPr>
            </w:pPr>
          </w:p>
        </w:tc>
        <w:tc>
          <w:tcPr>
            <w:tcW w:w="7735" w:type="dxa"/>
            <w:gridSpan w:val="3"/>
            <w:shd w:val="clear" w:color="auto" w:fill="FFFFFF"/>
            <w:tcMar>
              <w:top w:w="60" w:type="dxa"/>
              <w:bottom w:w="0" w:type="dxa"/>
            </w:tcMar>
          </w:tcPr>
          <w:p w14:paraId="05C7744A" w14:textId="0982DE68" w:rsidR="00A53758" w:rsidRPr="004371EA" w:rsidRDefault="00A53758" w:rsidP="00A53758">
            <w:pPr>
              <w:widowControl w:val="0"/>
              <w:autoSpaceDE w:val="0"/>
              <w:autoSpaceDN w:val="0"/>
              <w:adjustRightInd w:val="0"/>
              <w:spacing w:after="120" w:line="240" w:lineRule="auto"/>
              <w:contextualSpacing/>
              <w:jc w:val="center"/>
              <w:rPr>
                <w:rFonts w:ascii="Times New Roman" w:eastAsia="Times New Roman" w:hAnsi="Times New Roman" w:cs="Times New Roman"/>
                <w:sz w:val="16"/>
                <w:szCs w:val="16"/>
                <w:lang w:val="bg-BG"/>
              </w:rPr>
            </w:pPr>
            <w:r w:rsidRPr="004371EA">
              <w:rPr>
                <w:rFonts w:ascii="Times New Roman" w:eastAsia="Times New Roman" w:hAnsi="Times New Roman" w:cs="Times New Roman"/>
                <w:i/>
                <w:sz w:val="16"/>
                <w:szCs w:val="16"/>
                <w:lang w:val="bg-BG"/>
              </w:rPr>
              <w:t>Опишете качествено и количествено всички значителни разходи и ползи на годишна база и коя от заинтересованите страни ще ги понесе. Използвайте приблизителни цифри и диапазони, включително парични разходи (в лв.).</w:t>
            </w:r>
          </w:p>
        </w:tc>
      </w:tr>
      <w:tr w:rsidR="00A53758" w:rsidRPr="004371EA" w14:paraId="5AD6992C" w14:textId="77777777" w:rsidTr="00076E63">
        <w:trPr>
          <w:trHeight w:val="60"/>
        </w:trPr>
        <w:tc>
          <w:tcPr>
            <w:tcW w:w="10065" w:type="dxa"/>
            <w:gridSpan w:val="4"/>
            <w:shd w:val="clear" w:color="auto" w:fill="D9D9D9"/>
            <w:tcMar>
              <w:top w:w="60" w:type="dxa"/>
              <w:bottom w:w="0" w:type="dxa"/>
            </w:tcMar>
            <w:vAlign w:val="center"/>
          </w:tcPr>
          <w:p w14:paraId="00DA896C" w14:textId="77777777" w:rsidR="00A53758" w:rsidRPr="004371EA" w:rsidRDefault="00A53758" w:rsidP="00A53758">
            <w:pPr>
              <w:spacing w:before="240" w:after="240" w:line="240" w:lineRule="auto"/>
              <w:jc w:val="center"/>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4. Проведени консултации</w:t>
            </w:r>
          </w:p>
        </w:tc>
      </w:tr>
      <w:tr w:rsidR="00A53758" w:rsidRPr="003869A7" w14:paraId="68101BAB" w14:textId="77777777" w:rsidTr="00076E63">
        <w:trPr>
          <w:trHeight w:val="60"/>
        </w:trPr>
        <w:tc>
          <w:tcPr>
            <w:tcW w:w="10065" w:type="dxa"/>
            <w:gridSpan w:val="4"/>
            <w:shd w:val="clear" w:color="auto" w:fill="FFFFFF"/>
            <w:tcMar>
              <w:top w:w="60" w:type="dxa"/>
              <w:bottom w:w="0" w:type="dxa"/>
            </w:tcMar>
            <w:vAlign w:val="center"/>
          </w:tcPr>
          <w:p w14:paraId="7ABA88CD" w14:textId="77777777" w:rsidR="00AE40DF" w:rsidRPr="00AE40DF" w:rsidRDefault="00AE40DF" w:rsidP="00AE40DF">
            <w:pPr>
              <w:spacing w:before="120" w:after="120" w:line="240" w:lineRule="auto"/>
              <w:jc w:val="both"/>
              <w:rPr>
                <w:rFonts w:ascii="Times New Roman" w:eastAsia="Times New Roman" w:hAnsi="Times New Roman" w:cs="Times New Roman"/>
                <w:b/>
                <w:sz w:val="24"/>
                <w:szCs w:val="24"/>
                <w:lang w:val="bg-BG"/>
              </w:rPr>
            </w:pPr>
            <w:r w:rsidRPr="00AE40DF">
              <w:rPr>
                <w:rFonts w:ascii="Times New Roman" w:eastAsia="Times New Roman" w:hAnsi="Times New Roman" w:cs="Times New Roman"/>
                <w:b/>
                <w:sz w:val="24"/>
                <w:szCs w:val="24"/>
                <w:lang w:val="bg-BG"/>
              </w:rPr>
              <w:t xml:space="preserve">Консултации:  </w:t>
            </w:r>
          </w:p>
          <w:p w14:paraId="037293E4" w14:textId="2350DFF1" w:rsidR="00AE40DF" w:rsidRDefault="00AE40DF" w:rsidP="00AE40DF">
            <w:pPr>
              <w:spacing w:after="120" w:line="240" w:lineRule="auto"/>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xml:space="preserve">Проектът е публикуван за предварителни обществени консултации на интернет страницата на Министерството на правосъдието, както и беше публично представен пред широка аудитория – представители на неправителствения сектор, на държавни институции, на посолства, средствата за масово осведомяване и др.  </w:t>
            </w:r>
          </w:p>
          <w:p w14:paraId="243E4A22" w14:textId="77777777" w:rsidR="00AE40DF" w:rsidRPr="00AE40DF" w:rsidRDefault="00AE40DF" w:rsidP="00AE40DF">
            <w:pPr>
              <w:spacing w:after="120" w:line="240" w:lineRule="auto"/>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xml:space="preserve">По законопроекта </w:t>
            </w:r>
            <w:r w:rsidRPr="004D3276">
              <w:rPr>
                <w:rFonts w:ascii="Times New Roman" w:eastAsia="Times New Roman" w:hAnsi="Times New Roman" w:cs="Times New Roman"/>
                <w:sz w:val="24"/>
                <w:szCs w:val="24"/>
                <w:lang w:val="bg-BG"/>
              </w:rPr>
              <w:t>се планира да</w:t>
            </w:r>
            <w:r w:rsidRPr="00AE40DF">
              <w:rPr>
                <w:rFonts w:ascii="Times New Roman" w:eastAsia="Times New Roman" w:hAnsi="Times New Roman" w:cs="Times New Roman"/>
                <w:sz w:val="24"/>
                <w:szCs w:val="24"/>
                <w:lang w:val="bg-BG"/>
              </w:rPr>
              <w:t xml:space="preserve"> бъде проведена обществена консултация в съответствие с изискванията на чл. 26, ал. 3 от Закона за нормативните актове, посредством публикуването на проекта, мотивите към него и цялостната оценка на въздействието на Портала за обществени консултации и на интернет страницата на Министерството на правосъдието. </w:t>
            </w:r>
          </w:p>
          <w:p w14:paraId="04AED04C" w14:textId="7ABB3157" w:rsidR="00AE40DF" w:rsidRPr="00AE40DF" w:rsidRDefault="00AE40DF" w:rsidP="00AE40DF">
            <w:pPr>
              <w:spacing w:after="120" w:line="240" w:lineRule="auto"/>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 xml:space="preserve">Предвижда се общественото обсъждане да бъде в срок от 14 дни. По-краткият срок е обусловен от обстоятелството, че предложените промени </w:t>
            </w:r>
            <w:r w:rsidR="00492BC8">
              <w:rPr>
                <w:rFonts w:ascii="Times New Roman" w:eastAsia="Times New Roman" w:hAnsi="Times New Roman" w:cs="Times New Roman"/>
                <w:sz w:val="24"/>
                <w:szCs w:val="24"/>
                <w:lang w:val="bg-BG"/>
              </w:rPr>
              <w:t>с</w:t>
            </w:r>
            <w:r w:rsidR="00492BC8" w:rsidRPr="00AE40DF">
              <w:rPr>
                <w:rFonts w:ascii="Times New Roman" w:eastAsia="Times New Roman" w:hAnsi="Times New Roman" w:cs="Times New Roman"/>
                <w:sz w:val="24"/>
                <w:szCs w:val="24"/>
                <w:lang w:val="bg-BG"/>
              </w:rPr>
              <w:t xml:space="preserve"> </w:t>
            </w:r>
            <w:r w:rsidRPr="00AE40DF">
              <w:rPr>
                <w:rFonts w:ascii="Times New Roman" w:eastAsia="Times New Roman" w:hAnsi="Times New Roman" w:cs="Times New Roman"/>
                <w:sz w:val="24"/>
                <w:szCs w:val="24"/>
                <w:lang w:val="bg-BG"/>
              </w:rPr>
              <w:t xml:space="preserve">проекта на Закон за противодействие на корупцията сред лица, заемащи публични длъжности са необходими във връзка с изпълнение на Националния план за възстановяване и устойчивост на Република България (ПВУ). </w:t>
            </w:r>
            <w:r w:rsidR="004D3276" w:rsidRPr="004D3276">
              <w:rPr>
                <w:rFonts w:ascii="Times New Roman" w:eastAsia="Times New Roman" w:hAnsi="Times New Roman" w:cs="Times New Roman"/>
                <w:sz w:val="24"/>
                <w:szCs w:val="24"/>
                <w:lang w:val="bg-BG"/>
              </w:rPr>
              <w:t>Европейската комисия е определила 6-месечен период, считано от м. октомври 2025 г.</w:t>
            </w:r>
            <w:r w:rsidR="00492BC8">
              <w:rPr>
                <w:rFonts w:ascii="Times New Roman" w:eastAsia="Times New Roman" w:hAnsi="Times New Roman" w:cs="Times New Roman"/>
                <w:sz w:val="24"/>
                <w:szCs w:val="24"/>
                <w:lang w:val="bg-BG"/>
              </w:rPr>
              <w:t>,</w:t>
            </w:r>
            <w:r w:rsidR="004D3276" w:rsidRPr="004D3276">
              <w:rPr>
                <w:rFonts w:ascii="Times New Roman" w:eastAsia="Times New Roman" w:hAnsi="Times New Roman" w:cs="Times New Roman"/>
                <w:sz w:val="24"/>
                <w:szCs w:val="24"/>
                <w:lang w:val="bg-BG"/>
              </w:rPr>
              <w:t xml:space="preserve"> за цялостно изпълнение на двете цели – 218 и 220</w:t>
            </w:r>
            <w:r w:rsidR="00492BC8">
              <w:rPr>
                <w:rFonts w:ascii="Times New Roman" w:eastAsia="Times New Roman" w:hAnsi="Times New Roman" w:cs="Times New Roman"/>
                <w:sz w:val="24"/>
                <w:szCs w:val="24"/>
                <w:lang w:val="bg-BG"/>
              </w:rPr>
              <w:t>,</w:t>
            </w:r>
            <w:r w:rsidR="004D3276" w:rsidRPr="004D3276">
              <w:rPr>
                <w:rFonts w:ascii="Times New Roman" w:eastAsia="Times New Roman" w:hAnsi="Times New Roman" w:cs="Times New Roman"/>
                <w:sz w:val="24"/>
                <w:szCs w:val="24"/>
                <w:lang w:val="bg-BG"/>
              </w:rPr>
              <w:t xml:space="preserve"> с оглед на цялостното отчитане и изплащане на средствата в рамките на второто и на третото плащане по НПВУ</w:t>
            </w:r>
            <w:r w:rsidR="004D3276">
              <w:rPr>
                <w:rFonts w:ascii="Times New Roman" w:eastAsia="Times New Roman" w:hAnsi="Times New Roman" w:cs="Times New Roman"/>
                <w:sz w:val="24"/>
                <w:szCs w:val="24"/>
                <w:lang w:val="bg-BG"/>
              </w:rPr>
              <w:t>.</w:t>
            </w:r>
          </w:p>
          <w:p w14:paraId="0700F902" w14:textId="234D84F6" w:rsidR="00AE40DF" w:rsidRPr="006B4BD8" w:rsidRDefault="00AE40DF" w:rsidP="006B4BD8">
            <w:pPr>
              <w:spacing w:after="120" w:line="240" w:lineRule="auto"/>
              <w:jc w:val="both"/>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В съответствие с чл. 26, ал. 5 от Закона за нормативните актове справката за постъпилите предложения заедно с обосновка за неприетите предложения в резултат на проведените обществени консултации ще бъде публикувана на интернет страницата на Министерството на правосъдието и на Портала за обществени консултации.</w:t>
            </w:r>
          </w:p>
          <w:p w14:paraId="6AFF87F8" w14:textId="2D6140D5" w:rsidR="00E451D4" w:rsidRPr="00C14A8C" w:rsidRDefault="00A53758" w:rsidP="00AE40DF">
            <w:pPr>
              <w:spacing w:after="120" w:line="240" w:lineRule="auto"/>
              <w:jc w:val="center"/>
              <w:rPr>
                <w:rFonts w:ascii="Times New Roman" w:eastAsia="Times New Roman" w:hAnsi="Times New Roman" w:cs="Times New Roman"/>
                <w:i/>
                <w:sz w:val="16"/>
                <w:szCs w:val="16"/>
                <w:lang w:val="bg-BG"/>
              </w:rPr>
            </w:pPr>
            <w:r w:rsidRPr="004371EA">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tc>
      </w:tr>
      <w:tr w:rsidR="00A53758" w:rsidRPr="003869A7" w14:paraId="6F8CEACF" w14:textId="77777777" w:rsidTr="00076E63">
        <w:trPr>
          <w:trHeight w:val="60"/>
        </w:trPr>
        <w:tc>
          <w:tcPr>
            <w:tcW w:w="10065" w:type="dxa"/>
            <w:gridSpan w:val="4"/>
            <w:shd w:val="clear" w:color="auto" w:fill="D9D9D9"/>
            <w:tcMar>
              <w:top w:w="60" w:type="dxa"/>
              <w:bottom w:w="0" w:type="dxa"/>
            </w:tcMar>
            <w:vAlign w:val="center"/>
          </w:tcPr>
          <w:p w14:paraId="4D026296" w14:textId="77777777" w:rsidR="00A53758" w:rsidRPr="004371EA" w:rsidRDefault="00A53758" w:rsidP="00A53758">
            <w:pPr>
              <w:spacing w:before="240" w:after="240" w:line="240" w:lineRule="auto"/>
              <w:jc w:val="center"/>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5. Привеждане в действие и изпълнение</w:t>
            </w:r>
          </w:p>
        </w:tc>
      </w:tr>
      <w:tr w:rsidR="00A53758" w:rsidRPr="004371EA" w14:paraId="0A25F4A5" w14:textId="77777777" w:rsidTr="00EF61CA">
        <w:trPr>
          <w:trHeight w:val="60"/>
        </w:trPr>
        <w:tc>
          <w:tcPr>
            <w:tcW w:w="6299" w:type="dxa"/>
            <w:gridSpan w:val="3"/>
            <w:shd w:val="clear" w:color="auto" w:fill="FFFFFF"/>
            <w:tcMar>
              <w:top w:w="60" w:type="dxa"/>
              <w:bottom w:w="0" w:type="dxa"/>
            </w:tcMar>
            <w:vAlign w:val="center"/>
          </w:tcPr>
          <w:p w14:paraId="0C18EAA2" w14:textId="6647091D" w:rsidR="00A53758" w:rsidRPr="004371EA" w:rsidRDefault="00A53758" w:rsidP="00A53758">
            <w:pPr>
              <w:spacing w:before="120" w:after="120" w:line="240" w:lineRule="auto"/>
              <w:jc w:val="both"/>
              <w:rPr>
                <w:rFonts w:ascii="Times New Roman" w:eastAsia="Times New Roman" w:hAnsi="Times New Roman" w:cs="Times New Roman"/>
                <w:sz w:val="24"/>
                <w:szCs w:val="24"/>
                <w:highlight w:val="white"/>
                <w:shd w:val="clear" w:color="auto" w:fill="FEFEFE"/>
                <w:lang w:val="bg-BG" w:eastAsia="bg-BG"/>
              </w:rPr>
            </w:pPr>
            <w:r w:rsidRPr="004371EA">
              <w:rPr>
                <w:rFonts w:ascii="Times New Roman" w:eastAsia="Times New Roman" w:hAnsi="Times New Roman" w:cs="Times New Roman"/>
                <w:b/>
                <w:bCs/>
                <w:sz w:val="24"/>
                <w:szCs w:val="24"/>
                <w:highlight w:val="white"/>
                <w:shd w:val="clear" w:color="auto" w:fill="FEFEFE"/>
                <w:lang w:val="bg-BG" w:eastAsia="bg-BG"/>
              </w:rPr>
              <w:t>От коя дата предложението влиза в сила?</w:t>
            </w:r>
          </w:p>
        </w:tc>
        <w:tc>
          <w:tcPr>
            <w:tcW w:w="3766" w:type="dxa"/>
            <w:shd w:val="clear" w:color="auto" w:fill="FFFFFF"/>
            <w:tcMar>
              <w:top w:w="60" w:type="dxa"/>
              <w:bottom w:w="0" w:type="dxa"/>
            </w:tcMar>
            <w:vAlign w:val="center"/>
          </w:tcPr>
          <w:p w14:paraId="44CEEF2C" w14:textId="7C779390" w:rsidR="00A53758" w:rsidRPr="004371EA" w:rsidRDefault="00A53758" w:rsidP="00A53758">
            <w:pPr>
              <w:spacing w:after="120" w:line="240" w:lineRule="auto"/>
              <w:jc w:val="center"/>
              <w:rPr>
                <w:rFonts w:ascii="Times New Roman" w:eastAsia="Times New Roman" w:hAnsi="Times New Roman" w:cs="Times New Roman"/>
                <w:sz w:val="24"/>
                <w:szCs w:val="24"/>
                <w:lang w:val="bg-BG"/>
              </w:rPr>
            </w:pPr>
            <w:r w:rsidRPr="004371EA">
              <w:rPr>
                <w:rFonts w:ascii="Times New Roman" w:eastAsia="Times New Roman" w:hAnsi="Times New Roman" w:cs="Times New Roman"/>
                <w:sz w:val="24"/>
                <w:szCs w:val="24"/>
                <w:lang w:val="bg-BG"/>
              </w:rPr>
              <w:t>В зависимост от датата на обнародване на закона</w:t>
            </w:r>
          </w:p>
          <w:p w14:paraId="6F2F7199" w14:textId="46A86246" w:rsidR="00A53758" w:rsidRPr="004371EA" w:rsidRDefault="00A53758" w:rsidP="00A53758">
            <w:pPr>
              <w:spacing w:after="120" w:line="240" w:lineRule="auto"/>
              <w:jc w:val="center"/>
              <w:rPr>
                <w:rFonts w:ascii="Times New Roman" w:eastAsia="Times New Roman" w:hAnsi="Times New Roman" w:cs="Times New Roman"/>
                <w:sz w:val="16"/>
                <w:szCs w:val="16"/>
                <w:highlight w:val="white"/>
                <w:shd w:val="clear" w:color="auto" w:fill="FEFEFE"/>
                <w:lang w:val="bg-BG" w:eastAsia="bg-BG"/>
              </w:rPr>
            </w:pPr>
            <w:r w:rsidRPr="004371EA">
              <w:rPr>
                <w:rFonts w:ascii="Times New Roman" w:eastAsia="Times New Roman" w:hAnsi="Times New Roman" w:cs="Times New Roman"/>
                <w:i/>
                <w:sz w:val="16"/>
                <w:szCs w:val="16"/>
                <w:lang w:val="bg-BG"/>
              </w:rPr>
              <w:t>ден/ месец/ година</w:t>
            </w:r>
          </w:p>
        </w:tc>
      </w:tr>
      <w:tr w:rsidR="00A53758" w:rsidRPr="003869A7" w14:paraId="7A2E2620" w14:textId="77777777" w:rsidTr="00076E63">
        <w:trPr>
          <w:trHeight w:val="60"/>
        </w:trPr>
        <w:tc>
          <w:tcPr>
            <w:tcW w:w="10065" w:type="dxa"/>
            <w:gridSpan w:val="4"/>
            <w:shd w:val="clear" w:color="auto" w:fill="FFFFFF"/>
            <w:tcMar>
              <w:top w:w="60" w:type="dxa"/>
              <w:bottom w:w="0" w:type="dxa"/>
            </w:tcMar>
            <w:vAlign w:val="center"/>
          </w:tcPr>
          <w:p w14:paraId="6D270D5E" w14:textId="72571951" w:rsidR="00A53758" w:rsidRPr="004371EA" w:rsidRDefault="00A53758" w:rsidP="00A53758">
            <w:pPr>
              <w:spacing w:before="120" w:after="120" w:line="240" w:lineRule="auto"/>
              <w:rPr>
                <w:rFonts w:ascii="Times New Roman" w:eastAsia="Times New Roman" w:hAnsi="Times New Roman" w:cs="Times New Roman"/>
                <w:b/>
                <w:bCs/>
                <w:sz w:val="24"/>
                <w:szCs w:val="24"/>
                <w:highlight w:val="white"/>
                <w:shd w:val="clear" w:color="auto" w:fill="FEFEFE"/>
                <w:lang w:val="bg-BG" w:eastAsia="bg-BG"/>
              </w:rPr>
            </w:pPr>
            <w:r w:rsidRPr="004371EA">
              <w:rPr>
                <w:rFonts w:ascii="Times New Roman" w:eastAsia="Times New Roman" w:hAnsi="Times New Roman" w:cs="Times New Roman"/>
                <w:b/>
                <w:bCs/>
                <w:sz w:val="24"/>
                <w:szCs w:val="24"/>
                <w:highlight w:val="white"/>
                <w:shd w:val="clear" w:color="auto" w:fill="FEFEFE"/>
                <w:lang w:val="bg-BG" w:eastAsia="bg-BG"/>
              </w:rPr>
              <w:t>Коя институция ще отговаря за изпълнението на предложението и за контрола?</w:t>
            </w:r>
          </w:p>
          <w:p w14:paraId="30110F94" w14:textId="00DE98F5" w:rsidR="00AE40DF" w:rsidRDefault="00AE40DF" w:rsidP="00111083">
            <w:pPr>
              <w:spacing w:after="120"/>
              <w:jc w:val="center"/>
              <w:rPr>
                <w:rFonts w:ascii="Times New Roman" w:eastAsia="Times New Roman" w:hAnsi="Times New Roman" w:cs="Times New Roman"/>
                <w:sz w:val="24"/>
                <w:szCs w:val="24"/>
                <w:lang w:val="bg-BG"/>
              </w:rPr>
            </w:pPr>
            <w:r w:rsidRPr="00AE40DF">
              <w:rPr>
                <w:rFonts w:ascii="Times New Roman" w:eastAsia="Times New Roman" w:hAnsi="Times New Roman" w:cs="Times New Roman"/>
                <w:sz w:val="24"/>
                <w:szCs w:val="24"/>
                <w:lang w:val="bg-BG"/>
              </w:rPr>
              <w:t>Комисия</w:t>
            </w:r>
            <w:r w:rsidR="00492BC8">
              <w:rPr>
                <w:rFonts w:ascii="Times New Roman" w:eastAsia="Times New Roman" w:hAnsi="Times New Roman" w:cs="Times New Roman"/>
                <w:sz w:val="24"/>
                <w:szCs w:val="24"/>
                <w:lang w:val="bg-BG"/>
              </w:rPr>
              <w:t>та</w:t>
            </w:r>
            <w:r w:rsidRPr="00AE40DF">
              <w:rPr>
                <w:rFonts w:ascii="Times New Roman" w:eastAsia="Times New Roman" w:hAnsi="Times New Roman" w:cs="Times New Roman"/>
                <w:sz w:val="24"/>
                <w:szCs w:val="24"/>
                <w:lang w:val="bg-BG"/>
              </w:rPr>
              <w:t xml:space="preserve"> за противодействие на корупцията като независим специализиран постоянно действащ държавен орган. </w:t>
            </w:r>
          </w:p>
          <w:p w14:paraId="45177F3D" w14:textId="556C1FE9" w:rsidR="00EF61CA" w:rsidRDefault="00A53758" w:rsidP="00111083">
            <w:pPr>
              <w:spacing w:after="120"/>
              <w:jc w:val="center"/>
              <w:rPr>
                <w:rFonts w:ascii="Times New Roman" w:eastAsia="Times New Roman" w:hAnsi="Times New Roman" w:cs="Times New Roman"/>
                <w:i/>
                <w:sz w:val="16"/>
                <w:szCs w:val="16"/>
                <w:lang w:val="bg-BG"/>
              </w:rPr>
            </w:pPr>
            <w:r w:rsidRPr="004371EA">
              <w:rPr>
                <w:rFonts w:ascii="Times New Roman" w:eastAsia="Times New Roman" w:hAnsi="Times New Roman" w:cs="Times New Roman"/>
                <w:i/>
                <w:sz w:val="16"/>
                <w:szCs w:val="16"/>
                <w:lang w:val="bg-BG"/>
              </w:rPr>
              <w:t>Посочете отговорната институция за изпълнението на предложението. Посочете дали предложението предвижда разходи за отговорната или друга институция?</w:t>
            </w:r>
          </w:p>
          <w:p w14:paraId="2AA43FBE" w14:textId="595FA3B0" w:rsidR="00E451D4" w:rsidRPr="00111083" w:rsidRDefault="00E451D4" w:rsidP="00111083">
            <w:pPr>
              <w:spacing w:after="120"/>
              <w:jc w:val="center"/>
              <w:rPr>
                <w:rFonts w:ascii="Times New Roman" w:eastAsia="Times New Roman" w:hAnsi="Times New Roman" w:cs="Times New Roman"/>
                <w:i/>
                <w:sz w:val="16"/>
                <w:szCs w:val="16"/>
                <w:lang w:val="bg-BG"/>
              </w:rPr>
            </w:pPr>
          </w:p>
        </w:tc>
      </w:tr>
      <w:tr w:rsidR="00A53758" w:rsidRPr="004371EA" w14:paraId="5867A390" w14:textId="77777777" w:rsidTr="009546F1">
        <w:trPr>
          <w:trHeight w:val="60"/>
        </w:trPr>
        <w:tc>
          <w:tcPr>
            <w:tcW w:w="10065" w:type="dxa"/>
            <w:gridSpan w:val="4"/>
            <w:shd w:val="clear" w:color="auto" w:fill="FFFFFF"/>
            <w:tcMar>
              <w:top w:w="60" w:type="dxa"/>
              <w:bottom w:w="0" w:type="dxa"/>
            </w:tcMar>
            <w:vAlign w:val="center"/>
          </w:tcPr>
          <w:p w14:paraId="6D01235A" w14:textId="0983C0E7" w:rsidR="00A53758" w:rsidRPr="004371EA" w:rsidRDefault="00A53758" w:rsidP="00A53758">
            <w:pPr>
              <w:spacing w:after="0" w:line="240" w:lineRule="auto"/>
              <w:rPr>
                <w:rFonts w:ascii="Times New Roman" w:eastAsia="Times New Roman" w:hAnsi="Times New Roman" w:cs="Times New Roman"/>
                <w:b/>
                <w:sz w:val="24"/>
                <w:szCs w:val="24"/>
                <w:lang w:val="bg-BG"/>
              </w:rPr>
            </w:pPr>
            <w:r w:rsidRPr="004371EA">
              <w:rPr>
                <w:rFonts w:ascii="Times New Roman" w:eastAsia="Times New Roman" w:hAnsi="Times New Roman" w:cs="Times New Roman"/>
                <w:b/>
                <w:sz w:val="24"/>
                <w:szCs w:val="24"/>
                <w:lang w:val="bg-BG"/>
              </w:rPr>
              <w:t>Име, длъжност и подпис на директора на дирекцията, отговорна за извършването на цялостната предварителна оценка на въздействието:</w:t>
            </w:r>
          </w:p>
          <w:p w14:paraId="215DCBB5" w14:textId="77777777" w:rsidR="00A53758" w:rsidRPr="004371EA" w:rsidRDefault="002D599B" w:rsidP="00A53758">
            <w:pPr>
              <w:spacing w:before="120" w:after="120" w:line="240" w:lineRule="auto"/>
              <w:rPr>
                <w:rFonts w:ascii="Times New Roman" w:eastAsia="Calibri" w:hAnsi="Times New Roman" w:cs="Times New Roman"/>
                <w:b/>
                <w:sz w:val="24"/>
                <w:szCs w:val="24"/>
                <w:lang w:val="bg-BG"/>
              </w:rPr>
            </w:pPr>
            <w:r>
              <w:rPr>
                <w:rFonts w:ascii="Times New Roman" w:eastAsia="Calibri" w:hAnsi="Times New Roman" w:cs="Times New Roman"/>
                <w:b/>
                <w:sz w:val="24"/>
                <w:szCs w:val="24"/>
                <w:lang w:val="bg-BG"/>
              </w:rPr>
              <w:pict w14:anchorId="161025C2">
                <v:shape id="_x0000_i1033" type="#_x0000_t75" alt="Microsoft Office Signature Line..." style="width:192.85pt;height:95.15pt">
                  <v:imagedata r:id="rId15" o:title=""/>
                  <o:lock v:ext="edit" ungrouping="t" rotation="t" cropping="t" verticies="t" grouping="t"/>
                  <o:signatureline v:ext="edit" id="{35225109-0EA9-45C1-9CBD-7FB8202115DD}" provid="{00000000-0000-0000-0000-000000000000}" o:suggestedsigner="Д-Р ЛЮБОМИР ТАЛЕВ" o:suggestedsigner2="директор на дирекция СЗ" issignatureline="t"/>
                </v:shape>
              </w:pict>
            </w:r>
          </w:p>
          <w:p w14:paraId="506F499B" w14:textId="2EBB6AA2" w:rsidR="00A53758" w:rsidRPr="004371EA" w:rsidRDefault="00A53758" w:rsidP="00A53758">
            <w:pPr>
              <w:spacing w:before="120" w:after="120" w:line="240" w:lineRule="auto"/>
              <w:rPr>
                <w:rFonts w:ascii="Times New Roman" w:eastAsia="Times New Roman" w:hAnsi="Times New Roman" w:cs="Times New Roman"/>
                <w:sz w:val="24"/>
                <w:szCs w:val="24"/>
                <w:highlight w:val="white"/>
                <w:shd w:val="clear" w:color="auto" w:fill="FEFEFE"/>
                <w:lang w:val="bg-BG" w:eastAsia="bg-BG"/>
              </w:rPr>
            </w:pPr>
          </w:p>
        </w:tc>
      </w:tr>
    </w:tbl>
    <w:p w14:paraId="02A756CF" w14:textId="77777777" w:rsidR="00B02E5E" w:rsidRPr="004371EA" w:rsidRDefault="00B02E5E" w:rsidP="00076E63">
      <w:pPr>
        <w:spacing w:after="0" w:line="240" w:lineRule="auto"/>
        <w:rPr>
          <w:rFonts w:ascii="Times New Roman" w:eastAsia="Times New Roman" w:hAnsi="Times New Roman" w:cs="Times New Roman"/>
          <w:sz w:val="24"/>
          <w:szCs w:val="24"/>
          <w:shd w:val="clear" w:color="auto" w:fill="FEFEFE"/>
          <w:lang w:val="bg-BG"/>
        </w:rPr>
      </w:pPr>
    </w:p>
    <w:sectPr w:rsidR="00B02E5E" w:rsidRPr="004371EA" w:rsidSect="00E86212">
      <w:headerReference w:type="even" r:id="rId16"/>
      <w:footerReference w:type="default" r:id="rId17"/>
      <w:pgSz w:w="11906" w:h="16838" w:code="9"/>
      <w:pgMar w:top="851" w:right="566" w:bottom="1135"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9D4DA5" w:rsidRDefault="009D4DA5">
      <w:pPr>
        <w:spacing w:after="0" w:line="240" w:lineRule="auto"/>
      </w:pPr>
      <w:r>
        <w:separator/>
      </w:r>
    </w:p>
  </w:endnote>
  <w:endnote w:type="continuationSeparator" w:id="0">
    <w:p w14:paraId="3C8E3FB3" w14:textId="77777777" w:rsidR="009D4DA5" w:rsidRDefault="009D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278C60AE"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2D599B">
      <w:rPr>
        <w:rFonts w:ascii="Times New Roman" w:hAnsi="Times New Roman"/>
        <w:noProof/>
      </w:rPr>
      <w:t>12</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9D4DA5" w:rsidRDefault="009D4DA5">
      <w:pPr>
        <w:spacing w:after="0" w:line="240" w:lineRule="auto"/>
      </w:pPr>
      <w:r>
        <w:separator/>
      </w:r>
    </w:p>
  </w:footnote>
  <w:footnote w:type="continuationSeparator" w:id="0">
    <w:p w14:paraId="5253106A" w14:textId="77777777" w:rsidR="009D4DA5" w:rsidRDefault="009D4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D2378"/>
    <w:multiLevelType w:val="hybridMultilevel"/>
    <w:tmpl w:val="E0664588"/>
    <w:lvl w:ilvl="0" w:tplc="E45C4C46">
      <w:start w:val="1"/>
      <w:numFmt w:val="bullet"/>
      <w:lvlText w:val="-"/>
      <w:lvlJc w:val="left"/>
      <w:pPr>
        <w:ind w:left="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B2FAB820">
      <w:start w:val="1"/>
      <w:numFmt w:val="bullet"/>
      <w:lvlText w:val="o"/>
      <w:lvlJc w:val="left"/>
      <w:pPr>
        <w:ind w:left="14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383A5484">
      <w:start w:val="1"/>
      <w:numFmt w:val="bullet"/>
      <w:lvlText w:val="▪"/>
      <w:lvlJc w:val="left"/>
      <w:pPr>
        <w:ind w:left="21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E16EDC3A">
      <w:start w:val="1"/>
      <w:numFmt w:val="bullet"/>
      <w:lvlText w:val="•"/>
      <w:lvlJc w:val="left"/>
      <w:pPr>
        <w:ind w:left="28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56124A06">
      <w:start w:val="1"/>
      <w:numFmt w:val="bullet"/>
      <w:lvlText w:val="o"/>
      <w:lvlJc w:val="left"/>
      <w:pPr>
        <w:ind w:left="36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3904BEC2">
      <w:start w:val="1"/>
      <w:numFmt w:val="bullet"/>
      <w:lvlText w:val="▪"/>
      <w:lvlJc w:val="left"/>
      <w:pPr>
        <w:ind w:left="43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B9A687F0">
      <w:start w:val="1"/>
      <w:numFmt w:val="bullet"/>
      <w:lvlText w:val="•"/>
      <w:lvlJc w:val="left"/>
      <w:pPr>
        <w:ind w:left="50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A0A449DA">
      <w:start w:val="1"/>
      <w:numFmt w:val="bullet"/>
      <w:lvlText w:val="o"/>
      <w:lvlJc w:val="left"/>
      <w:pPr>
        <w:ind w:left="57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AF8E4758">
      <w:start w:val="1"/>
      <w:numFmt w:val="bullet"/>
      <w:lvlText w:val="▪"/>
      <w:lvlJc w:val="left"/>
      <w:pPr>
        <w:ind w:left="64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8"/>
  </w:num>
  <w:num w:numId="2">
    <w:abstractNumId w:val="9"/>
  </w:num>
  <w:num w:numId="3">
    <w:abstractNumId w:val="4"/>
  </w:num>
  <w:num w:numId="4">
    <w:abstractNumId w:val="6"/>
  </w:num>
  <w:num w:numId="5">
    <w:abstractNumId w:val="5"/>
  </w:num>
  <w:num w:numId="6">
    <w:abstractNumId w:val="1"/>
  </w:num>
  <w:num w:numId="7">
    <w:abstractNumId w:val="2"/>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07F6"/>
    <w:rsid w:val="00002C2B"/>
    <w:rsid w:val="00004B97"/>
    <w:rsid w:val="000148B4"/>
    <w:rsid w:val="00015CD1"/>
    <w:rsid w:val="00020294"/>
    <w:rsid w:val="00033F45"/>
    <w:rsid w:val="00042A56"/>
    <w:rsid w:val="00042D08"/>
    <w:rsid w:val="00050C39"/>
    <w:rsid w:val="00057245"/>
    <w:rsid w:val="00064387"/>
    <w:rsid w:val="00064CC7"/>
    <w:rsid w:val="000743B5"/>
    <w:rsid w:val="00076E63"/>
    <w:rsid w:val="00086FDF"/>
    <w:rsid w:val="000A1BC7"/>
    <w:rsid w:val="000A2E06"/>
    <w:rsid w:val="000A7DE8"/>
    <w:rsid w:val="000B4816"/>
    <w:rsid w:val="000F3A31"/>
    <w:rsid w:val="000F570E"/>
    <w:rsid w:val="000F5DB5"/>
    <w:rsid w:val="000F7323"/>
    <w:rsid w:val="00111083"/>
    <w:rsid w:val="001138D1"/>
    <w:rsid w:val="00131FF9"/>
    <w:rsid w:val="00141D2D"/>
    <w:rsid w:val="00153946"/>
    <w:rsid w:val="00166E9F"/>
    <w:rsid w:val="001751C8"/>
    <w:rsid w:val="001B7F2E"/>
    <w:rsid w:val="001D13F0"/>
    <w:rsid w:val="001E44FB"/>
    <w:rsid w:val="002157F5"/>
    <w:rsid w:val="00216BF3"/>
    <w:rsid w:val="00232C51"/>
    <w:rsid w:val="0024170C"/>
    <w:rsid w:val="00256CE8"/>
    <w:rsid w:val="00260283"/>
    <w:rsid w:val="0027050D"/>
    <w:rsid w:val="00280BE7"/>
    <w:rsid w:val="00287A24"/>
    <w:rsid w:val="00291E82"/>
    <w:rsid w:val="002C10D9"/>
    <w:rsid w:val="002C268D"/>
    <w:rsid w:val="002D0AEC"/>
    <w:rsid w:val="002D599B"/>
    <w:rsid w:val="002E6900"/>
    <w:rsid w:val="003053D7"/>
    <w:rsid w:val="0034619C"/>
    <w:rsid w:val="00347FA3"/>
    <w:rsid w:val="003573E2"/>
    <w:rsid w:val="003669F8"/>
    <w:rsid w:val="0037710C"/>
    <w:rsid w:val="0038437B"/>
    <w:rsid w:val="003869A7"/>
    <w:rsid w:val="003959B1"/>
    <w:rsid w:val="003B003B"/>
    <w:rsid w:val="003C124D"/>
    <w:rsid w:val="003C4CDA"/>
    <w:rsid w:val="003C5FAD"/>
    <w:rsid w:val="003E6569"/>
    <w:rsid w:val="003F6D01"/>
    <w:rsid w:val="004143FE"/>
    <w:rsid w:val="004308F4"/>
    <w:rsid w:val="004371EA"/>
    <w:rsid w:val="00442440"/>
    <w:rsid w:val="00492BC8"/>
    <w:rsid w:val="004A5578"/>
    <w:rsid w:val="004A6D14"/>
    <w:rsid w:val="004C64A2"/>
    <w:rsid w:val="004D3276"/>
    <w:rsid w:val="004D53B5"/>
    <w:rsid w:val="004E4FD6"/>
    <w:rsid w:val="004F1C8E"/>
    <w:rsid w:val="00503482"/>
    <w:rsid w:val="00512211"/>
    <w:rsid w:val="00523DFF"/>
    <w:rsid w:val="005305F7"/>
    <w:rsid w:val="00590E08"/>
    <w:rsid w:val="005A5850"/>
    <w:rsid w:val="005B1DC2"/>
    <w:rsid w:val="005C68B4"/>
    <w:rsid w:val="005D655B"/>
    <w:rsid w:val="005E50D1"/>
    <w:rsid w:val="005E76FE"/>
    <w:rsid w:val="0060089B"/>
    <w:rsid w:val="006035CC"/>
    <w:rsid w:val="006103A1"/>
    <w:rsid w:val="00626641"/>
    <w:rsid w:val="00632FF6"/>
    <w:rsid w:val="00640567"/>
    <w:rsid w:val="006440B8"/>
    <w:rsid w:val="00673E56"/>
    <w:rsid w:val="00683BE1"/>
    <w:rsid w:val="006B4BD8"/>
    <w:rsid w:val="006B68FC"/>
    <w:rsid w:val="006C5776"/>
    <w:rsid w:val="006D7984"/>
    <w:rsid w:val="006F2649"/>
    <w:rsid w:val="006F602C"/>
    <w:rsid w:val="00701054"/>
    <w:rsid w:val="007108A0"/>
    <w:rsid w:val="00713399"/>
    <w:rsid w:val="007277E0"/>
    <w:rsid w:val="007306D8"/>
    <w:rsid w:val="00747428"/>
    <w:rsid w:val="00753209"/>
    <w:rsid w:val="007656C8"/>
    <w:rsid w:val="00776920"/>
    <w:rsid w:val="0078311F"/>
    <w:rsid w:val="007912EA"/>
    <w:rsid w:val="007A23AD"/>
    <w:rsid w:val="007B04A3"/>
    <w:rsid w:val="007C4624"/>
    <w:rsid w:val="007F348A"/>
    <w:rsid w:val="007F3B83"/>
    <w:rsid w:val="007F6F4C"/>
    <w:rsid w:val="0082253C"/>
    <w:rsid w:val="0083662C"/>
    <w:rsid w:val="008406F8"/>
    <w:rsid w:val="008631E0"/>
    <w:rsid w:val="00874012"/>
    <w:rsid w:val="008B2C3C"/>
    <w:rsid w:val="008B3C10"/>
    <w:rsid w:val="008D2B65"/>
    <w:rsid w:val="008D2C1F"/>
    <w:rsid w:val="008D59D5"/>
    <w:rsid w:val="00904F20"/>
    <w:rsid w:val="00923F7D"/>
    <w:rsid w:val="00942BB8"/>
    <w:rsid w:val="009546F1"/>
    <w:rsid w:val="00965B44"/>
    <w:rsid w:val="00966630"/>
    <w:rsid w:val="00971812"/>
    <w:rsid w:val="00983E1E"/>
    <w:rsid w:val="009A1042"/>
    <w:rsid w:val="009B13A5"/>
    <w:rsid w:val="009B471C"/>
    <w:rsid w:val="009C1362"/>
    <w:rsid w:val="009D4DA5"/>
    <w:rsid w:val="009E4043"/>
    <w:rsid w:val="00A04DF1"/>
    <w:rsid w:val="00A13A01"/>
    <w:rsid w:val="00A53758"/>
    <w:rsid w:val="00A575B7"/>
    <w:rsid w:val="00A71427"/>
    <w:rsid w:val="00A91101"/>
    <w:rsid w:val="00AB2F6D"/>
    <w:rsid w:val="00AB6C10"/>
    <w:rsid w:val="00AC7E00"/>
    <w:rsid w:val="00AE40DF"/>
    <w:rsid w:val="00AE6893"/>
    <w:rsid w:val="00B023FB"/>
    <w:rsid w:val="00B02E5E"/>
    <w:rsid w:val="00B132C1"/>
    <w:rsid w:val="00B2556D"/>
    <w:rsid w:val="00B27B14"/>
    <w:rsid w:val="00B369B1"/>
    <w:rsid w:val="00B36DF6"/>
    <w:rsid w:val="00B410E8"/>
    <w:rsid w:val="00B47061"/>
    <w:rsid w:val="00B471DB"/>
    <w:rsid w:val="00B722F7"/>
    <w:rsid w:val="00BB3B5B"/>
    <w:rsid w:val="00BB5DF5"/>
    <w:rsid w:val="00BB778C"/>
    <w:rsid w:val="00BD5233"/>
    <w:rsid w:val="00BE3EDE"/>
    <w:rsid w:val="00C02B4E"/>
    <w:rsid w:val="00C02F30"/>
    <w:rsid w:val="00C14A8C"/>
    <w:rsid w:val="00C22FB5"/>
    <w:rsid w:val="00C25CCE"/>
    <w:rsid w:val="00C40BCF"/>
    <w:rsid w:val="00C57E3C"/>
    <w:rsid w:val="00C61A22"/>
    <w:rsid w:val="00C669A8"/>
    <w:rsid w:val="00C93DF1"/>
    <w:rsid w:val="00CA3554"/>
    <w:rsid w:val="00CA3EE9"/>
    <w:rsid w:val="00CC4035"/>
    <w:rsid w:val="00CC5D2E"/>
    <w:rsid w:val="00CD362B"/>
    <w:rsid w:val="00D23F43"/>
    <w:rsid w:val="00D52B91"/>
    <w:rsid w:val="00D62CF5"/>
    <w:rsid w:val="00D80162"/>
    <w:rsid w:val="00D82CFD"/>
    <w:rsid w:val="00D92EA3"/>
    <w:rsid w:val="00DA696B"/>
    <w:rsid w:val="00DA6D0E"/>
    <w:rsid w:val="00DA7A1C"/>
    <w:rsid w:val="00DB5149"/>
    <w:rsid w:val="00DB56F7"/>
    <w:rsid w:val="00DD3380"/>
    <w:rsid w:val="00DD7BCF"/>
    <w:rsid w:val="00E30510"/>
    <w:rsid w:val="00E44DE0"/>
    <w:rsid w:val="00E451D4"/>
    <w:rsid w:val="00E60100"/>
    <w:rsid w:val="00E653D3"/>
    <w:rsid w:val="00E65509"/>
    <w:rsid w:val="00E86212"/>
    <w:rsid w:val="00E95C49"/>
    <w:rsid w:val="00EB5464"/>
    <w:rsid w:val="00EB7DBD"/>
    <w:rsid w:val="00EC64E2"/>
    <w:rsid w:val="00EE1947"/>
    <w:rsid w:val="00EF5A6B"/>
    <w:rsid w:val="00EF61CA"/>
    <w:rsid w:val="00F04B4E"/>
    <w:rsid w:val="00F16E3F"/>
    <w:rsid w:val="00F46D10"/>
    <w:rsid w:val="00F51681"/>
    <w:rsid w:val="00F70942"/>
    <w:rsid w:val="00F75758"/>
    <w:rsid w:val="00F8508C"/>
    <w:rsid w:val="00F87F7B"/>
    <w:rsid w:val="00F94D9F"/>
    <w:rsid w:val="00F97AFA"/>
    <w:rsid w:val="00FB0774"/>
    <w:rsid w:val="00FB3B46"/>
    <w:rsid w:val="00FC4097"/>
    <w:rsid w:val="00FD0554"/>
    <w:rsid w:val="00FE199D"/>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1054"/>
    <w:rPr>
      <w:color w:val="0563C1" w:themeColor="hyperlink"/>
      <w:u w:val="single"/>
    </w:rPr>
  </w:style>
  <w:style w:type="paragraph" w:styleId="FootnoteText">
    <w:name w:val="footnote text"/>
    <w:basedOn w:val="Normal"/>
    <w:link w:val="FootnoteTextChar"/>
    <w:uiPriority w:val="99"/>
    <w:semiHidden/>
    <w:unhideWhenUsed/>
    <w:rsid w:val="00701054"/>
    <w:pPr>
      <w:spacing w:after="0" w:line="240" w:lineRule="auto"/>
    </w:pPr>
    <w:rPr>
      <w:sz w:val="20"/>
      <w:szCs w:val="20"/>
      <w:lang w:val="bg-BG"/>
    </w:rPr>
  </w:style>
  <w:style w:type="character" w:customStyle="1" w:styleId="FootnoteTextChar">
    <w:name w:val="Footnote Text Char"/>
    <w:basedOn w:val="DefaultParagraphFont"/>
    <w:link w:val="FootnoteText"/>
    <w:uiPriority w:val="99"/>
    <w:semiHidden/>
    <w:rsid w:val="00701054"/>
    <w:rPr>
      <w:sz w:val="20"/>
      <w:szCs w:val="20"/>
      <w:lang w:val="bg-BG"/>
    </w:rPr>
  </w:style>
  <w:style w:type="character" w:styleId="FootnoteReference">
    <w:name w:val="footnote reference"/>
    <w:basedOn w:val="DefaultParagraphFont"/>
    <w:uiPriority w:val="99"/>
    <w:semiHidden/>
    <w:unhideWhenUsed/>
    <w:rsid w:val="00701054"/>
    <w:rPr>
      <w:vertAlign w:val="superscript"/>
    </w:rPr>
  </w:style>
  <w:style w:type="paragraph" w:styleId="NoSpacing">
    <w:name w:val="No Spacing"/>
    <w:uiPriority w:val="1"/>
    <w:qFormat/>
    <w:rsid w:val="00904F20"/>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02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control" Target="activeX/activeX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gYwuAXAORi/YwJ1Nm9JqgF4GJU9HARDh5ULWwh5F+Rk=</DigestValue>
    </Reference>
    <Reference Type="http://www.w3.org/2000/09/xmldsig#Object" URI="#idOfficeObject">
      <DigestMethod Algorithm="http://www.w3.org/2001/04/xmlenc#sha256"/>
      <DigestValue>rdmHjiAcAbsj58YPNjvhQAKwaPBwimhiwdmCgbfasPA=</DigestValue>
    </Reference>
    <Reference Type="http://uri.etsi.org/01903#SignedProperties" URI="#idSignedProperties">
      <Transforms>
        <Transform Algorithm="http://www.w3.org/TR/2001/REC-xml-c14n-20010315"/>
      </Transforms>
      <DigestMethod Algorithm="http://www.w3.org/2001/04/xmlenc#sha256"/>
      <DigestValue>I1g6zMKt9g4CGdL7rHZK+IJAUulmWHYNj0HafUDo0CU=</DigestValue>
    </Reference>
    <Reference Type="http://www.w3.org/2000/09/xmldsig#Object" URI="#idValidSigLnImg">
      <DigestMethod Algorithm="http://www.w3.org/2001/04/xmlenc#sha256"/>
      <DigestValue>HFeSSTFCQCqD4HhRsx0DFgfXKIv9UjF46L1lKhsmy1c=</DigestValue>
    </Reference>
    <Reference Type="http://www.w3.org/2000/09/xmldsig#Object" URI="#idInvalidSigLnImg">
      <DigestMethod Algorithm="http://www.w3.org/2001/04/xmlenc#sha256"/>
      <DigestValue>4ksNhQU48onJtuzXViH6NbSOUb6csZjI3M4t4EdolrQ=</DigestValue>
    </Reference>
  </SignedInfo>
  <SignatureValue>Xk1QJ1bqoYNuBS/gIi2f86xaqabiRurIblDdbqF2LDoEUn35PNiyYivs2vOpl6scylSa00yQifQj
Hgv0pL2bgxoK1MV6jJCx61BTS6/w4BIKCULpIioK2DUzgU05UqjZiWt39c48cxbVLCxnibPUYuZv
L7or/qRXTFh/+4c7rNDr44/Hv/IppVlLqUokyG5UL45xKZQwacFezoZZJHm+GUaMyXCmspai4gzy
YRdhD8sgFspyk6ZkYvXMhZwGtSmV9NrHMCjJamOY114+40M3WQ6gFbbDHB/9Btimyk0AMDAHZ7CQ
OovQG1Y5kFrWgWkRdQQC/rtFW5TNasjbNieBaQ==</SignatureValue>
  <KeyInfo>
    <X509Data>
      <X509Certificate>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</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1"/>
          </Transform>
          <Transform Algorithm="http://www.w3.org/TR/2001/REC-xml-c14n-20010315"/>
        </Transforms>
        <DigestMethod Algorithm="http://www.w3.org/2001/04/xmlenc#sha256"/>
        <DigestValue>aEN83xELV6lvYxwAWen1hsXkP/BVvdHVAFKzBR335sM=</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activeX1.bin?ContentType=application/vnd.ms-office.activeX">
        <DigestMethod Algorithm="http://www.w3.org/2001/04/xmlenc#sha256"/>
        <DigestValue>nudytGUatf7gKz6HsTNcWsy03H9z0VT2oHDxL8WerCw=</DigestValue>
      </Reference>
      <Reference URI="/word/activeX/activeX1.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mbk85/JJtJJGM2dWtmjYCYqknimC1du35FxT+duRaOg=</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6BBk3NWzgzbTPnN4DGrH2wSzAx+Jiy0oCaYvs03C/n4=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2M91nMRnOxsW4NflD2lh+IVPmZ7rZG7jJk2iRvE2l7o=</DigestValue>
      </Reference>
      <Reference URI="/word/activeX/activeX4.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l5YzRxExu1gFMrdeoTHD9olEKdErJI9xLAOVp7nIoVc=</DigestValue>
      </Reference>
      <Reference URI="/word/endnotes.xml?ContentType=application/vnd.openxmlformats-officedocument.wordprocessingml.endnotes+xml">
        <DigestMethod Algorithm="http://www.w3.org/2001/04/xmlenc#sha256"/>
        <DigestValue>GquKhuCNXeG9tSZ/lkHKmeiHAf9+8sUjj1Po9CVglSQ=</DigestValue>
      </Reference>
      <Reference URI="/word/fontTable.xml?ContentType=application/vnd.openxmlformats-officedocument.wordprocessingml.fontTable+xml">
        <DigestMethod Algorithm="http://www.w3.org/2001/04/xmlenc#sha256"/>
        <DigestValue>Bwh4vO4Jvwk/fSdf30gwGZcYQ/tvqmNFGpbFaZffxrg=</DigestValue>
      </Reference>
      <Reference URI="/word/footer1.xml?ContentType=application/vnd.openxmlformats-officedocument.wordprocessingml.footer+xml">
        <DigestMethod Algorithm="http://www.w3.org/2001/04/xmlenc#sha256"/>
        <DigestValue>1bZf1n+0UHrmWIQDD61o8sFj6UQXv19sDeUoHiTSGF0=</DigestValue>
      </Reference>
      <Reference URI="/word/footnotes.xml?ContentType=application/vnd.openxmlformats-officedocument.wordprocessingml.footnotes+xml">
        <DigestMethod Algorithm="http://www.w3.org/2001/04/xmlenc#sha256"/>
        <DigestValue>Pzj1E0qEtuqFxCO6Uq1H40offEqXwEVEpbYUD2eSw/Y=</DigestValue>
      </Reference>
      <Reference URI="/word/header1.xml?ContentType=application/vnd.openxmlformats-officedocument.wordprocessingml.header+xml">
        <DigestMethod Algorithm="http://www.w3.org/2001/04/xmlenc#sha256"/>
        <DigestValue>guoO5axMIm30Gmo3r0I5huWOOBB+ZOakvNk8flZqu2s=</DigestValue>
      </Reference>
      <Reference URI="/word/media/image1.wmf?ContentType=image/x-wmf">
        <DigestMethod Algorithm="http://www.w3.org/2001/04/xmlenc#sha256"/>
        <DigestValue>Rw8lOj20wQhoflMHTEwIw3Sp5e6ZLX/4Hb+JgCqpvdY=</DigestValue>
      </Reference>
      <Reference URI="/word/media/image2.wmf?ContentType=image/x-wmf">
        <DigestMethod Algorithm="http://www.w3.org/2001/04/xmlenc#sha256"/>
        <DigestValue>t8rF8eSOX4TIR2ytxPW4cvBDclW1qBIsdQOIe5gurGU=</DigestValue>
      </Reference>
      <Reference URI="/word/media/image3.wmf?ContentType=image/x-wmf">
        <DigestMethod Algorithm="http://www.w3.org/2001/04/xmlenc#sha256"/>
        <DigestValue>FBcXo2ZwLQ+2R8Jdl5nv1jGL83nznvHRTZRC+psIC2k=</DigestValue>
      </Reference>
      <Reference URI="/word/media/image4.wmf?ContentType=image/x-wmf">
        <DigestMethod Algorithm="http://www.w3.org/2001/04/xmlenc#sha256"/>
        <DigestValue>g2xYmdfiU6XQlIuAEK5LgBWjE5M1mArIiZfmY5L4huY=</DigestValue>
      </Reference>
      <Reference URI="/word/media/image5.emf?ContentType=image/x-emf">
        <DigestMethod Algorithm="http://www.w3.org/2001/04/xmlenc#sha256"/>
        <DigestValue>fdCRC04Law38eltF3tPcx4rpuANqMSAppIeVEUqyepU=</DigestValue>
      </Reference>
      <Reference URI="/word/numbering.xml?ContentType=application/vnd.openxmlformats-officedocument.wordprocessingml.numbering+xml">
        <DigestMethod Algorithm="http://www.w3.org/2001/04/xmlenc#sha256"/>
        <DigestValue>sxNW8+eZ1WU4xk3HsxDq5XdpxzEO2xqfO0OkG7LLxfk=</DigestValue>
      </Reference>
      <Reference URI="/word/settings.xml?ContentType=application/vnd.openxmlformats-officedocument.wordprocessingml.settings+xml">
        <DigestMethod Algorithm="http://www.w3.org/2001/04/xmlenc#sha256"/>
        <DigestValue>hwWyY/YxnqO6s/8Sy+7yAIHTArwP4aCPT4mOI8c0jUw=</DigestValue>
      </Reference>
      <Reference URI="/word/styles.xml?ContentType=application/vnd.openxmlformats-officedocument.wordprocessingml.styles+xml">
        <DigestMethod Algorithm="http://www.w3.org/2001/04/xmlenc#sha256"/>
        <DigestValue>G7DH4ubf1imfLvWgFuB0Ozh/uZVmO13X+l/u0r5X10M=</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CgvyMt/0NfL3hcacnhHy9nLqnNvlYHhdn4+jPeSpzJU=</DigestValue>
      </Reference>
    </Manifest>
    <SignatureProperties>
      <SignatureProperty Id="idSignatureTime" Target="#idPackageSignature">
        <mdssi:SignatureTime xmlns:mdssi="http://schemas.openxmlformats.org/package/2006/digital-signature">
          <mdssi:Format>YYYY-MM-DDThh:mm:ssTZD</mdssi:Format>
          <mdssi:Value>2026-03-26T11:06:49Z</mdssi:Value>
        </mdssi:SignatureTime>
      </SignatureProperty>
    </SignatureProperties>
  </Object>
  <Object Id="idOfficeObject">
    <SignatureProperties>
      <SignatureProperty Id="idOfficeV1Details" Target="#idPackageSignature">
        <SignatureInfoV1 xmlns="http://schemas.microsoft.com/office/2006/digsig">
          <SetupID>{35225109-0EA9-45C1-9CBD-7FB8202115DD}</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2026-03-26T11:06:49Z</xd:SigningTime>
          <xd:SigningCertificate>
            <xd:Cert>
              <xd:CertDigest>
                <DigestMethod Algorithm="http://www.w3.org/2001/04/xmlenc#sha256"/>
                <DigestValue>y6uyGRxun93yp5URWiSCY85ToWzC26SrXvMYM9gIAso=</DigestValue>
              </xd:CertDigest>
              <xd:IssuerSerial>
                <X509IssuerName>C=BG, L=Sofia, O=Information Services JSC, OID.2.5.4.97=NTRBG-831641791, CN=StampIT Global Qualified CA</X509IssuerName>
                <X509SerialNumber>7055824022127100161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mBsAAKo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cDEIAAAAsD8sVvp/AAAJAAAAAQAAAMheSFX6fwAAAAAAAAAAAACHhAcE+n8AAKAcPXkKAQAAAAAAAAAAAAAAAAAAAAAAAAAAAAAAAAAAgrXh6jEsAAAAAAAAAAAAAP////8KAQAAAAAAAAAAAAAQf0R8CgEAAHDncDEAAAAAgIoBCQoBAAAHAAAAAAAAAGBBRHwKAQAArOZwMQgAAAAA53AxCAAAAGFEHlX6fwAAAQAAAAAAAAAAACj2AAAAAMSxjPb5fwAA0OZwMQgAAAAQf0R8CgEAALvrIlX6fwAAUOZwMQgAAAAA53AxC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4MinCAoBAAD03yv2+X8AABAMNHwKAQAAyF5IVfp/AAAAAAAAAAAAAAFOY/b5fwAAAgAAAAAAAAACAAAAAAAAAAAAAAAAAAAAAAAAAAAAAABCKOHqMSwAAHAmPHwKAQAAML3UDwoBAAAAAAAAAAAAABB/RHwKAQAASIJwMQAAAADg////AAAAAAYAAAAAAAAAAwAAAAAAAABsgXAxCAAAAMCBcDEIAAAAYUQeVfp/AAAAAAAAAAAAAFDna1UAAAAAAAAAAAAAAACbjjP2+X8AABB/RHwKAQAAu+siVfp/AAAQgXAxCAAAAMCBcDEI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khV+n8AAAAAAAAAAAAAoVt9V/p/AAAAADZ5CgEAAKl/cDEIAAAAAAAAAAAAAAAAAAAAAAAAAOIr4eoxLAAAAAAAAAAAAADg/KwPCgEAAAAAAAAAAAAAEH9EfAoBAACogXAxAAAAAPD///8AAAAACQAAAAAAAAAEAAAAAAAAAMyAcDEIAAAAIIFwMQgAAABhRB5V+n8AAAAAAAAAAAAAUOdrVQAAAAAAAAAAAAAAAGBBRHwKAQAAEH9EfAoBAAC76yJV+n8AAHCAcDEIAAAAIIFwMQgAAACQkykJCgEAAAAAAABkdgAIAAAAACUAAAAMAAAABAAAABgAAAAMAAAAAAAAAhIAAAAMAAAAAQAAAB4AAAAYAAAAKQAAADMAAAAvAAAASAAAACUAAAAMAAAABAAAAFQAAABUAAAAKgAAADMAAAAtAAAARwAAAAEAAABVVcZBHMfF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6AAAAXAAAAAEAAABVVcZBHMfFQQoAAABQAAAAEQAAAEwAAAAAAAAAAAAAAAAAAAD//////////3AAAAAUBC0AIAQgABsELgQRBB4EHAQYBCAEIAAiBBAEGwQVBBIEAAAIAAAABAAAAAYAAAADAAAABwAAAAsAAAAGAAAACQAAAAoAAAAIAAAABgAAAAMAAAAGAAAABwAAAAc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MAAABsAAAAAQAAAFVVxkEcx8VBCgAAAGAAAAAXAAAATAAAAAAAAAAAAAAAAAAAAP//////////fAAAADQEOARABDUEOgRCBD4EQAQgAD0EMAQgADQEOARABDUEOgRGBDgETwQgACEEFwQAAAY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Object Id="idInvalidSigLnImg">AQAAAGwAAAAAAAAAAAAAAP8AAAB/AAAAAAAAAAAAAADLGAAAXQwAACBFTUYAAAEANB8AALA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h4QHBPp/AAAKAAsAAAAAAMheSFX6fwAAAAAAAAAAAACshAcE+n8AAAAAAAAAAAAAAHL+Vfp/AAAAAAAAAAAAAAAAAAAAAAAA8vTh6jEsAAACAAAAAAAAAEgAAAAAAAAAAAAAAAAAAAAQf0R8CgEAALimcDEAAAAA9f///wAAAAAJAAAAAAAAAAAAAAAAAAAA3KVwMQgAAAAwpnAxCAAAAGFEHlX6fwAAAAAAAAAAAAAAAAAAAAAAABB/RHwKAQAAuKZwMQgAAAAQf0R8CgEAALvrIlX6fwAAgKVwMQgAAAAwpnAxCAAAAAAAAAAAAAAAAAAAAGR2AAgAAAAAJQAAAAwAAAABAAAAGAAAAAwAAAD/AAACEgAAAAwAAAABAAAAHgAAABgAAAAiAAAABAAAAHoAAAARAAAAJQAAAAwAAAABAAAAVAAAALQAAAAjAAAABAAAAHgAAAAQAAAAAQAAAFVVxkEcx8V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cDEIAAAAsD8sVvp/AAAJAAAAAQAAAMheSFX6fwAAAAAAAAAAAACHhAcE+n8AAKAcPXkKAQAAAAAAAAAAAAAAAAAAAAAAAAAAAAAAAAAAgrXh6jEsAAAAAAAAAAAAAP////8KAQAAAAAAAAAAAAAQf0R8CgEAAHDncDEAAAAAgIoBCQoBAAAHAAAAAAAAAGBBRHwKAQAArOZwMQgAAAAA53AxCAAAAGFEHlX6fwAAAQAAAAAAAAAAACj2AAAAAMSxjPb5fwAA0OZwMQgAAAAQf0R8CgEAALvrIlX6fwAAUOZwMQgAAAAA53AxC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4MinCAoBAAD03yv2+X8AABAMNHwKAQAAyF5IVfp/AAAAAAAAAAAAAAFOY/b5fwAAAgAAAAAAAAACAAAAAAAAAAAAAAAAAAAAAAAAAAAAAABCKOHqMSwAAHAmPHwKAQAAML3UDwoBAAAAAAAAAAAAABB/RHwKAQAASIJwMQAAAADg////AAAAAAYAAAAAAAAAAwAAAAAAAABsgXAxCAAAAMCBcDEIAAAAYUQeVfp/AAAAAAAAAAAAAFDna1UAAAAAAAAAAAAAAACbjjP2+X8AABB/RHwKAQAAu+siVfp/AAAQgXAxCAAAAMCBcDEI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khV+n8AAAAAAAAAAAAAoVt9V/p/AAAAADZ5CgEAAKl/cDEIAAAAAAAAAAAAAAAAAAAAAAAAAOIr4eoxLAAAAAAAAAAAAADg/KwPCgEAAAAAAAAAAAAAEH9EfAoBAACogXAxAAAAAPD///8AAAAACQAAAAAAAAAEAAAAAAAAAMyAcDEIAAAAIIFwMQgAAABhRB5V+n8AAAAAAAAAAAAAUOdrVQAAAAAAAAAAAAAAAGBBRHwKAQAAEH9EfAoBAAC76yJV+n8AAHCAcDEIAAAAIIFwMQgAAACQkykJCgEAAAAAAABkdgAIAAAAACUAAAAMAAAABAAAABgAAAAMAAAAAAAAAhIAAAAMAAAAAQAAAB4AAAAYAAAAKQAAADMAAAAvAAAASAAAACUAAAAMAAAABAAAAFQAAABUAAAAKgAAADMAAAAtAAAARwAAAAEAAABVVcZBHMfF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6AAAAXAAAAAEAAABVVcZBHMfFQQoAAABQAAAAEQAAAEwAAAAAAAAAAAAAAAAAAAD//////////3AAAAAUBC0AIAQgABsELgQRBB4EHAQYBCAEIAAiBBAEGwQVBBIEAAAIAAAABAAAAAYAAAADAAAABwAAAAsAAAAGAAAACQAAAAoAAAAIAAAABgAAAAMAAAAGAAAABwAAAAc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gAAAAKAAAAYAAAAJMAAABsAAAAAQAAAFVVxkEcx8VBCgAAAGAAAAAXAAAATAAAAAAAAAAAAAAAAAAAAP//////////fAAAADQEOARABDUEOgRCBD4EQAQgAD0EMAQgADQEOARABDUEOgRGBDgETwQgACEEFwQAAAYAAAAHAAAABwAAAAYAAAAGAAAABQAAAAcAAAAHAAAAAwAAAAcAAAAGAAAAAwAAAAYAAAAHAAAABwAAAAYAAAAGAAAABwAAAAcAAAAGAAAAAwAAAAcAAAAGAAAASwAAAEAAAAAwAAAABQAAACAAAAABAAAAAQAAABAAAAAAAAAAAAAAAAABAACAAAAAAAAAAAAAAAAAAQAAgAAAACUAAAAMAAAAAg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VVXGQRzHxUEKAAAAcAAAACIAAABMAAAABAAAAAkAAABwAAAAvwAAAH0AAACQAAAAUwBpAGcAbgBlAGQAIABiAHkAOgAgAEwAeQB1AGIAbwBtAGkAcgAgAE4AaQBrAG8AbABhAGUAdgAgAFQAYQBsAGUAdgAGAAAAAwAAAAcAAAAHAAAABgAAAAcAAAADAAAABwAAAAUAAAADAAAAAwAAAAUAAAAFAAAABwAAAAcAAAAHAAAACQAAAAMAAAAEAAAAAwAAAAgAAAADAAAABgAAAAcAAAADAAAABgAAAAYAAAAFAAAAAwAAAAYAAAAGAAAAAwAAAAYAAAAF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0</TotalTime>
  <Pages>12</Pages>
  <Words>5398</Words>
  <Characters>30772</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Lyubomir Talev</cp:lastModifiedBy>
  <cp:revision>2</cp:revision>
  <dcterms:created xsi:type="dcterms:W3CDTF">2026-03-26T11:06:00Z</dcterms:created>
  <dcterms:modified xsi:type="dcterms:W3CDTF">2026-03-26T11:06:00Z</dcterms:modified>
</cp:coreProperties>
</file>