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69900" w14:textId="77777777" w:rsidR="00066ABD" w:rsidRPr="00AB5CEA" w:rsidRDefault="00066ABD" w:rsidP="00AB5CEA">
      <w:pPr>
        <w:pStyle w:val="Title"/>
        <w:spacing w:line="348" w:lineRule="auto"/>
        <w:jc w:val="left"/>
        <w:rPr>
          <w:b w:val="0"/>
          <w:spacing w:val="70"/>
          <w:sz w:val="24"/>
        </w:rPr>
      </w:pPr>
    </w:p>
    <w:p w14:paraId="03893E71" w14:textId="6B2F1C89" w:rsidR="0006058E" w:rsidRPr="00345591" w:rsidRDefault="0006058E" w:rsidP="00AB5CEA">
      <w:pPr>
        <w:pStyle w:val="Title"/>
        <w:spacing w:line="348" w:lineRule="auto"/>
        <w:rPr>
          <w:rFonts w:ascii="Times New Roman Bold" w:hAnsi="Times New Roman Bold"/>
          <w:spacing w:val="70"/>
        </w:rPr>
      </w:pPr>
      <w:r w:rsidRPr="00345591">
        <w:rPr>
          <w:rFonts w:ascii="Times New Roman Bold" w:hAnsi="Times New Roman Bold"/>
          <w:spacing w:val="70"/>
        </w:rPr>
        <w:t>МОТИВИ</w:t>
      </w:r>
    </w:p>
    <w:p w14:paraId="432D2AD9" w14:textId="4044511C" w:rsidR="0006058E" w:rsidRPr="00EB3B92" w:rsidRDefault="00421210" w:rsidP="00AB5CEA">
      <w:pPr>
        <w:spacing w:line="348" w:lineRule="auto"/>
        <w:jc w:val="center"/>
        <w:rPr>
          <w:rFonts w:asciiTheme="minorHAnsi" w:hAnsiTheme="minorHAnsi"/>
        </w:rPr>
      </w:pPr>
      <w:r w:rsidRPr="002A005E">
        <w:rPr>
          <w:rFonts w:ascii="Times New Roman Bold" w:hAnsi="Times New Roman Bold"/>
          <w:b/>
        </w:rPr>
        <w:t>к</w:t>
      </w:r>
      <w:r w:rsidR="0006058E" w:rsidRPr="002A005E">
        <w:rPr>
          <w:rFonts w:ascii="Times New Roman Bold" w:hAnsi="Times New Roman Bold"/>
          <w:b/>
        </w:rPr>
        <w:t>ъм</w:t>
      </w:r>
      <w:r w:rsidRPr="002A005E">
        <w:rPr>
          <w:rFonts w:ascii="Times New Roman Bold" w:hAnsi="Times New Roman Bold"/>
          <w:b/>
        </w:rPr>
        <w:t xml:space="preserve"> проекта на</w:t>
      </w:r>
      <w:r w:rsidR="0006058E" w:rsidRPr="002A005E">
        <w:rPr>
          <w:rFonts w:ascii="Times New Roman Bold" w:hAnsi="Times New Roman Bold"/>
          <w:b/>
        </w:rPr>
        <w:t xml:space="preserve"> </w:t>
      </w:r>
      <w:r w:rsidR="008B760A" w:rsidRPr="002A005E">
        <w:rPr>
          <w:rFonts w:ascii="Times New Roman Bold" w:hAnsi="Times New Roman Bold"/>
          <w:b/>
        </w:rPr>
        <w:t>Закон за изменение и допълнение на Зак</w:t>
      </w:r>
      <w:r w:rsidR="00EB3B92">
        <w:rPr>
          <w:rFonts w:ascii="Times New Roman Bold" w:hAnsi="Times New Roman Bold"/>
          <w:b/>
        </w:rPr>
        <w:t xml:space="preserve">она за </w:t>
      </w:r>
      <w:r w:rsidR="00EB3B92" w:rsidRPr="00EB3B92">
        <w:rPr>
          <w:rFonts w:ascii="Times New Roman Bold" w:hAnsi="Times New Roman Bold"/>
          <w:b/>
        </w:rPr>
        <w:t>горите</w:t>
      </w:r>
    </w:p>
    <w:p w14:paraId="11B9B74B" w14:textId="77777777" w:rsidR="00066ABD" w:rsidRPr="00421210" w:rsidRDefault="00066ABD" w:rsidP="00AB5CEA">
      <w:pPr>
        <w:spacing w:line="348" w:lineRule="auto"/>
        <w:ind w:firstLine="709"/>
        <w:jc w:val="both"/>
      </w:pPr>
    </w:p>
    <w:p w14:paraId="3D981EA8" w14:textId="77777777" w:rsidR="001D2877" w:rsidRPr="001D2877" w:rsidRDefault="001D2877" w:rsidP="001D2877">
      <w:pPr>
        <w:spacing w:line="360" w:lineRule="auto"/>
        <w:ind w:firstLine="720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 xml:space="preserve">С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 е създадена Изпълнителна агенция по горите и рибарството, която обединява функциите на Изпълнителна агенция по рибарство и аквакултури (ИАРА) чрез вливането и в Изпълнителна агенция по горите (ИАГ). </w:t>
      </w:r>
    </w:p>
    <w:p w14:paraId="0FDCE3BB" w14:textId="6367FBB0" w:rsidR="001D2877" w:rsidRPr="001D2877" w:rsidRDefault="001D2877" w:rsidP="001D2877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>Преобразуването на Изпълнителна агенция п</w:t>
      </w:r>
      <w:r w:rsidR="005F5350">
        <w:rPr>
          <w:rFonts w:eastAsiaTheme="minorHAnsi" w:cstheme="minorBidi"/>
          <w:lang w:eastAsia="en-US"/>
        </w:rPr>
        <w:t xml:space="preserve">о рибарство и </w:t>
      </w:r>
      <w:proofErr w:type="spellStart"/>
      <w:r w:rsidR="005F5350">
        <w:rPr>
          <w:rFonts w:eastAsiaTheme="minorHAnsi" w:cstheme="minorBidi"/>
          <w:lang w:eastAsia="en-US"/>
        </w:rPr>
        <w:t>аквакултури</w:t>
      </w:r>
      <w:proofErr w:type="spellEnd"/>
      <w:r w:rsidRPr="001D2877">
        <w:rPr>
          <w:rFonts w:eastAsiaTheme="minorHAnsi" w:cstheme="minorBidi"/>
          <w:lang w:eastAsia="en-US"/>
        </w:rPr>
        <w:t xml:space="preserve"> чрез вливането и в Изпълнителна агенция по горите, и преименуването на последната в Изпълнителна агенци</w:t>
      </w:r>
      <w:r w:rsidR="005F5350">
        <w:rPr>
          <w:rFonts w:eastAsiaTheme="minorHAnsi" w:cstheme="minorBidi"/>
          <w:lang w:eastAsia="en-US"/>
        </w:rPr>
        <w:t xml:space="preserve">я по горите и рибарството </w:t>
      </w:r>
      <w:r w:rsidRPr="001D2877">
        <w:rPr>
          <w:rFonts w:eastAsiaTheme="minorHAnsi" w:cstheme="minorBidi"/>
          <w:lang w:eastAsia="en-US"/>
        </w:rPr>
        <w:t>, цели оптимизация на структурите на Министерството на земеделието и храните, оптимизиране на разходите и по-ефективно опазване на природните ресурси и контрол.</w:t>
      </w:r>
    </w:p>
    <w:p w14:paraId="28194877" w14:textId="77777777" w:rsidR="001D2877" w:rsidRPr="001D2877" w:rsidRDefault="001D2877" w:rsidP="001D2877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 xml:space="preserve">Преобразуването на тези структури налага и съответните изменения в относимите нормативни актове. </w:t>
      </w:r>
    </w:p>
    <w:p w14:paraId="6CFDB44D" w14:textId="77777777" w:rsidR="001D2877" w:rsidRPr="001D2877" w:rsidRDefault="001D2877" w:rsidP="001D2877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>Със Закона за горите се уреждат обществените отношения, свързани с опазването, стопанисването и ползването на горските територии в Република България, с цел гарантиране на многофункционално и устойчиво управление на горските екосистеми.</w:t>
      </w:r>
    </w:p>
    <w:p w14:paraId="5BFADB37" w14:textId="77777777" w:rsidR="001D2877" w:rsidRPr="001D2877" w:rsidRDefault="001D2877" w:rsidP="001D2877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>Със Закона за рибарството и аквакултурите (ЗРА) се уреждат отношенията, свързани със собствеността, организацията, управлението, ползването и опазването на рибните ресурси във водите на Република България,</w:t>
      </w:r>
      <w:r w:rsidRPr="001D2877">
        <w:rPr>
          <w:rFonts w:eastAsiaTheme="minorHAnsi" w:cstheme="minorBidi"/>
          <w:lang w:val="ru-RU" w:eastAsia="en-US"/>
        </w:rPr>
        <w:t xml:space="preserve"> </w:t>
      </w:r>
      <w:r w:rsidRPr="001D2877">
        <w:rPr>
          <w:rFonts w:eastAsiaTheme="minorHAnsi" w:cstheme="minorBidi"/>
          <w:lang w:eastAsia="en-US"/>
        </w:rPr>
        <w:t xml:space="preserve">както и търговията с риба и други водни организми. </w:t>
      </w:r>
    </w:p>
    <w:p w14:paraId="6FCDFE0E" w14:textId="160EF6F0" w:rsidR="00816617" w:rsidRDefault="001D2877" w:rsidP="005F5350">
      <w:pPr>
        <w:spacing w:line="348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 xml:space="preserve">Измененията и допълненията в проекта на Закон за изменение и допълнение на Закона за горите са изцяло обусловени от адаптиране на компетентни органи, функции и </w:t>
      </w:r>
      <w:r w:rsidR="005F5350">
        <w:rPr>
          <w:rFonts w:eastAsiaTheme="minorHAnsi" w:cstheme="minorBidi"/>
          <w:lang w:eastAsia="en-US"/>
        </w:rPr>
        <w:t>административни</w:t>
      </w:r>
      <w:r w:rsidRPr="001D2877">
        <w:rPr>
          <w:rFonts w:eastAsiaTheme="minorHAnsi" w:cstheme="minorBidi"/>
          <w:lang w:eastAsia="en-US"/>
        </w:rPr>
        <w:t xml:space="preserve"> </w:t>
      </w:r>
      <w:proofErr w:type="spellStart"/>
      <w:r w:rsidRPr="001D2877">
        <w:rPr>
          <w:rFonts w:eastAsiaTheme="minorHAnsi" w:cstheme="minorBidi"/>
          <w:lang w:eastAsia="en-US"/>
        </w:rPr>
        <w:t>працедури</w:t>
      </w:r>
      <w:proofErr w:type="spellEnd"/>
      <w:r w:rsidRPr="001D2877">
        <w:rPr>
          <w:rFonts w:eastAsiaTheme="minorHAnsi" w:cstheme="minorBidi"/>
          <w:lang w:eastAsia="en-US"/>
        </w:rPr>
        <w:t xml:space="preserve"> спрямо новата структура на Изпълнителна агенция по</w:t>
      </w:r>
      <w:r>
        <w:rPr>
          <w:rFonts w:eastAsiaTheme="minorHAnsi" w:cstheme="minorBidi"/>
          <w:lang w:eastAsia="en-US"/>
        </w:rPr>
        <w:t xml:space="preserve"> горите и рибарството.</w:t>
      </w:r>
    </w:p>
    <w:p w14:paraId="6F23CDAF" w14:textId="77777777" w:rsidR="001D2877" w:rsidRPr="001D2877" w:rsidRDefault="001D2877" w:rsidP="001D2877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>Измененията и допълненията в ЗРА са обусловени от установени непълноти в регулирането на обществените отношения, свързани с осъществяването на стопански и любителски риболов, както и от необходимост от въвеждане на правни норми, създаващи условия за по-ефективно прилагане на общата политика в областта на рибарството (ОПОР) и общата организация на пазарите (ООП) на продуктите от риболов и аквакултури на Европейския съюз (ЕС).</w:t>
      </w:r>
    </w:p>
    <w:p w14:paraId="4B96AD4E" w14:textId="3EDA0DC6" w:rsidR="001D2877" w:rsidRPr="001D2877" w:rsidRDefault="001D2877" w:rsidP="001C6751">
      <w:pPr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 w:cstheme="minorBidi"/>
          <w:lang w:eastAsia="en-US"/>
        </w:rPr>
        <w:t xml:space="preserve">Необходимо е привеждане на ЗРА в съответствие със законодателните промени в Закона за горите, относими към предвидената структура и функции на Изпълнителната </w:t>
      </w:r>
      <w:r w:rsidRPr="001D2877">
        <w:rPr>
          <w:rFonts w:eastAsiaTheme="minorHAnsi" w:cstheme="minorBidi"/>
          <w:lang w:eastAsia="en-US"/>
        </w:rPr>
        <w:lastRenderedPageBreak/>
        <w:t>агенция по горите и рибарството, като правоприемник на съществуващите Изпъл</w:t>
      </w:r>
      <w:r w:rsidR="00295BD2">
        <w:rPr>
          <w:rFonts w:eastAsiaTheme="minorHAnsi" w:cstheme="minorBidi"/>
          <w:lang w:eastAsia="en-US"/>
        </w:rPr>
        <w:t>нителния агенция по горите</w:t>
      </w:r>
      <w:r w:rsidRPr="001D2877">
        <w:rPr>
          <w:rFonts w:eastAsiaTheme="minorHAnsi" w:cstheme="minorBidi"/>
          <w:lang w:eastAsia="en-US"/>
        </w:rPr>
        <w:t xml:space="preserve"> и Изпълнителна агенция п</w:t>
      </w:r>
      <w:r w:rsidR="00295BD2">
        <w:rPr>
          <w:rFonts w:eastAsiaTheme="minorHAnsi" w:cstheme="minorBidi"/>
          <w:lang w:eastAsia="en-US"/>
        </w:rPr>
        <w:t xml:space="preserve">о рибарство и </w:t>
      </w:r>
      <w:proofErr w:type="spellStart"/>
      <w:r w:rsidR="00295BD2">
        <w:rPr>
          <w:rFonts w:eastAsiaTheme="minorHAnsi" w:cstheme="minorBidi"/>
          <w:lang w:eastAsia="en-US"/>
        </w:rPr>
        <w:t>аквакултури</w:t>
      </w:r>
      <w:proofErr w:type="spellEnd"/>
      <w:r w:rsidRPr="001D2877">
        <w:rPr>
          <w:rFonts w:eastAsiaTheme="minorHAnsi" w:cstheme="minorBidi"/>
          <w:lang w:eastAsia="en-US"/>
        </w:rPr>
        <w:t>, която ще упражнява и функциите по реда и условията на Закона на рибарството и аквакултурите.</w:t>
      </w:r>
    </w:p>
    <w:p w14:paraId="69189548" w14:textId="4A249FE9" w:rsidR="001D2877" w:rsidRDefault="001D2877" w:rsidP="001C6751">
      <w:pPr>
        <w:spacing w:line="348" w:lineRule="auto"/>
        <w:ind w:firstLine="709"/>
        <w:jc w:val="both"/>
        <w:rPr>
          <w:rFonts w:eastAsiaTheme="minorHAnsi" w:cstheme="minorBidi"/>
          <w:lang w:eastAsia="en-US"/>
        </w:rPr>
      </w:pPr>
      <w:r w:rsidRPr="001D2877">
        <w:rPr>
          <w:rFonts w:eastAsiaTheme="minorHAnsi"/>
          <w:lang w:eastAsia="en-US"/>
        </w:rPr>
        <w:t>С Регламент (ЕС) 2023/2842 на Европейския парламент и на Съвета от 22 ноември 2023 година за изменение на Регламент (ЕО) № 1224/2009 на Съвета и за изменение на регламенти (ЕО) № 1967/2006 и (ЕО) № 1005/2008 на Съвета и на регламенти (ЕС) 2016/1139, (ЕС) 2017/2403 и (ЕС) 2019/473 на Европейския парламент и на Съвета по отношение на контрола на рибарството</w:t>
      </w:r>
      <w:r w:rsidRPr="001D2877">
        <w:rPr>
          <w:rFonts w:eastAsiaTheme="minorHAnsi"/>
          <w:lang w:val="ru-RU" w:eastAsia="en-US"/>
        </w:rPr>
        <w:t xml:space="preserve"> (</w:t>
      </w:r>
      <w:r w:rsidRPr="001D2877">
        <w:rPr>
          <w:rFonts w:eastAsiaTheme="minorHAnsi"/>
          <w:lang w:val="en-US" w:eastAsia="en-US"/>
        </w:rPr>
        <w:t>OB</w:t>
      </w:r>
      <w:r w:rsidRPr="001D2877">
        <w:rPr>
          <w:rFonts w:eastAsiaTheme="minorHAnsi"/>
          <w:lang w:val="ru-RU" w:eastAsia="en-US"/>
        </w:rPr>
        <w:t xml:space="preserve">, </w:t>
      </w:r>
      <w:r w:rsidRPr="001D2877">
        <w:rPr>
          <w:rFonts w:eastAsiaTheme="minorHAnsi"/>
          <w:lang w:val="en-US" w:eastAsia="en-US"/>
        </w:rPr>
        <w:t>L</w:t>
      </w:r>
      <w:r w:rsidRPr="001D2877">
        <w:rPr>
          <w:rFonts w:eastAsiaTheme="minorHAnsi"/>
          <w:lang w:val="ru-RU" w:eastAsia="en-US"/>
        </w:rPr>
        <w:t xml:space="preserve"> 2023</w:t>
      </w:r>
      <w:r w:rsidRPr="001D2877">
        <w:rPr>
          <w:rFonts w:eastAsiaTheme="minorHAnsi"/>
          <w:lang w:eastAsia="en-US"/>
        </w:rPr>
        <w:t>/2842 от 20 декември 2023 г.</w:t>
      </w:r>
      <w:r w:rsidRPr="001D2877">
        <w:rPr>
          <w:rFonts w:eastAsiaTheme="minorHAnsi"/>
          <w:lang w:val="ru-RU" w:eastAsia="en-US"/>
        </w:rPr>
        <w:t>)</w:t>
      </w:r>
      <w:r w:rsidRPr="001D2877">
        <w:rPr>
          <w:rFonts w:eastAsiaTheme="minorHAnsi" w:cstheme="minorBidi"/>
          <w:lang w:val="ru-RU" w:eastAsia="en-US"/>
        </w:rPr>
        <w:t xml:space="preserve"> </w:t>
      </w:r>
      <w:r w:rsidRPr="001D2877">
        <w:rPr>
          <w:rFonts w:eastAsiaTheme="minorHAnsi" w:cstheme="minorBidi"/>
          <w:lang w:eastAsia="en-US"/>
        </w:rPr>
        <w:t>влизат в сила съществени изменения на Регламента за контрол, включително и по отношение на квалифицирането на тежките нарушения в областта на рибарството, както и критериите за тяхното санкциониране, което обуславя необходимостта от изменение и допълнение</w:t>
      </w:r>
      <w:r>
        <w:rPr>
          <w:rFonts w:eastAsiaTheme="minorHAnsi" w:cstheme="minorBidi"/>
          <w:lang w:eastAsia="en-US"/>
        </w:rPr>
        <w:t>.</w:t>
      </w:r>
    </w:p>
    <w:p w14:paraId="479E14D8" w14:textId="4E9837B6" w:rsidR="002024B2" w:rsidRPr="002024B2" w:rsidRDefault="002024B2" w:rsidP="001C6751">
      <w:pPr>
        <w:spacing w:line="336" w:lineRule="auto"/>
        <w:ind w:firstLine="709"/>
        <w:jc w:val="both"/>
        <w:rPr>
          <w:iCs/>
          <w:lang w:eastAsia="en-US"/>
        </w:rPr>
      </w:pPr>
      <w:r w:rsidRPr="001D2877">
        <w:rPr>
          <w:rFonts w:eastAsiaTheme="minorHAnsi" w:cstheme="minorBidi"/>
          <w:lang w:eastAsia="en-US"/>
        </w:rPr>
        <w:t>Преобразуването на Изпълнителна агенция п</w:t>
      </w:r>
      <w:r w:rsidR="00295BD2">
        <w:rPr>
          <w:rFonts w:eastAsiaTheme="minorHAnsi" w:cstheme="minorBidi"/>
          <w:lang w:eastAsia="en-US"/>
        </w:rPr>
        <w:t xml:space="preserve">о рибарство и </w:t>
      </w:r>
      <w:proofErr w:type="spellStart"/>
      <w:r w:rsidR="00295BD2">
        <w:rPr>
          <w:rFonts w:eastAsiaTheme="minorHAnsi" w:cstheme="minorBidi"/>
          <w:lang w:eastAsia="en-US"/>
        </w:rPr>
        <w:t>аквакултури</w:t>
      </w:r>
      <w:proofErr w:type="spellEnd"/>
      <w:r w:rsidRPr="001D2877">
        <w:rPr>
          <w:rFonts w:eastAsiaTheme="minorHAnsi" w:cstheme="minorBidi"/>
          <w:lang w:eastAsia="en-US"/>
        </w:rPr>
        <w:t xml:space="preserve"> чрез вливането и в Изпълнителна агенция по горите, и преименуването на последната в Изпълнителна агенция </w:t>
      </w:r>
      <w:r w:rsidR="00295BD2">
        <w:rPr>
          <w:rFonts w:eastAsiaTheme="minorHAnsi" w:cstheme="minorBidi"/>
          <w:lang w:eastAsia="en-US"/>
        </w:rPr>
        <w:t>по горите и рибарството</w:t>
      </w:r>
      <w:r>
        <w:rPr>
          <w:rFonts w:eastAsiaTheme="minorHAnsi" w:cstheme="minorBidi"/>
          <w:lang w:eastAsia="en-US"/>
        </w:rPr>
        <w:t xml:space="preserve"> налага и съответните изменения в</w:t>
      </w:r>
      <w:r w:rsidRPr="002024B2">
        <w:rPr>
          <w:iCs/>
          <w:lang w:eastAsia="en-US"/>
        </w:rPr>
        <w:t xml:space="preserve"> Закона за лова и опазване на дивеча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опазване на селскостопанското имущество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защитените територии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биологичното разнообразие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Наказателния кодекс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Кодекса на търговското мореплаване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движение по пътищата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водите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кадастъра и имотния регистър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лечебните растения</w:t>
      </w:r>
      <w:r>
        <w:rPr>
          <w:iCs/>
          <w:lang w:eastAsia="en-US"/>
        </w:rPr>
        <w:t xml:space="preserve">, </w:t>
      </w:r>
      <w:r w:rsidRPr="002024B2">
        <w:rPr>
          <w:iCs/>
          <w:lang w:eastAsia="en-US"/>
        </w:rPr>
        <w:t>Закона за вътрешния одит в публичния сектор</w:t>
      </w:r>
      <w:r>
        <w:rPr>
          <w:iCs/>
          <w:lang w:eastAsia="en-US"/>
        </w:rPr>
        <w:t xml:space="preserve">, </w:t>
      </w:r>
      <w:r w:rsidRPr="002024B2">
        <w:rPr>
          <w:rFonts w:cstheme="minorBidi"/>
          <w:bCs/>
          <w:color w:val="000000"/>
        </w:rPr>
        <w:t>Закона за оръжията, боеприпасите, взривните вещества и пиротехническите изделия</w:t>
      </w:r>
      <w:r>
        <w:rPr>
          <w:rFonts w:cstheme="minorBidi"/>
          <w:bCs/>
          <w:color w:val="000000"/>
        </w:rPr>
        <w:t>.</w:t>
      </w:r>
    </w:p>
    <w:p w14:paraId="0F19C30E" w14:textId="5EFFFA3C" w:rsidR="006D6685" w:rsidRDefault="006D6685" w:rsidP="002024B2">
      <w:pPr>
        <w:spacing w:line="348" w:lineRule="auto"/>
        <w:jc w:val="both"/>
      </w:pPr>
      <w:bookmarkStart w:id="0" w:name="_GoBack"/>
      <w:bookmarkEnd w:id="0"/>
    </w:p>
    <w:p w14:paraId="5670AB64" w14:textId="77777777" w:rsidR="002A005E" w:rsidRPr="00421210" w:rsidRDefault="002A005E" w:rsidP="00AB5CEA">
      <w:pPr>
        <w:spacing w:line="348" w:lineRule="auto"/>
      </w:pPr>
    </w:p>
    <w:p w14:paraId="0BC4D420" w14:textId="77777777" w:rsidR="0006058E" w:rsidRPr="00421210" w:rsidRDefault="0006058E" w:rsidP="00AB5CEA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48" w:lineRule="auto"/>
        <w:rPr>
          <w:b/>
          <w:bCs/>
          <w:caps/>
        </w:rPr>
      </w:pPr>
      <w:r w:rsidRPr="00421210">
        <w:rPr>
          <w:b/>
          <w:bCs/>
          <w:caps/>
        </w:rPr>
        <w:t>МИНИСТЪР-ПРЕДСЕДАТЕЛ:</w:t>
      </w:r>
    </w:p>
    <w:p w14:paraId="190A89FF" w14:textId="296733FB" w:rsidR="0006058E" w:rsidRPr="00421210" w:rsidRDefault="00572507" w:rsidP="00AB5CEA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48" w:lineRule="auto"/>
        <w:ind w:left="3540"/>
        <w:rPr>
          <w:b/>
          <w:bCs/>
          <w:caps/>
        </w:rPr>
      </w:pPr>
      <w:r>
        <w:rPr>
          <w:b/>
          <w:bCs/>
          <w:caps/>
        </w:rPr>
        <w:t>РУМЕН РАДЕВ</w:t>
      </w:r>
    </w:p>
    <w:sectPr w:rsidR="0006058E" w:rsidRPr="00421210" w:rsidSect="002A005E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911AA" w14:textId="77777777" w:rsidR="00190A97" w:rsidRDefault="00190A97" w:rsidP="00421210">
      <w:r>
        <w:separator/>
      </w:r>
    </w:p>
  </w:endnote>
  <w:endnote w:type="continuationSeparator" w:id="0">
    <w:p w14:paraId="285ABACE" w14:textId="77777777" w:rsidR="00190A97" w:rsidRDefault="00190A97" w:rsidP="0042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410823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33AA9A19" w14:textId="5E9E4022" w:rsidR="00345591" w:rsidRPr="00AB5CEA" w:rsidRDefault="00AB5CEA" w:rsidP="00AB5CEA">
        <w:pPr>
          <w:pStyle w:val="Footer"/>
          <w:jc w:val="right"/>
          <w:rPr>
            <w:sz w:val="20"/>
          </w:rPr>
        </w:pPr>
        <w:r w:rsidRPr="00AB5CEA">
          <w:rPr>
            <w:sz w:val="20"/>
          </w:rPr>
          <w:fldChar w:fldCharType="begin"/>
        </w:r>
        <w:r w:rsidRPr="00AB5CEA">
          <w:rPr>
            <w:sz w:val="20"/>
          </w:rPr>
          <w:instrText xml:space="preserve"> PAGE   \* MERGEFORMAT </w:instrText>
        </w:r>
        <w:r w:rsidRPr="00AB5CEA">
          <w:rPr>
            <w:sz w:val="20"/>
          </w:rPr>
          <w:fldChar w:fldCharType="separate"/>
        </w:r>
        <w:r w:rsidR="008E717F">
          <w:rPr>
            <w:noProof/>
            <w:sz w:val="20"/>
          </w:rPr>
          <w:t>2</w:t>
        </w:r>
        <w:r w:rsidRPr="00AB5CEA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F3EBA" w14:textId="77777777" w:rsidR="00190A97" w:rsidRDefault="00190A97" w:rsidP="00421210">
      <w:r>
        <w:separator/>
      </w:r>
    </w:p>
  </w:footnote>
  <w:footnote w:type="continuationSeparator" w:id="0">
    <w:p w14:paraId="7EE121E6" w14:textId="77777777" w:rsidR="00190A97" w:rsidRDefault="00190A97" w:rsidP="00421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4E5FB" w14:textId="77777777" w:rsidR="00421210" w:rsidRPr="00D72DA1" w:rsidRDefault="00421210" w:rsidP="00421210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eastAsia="en-US"/>
      </w:rPr>
    </w:pPr>
    <w:r w:rsidRPr="00D72DA1">
      <w:rPr>
        <w:sz w:val="20"/>
        <w:szCs w:val="20"/>
        <w:lang w:eastAsia="en-US"/>
      </w:rPr>
      <w:t>Класификация на информацията:</w:t>
    </w:r>
  </w:p>
  <w:p w14:paraId="44D786D4" w14:textId="77777777" w:rsidR="00421210" w:rsidRPr="00D72DA1" w:rsidRDefault="00421210" w:rsidP="00421210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eastAsia="en-US"/>
      </w:rPr>
    </w:pPr>
    <w:r w:rsidRPr="00D72DA1">
      <w:rPr>
        <w:sz w:val="20"/>
        <w:szCs w:val="20"/>
        <w:lang w:eastAsia="en-US"/>
      </w:rPr>
      <w:t>Ниво 0, TLP-</w:t>
    </w:r>
    <w:r w:rsidRPr="00D72DA1">
      <w:rPr>
        <w:sz w:val="20"/>
        <w:szCs w:val="20"/>
        <w:lang w:val="en-US" w:eastAsia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487"/>
    <w:multiLevelType w:val="hybridMultilevel"/>
    <w:tmpl w:val="83FE2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B3395"/>
    <w:multiLevelType w:val="multilevel"/>
    <w:tmpl w:val="E7C03AF6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360274"/>
    <w:multiLevelType w:val="hybridMultilevel"/>
    <w:tmpl w:val="92F8A01A"/>
    <w:lvl w:ilvl="0" w:tplc="B3400E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3F4352C"/>
    <w:multiLevelType w:val="hybridMultilevel"/>
    <w:tmpl w:val="0D782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20B08"/>
    <w:multiLevelType w:val="hybridMultilevel"/>
    <w:tmpl w:val="52DA0DEE"/>
    <w:lvl w:ilvl="0" w:tplc="3A6C9A2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31271"/>
    <w:multiLevelType w:val="hybridMultilevel"/>
    <w:tmpl w:val="A45AAD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04B2B"/>
    <w:multiLevelType w:val="hybridMultilevel"/>
    <w:tmpl w:val="EBC8F6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4553BC"/>
    <w:multiLevelType w:val="hybridMultilevel"/>
    <w:tmpl w:val="4E6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559C0"/>
    <w:multiLevelType w:val="multilevel"/>
    <w:tmpl w:val="AE6A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9B4D4A"/>
    <w:multiLevelType w:val="hybridMultilevel"/>
    <w:tmpl w:val="5B926F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E4B44"/>
    <w:multiLevelType w:val="hybridMultilevel"/>
    <w:tmpl w:val="BBDE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1F"/>
    <w:rsid w:val="00015340"/>
    <w:rsid w:val="0006058E"/>
    <w:rsid w:val="000627FF"/>
    <w:rsid w:val="00066ABD"/>
    <w:rsid w:val="000729E7"/>
    <w:rsid w:val="00072AB5"/>
    <w:rsid w:val="0008628B"/>
    <w:rsid w:val="000869BC"/>
    <w:rsid w:val="000963C1"/>
    <w:rsid w:val="000A3BAA"/>
    <w:rsid w:val="000D19EA"/>
    <w:rsid w:val="000D4086"/>
    <w:rsid w:val="000E2465"/>
    <w:rsid w:val="000F2739"/>
    <w:rsid w:val="0010172F"/>
    <w:rsid w:val="00106C5D"/>
    <w:rsid w:val="00122D8E"/>
    <w:rsid w:val="00126763"/>
    <w:rsid w:val="00135D2B"/>
    <w:rsid w:val="0014551A"/>
    <w:rsid w:val="001513EF"/>
    <w:rsid w:val="00166B73"/>
    <w:rsid w:val="0016724A"/>
    <w:rsid w:val="00170655"/>
    <w:rsid w:val="00170A89"/>
    <w:rsid w:val="001744BA"/>
    <w:rsid w:val="00190A97"/>
    <w:rsid w:val="001A4F28"/>
    <w:rsid w:val="001C6751"/>
    <w:rsid w:val="001C6B1F"/>
    <w:rsid w:val="001C7CFA"/>
    <w:rsid w:val="001D2877"/>
    <w:rsid w:val="001D2DE0"/>
    <w:rsid w:val="002024B2"/>
    <w:rsid w:val="00203B25"/>
    <w:rsid w:val="00212548"/>
    <w:rsid w:val="00223CA6"/>
    <w:rsid w:val="00230730"/>
    <w:rsid w:val="00230DF6"/>
    <w:rsid w:val="002367B7"/>
    <w:rsid w:val="00247461"/>
    <w:rsid w:val="00252B9D"/>
    <w:rsid w:val="00254D3C"/>
    <w:rsid w:val="00267166"/>
    <w:rsid w:val="00267F34"/>
    <w:rsid w:val="002818B5"/>
    <w:rsid w:val="00291869"/>
    <w:rsid w:val="00291BD6"/>
    <w:rsid w:val="00291BDA"/>
    <w:rsid w:val="00293517"/>
    <w:rsid w:val="00295BD2"/>
    <w:rsid w:val="002A005E"/>
    <w:rsid w:val="002A4E15"/>
    <w:rsid w:val="003051C5"/>
    <w:rsid w:val="00310F48"/>
    <w:rsid w:val="00311740"/>
    <w:rsid w:val="00335117"/>
    <w:rsid w:val="00336E11"/>
    <w:rsid w:val="00345591"/>
    <w:rsid w:val="00354B6E"/>
    <w:rsid w:val="00354DAD"/>
    <w:rsid w:val="00360F88"/>
    <w:rsid w:val="003E0425"/>
    <w:rsid w:val="003E10E9"/>
    <w:rsid w:val="003F388F"/>
    <w:rsid w:val="00410201"/>
    <w:rsid w:val="00421210"/>
    <w:rsid w:val="004314CB"/>
    <w:rsid w:val="00435EB4"/>
    <w:rsid w:val="00440B2F"/>
    <w:rsid w:val="00445A26"/>
    <w:rsid w:val="00450442"/>
    <w:rsid w:val="00454984"/>
    <w:rsid w:val="00454E9B"/>
    <w:rsid w:val="00474103"/>
    <w:rsid w:val="00496F81"/>
    <w:rsid w:val="004A103C"/>
    <w:rsid w:val="004A52B3"/>
    <w:rsid w:val="004A643C"/>
    <w:rsid w:val="004C2453"/>
    <w:rsid w:val="004C48D6"/>
    <w:rsid w:val="00516F07"/>
    <w:rsid w:val="00527AE9"/>
    <w:rsid w:val="005419DB"/>
    <w:rsid w:val="00555132"/>
    <w:rsid w:val="005675D2"/>
    <w:rsid w:val="00572507"/>
    <w:rsid w:val="00577385"/>
    <w:rsid w:val="0058321F"/>
    <w:rsid w:val="00587C39"/>
    <w:rsid w:val="00594922"/>
    <w:rsid w:val="005D3C80"/>
    <w:rsid w:val="005F0FF9"/>
    <w:rsid w:val="005F5350"/>
    <w:rsid w:val="00605C11"/>
    <w:rsid w:val="00615EAD"/>
    <w:rsid w:val="00616C53"/>
    <w:rsid w:val="00623AC7"/>
    <w:rsid w:val="0062642F"/>
    <w:rsid w:val="0066359A"/>
    <w:rsid w:val="0067187D"/>
    <w:rsid w:val="00677FD5"/>
    <w:rsid w:val="00683C25"/>
    <w:rsid w:val="00690B13"/>
    <w:rsid w:val="00692151"/>
    <w:rsid w:val="006C505D"/>
    <w:rsid w:val="006D50E8"/>
    <w:rsid w:val="006D6685"/>
    <w:rsid w:val="006E0BCC"/>
    <w:rsid w:val="00705AA7"/>
    <w:rsid w:val="007066D8"/>
    <w:rsid w:val="007235FC"/>
    <w:rsid w:val="007279EB"/>
    <w:rsid w:val="00743691"/>
    <w:rsid w:val="00746119"/>
    <w:rsid w:val="00747E2A"/>
    <w:rsid w:val="007504A1"/>
    <w:rsid w:val="00756635"/>
    <w:rsid w:val="00761595"/>
    <w:rsid w:val="0077400C"/>
    <w:rsid w:val="007758EC"/>
    <w:rsid w:val="00776B19"/>
    <w:rsid w:val="00786339"/>
    <w:rsid w:val="007B64D1"/>
    <w:rsid w:val="007C6602"/>
    <w:rsid w:val="007C663C"/>
    <w:rsid w:val="007D0581"/>
    <w:rsid w:val="007D452E"/>
    <w:rsid w:val="007F3E42"/>
    <w:rsid w:val="008027A6"/>
    <w:rsid w:val="00812DBD"/>
    <w:rsid w:val="00816617"/>
    <w:rsid w:val="00820086"/>
    <w:rsid w:val="0082341B"/>
    <w:rsid w:val="0082603C"/>
    <w:rsid w:val="0083788B"/>
    <w:rsid w:val="00897D8C"/>
    <w:rsid w:val="008B1135"/>
    <w:rsid w:val="008B5A1A"/>
    <w:rsid w:val="008B760A"/>
    <w:rsid w:val="008D0A7D"/>
    <w:rsid w:val="008D43B9"/>
    <w:rsid w:val="008D4748"/>
    <w:rsid w:val="008D6BF9"/>
    <w:rsid w:val="008D70D6"/>
    <w:rsid w:val="008E5545"/>
    <w:rsid w:val="008E717F"/>
    <w:rsid w:val="008F476C"/>
    <w:rsid w:val="0091359C"/>
    <w:rsid w:val="009176E0"/>
    <w:rsid w:val="00927A95"/>
    <w:rsid w:val="00930140"/>
    <w:rsid w:val="00937917"/>
    <w:rsid w:val="00943BCC"/>
    <w:rsid w:val="00954B4C"/>
    <w:rsid w:val="00977529"/>
    <w:rsid w:val="00983F29"/>
    <w:rsid w:val="00995C7D"/>
    <w:rsid w:val="009979DF"/>
    <w:rsid w:val="009B40C9"/>
    <w:rsid w:val="009C35F9"/>
    <w:rsid w:val="009D0A59"/>
    <w:rsid w:val="009D73B2"/>
    <w:rsid w:val="00A026AA"/>
    <w:rsid w:val="00A15C94"/>
    <w:rsid w:val="00A27FAA"/>
    <w:rsid w:val="00A52F48"/>
    <w:rsid w:val="00A55EE2"/>
    <w:rsid w:val="00A6257F"/>
    <w:rsid w:val="00A816B9"/>
    <w:rsid w:val="00A860BD"/>
    <w:rsid w:val="00A923A4"/>
    <w:rsid w:val="00AA4755"/>
    <w:rsid w:val="00AA4A11"/>
    <w:rsid w:val="00AB5CEA"/>
    <w:rsid w:val="00AD395B"/>
    <w:rsid w:val="00AD69DD"/>
    <w:rsid w:val="00AE30D0"/>
    <w:rsid w:val="00AF0A82"/>
    <w:rsid w:val="00B00A5C"/>
    <w:rsid w:val="00B61CB8"/>
    <w:rsid w:val="00B6456E"/>
    <w:rsid w:val="00B93453"/>
    <w:rsid w:val="00BA1DDB"/>
    <w:rsid w:val="00BA65C2"/>
    <w:rsid w:val="00BC506F"/>
    <w:rsid w:val="00BC763C"/>
    <w:rsid w:val="00BD596D"/>
    <w:rsid w:val="00BD7898"/>
    <w:rsid w:val="00BF5CFE"/>
    <w:rsid w:val="00C069A5"/>
    <w:rsid w:val="00C07825"/>
    <w:rsid w:val="00C1255D"/>
    <w:rsid w:val="00C143B6"/>
    <w:rsid w:val="00C3295D"/>
    <w:rsid w:val="00C3799E"/>
    <w:rsid w:val="00C50307"/>
    <w:rsid w:val="00C62DD4"/>
    <w:rsid w:val="00C6539D"/>
    <w:rsid w:val="00C73534"/>
    <w:rsid w:val="00C74D36"/>
    <w:rsid w:val="00C75542"/>
    <w:rsid w:val="00C775C1"/>
    <w:rsid w:val="00C77E32"/>
    <w:rsid w:val="00C90DE7"/>
    <w:rsid w:val="00C94404"/>
    <w:rsid w:val="00CA566C"/>
    <w:rsid w:val="00CB487A"/>
    <w:rsid w:val="00CC0897"/>
    <w:rsid w:val="00CC254C"/>
    <w:rsid w:val="00CC6F81"/>
    <w:rsid w:val="00CD2B3B"/>
    <w:rsid w:val="00D03E28"/>
    <w:rsid w:val="00D04DF6"/>
    <w:rsid w:val="00D053CB"/>
    <w:rsid w:val="00D12580"/>
    <w:rsid w:val="00D278CD"/>
    <w:rsid w:val="00D30FD0"/>
    <w:rsid w:val="00D31B5C"/>
    <w:rsid w:val="00D33B1F"/>
    <w:rsid w:val="00D36D3A"/>
    <w:rsid w:val="00D45053"/>
    <w:rsid w:val="00D57DE4"/>
    <w:rsid w:val="00D65C46"/>
    <w:rsid w:val="00D72DA1"/>
    <w:rsid w:val="00D776F7"/>
    <w:rsid w:val="00D94373"/>
    <w:rsid w:val="00D961AF"/>
    <w:rsid w:val="00DC6756"/>
    <w:rsid w:val="00DD4BE7"/>
    <w:rsid w:val="00DD5496"/>
    <w:rsid w:val="00DE1197"/>
    <w:rsid w:val="00DF45D5"/>
    <w:rsid w:val="00DF75D9"/>
    <w:rsid w:val="00E233CD"/>
    <w:rsid w:val="00E2520F"/>
    <w:rsid w:val="00E44E83"/>
    <w:rsid w:val="00E840ED"/>
    <w:rsid w:val="00E8532E"/>
    <w:rsid w:val="00EA63FE"/>
    <w:rsid w:val="00EA7A55"/>
    <w:rsid w:val="00EB3B92"/>
    <w:rsid w:val="00EC07C1"/>
    <w:rsid w:val="00ED1F83"/>
    <w:rsid w:val="00ED3C78"/>
    <w:rsid w:val="00EE20F3"/>
    <w:rsid w:val="00EF2B4F"/>
    <w:rsid w:val="00EF2B76"/>
    <w:rsid w:val="00F000DF"/>
    <w:rsid w:val="00F0232D"/>
    <w:rsid w:val="00F132CD"/>
    <w:rsid w:val="00F31254"/>
    <w:rsid w:val="00F5382C"/>
    <w:rsid w:val="00F57448"/>
    <w:rsid w:val="00F5791D"/>
    <w:rsid w:val="00F65079"/>
    <w:rsid w:val="00F83970"/>
    <w:rsid w:val="00F86E0F"/>
    <w:rsid w:val="00F9687E"/>
    <w:rsid w:val="00FA6488"/>
    <w:rsid w:val="00FC4404"/>
    <w:rsid w:val="00FE7A2A"/>
    <w:rsid w:val="00FF045C"/>
    <w:rsid w:val="00FF45CA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ABF76"/>
  <w15:docId w15:val="{78E6FBF5-1730-4574-A41B-E54EDAAE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6058E"/>
    <w:pPr>
      <w:jc w:val="center"/>
    </w:pPr>
    <w:rPr>
      <w:b/>
      <w:bCs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06058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q4iawc">
    <w:name w:val="q4iawc"/>
    <w:basedOn w:val="DefaultParagraphFont"/>
    <w:rsid w:val="0006058E"/>
  </w:style>
  <w:style w:type="character" w:customStyle="1" w:styleId="historyitemselected1">
    <w:name w:val="historyitemselected1"/>
    <w:basedOn w:val="DefaultParagraphFont"/>
    <w:rsid w:val="0006058E"/>
    <w:rPr>
      <w:b/>
      <w:bCs/>
      <w:color w:val="0086C6"/>
    </w:rPr>
  </w:style>
  <w:style w:type="paragraph" w:styleId="ListParagraph">
    <w:name w:val="List Paragraph"/>
    <w:basedOn w:val="Normal"/>
    <w:uiPriority w:val="34"/>
    <w:qFormat/>
    <w:rsid w:val="0093014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15EAD"/>
    <w:rPr>
      <w:b/>
      <w:bCs/>
    </w:rPr>
  </w:style>
  <w:style w:type="character" w:styleId="Hyperlink">
    <w:name w:val="Hyperlink"/>
    <w:basedOn w:val="DefaultParagraphFont"/>
    <w:uiPriority w:val="99"/>
    <w:unhideWhenUsed/>
    <w:rsid w:val="00A55E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AE9"/>
    <w:rPr>
      <w:rFonts w:ascii="Tahoma" w:eastAsia="Times New Roman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23A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A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AC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A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AC7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212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2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2121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21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50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9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Velichka Kurteva</cp:lastModifiedBy>
  <cp:revision>29</cp:revision>
  <dcterms:created xsi:type="dcterms:W3CDTF">2025-10-14T11:38:00Z</dcterms:created>
  <dcterms:modified xsi:type="dcterms:W3CDTF">2026-10-20T12:20:00Z</dcterms:modified>
</cp:coreProperties>
</file>