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B68" w:rsidRDefault="006C3B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p w:rsidR="006C3B68" w:rsidRDefault="006C3B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p w:rsidR="006C3B68" w:rsidRDefault="006C3B68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shd w:val="clear" w:color="auto" w:fill="FEFEFE"/>
          <w:lang w:val="bg-BG"/>
        </w:rPr>
      </w:pPr>
    </w:p>
    <w:tbl>
      <w:tblPr>
        <w:tblpPr w:leftFromText="180" w:rightFromText="180" w:vertAnchor="text" w:horzAnchor="page" w:tblpX="123" w:tblpY="608"/>
        <w:tblOverlap w:val="never"/>
        <w:tblW w:w="1683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8041"/>
        <w:gridCol w:w="8786"/>
        <w:gridCol w:w="9"/>
      </w:tblGrid>
      <w:tr w:rsidR="006C3B68">
        <w:tc>
          <w:tcPr>
            <w:tcW w:w="16836" w:type="dxa"/>
            <w:gridSpan w:val="3"/>
            <w:shd w:val="clear" w:color="auto" w:fill="D9D9D9"/>
          </w:tcPr>
          <w:p w:rsidR="006C3B68" w:rsidRDefault="00106863">
            <w:pPr>
              <w:spacing w:before="240" w:after="24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6C3B68">
        <w:trPr>
          <w:gridAfter w:val="1"/>
          <w:wAfter w:w="9" w:type="dxa"/>
        </w:trPr>
        <w:tc>
          <w:tcPr>
            <w:tcW w:w="8041" w:type="dxa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Институция: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/>
              </w:rPr>
              <w:t>Община Куклен</w:t>
            </w:r>
          </w:p>
        </w:tc>
        <w:tc>
          <w:tcPr>
            <w:tcW w:w="8786" w:type="dxa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:rsidR="006C3B68" w:rsidRDefault="001068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Наредба за отмяна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 w:eastAsia="bg-BG"/>
              </w:rPr>
              <w:t xml:space="preserve"> на </w:t>
            </w:r>
            <w:r>
              <w:rPr>
                <w:rFonts w:ascii="Times New Roman" w:hAnsi="Times New Roman"/>
                <w:b/>
                <w:spacing w:val="-5"/>
                <w:sz w:val="24"/>
                <w:szCs w:val="24"/>
              </w:rPr>
              <w:t>Наредба № 27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за ползване на пасища и мери-общинска собственост</w:t>
            </w:r>
          </w:p>
        </w:tc>
      </w:tr>
      <w:tr w:rsidR="006C3B68">
        <w:trPr>
          <w:gridAfter w:val="1"/>
          <w:wAfter w:w="9" w:type="dxa"/>
        </w:trPr>
        <w:tc>
          <w:tcPr>
            <w:tcW w:w="8041" w:type="dxa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:rsidR="006C3B68" w:rsidRDefault="001068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bg-BG"/>
              </w:rPr>
              <w:t>Главен юрисконсулт Мария Генова</w:t>
            </w:r>
          </w:p>
        </w:tc>
        <w:tc>
          <w:tcPr>
            <w:tcW w:w="8786" w:type="dxa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Телефон и ел. поща: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Тел.: 03115/2120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ел. адрес: kmet@kuklen.org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1. Проблем/проблеми за решаване: 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Проблем 1 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 w:eastAsia="bg-BG"/>
              </w:rPr>
              <w:t xml:space="preserve">В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разпоредбите на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чл. 37и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чл. 37о от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Закона за собствеността и ползването на земеделските земи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са уредени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изцяло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отношенията, касаещи ползването, стопанисване и отдаване под наем на пасищата, мерите и ливадите–общинска собственост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, като това изключва необходимостта от подзаконов акт на местно ниво за допълнителна нормативна уредба. Това налага действащата наредба -</w:t>
            </w:r>
            <w:r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>Наредба № 27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за ползване на пасища и мери-общинска собственост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, да бъде отменена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, поради липса нормативно необходимост от нея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2. Цели: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Цел 1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Целта на проекта на Наредбата за отмяна на Наредба № 27 е уеднаквяване с разпоредбите на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чл. 37и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-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чл. 37о от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Закона за собствеността и ползването на земеделските земи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 w:eastAsia="bg-BG"/>
              </w:rPr>
              <w:t>. В тези законови разпоредби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bg-BG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са уредени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изцяло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отношенията, касаещи ползването, стопанисване и отдаване под наем на пасищата, мерите и ливадите–общинска собственост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, като това изключва необходимостт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а от подзаконов акт на местно ниво за допълнителна нормативна уредба за територята на всяка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отделна община.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3. Заинтересовани страни: 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Община Куклен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Общински съвет Куклен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Собственици на селскостопански животни, ползватели на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 xml:space="preserve"> пасища, мери и ливади – общинска собственост</w:t>
            </w:r>
            <w:r>
              <w:rPr>
                <w:rFonts w:ascii="Times New Roman" w:hAnsi="Times New Roman"/>
                <w:b/>
                <w:sz w:val="28"/>
                <w:szCs w:val="28"/>
                <w:lang w:val="bg-BG"/>
              </w:rPr>
              <w:t>, на територията на община Куклен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Всички граждани и юридически лица  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numPr>
                <w:ilvl w:val="0"/>
                <w:numId w:val="1"/>
              </w:num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Варианти на действие. Анализ на въздействията: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Налице са следните два варианти на регулативна намеса: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4.1. По проблем 1: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Вариант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„Без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действие“: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При този вариант ще продължи да съществува несъответствие с действащото законодателство. Съгласно чл. 4, ал. 1 от Конституцията, Република България е правова държава и се управлява според Конституцията и законите на страната, а това не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минуемо води до категоричното отхвърляне на Вариант  1„Без действие”.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Неприложимо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Неприложимо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Неприложимо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Няма</w:t>
            </w:r>
          </w:p>
          <w:p w:rsidR="006C3B68" w:rsidRDefault="00106863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Административна тежест: </w:t>
            </w:r>
          </w:p>
          <w:p w:rsidR="006C3B68" w:rsidRDefault="00106863">
            <w:pPr>
              <w:pBdr>
                <w:bottom w:val="single" w:sz="6" w:space="1" w:color="auto"/>
              </w:pBd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Няма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Вариант 2 „Приемане на проекта“: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Описание: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lastRenderedPageBreak/>
              <w:t>При този вариант ще бъде осигурено уеднаквяване с действащото законодателство и постигане на унисон с разпоредбите на Конституц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ията на Р България и Закона за собствеността и ползването на земеделските земи.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  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val="bg-BG"/>
              </w:rPr>
              <w:t>Неприложимо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val="bg-BG"/>
              </w:rPr>
              <w:t>Неприложимо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Специфични въздействия: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lang w:val="bg-BG"/>
              </w:rPr>
              <w:t>Неприложимо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Няма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Няма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5. Сравняване на вариантите: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Степени на изпълнение по критерии:</w:t>
            </w:r>
            <w:r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9"/>
              <w:gridCol w:w="1693"/>
              <w:gridCol w:w="775"/>
              <w:gridCol w:w="3656"/>
            </w:tblGrid>
            <w:tr w:rsidR="006C3B68">
              <w:trPr>
                <w:trHeight w:val="241"/>
              </w:trPr>
              <w:tc>
                <w:tcPr>
                  <w:tcW w:w="1952" w:type="dxa"/>
                  <w:gridSpan w:val="2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  <w:tl2br w:val="single" w:sz="12" w:space="0" w:color="auto"/>
                  </w:tcBorders>
                  <w:shd w:val="clear" w:color="auto" w:fill="D9D9D9"/>
                </w:tcPr>
                <w:p w:rsidR="006C3B68" w:rsidRDefault="006C3B68">
                  <w:pPr>
                    <w:framePr w:hSpace="180" w:wrap="around" w:vAnchor="text" w:hAnchor="page" w:x="123" w:y="608"/>
                    <w:spacing w:after="0" w:line="240" w:lineRule="auto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77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Вариант 1</w:t>
                  </w:r>
                </w:p>
                <w:p w:rsidR="006C3B68" w:rsidRDefault="00106863">
                  <w:pPr>
                    <w:framePr w:hSpace="180" w:wrap="around" w:vAnchor="text" w:hAnchor="page" w:x="123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 „Без действие“</w:t>
                  </w:r>
                </w:p>
              </w:tc>
              <w:tc>
                <w:tcPr>
                  <w:tcW w:w="36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spacing w:after="0" w:line="240" w:lineRule="auto"/>
                    <w:ind w:left="-160"/>
                    <w:contextualSpacing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 xml:space="preserve">Вариант 2  „ </w:t>
                  </w:r>
                  <w:r>
                    <w:rPr>
                      <w:rFonts w:ascii="Times New Roman" w:eastAsia="Times New Roman" w:hAnsi="Times New Roman"/>
                      <w:b/>
                      <w:sz w:val="20"/>
                      <w:szCs w:val="20"/>
                      <w:lang w:val="bg-BG"/>
                    </w:rPr>
                    <w:t>Приемане на проекта “</w:t>
                  </w:r>
                </w:p>
              </w:tc>
            </w:tr>
            <w:tr w:rsidR="006C3B68">
              <w:trPr>
                <w:trHeight w:val="764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textDirection w:val="btLr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Ефективност</w:t>
                  </w:r>
                </w:p>
              </w:tc>
              <w:tc>
                <w:tcPr>
                  <w:tcW w:w="169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 Наредбата за отмяна на Наредба № 27</w:t>
                  </w:r>
                </w:p>
              </w:tc>
              <w:tc>
                <w:tcPr>
                  <w:tcW w:w="77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36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11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C3B68">
              <w:trPr>
                <w:gridAfter w:val="3"/>
                <w:wAfter w:w="6124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6C3B68" w:rsidRDefault="006C3B68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C3B68">
              <w:trPr>
                <w:gridAfter w:val="3"/>
                <w:wAfter w:w="6124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8D8D8"/>
                  <w:vAlign w:val="center"/>
                </w:tcPr>
                <w:p w:rsidR="006C3B68" w:rsidRDefault="006C3B68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C3B68">
              <w:trPr>
                <w:trHeight w:val="762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Ефикасност</w:t>
                  </w:r>
                </w:p>
              </w:tc>
              <w:tc>
                <w:tcPr>
                  <w:tcW w:w="169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Цел 1: Целта на проекта на Наредбата за отмяна на Наредба № 27</w:t>
                  </w:r>
                </w:p>
              </w:tc>
              <w:tc>
                <w:tcPr>
                  <w:tcW w:w="77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right="1"/>
                    <w:suppressOverlap/>
                    <w:jc w:val="center"/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51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36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21" w:right="21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C3B68">
              <w:trPr>
                <w:gridAfter w:val="3"/>
                <w:wAfter w:w="6124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C3B68" w:rsidRDefault="006C3B68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C3B68">
              <w:trPr>
                <w:gridAfter w:val="3"/>
                <w:wAfter w:w="6124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  <w:vAlign w:val="center"/>
                </w:tcPr>
                <w:p w:rsidR="006C3B68" w:rsidRDefault="006C3B68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240" w:lineRule="auto"/>
                    <w:ind w:lef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C3B68">
              <w:trPr>
                <w:trHeight w:val="765"/>
              </w:trPr>
              <w:tc>
                <w:tcPr>
                  <w:tcW w:w="259" w:type="dxa"/>
                  <w:vMerge w:val="restart"/>
                  <w:tcBorders>
                    <w:top w:val="single" w:sz="12" w:space="0" w:color="auto"/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  <w:textDirection w:val="btLr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 w:right="113"/>
                    <w:suppressOverlap/>
                    <w:jc w:val="center"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1693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 xml:space="preserve">Цел 1: Целта на проекта на </w:t>
                  </w:r>
                  <w:r>
                    <w:rPr>
                      <w:rFonts w:ascii="Times New Roman" w:eastAsia="Times New Roman" w:hAnsi="Times New Roman"/>
                      <w:w w:val="105"/>
                      <w:sz w:val="20"/>
                      <w:szCs w:val="20"/>
                      <w:lang w:val="bg-BG"/>
                    </w:rPr>
                    <w:t>Наредбата за отмяна на Наредба № 27</w:t>
                  </w:r>
                </w:p>
              </w:tc>
              <w:tc>
                <w:tcPr>
                  <w:tcW w:w="775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64" w:right="61" w:hanging="4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ниска</w:t>
                  </w:r>
                </w:p>
              </w:tc>
              <w:tc>
                <w:tcPr>
                  <w:tcW w:w="3656" w:type="dxa"/>
                  <w:tcBorders>
                    <w:top w:val="single" w:sz="12" w:space="0" w:color="auto"/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FFFFFF"/>
                  <w:vAlign w:val="center"/>
                </w:tcPr>
                <w:p w:rsidR="006C3B68" w:rsidRDefault="00106863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47" w:after="0" w:line="247" w:lineRule="auto"/>
                    <w:ind w:left="21" w:right="16"/>
                    <w:suppressOverlap/>
                    <w:jc w:val="center"/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</w:pPr>
                  <w:r>
                    <w:rPr>
                      <w:rFonts w:ascii="Times New Roman" w:eastAsia="Times New Roman" w:hAnsi="Times New Roman"/>
                      <w:sz w:val="20"/>
                      <w:szCs w:val="20"/>
                      <w:lang w:val="bg-BG"/>
                    </w:rPr>
                    <w:t>висока</w:t>
                  </w:r>
                </w:p>
              </w:tc>
            </w:tr>
            <w:tr w:rsidR="006C3B68">
              <w:trPr>
                <w:gridAfter w:val="3"/>
                <w:wAfter w:w="6124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6C3B68" w:rsidRDefault="006C3B68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  <w:tr w:rsidR="006C3B68">
              <w:trPr>
                <w:gridAfter w:val="3"/>
                <w:wAfter w:w="6124" w:type="dxa"/>
                <w:trHeight w:val="312"/>
              </w:trPr>
              <w:tc>
                <w:tcPr>
                  <w:tcW w:w="25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single" w:sz="12" w:space="0" w:color="auto"/>
                  </w:tcBorders>
                  <w:shd w:val="clear" w:color="auto" w:fill="D9D9D9"/>
                </w:tcPr>
                <w:p w:rsidR="006C3B68" w:rsidRDefault="006C3B68">
                  <w:pPr>
                    <w:framePr w:hSpace="180" w:wrap="around" w:vAnchor="text" w:hAnchor="page" w:x="123" w:y="608"/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240" w:lineRule="auto"/>
                    <w:ind w:left="113"/>
                    <w:suppressOverlap/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</w:tr>
          </w:tbl>
          <w:p w:rsidR="006C3B68" w:rsidRDefault="006C3B68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i/>
                <w:sz w:val="16"/>
                <w:szCs w:val="16"/>
                <w:lang w:val="bg-BG"/>
              </w:rPr>
            </w:pP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 проблем 1: Вариант 2 „ Приемане на проекта“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 xml:space="preserve">Приемането на проекта за отмяна на наредбата ще е в полза на всички заинтересовани страни, органи и организации и ще се постигне съответствие с действащото законодателство, поради липса на необходимост от подзаконов акт на местно ниво. 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6.1. Промяна в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:rsidR="006C3B68" w:rsidRDefault="0010686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Няма ефект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 xml:space="preserve">   Административната тежест от приемане на проекта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 xml:space="preserve">на Наредба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>за отмяна на Наредба № 2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7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 xml:space="preserve"> няма да се увеличи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>, нито да се намали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6.2. Създават ли се нови/засягат ли се съществуващи регулаторни режими и услуги от прилагането на препоръчителния вариант (включително по отделните проблеми)?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Не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>Предлаганият проект за отмяна няма да доведе до въвеждане на нов регулат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>орен режим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 xml:space="preserve"> и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en-GB"/>
              </w:rPr>
              <w:t>не се предвиждат и въвеждат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допълнителни регулации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, освен регламентираните в приложимия закон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Не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 xml:space="preserve">Предлаганият проект за отмяна 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bg-BG"/>
              </w:rPr>
              <w:t>не предвижда и не въвежда нови регистри.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6.4. По какъв начин препоръчителният вариант въздейства върху микро-, малките и средните предприятия (МСП)</w:t>
            </w:r>
            <w:r>
              <w:rPr>
                <w:rFonts w:ascii="Times New Roman" w:eastAsia="Times New Roman" w:hAnsi="Times New Roman"/>
                <w:sz w:val="20"/>
                <w:szCs w:val="20"/>
                <w:lang w:val="bg-BG" w:eastAsia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MS Mincho" w:hAnsi="Times New Roman"/>
                <w:b/>
                <w:bCs/>
                <w:sz w:val="28"/>
                <w:szCs w:val="28"/>
                <w:lang w:val="en-GB"/>
              </w:rPr>
              <w:t>Проектът няма ефект и не засяга микро, малки и средни предприятия.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:rsidR="006C3B68" w:rsidRDefault="00106863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lastRenderedPageBreak/>
              <w:t>Потенциални рискове при приемане на предлагания проект не се установяват, които да доведат до бъдещи съдебни спорове и отговорност на община Куклен от 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астъпили негативни последици от подзаконовия нормативен акт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по ЗОДОВ и АПК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lastRenderedPageBreak/>
              <w:t>Консултации: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Формата на участие в производството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по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приемане на проекта на нормативния акт на заинтересованите страни е писмени становища, предложения, възражения и мнения.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  Проектът на наредбата ще бъде публикуван за обществена консултация на официалната страница на Община Куклен,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директория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“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Общински съвет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”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поддиректория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„Проекти на нормативни актове”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, както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и на Портала за обществени консултации.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  Ще бъдат разгледани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всички постъпили становища, мнения и предложения от заинтересованите страни, с оглед спазване на принципите на откритост и съгласуваност.</w:t>
            </w:r>
          </w:p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 Заинтересованите страни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могат да подават писмените си становища,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възражения,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 мнения и предложения на следните адреси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: kmet@kuklen.org., в деловодството на Община Куклен, гр. Куклен, ул. „Александър Стамболийски” № 43, ет. 1, и на сайта на Портала за обществени консултации-</w:t>
            </w:r>
            <w:hyperlink r:id="rId7" w:history="1">
              <w:r>
                <w:rPr>
                  <w:rStyle w:val="Hyperlink"/>
                  <w:rFonts w:ascii="Times New Roman" w:hAnsi="Times New Roman"/>
                  <w:b/>
                  <w:color w:val="auto"/>
                  <w:sz w:val="28"/>
                  <w:szCs w:val="28"/>
                  <w:u w:val="none"/>
                  <w:shd w:val="clear" w:color="auto" w:fill="FFFFFF"/>
                </w:rPr>
                <w:t>www.strategy.bg</w:t>
              </w:r>
            </w:hyperlink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. </w:t>
            </w:r>
          </w:p>
          <w:p w:rsidR="006C3B68" w:rsidRDefault="00106863">
            <w:pPr>
              <w:spacing w:after="0" w:line="240" w:lineRule="auto"/>
              <w:ind w:firstLineChars="50" w:firstLine="140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Справката за постъпилите становища,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възражения и предложения след обществената консултация ще бъде публикувана на официалната страница на Община Куклен и на Портала за обществени консултации.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bg-BG"/>
              </w:rPr>
            </w:pPr>
            <w:r>
              <w:rPr>
                <w:rFonts w:ascii="Times New Roman" w:eastAsia="MS Mincho" w:hAnsi="Times New Roman"/>
                <w:b/>
                <w:bCs/>
                <w:sz w:val="28"/>
                <w:szCs w:val="28"/>
                <w:lang w:val="bg-BG"/>
              </w:rPr>
              <w:t>Не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9.  Изисква ли се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извършване на цялостна предварителна оценка на въздействието поради очаквани значителни последици?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Не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:rsidR="006C3B68" w:rsidRDefault="00106863">
            <w:pPr>
              <w:spacing w:after="12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Не се налага представяне на допълнителна информация и документи.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11.  Информационни източници: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 xml:space="preserve">Закон за собствеността и ползването на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земеделските земи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val="bg-BG"/>
              </w:rPr>
              <w:t>Правилник за приложение на  Закон за собствеността и ползването на земеделските земи</w:t>
            </w:r>
          </w:p>
        </w:tc>
      </w:tr>
      <w:tr w:rsidR="006C3B68">
        <w:tc>
          <w:tcPr>
            <w:tcW w:w="16836" w:type="dxa"/>
            <w:gridSpan w:val="3"/>
          </w:tcPr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12. Име, длъжност, дата и подпис на вносителя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на проекта на нормативния акт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: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Име и длъжност: Мария Белчева – Кмет на община Куклен     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Дата: 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05.11.2025 г.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Подпис:  /п/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Име, длъжност, дата и подпис на служители изготвили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,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 частичната предварителна оценка на въздействието: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Име и длъжност:   Главен юрисконсулт Мария Генова, адв. Николай Чолаков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>Дата:   05.11.2025 г.</w:t>
            </w:r>
          </w:p>
          <w:p w:rsidR="006C3B68" w:rsidRDefault="00106863">
            <w:pPr>
              <w:spacing w:before="120" w:after="12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bg-BG"/>
              </w:rPr>
              <w:t xml:space="preserve">Подпис:  /п/ /п/ </w:t>
            </w:r>
          </w:p>
        </w:tc>
      </w:tr>
    </w:tbl>
    <w:p w:rsidR="006C3B68" w:rsidRDefault="006C3B68">
      <w:pPr>
        <w:spacing w:after="0" w:line="240" w:lineRule="auto"/>
        <w:rPr>
          <w:rFonts w:eastAsia="Times New Roman"/>
          <w:sz w:val="24"/>
          <w:szCs w:val="24"/>
          <w:shd w:val="clear" w:color="auto" w:fill="FEFEFE"/>
          <w:lang w:val="bg-BG"/>
        </w:rPr>
      </w:pPr>
    </w:p>
    <w:sectPr w:rsidR="006C3B68">
      <w:headerReference w:type="even" r:id="rId8"/>
      <w:footerReference w:type="default" r:id="rId9"/>
      <w:pgSz w:w="16838" w:h="23811"/>
      <w:pgMar w:top="851" w:right="1463" w:bottom="1418" w:left="1134" w:header="1021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6863" w:rsidRDefault="00106863">
      <w:pPr>
        <w:spacing w:line="240" w:lineRule="auto"/>
      </w:pPr>
      <w:r>
        <w:separator/>
      </w:r>
    </w:p>
  </w:endnote>
  <w:endnote w:type="continuationSeparator" w:id="0">
    <w:p w:rsidR="00106863" w:rsidRDefault="001068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B68" w:rsidRDefault="00106863"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  \* MERGEFORMAT </w:instrText>
    </w:r>
    <w:r>
      <w:rPr>
        <w:rFonts w:ascii="Times New Roman" w:hAnsi="Times New Roman"/>
      </w:rPr>
      <w:fldChar w:fldCharType="separate"/>
    </w:r>
    <w:r w:rsidR="00A25DC4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  <w:p w:rsidR="006C3B68" w:rsidRDefault="006C3B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6863" w:rsidRDefault="00106863">
      <w:pPr>
        <w:spacing w:after="0"/>
      </w:pPr>
      <w:r>
        <w:separator/>
      </w:r>
    </w:p>
  </w:footnote>
  <w:footnote w:type="continuationSeparator" w:id="0">
    <w:p w:rsidR="00106863" w:rsidRDefault="0010686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B68" w:rsidRDefault="001068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6C3B68" w:rsidRDefault="006C3B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D76C766"/>
    <w:multiLevelType w:val="singleLevel"/>
    <w:tmpl w:val="9D76C766"/>
    <w:lvl w:ilvl="0">
      <w:start w:val="7"/>
      <w:numFmt w:val="decimal"/>
      <w:suff w:val="space"/>
      <w:lvlText w:val="%1."/>
      <w:lvlJc w:val="left"/>
    </w:lvl>
  </w:abstractNum>
  <w:abstractNum w:abstractNumId="1" w15:restartNumberingAfterBreak="0">
    <w:nsid w:val="6376006C"/>
    <w:multiLevelType w:val="singleLevel"/>
    <w:tmpl w:val="6376006C"/>
    <w:lvl w:ilvl="0">
      <w:start w:val="4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42D08"/>
    <w:rsid w:val="00053B70"/>
    <w:rsid w:val="00064387"/>
    <w:rsid w:val="00064CC7"/>
    <w:rsid w:val="00076E63"/>
    <w:rsid w:val="000A1BC7"/>
    <w:rsid w:val="000A2E06"/>
    <w:rsid w:val="000F5DB5"/>
    <w:rsid w:val="00106863"/>
    <w:rsid w:val="001138D1"/>
    <w:rsid w:val="00153946"/>
    <w:rsid w:val="001E44FB"/>
    <w:rsid w:val="00291E82"/>
    <w:rsid w:val="0034619C"/>
    <w:rsid w:val="00347FA3"/>
    <w:rsid w:val="003669F8"/>
    <w:rsid w:val="003C124D"/>
    <w:rsid w:val="003C5FAD"/>
    <w:rsid w:val="00400950"/>
    <w:rsid w:val="004A5578"/>
    <w:rsid w:val="004D53B5"/>
    <w:rsid w:val="004E4FD6"/>
    <w:rsid w:val="004F1C8E"/>
    <w:rsid w:val="00503482"/>
    <w:rsid w:val="00512211"/>
    <w:rsid w:val="005305F7"/>
    <w:rsid w:val="0054001D"/>
    <w:rsid w:val="005C68B4"/>
    <w:rsid w:val="005E6500"/>
    <w:rsid w:val="0060089B"/>
    <w:rsid w:val="00667387"/>
    <w:rsid w:val="006C3B68"/>
    <w:rsid w:val="006C5776"/>
    <w:rsid w:val="006D7984"/>
    <w:rsid w:val="007108A0"/>
    <w:rsid w:val="0078311F"/>
    <w:rsid w:val="00941C24"/>
    <w:rsid w:val="009546F1"/>
    <w:rsid w:val="009B13A5"/>
    <w:rsid w:val="009D4DA5"/>
    <w:rsid w:val="00A25DC4"/>
    <w:rsid w:val="00A36CA1"/>
    <w:rsid w:val="00AD7417"/>
    <w:rsid w:val="00B132C1"/>
    <w:rsid w:val="00B27B14"/>
    <w:rsid w:val="00B722F7"/>
    <w:rsid w:val="00C02F30"/>
    <w:rsid w:val="00C40BCF"/>
    <w:rsid w:val="00C93DF1"/>
    <w:rsid w:val="00D52B91"/>
    <w:rsid w:val="00D82CFD"/>
    <w:rsid w:val="00DB5149"/>
    <w:rsid w:val="00E16D01"/>
    <w:rsid w:val="00E44DE0"/>
    <w:rsid w:val="00E653D3"/>
    <w:rsid w:val="00E65509"/>
    <w:rsid w:val="00EB5464"/>
    <w:rsid w:val="00EB7DBD"/>
    <w:rsid w:val="00EC2AC4"/>
    <w:rsid w:val="00F04B4E"/>
    <w:rsid w:val="00F16E3F"/>
    <w:rsid w:val="00F1776A"/>
    <w:rsid w:val="00F20417"/>
    <w:rsid w:val="00F51681"/>
    <w:rsid w:val="00F8508C"/>
    <w:rsid w:val="00F87F7B"/>
    <w:rsid w:val="00F97AFA"/>
    <w:rsid w:val="00FC4097"/>
    <w:rsid w:val="00FE55C5"/>
    <w:rsid w:val="00FF7077"/>
    <w:rsid w:val="01B40D36"/>
    <w:rsid w:val="03695E25"/>
    <w:rsid w:val="07E76C04"/>
    <w:rsid w:val="0C3D3D8C"/>
    <w:rsid w:val="0EBC4847"/>
    <w:rsid w:val="15D32B5B"/>
    <w:rsid w:val="188E576C"/>
    <w:rsid w:val="27B663DA"/>
    <w:rsid w:val="2F0A5CF0"/>
    <w:rsid w:val="32E75122"/>
    <w:rsid w:val="47241DC7"/>
    <w:rsid w:val="51493208"/>
    <w:rsid w:val="525970A5"/>
    <w:rsid w:val="5283634F"/>
    <w:rsid w:val="56983A39"/>
    <w:rsid w:val="578D33FA"/>
    <w:rsid w:val="5BAA35EF"/>
    <w:rsid w:val="5BDE181C"/>
    <w:rsid w:val="5BE62FDE"/>
    <w:rsid w:val="5C1B492D"/>
    <w:rsid w:val="656136E1"/>
    <w:rsid w:val="661F2CDF"/>
    <w:rsid w:val="6ADE1731"/>
    <w:rsid w:val="72365D84"/>
    <w:rsid w:val="74E7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2812A0-EE59-46E3-B0D7-947C3FB2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qFormat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styleId="PageNumber">
    <w:name w:val="page number"/>
    <w:basedOn w:val="DefaultParagraphFont"/>
    <w:qFormat/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paragraph" w:customStyle="1" w:styleId="z-TopofForm1">
    <w:name w:val="z-Top of Form1"/>
    <w:basedOn w:val="Normal"/>
    <w:next w:val="Normal"/>
    <w:link w:val="z-TopofFormChar"/>
    <w:uiPriority w:val="99"/>
    <w:unhideWhenUsed/>
    <w:qFormat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1"/>
    <w:uiPriority w:val="99"/>
    <w:semiHidden/>
    <w:qFormat/>
    <w:rPr>
      <w:rFonts w:ascii="Arial" w:hAnsi="Arial" w:cs="Arial"/>
      <w:vanish/>
      <w:sz w:val="16"/>
      <w:szCs w:val="16"/>
    </w:rPr>
  </w:style>
  <w:style w:type="paragraph" w:customStyle="1" w:styleId="z-BottomofForm1">
    <w:name w:val="z-Bottom of Form1"/>
    <w:basedOn w:val="Normal"/>
    <w:next w:val="Normal"/>
    <w:link w:val="z-BottomofFormChar"/>
    <w:uiPriority w:val="99"/>
    <w:unhideWhenUsed/>
    <w:qFormat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1"/>
    <w:uiPriority w:val="99"/>
    <w:semiHidden/>
    <w:qFormat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trategy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1029</Words>
  <Characters>5870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IsIv</dc:creator>
  <cp:lastModifiedBy>Мария Генова</cp:lastModifiedBy>
  <cp:revision>2</cp:revision>
  <dcterms:created xsi:type="dcterms:W3CDTF">2025-11-07T06:50:00Z</dcterms:created>
  <dcterms:modified xsi:type="dcterms:W3CDTF">2025-11-07T06:50:00Z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1033-12.2.0.22530</vt:lpwstr>
  </property>
  <property fmtid="{D5CDD505-2E9C-101B-9397-08002B2CF9AE}" pid="3" name="ICV">
    <vt:lpwstr>4660E66CE3484C9BA0D3A47C4AE6C22D_13</vt:lpwstr>
  </property>
</Properties>
</file>