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A83" w:rsidRDefault="00196F0D" w:rsidP="00196F0D">
      <w:pPr>
        <w:spacing w:line="360" w:lineRule="auto"/>
        <w:jc w:val="center"/>
        <w:rPr>
          <w:rFonts w:ascii="Verdana" w:hAnsi="Verdana"/>
          <w:b/>
          <w:sz w:val="20"/>
        </w:rPr>
      </w:pPr>
      <w:r w:rsidRPr="002920A6">
        <w:rPr>
          <w:rFonts w:ascii="Verdana" w:hAnsi="Verdana"/>
          <w:b/>
          <w:sz w:val="20"/>
        </w:rPr>
        <w:t xml:space="preserve">ПРЕДВАРИТЕЛНА ОЦЕНКА НА ВЪЗДЕЙСТВИЕТО ПО ЧЛ. </w:t>
      </w:r>
      <w:proofErr w:type="gramStart"/>
      <w:r w:rsidRPr="002920A6">
        <w:rPr>
          <w:rFonts w:ascii="Verdana" w:hAnsi="Verdana"/>
          <w:b/>
          <w:sz w:val="20"/>
        </w:rPr>
        <w:t>20 О</w:t>
      </w:r>
      <w:r>
        <w:rPr>
          <w:rFonts w:ascii="Verdana" w:hAnsi="Verdana"/>
          <w:b/>
          <w:sz w:val="20"/>
        </w:rPr>
        <w:t>Т</w:t>
      </w:r>
      <w:proofErr w:type="gramEnd"/>
      <w:r>
        <w:rPr>
          <w:rFonts w:ascii="Verdana" w:hAnsi="Verdana"/>
          <w:b/>
          <w:sz w:val="20"/>
        </w:rPr>
        <w:t xml:space="preserve"> ЗАКОНА ЗА НОРМАТИВНИТЕ АКТОВЕ</w:t>
      </w:r>
    </w:p>
    <w:p w:rsidR="00196F0D" w:rsidRPr="002920A6" w:rsidRDefault="00196F0D" w:rsidP="00196F0D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196F0D" w:rsidRPr="002920A6" w:rsidRDefault="00196F0D" w:rsidP="00196F0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ОЦЕНКА НА ВЪЗДЕЙСТВИЕТО -</w:t>
      </w:r>
      <w:r w:rsidRPr="002920A6">
        <w:rPr>
          <w:rFonts w:ascii="Verdana" w:hAnsi="Verdana"/>
          <w:b/>
          <w:sz w:val="20"/>
          <w:lang w:val="bg-BG"/>
        </w:rPr>
        <w:t xml:space="preserve"> ММФ „ВАРНЕНСКО ЛЯТО“</w:t>
      </w:r>
    </w:p>
    <w:p w:rsidR="00802A83" w:rsidRPr="00196F0D" w:rsidRDefault="00802A83" w:rsidP="00196F0D">
      <w:pPr>
        <w:spacing w:line="360" w:lineRule="auto"/>
        <w:ind w:firstLine="708"/>
        <w:jc w:val="both"/>
        <w:rPr>
          <w:rFonts w:ascii="Verdana" w:hAnsi="Verdana"/>
          <w:sz w:val="20"/>
        </w:rPr>
      </w:pPr>
      <w:proofErr w:type="spellStart"/>
      <w:r w:rsidRPr="00196F0D">
        <w:rPr>
          <w:rFonts w:ascii="Verdana" w:hAnsi="Verdana"/>
          <w:sz w:val="20"/>
        </w:rPr>
        <w:t>Предлаганото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закръгляне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цените</w:t>
      </w:r>
      <w:proofErr w:type="spellEnd"/>
      <w:r w:rsidRPr="00196F0D">
        <w:rPr>
          <w:rFonts w:ascii="Verdana" w:hAnsi="Verdana"/>
          <w:sz w:val="20"/>
        </w:rPr>
        <w:t xml:space="preserve"> е </w:t>
      </w:r>
      <w:proofErr w:type="spellStart"/>
      <w:r w:rsidRPr="00196F0D">
        <w:rPr>
          <w:rFonts w:ascii="Verdana" w:hAnsi="Verdana"/>
          <w:sz w:val="20"/>
        </w:rPr>
        <w:t>извършено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при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съобразяване</w:t>
      </w:r>
      <w:proofErr w:type="spellEnd"/>
      <w:r w:rsidRPr="00196F0D">
        <w:rPr>
          <w:rFonts w:ascii="Verdana" w:hAnsi="Verdana"/>
          <w:sz w:val="20"/>
        </w:rPr>
        <w:t xml:space="preserve"> с </w:t>
      </w:r>
      <w:proofErr w:type="spellStart"/>
      <w:r w:rsidRPr="00196F0D">
        <w:rPr>
          <w:rFonts w:ascii="Verdana" w:hAnsi="Verdana"/>
          <w:sz w:val="20"/>
        </w:rPr>
        <w:t>необходимостта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от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въвеждане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еврото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като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официална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парична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единица</w:t>
      </w:r>
      <w:proofErr w:type="spellEnd"/>
      <w:r w:rsidRPr="00196F0D">
        <w:rPr>
          <w:rFonts w:ascii="Verdana" w:hAnsi="Verdana"/>
          <w:sz w:val="20"/>
        </w:rPr>
        <w:t xml:space="preserve">, </w:t>
      </w:r>
      <w:proofErr w:type="spellStart"/>
      <w:r w:rsidRPr="00196F0D">
        <w:rPr>
          <w:rFonts w:ascii="Verdana" w:hAnsi="Verdana"/>
          <w:sz w:val="20"/>
        </w:rPr>
        <w:t>както</w:t>
      </w:r>
      <w:proofErr w:type="spellEnd"/>
      <w:r w:rsidRPr="00196F0D">
        <w:rPr>
          <w:rFonts w:ascii="Verdana" w:hAnsi="Verdana"/>
          <w:sz w:val="20"/>
        </w:rPr>
        <w:t xml:space="preserve"> и с </w:t>
      </w:r>
      <w:proofErr w:type="spellStart"/>
      <w:r w:rsidRPr="00196F0D">
        <w:rPr>
          <w:rFonts w:ascii="Verdana" w:hAnsi="Verdana"/>
          <w:sz w:val="20"/>
        </w:rPr>
        <w:t>необходимостта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от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ограничена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актуализация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действащите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ценови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равнища</w:t>
      </w:r>
      <w:proofErr w:type="spellEnd"/>
      <w:r w:rsidRPr="00196F0D">
        <w:rPr>
          <w:rFonts w:ascii="Verdana" w:hAnsi="Verdana"/>
          <w:sz w:val="20"/>
        </w:rPr>
        <w:t xml:space="preserve">. </w:t>
      </w:r>
      <w:proofErr w:type="spellStart"/>
      <w:r w:rsidRPr="00196F0D">
        <w:rPr>
          <w:rFonts w:ascii="Verdana" w:hAnsi="Verdana"/>
          <w:sz w:val="20"/>
        </w:rPr>
        <w:t>Предложените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изменения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целят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привеждане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стойностите</w:t>
      </w:r>
      <w:proofErr w:type="spellEnd"/>
      <w:r w:rsidRPr="00196F0D">
        <w:rPr>
          <w:rFonts w:ascii="Verdana" w:hAnsi="Verdana"/>
          <w:sz w:val="20"/>
        </w:rPr>
        <w:t xml:space="preserve"> в </w:t>
      </w:r>
      <w:proofErr w:type="spellStart"/>
      <w:r w:rsidRPr="00196F0D">
        <w:rPr>
          <w:rFonts w:ascii="Verdana" w:hAnsi="Verdana"/>
          <w:sz w:val="20"/>
        </w:rPr>
        <w:t>съответствие</w:t>
      </w:r>
      <w:proofErr w:type="spellEnd"/>
      <w:r w:rsidRPr="00196F0D">
        <w:rPr>
          <w:rFonts w:ascii="Verdana" w:hAnsi="Verdana"/>
          <w:sz w:val="20"/>
        </w:rPr>
        <w:t xml:space="preserve"> с </w:t>
      </w:r>
      <w:proofErr w:type="spellStart"/>
      <w:r w:rsidRPr="00196F0D">
        <w:rPr>
          <w:rFonts w:ascii="Verdana" w:hAnsi="Verdana"/>
          <w:sz w:val="20"/>
        </w:rPr>
        <w:t>текущите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икономически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условия</w:t>
      </w:r>
      <w:proofErr w:type="spellEnd"/>
      <w:r w:rsidRPr="00196F0D">
        <w:rPr>
          <w:rFonts w:ascii="Verdana" w:hAnsi="Verdana"/>
          <w:sz w:val="20"/>
        </w:rPr>
        <w:t xml:space="preserve">, </w:t>
      </w:r>
      <w:proofErr w:type="spellStart"/>
      <w:r w:rsidRPr="00196F0D">
        <w:rPr>
          <w:rFonts w:ascii="Verdana" w:hAnsi="Verdana"/>
          <w:sz w:val="20"/>
        </w:rPr>
        <w:t>без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да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се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засяга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съществено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достъпността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културния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продукт</w:t>
      </w:r>
      <w:proofErr w:type="spellEnd"/>
      <w:r w:rsidRPr="00196F0D">
        <w:rPr>
          <w:rFonts w:ascii="Verdana" w:hAnsi="Verdana"/>
          <w:sz w:val="20"/>
        </w:rPr>
        <w:t xml:space="preserve"> за </w:t>
      </w:r>
      <w:proofErr w:type="spellStart"/>
      <w:r w:rsidRPr="00196F0D">
        <w:rPr>
          <w:rFonts w:ascii="Verdana" w:hAnsi="Verdana"/>
          <w:sz w:val="20"/>
        </w:rPr>
        <w:t>широк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кръг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посетители</w:t>
      </w:r>
      <w:proofErr w:type="spellEnd"/>
      <w:r w:rsidRPr="00196F0D">
        <w:rPr>
          <w:rFonts w:ascii="Verdana" w:hAnsi="Verdana"/>
          <w:sz w:val="20"/>
        </w:rPr>
        <w:t>.</w:t>
      </w:r>
    </w:p>
    <w:p w:rsidR="00802A83" w:rsidRPr="00EB28AE" w:rsidRDefault="00802A83" w:rsidP="00EB28AE">
      <w:pPr>
        <w:spacing w:line="360" w:lineRule="auto"/>
        <w:ind w:firstLine="708"/>
        <w:jc w:val="both"/>
        <w:rPr>
          <w:rFonts w:ascii="Verdana" w:hAnsi="Verdana"/>
          <w:sz w:val="20"/>
          <w:lang w:val="bg-BG"/>
        </w:rPr>
      </w:pPr>
      <w:proofErr w:type="spellStart"/>
      <w:r w:rsidRPr="00196F0D">
        <w:rPr>
          <w:rFonts w:ascii="Verdana" w:hAnsi="Verdana"/>
          <w:sz w:val="20"/>
        </w:rPr>
        <w:t>Промените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не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водят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до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съществено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изменение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прилагания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модел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ценообразуване</w:t>
      </w:r>
      <w:proofErr w:type="spellEnd"/>
      <w:r w:rsidRPr="00196F0D">
        <w:rPr>
          <w:rFonts w:ascii="Verdana" w:hAnsi="Verdana"/>
          <w:sz w:val="20"/>
        </w:rPr>
        <w:t xml:space="preserve">, </w:t>
      </w:r>
      <w:proofErr w:type="spellStart"/>
      <w:r w:rsidRPr="00196F0D">
        <w:rPr>
          <w:rFonts w:ascii="Verdana" w:hAnsi="Verdana"/>
          <w:sz w:val="20"/>
        </w:rPr>
        <w:t>като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същите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имат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характер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техническа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адаптация</w:t>
      </w:r>
      <w:proofErr w:type="spellEnd"/>
      <w:r w:rsidRPr="00196F0D">
        <w:rPr>
          <w:rFonts w:ascii="Verdana" w:hAnsi="Verdana"/>
          <w:sz w:val="20"/>
        </w:rPr>
        <w:t xml:space="preserve">, </w:t>
      </w:r>
      <w:proofErr w:type="spellStart"/>
      <w:r w:rsidRPr="00196F0D">
        <w:rPr>
          <w:rFonts w:ascii="Verdana" w:hAnsi="Verdana"/>
          <w:sz w:val="20"/>
        </w:rPr>
        <w:t>съчетана</w:t>
      </w:r>
      <w:proofErr w:type="spellEnd"/>
      <w:r w:rsidRPr="00196F0D">
        <w:rPr>
          <w:rFonts w:ascii="Verdana" w:hAnsi="Verdana"/>
          <w:sz w:val="20"/>
        </w:rPr>
        <w:t xml:space="preserve"> с </w:t>
      </w:r>
      <w:proofErr w:type="spellStart"/>
      <w:r w:rsidRPr="00196F0D">
        <w:rPr>
          <w:rFonts w:ascii="Verdana" w:hAnsi="Verdana"/>
          <w:sz w:val="20"/>
        </w:rPr>
        <w:t>умерено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прецизиране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цените</w:t>
      </w:r>
      <w:proofErr w:type="spellEnd"/>
      <w:r w:rsidRPr="00196F0D">
        <w:rPr>
          <w:rFonts w:ascii="Verdana" w:hAnsi="Verdana"/>
          <w:sz w:val="20"/>
        </w:rPr>
        <w:t>.</w:t>
      </w:r>
      <w:r w:rsidR="00EB28AE">
        <w:rPr>
          <w:rFonts w:ascii="Verdana" w:hAnsi="Verdana"/>
          <w:sz w:val="20"/>
          <w:lang w:val="bg-BG"/>
        </w:rPr>
        <w:t xml:space="preserve"> </w:t>
      </w:r>
    </w:p>
    <w:p w:rsidR="00802A83" w:rsidRDefault="00802A83" w:rsidP="00196F0D">
      <w:pPr>
        <w:spacing w:line="360" w:lineRule="auto"/>
        <w:jc w:val="both"/>
        <w:rPr>
          <w:rFonts w:ascii="Verdana" w:hAnsi="Verdana"/>
          <w:sz w:val="20"/>
        </w:rPr>
      </w:pPr>
      <w:r w:rsidRPr="00196F0D">
        <w:rPr>
          <w:rFonts w:ascii="Verdana" w:hAnsi="Verdana"/>
          <w:sz w:val="20"/>
        </w:rPr>
        <w:t xml:space="preserve">С </w:t>
      </w:r>
      <w:proofErr w:type="spellStart"/>
      <w:r w:rsidRPr="00196F0D">
        <w:rPr>
          <w:rFonts w:ascii="Verdana" w:hAnsi="Verdana"/>
          <w:sz w:val="20"/>
        </w:rPr>
        <w:t>оглед</w:t>
      </w:r>
      <w:proofErr w:type="spellEnd"/>
      <w:r w:rsidRPr="00196F0D">
        <w:rPr>
          <w:rFonts w:ascii="Verdana" w:hAnsi="Verdana"/>
          <w:sz w:val="20"/>
        </w:rPr>
        <w:t xml:space="preserve"> на </w:t>
      </w:r>
      <w:proofErr w:type="spellStart"/>
      <w:r w:rsidRPr="00196F0D">
        <w:rPr>
          <w:rFonts w:ascii="Verdana" w:hAnsi="Verdana"/>
          <w:sz w:val="20"/>
        </w:rPr>
        <w:t>изложеното</w:t>
      </w:r>
      <w:proofErr w:type="spellEnd"/>
      <w:r w:rsidRPr="00196F0D">
        <w:rPr>
          <w:rFonts w:ascii="Verdana" w:hAnsi="Verdana"/>
          <w:sz w:val="20"/>
        </w:rPr>
        <w:t xml:space="preserve">, </w:t>
      </w:r>
      <w:proofErr w:type="spellStart"/>
      <w:r w:rsidRPr="00196F0D">
        <w:rPr>
          <w:rFonts w:ascii="Verdana" w:hAnsi="Verdana"/>
          <w:sz w:val="20"/>
        </w:rPr>
        <w:t>не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се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очаква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отрицателно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въздействие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върху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заинтересованите</w:t>
      </w:r>
      <w:proofErr w:type="spellEnd"/>
      <w:r w:rsidRPr="00196F0D">
        <w:rPr>
          <w:rFonts w:ascii="Verdana" w:hAnsi="Verdana"/>
          <w:sz w:val="20"/>
        </w:rPr>
        <w:t xml:space="preserve"> </w:t>
      </w:r>
      <w:proofErr w:type="spellStart"/>
      <w:r w:rsidRPr="00196F0D">
        <w:rPr>
          <w:rFonts w:ascii="Verdana" w:hAnsi="Verdana"/>
          <w:sz w:val="20"/>
        </w:rPr>
        <w:t>лица</w:t>
      </w:r>
      <w:proofErr w:type="spellEnd"/>
      <w:r w:rsidRPr="00196F0D">
        <w:rPr>
          <w:rFonts w:ascii="Verdana" w:hAnsi="Verdana"/>
          <w:sz w:val="20"/>
        </w:rPr>
        <w:t xml:space="preserve">. </w:t>
      </w:r>
    </w:p>
    <w:p w:rsidR="000E3903" w:rsidRDefault="000E3903" w:rsidP="00196F0D">
      <w:pPr>
        <w:spacing w:line="360" w:lineRule="auto"/>
        <w:jc w:val="both"/>
        <w:rPr>
          <w:rFonts w:ascii="Verdana" w:hAnsi="Verdana"/>
          <w:sz w:val="20"/>
        </w:rPr>
      </w:pPr>
    </w:p>
    <w:p w:rsidR="000E3903" w:rsidRPr="002920A6" w:rsidRDefault="000E3903" w:rsidP="000E3903">
      <w:pPr>
        <w:spacing w:line="360" w:lineRule="auto"/>
        <w:ind w:firstLine="709"/>
        <w:jc w:val="both"/>
        <w:rPr>
          <w:rFonts w:ascii="Verdana" w:hAnsi="Verdana"/>
          <w:b/>
          <w:sz w:val="20"/>
        </w:rPr>
      </w:pPr>
      <w:proofErr w:type="spellStart"/>
      <w:r w:rsidRPr="002920A6">
        <w:rPr>
          <w:rFonts w:ascii="Verdana" w:hAnsi="Verdana"/>
          <w:b/>
          <w:sz w:val="20"/>
        </w:rPr>
        <w:t>Анализ</w:t>
      </w:r>
      <w:proofErr w:type="spellEnd"/>
      <w:r w:rsidRPr="002920A6">
        <w:rPr>
          <w:rFonts w:ascii="Verdana" w:hAnsi="Verdana"/>
          <w:b/>
          <w:sz w:val="20"/>
        </w:rPr>
        <w:t xml:space="preserve"> за </w:t>
      </w:r>
      <w:proofErr w:type="spellStart"/>
      <w:r w:rsidRPr="002920A6">
        <w:rPr>
          <w:rFonts w:ascii="Verdana" w:hAnsi="Verdana"/>
          <w:b/>
          <w:sz w:val="20"/>
        </w:rPr>
        <w:t>съответствие</w:t>
      </w:r>
      <w:proofErr w:type="spellEnd"/>
      <w:r w:rsidRPr="002920A6">
        <w:rPr>
          <w:rFonts w:ascii="Verdana" w:hAnsi="Verdana"/>
          <w:b/>
          <w:sz w:val="20"/>
        </w:rPr>
        <w:t xml:space="preserve"> с </w:t>
      </w:r>
      <w:proofErr w:type="spellStart"/>
      <w:r w:rsidRPr="002920A6">
        <w:rPr>
          <w:rFonts w:ascii="Verdana" w:hAnsi="Verdana"/>
          <w:b/>
          <w:sz w:val="20"/>
        </w:rPr>
        <w:t>правото</w:t>
      </w:r>
      <w:proofErr w:type="spellEnd"/>
      <w:r w:rsidRPr="002920A6">
        <w:rPr>
          <w:rFonts w:ascii="Verdana" w:hAnsi="Verdana"/>
          <w:b/>
          <w:sz w:val="20"/>
        </w:rPr>
        <w:t xml:space="preserve"> на </w:t>
      </w:r>
      <w:proofErr w:type="spellStart"/>
      <w:r w:rsidRPr="002920A6">
        <w:rPr>
          <w:rFonts w:ascii="Verdana" w:hAnsi="Verdana"/>
          <w:b/>
          <w:sz w:val="20"/>
        </w:rPr>
        <w:t>Европейския</w:t>
      </w:r>
      <w:proofErr w:type="spellEnd"/>
      <w:r w:rsidRPr="002920A6">
        <w:rPr>
          <w:rFonts w:ascii="Verdana" w:hAnsi="Verdana"/>
          <w:b/>
          <w:sz w:val="20"/>
        </w:rPr>
        <w:t xml:space="preserve"> </w:t>
      </w:r>
      <w:proofErr w:type="spellStart"/>
      <w:r w:rsidRPr="002920A6">
        <w:rPr>
          <w:rFonts w:ascii="Verdana" w:hAnsi="Verdana"/>
          <w:b/>
          <w:sz w:val="20"/>
        </w:rPr>
        <w:t>съюз</w:t>
      </w:r>
      <w:proofErr w:type="spellEnd"/>
    </w:p>
    <w:p w:rsidR="000E3903" w:rsidRPr="00333561" w:rsidRDefault="000E3903" w:rsidP="000E3903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Предложеният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проект</w:t>
      </w:r>
      <w:proofErr w:type="spellEnd"/>
      <w:r w:rsidRPr="00333561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за </w:t>
      </w:r>
      <w:proofErr w:type="spellStart"/>
      <w:r>
        <w:rPr>
          <w:rFonts w:ascii="Verdana" w:hAnsi="Verdana"/>
          <w:sz w:val="20"/>
        </w:rPr>
        <w:t>изменение</w:t>
      </w:r>
      <w:proofErr w:type="spellEnd"/>
      <w:r>
        <w:rPr>
          <w:rFonts w:ascii="Verdana" w:hAnsi="Verdana"/>
          <w:sz w:val="20"/>
        </w:rPr>
        <w:t xml:space="preserve"> на </w:t>
      </w:r>
      <w:proofErr w:type="spellStart"/>
      <w:r>
        <w:rPr>
          <w:rFonts w:ascii="Verdana" w:hAnsi="Verdana"/>
          <w:sz w:val="20"/>
        </w:rPr>
        <w:t>цените</w:t>
      </w:r>
      <w:proofErr w:type="spellEnd"/>
      <w:r>
        <w:rPr>
          <w:rFonts w:ascii="Verdana" w:hAnsi="Verdana"/>
          <w:sz w:val="20"/>
        </w:rPr>
        <w:t xml:space="preserve"> </w:t>
      </w:r>
      <w:r w:rsidRPr="00333561">
        <w:rPr>
          <w:rFonts w:ascii="Verdana" w:hAnsi="Verdana"/>
          <w:sz w:val="20"/>
        </w:rPr>
        <w:t xml:space="preserve">е </w:t>
      </w:r>
      <w:proofErr w:type="spellStart"/>
      <w:r w:rsidRPr="00333561">
        <w:rPr>
          <w:rFonts w:ascii="Verdana" w:hAnsi="Verdana"/>
          <w:sz w:val="20"/>
        </w:rPr>
        <w:t>съобразен</w:t>
      </w:r>
      <w:proofErr w:type="spellEnd"/>
      <w:r w:rsidRPr="00333561">
        <w:rPr>
          <w:rFonts w:ascii="Verdana" w:hAnsi="Verdana"/>
          <w:sz w:val="20"/>
        </w:rPr>
        <w:t xml:space="preserve"> с </w:t>
      </w:r>
      <w:proofErr w:type="spellStart"/>
      <w:r w:rsidRPr="00333561">
        <w:rPr>
          <w:rFonts w:ascii="Verdana" w:hAnsi="Verdana"/>
          <w:sz w:val="20"/>
        </w:rPr>
        <w:t>действащото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законодателство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Европейския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съюз</w:t>
      </w:r>
      <w:proofErr w:type="spellEnd"/>
      <w:r w:rsidRPr="00333561">
        <w:rPr>
          <w:rFonts w:ascii="Verdana" w:hAnsi="Verdana"/>
          <w:sz w:val="20"/>
        </w:rPr>
        <w:t xml:space="preserve"> и </w:t>
      </w:r>
      <w:proofErr w:type="spellStart"/>
      <w:r w:rsidRPr="00333561">
        <w:rPr>
          <w:rFonts w:ascii="Verdana" w:hAnsi="Verdana"/>
          <w:sz w:val="20"/>
        </w:rPr>
        <w:t>не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противоречи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принципите</w:t>
      </w:r>
      <w:proofErr w:type="spellEnd"/>
      <w:r w:rsidRPr="00333561">
        <w:rPr>
          <w:rFonts w:ascii="Verdana" w:hAnsi="Verdana"/>
          <w:sz w:val="20"/>
        </w:rPr>
        <w:t xml:space="preserve"> и </w:t>
      </w:r>
      <w:proofErr w:type="spellStart"/>
      <w:r w:rsidRPr="00333561">
        <w:rPr>
          <w:rFonts w:ascii="Verdana" w:hAnsi="Verdana"/>
          <w:sz w:val="20"/>
        </w:rPr>
        <w:t>нормите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европейското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право</w:t>
      </w:r>
      <w:proofErr w:type="spellEnd"/>
      <w:r w:rsidRPr="00333561">
        <w:rPr>
          <w:rFonts w:ascii="Verdana" w:hAnsi="Verdana"/>
          <w:sz w:val="20"/>
        </w:rPr>
        <w:t>.</w:t>
      </w:r>
    </w:p>
    <w:p w:rsidR="000E3903" w:rsidRDefault="000E3903" w:rsidP="000E3903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</w:rPr>
      </w:pPr>
      <w:proofErr w:type="spellStart"/>
      <w:r w:rsidRPr="00333561">
        <w:rPr>
          <w:rFonts w:ascii="Verdana" w:hAnsi="Verdana"/>
          <w:sz w:val="20"/>
        </w:rPr>
        <w:t>Изменението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представлява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техническа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адаптация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ценови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стойности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във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връзка</w:t>
      </w:r>
      <w:proofErr w:type="spellEnd"/>
      <w:r w:rsidRPr="00333561">
        <w:rPr>
          <w:rFonts w:ascii="Verdana" w:hAnsi="Verdana"/>
          <w:sz w:val="20"/>
        </w:rPr>
        <w:t xml:space="preserve"> с </w:t>
      </w:r>
      <w:proofErr w:type="spellStart"/>
      <w:r w:rsidRPr="00333561">
        <w:rPr>
          <w:rFonts w:ascii="Verdana" w:hAnsi="Verdana"/>
          <w:sz w:val="20"/>
        </w:rPr>
        <w:t>въвеждането</w:t>
      </w:r>
      <w:proofErr w:type="spellEnd"/>
      <w:r w:rsidRPr="00333561">
        <w:rPr>
          <w:rFonts w:ascii="Verdana" w:hAnsi="Verdana"/>
          <w:sz w:val="20"/>
        </w:rPr>
        <w:t xml:space="preserve"> на </w:t>
      </w:r>
      <w:proofErr w:type="spellStart"/>
      <w:r w:rsidRPr="00333561">
        <w:rPr>
          <w:rFonts w:ascii="Verdana" w:hAnsi="Verdana"/>
          <w:sz w:val="20"/>
        </w:rPr>
        <w:t>еврото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като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официална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валута</w:t>
      </w:r>
      <w:proofErr w:type="spellEnd"/>
      <w:r w:rsidRPr="00333561">
        <w:rPr>
          <w:rFonts w:ascii="Verdana" w:hAnsi="Verdana"/>
          <w:sz w:val="20"/>
        </w:rPr>
        <w:t xml:space="preserve"> в </w:t>
      </w:r>
      <w:proofErr w:type="spellStart"/>
      <w:r w:rsidRPr="00333561">
        <w:rPr>
          <w:rFonts w:ascii="Verdana" w:hAnsi="Verdana"/>
          <w:sz w:val="20"/>
        </w:rPr>
        <w:t>Република</w:t>
      </w:r>
      <w:proofErr w:type="spellEnd"/>
      <w:r w:rsidRPr="00333561">
        <w:rPr>
          <w:rFonts w:ascii="Verdana" w:hAnsi="Verdana"/>
          <w:sz w:val="20"/>
        </w:rPr>
        <w:t xml:space="preserve"> </w:t>
      </w:r>
      <w:proofErr w:type="spellStart"/>
      <w:r w:rsidRPr="00333561">
        <w:rPr>
          <w:rFonts w:ascii="Verdana" w:hAnsi="Verdana"/>
          <w:sz w:val="20"/>
        </w:rPr>
        <w:t>България</w:t>
      </w:r>
      <w:proofErr w:type="spellEnd"/>
      <w:r w:rsidRPr="00333561">
        <w:rPr>
          <w:rFonts w:ascii="Verdana" w:hAnsi="Verdana"/>
          <w:sz w:val="20"/>
        </w:rPr>
        <w:t>.</w:t>
      </w:r>
    </w:p>
    <w:p w:rsidR="000E3903" w:rsidRPr="00196F0D" w:rsidRDefault="000E3903" w:rsidP="00196F0D">
      <w:pPr>
        <w:spacing w:line="360" w:lineRule="auto"/>
        <w:jc w:val="both"/>
        <w:rPr>
          <w:rFonts w:ascii="Verdana" w:hAnsi="Verdana"/>
          <w:sz w:val="20"/>
        </w:rPr>
      </w:pPr>
    </w:p>
    <w:p w:rsidR="00802A83" w:rsidRDefault="00802A83" w:rsidP="00802A83">
      <w:pPr>
        <w:spacing w:line="360" w:lineRule="auto"/>
        <w:jc w:val="both"/>
        <w:rPr>
          <w:rFonts w:ascii="Verdana" w:hAnsi="Verdana" w:cs="All Times New Roman"/>
          <w:sz w:val="20"/>
        </w:rPr>
      </w:pPr>
    </w:p>
    <w:p w:rsidR="00196F0D" w:rsidRDefault="00196F0D" w:rsidP="00196F0D">
      <w:pPr>
        <w:pStyle w:val="NoSpacing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b/>
          <w:sz w:val="20"/>
          <w:lang w:val="bg-BG"/>
        </w:rPr>
        <w:t>ОЦЕНКА НА ВЪЗДЕЙСТВИЕТО – ГХГ „БОРИС ГЕОРГИЕВ“ ВАРНА</w:t>
      </w:r>
    </w:p>
    <w:p w:rsidR="00802A83" w:rsidRPr="00B6098A" w:rsidRDefault="00802A83" w:rsidP="00802A83">
      <w:pPr>
        <w:widowControl w:val="0"/>
        <w:spacing w:line="360" w:lineRule="auto"/>
        <w:ind w:right="-284" w:firstLine="630"/>
        <w:jc w:val="both"/>
        <w:rPr>
          <w:rFonts w:ascii="Verdana" w:hAnsi="Verdana"/>
          <w:sz w:val="20"/>
          <w:lang w:val="bg-BG"/>
        </w:rPr>
      </w:pPr>
      <w:r w:rsidRPr="00B6098A">
        <w:rPr>
          <w:rFonts w:ascii="Verdana" w:hAnsi="Verdana"/>
          <w:sz w:val="20"/>
          <w:lang w:val="bg-BG"/>
        </w:rPr>
        <w:t xml:space="preserve">Очакванията от настоящите допълнения и изменения на </w:t>
      </w:r>
      <w:r w:rsidRPr="0044053E">
        <w:rPr>
          <w:rFonts w:ascii="Verdana" w:hAnsi="Verdana"/>
          <w:i/>
          <w:sz w:val="20"/>
          <w:lang w:val="bg-BG"/>
        </w:rPr>
        <w:t>Наредба за определянето и администрирането на местните такси и цени на услуги на територията на Община Варна</w:t>
      </w:r>
      <w:r w:rsidRPr="00B6098A">
        <w:rPr>
          <w:rFonts w:ascii="Verdana" w:hAnsi="Verdana"/>
          <w:sz w:val="20"/>
          <w:lang w:val="bg-BG"/>
        </w:rPr>
        <w:t xml:space="preserve"> са за повече финансови постъпления в бюджета на </w:t>
      </w:r>
      <w:r>
        <w:rPr>
          <w:rFonts w:ascii="Verdana" w:hAnsi="Verdana"/>
          <w:sz w:val="20"/>
          <w:lang w:val="bg-BG"/>
        </w:rPr>
        <w:t>ГХГ</w:t>
      </w:r>
      <w:r w:rsidRPr="00B6098A">
        <w:rPr>
          <w:rFonts w:ascii="Verdana" w:hAnsi="Verdana"/>
          <w:sz w:val="20"/>
          <w:lang w:val="bg-BG"/>
        </w:rPr>
        <w:t xml:space="preserve"> – Варна. Те ще се инвестира</w:t>
      </w:r>
      <w:r>
        <w:rPr>
          <w:rFonts w:ascii="Verdana" w:hAnsi="Verdana"/>
          <w:sz w:val="20"/>
          <w:lang w:val="bg-BG"/>
        </w:rPr>
        <w:t>т</w:t>
      </w:r>
      <w:r w:rsidRPr="00B6098A">
        <w:rPr>
          <w:rFonts w:ascii="Verdana" w:hAnsi="Verdana"/>
          <w:sz w:val="20"/>
          <w:lang w:val="bg-BG"/>
        </w:rPr>
        <w:t xml:space="preserve"> в ремонти на музейните сгради, обновяване на съществуващите </w:t>
      </w:r>
      <w:r>
        <w:rPr>
          <w:rFonts w:ascii="Verdana" w:hAnsi="Verdana"/>
          <w:sz w:val="20"/>
          <w:lang w:val="bg-BG"/>
        </w:rPr>
        <w:t>и създаване на нови експозиции</w:t>
      </w:r>
      <w:r w:rsidRPr="00B6098A">
        <w:rPr>
          <w:rFonts w:ascii="Verdana" w:hAnsi="Verdana"/>
          <w:sz w:val="20"/>
          <w:lang w:val="bg-BG"/>
        </w:rPr>
        <w:t>, отпечатване на нови рекламни материали и научни издания, консервация и реставрация на експонати от фонда на музея,</w:t>
      </w:r>
      <w:r>
        <w:rPr>
          <w:rFonts w:ascii="Verdana" w:hAnsi="Verdana"/>
          <w:sz w:val="20"/>
          <w:lang w:val="bg-BG"/>
        </w:rPr>
        <w:t xml:space="preserve"> инвестиции в образователните програми,</w:t>
      </w:r>
      <w:r w:rsidRPr="00B6098A">
        <w:rPr>
          <w:rFonts w:ascii="Verdana" w:hAnsi="Verdana"/>
          <w:sz w:val="20"/>
          <w:lang w:val="bg-BG"/>
        </w:rPr>
        <w:t xml:space="preserve"> закупуване на музеен реквизит, технически средства и др. </w:t>
      </w:r>
    </w:p>
    <w:p w:rsidR="00802A83" w:rsidRPr="00B6098A" w:rsidRDefault="00802A83" w:rsidP="00802A83">
      <w:pPr>
        <w:widowControl w:val="0"/>
        <w:spacing w:line="360" w:lineRule="auto"/>
        <w:ind w:right="-284" w:firstLine="567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>Със запазване на положителната репутация, която има</w:t>
      </w:r>
      <w:r w:rsidRPr="00B6098A">
        <w:rPr>
          <w:rFonts w:ascii="Verdana" w:hAnsi="Verdana"/>
          <w:sz w:val="20"/>
          <w:lang w:val="bg-BG"/>
        </w:rPr>
        <w:t xml:space="preserve"> вар</w:t>
      </w:r>
      <w:r>
        <w:rPr>
          <w:rFonts w:ascii="Verdana" w:hAnsi="Verdana"/>
          <w:sz w:val="20"/>
          <w:lang w:val="bg-BG"/>
        </w:rPr>
        <w:t>ненската</w:t>
      </w:r>
      <w:r w:rsidRPr="00B6098A">
        <w:rPr>
          <w:rFonts w:ascii="Verdana" w:hAnsi="Verdana"/>
          <w:sz w:val="20"/>
          <w:lang w:val="bg-BG"/>
        </w:rPr>
        <w:t xml:space="preserve"> </w:t>
      </w:r>
      <w:r>
        <w:rPr>
          <w:rFonts w:ascii="Verdana" w:hAnsi="Verdana"/>
          <w:sz w:val="20"/>
          <w:lang w:val="bg-BG"/>
        </w:rPr>
        <w:t xml:space="preserve">галерия, </w:t>
      </w:r>
      <w:r w:rsidRPr="00B6098A">
        <w:rPr>
          <w:rFonts w:ascii="Verdana" w:hAnsi="Verdana"/>
          <w:sz w:val="20"/>
          <w:lang w:val="bg-BG"/>
        </w:rPr>
        <w:t>заради достъпността си и разнообра</w:t>
      </w:r>
      <w:r>
        <w:rPr>
          <w:rFonts w:ascii="Verdana" w:hAnsi="Verdana"/>
          <w:sz w:val="20"/>
          <w:lang w:val="bg-BG"/>
        </w:rPr>
        <w:t>зието на услуги, които предлага</w:t>
      </w:r>
      <w:r w:rsidRPr="00B6098A">
        <w:rPr>
          <w:rFonts w:ascii="Verdana" w:hAnsi="Verdana"/>
          <w:sz w:val="20"/>
          <w:lang w:val="bg-BG"/>
        </w:rPr>
        <w:t xml:space="preserve">, ще се засили интереса </w:t>
      </w:r>
      <w:r>
        <w:rPr>
          <w:rFonts w:ascii="Verdana" w:hAnsi="Verdana"/>
          <w:sz w:val="20"/>
          <w:lang w:val="bg-BG"/>
        </w:rPr>
        <w:t>на публиката към класическото и съвременното изкуство</w:t>
      </w:r>
    </w:p>
    <w:p w:rsidR="00EB28AE" w:rsidRPr="00B6098A" w:rsidRDefault="00EB28AE" w:rsidP="00802A83">
      <w:pPr>
        <w:widowControl w:val="0"/>
        <w:spacing w:line="360" w:lineRule="auto"/>
        <w:ind w:right="-284" w:firstLine="630"/>
        <w:jc w:val="both"/>
        <w:rPr>
          <w:rFonts w:ascii="Verdana" w:hAnsi="Verdana"/>
          <w:sz w:val="20"/>
          <w:u w:val="single"/>
          <w:lang w:val="bg-BG"/>
        </w:rPr>
      </w:pPr>
    </w:p>
    <w:p w:rsidR="00802A83" w:rsidRPr="002920A6" w:rsidRDefault="00802A83" w:rsidP="00802A83">
      <w:pPr>
        <w:widowControl w:val="0"/>
        <w:spacing w:line="360" w:lineRule="auto"/>
        <w:ind w:right="-284" w:firstLine="630"/>
        <w:jc w:val="both"/>
        <w:rPr>
          <w:rFonts w:ascii="Verdana" w:hAnsi="Verdana"/>
          <w:b/>
          <w:sz w:val="20"/>
          <w:lang w:val="bg-BG"/>
        </w:rPr>
      </w:pPr>
      <w:r w:rsidRPr="002920A6">
        <w:rPr>
          <w:rFonts w:ascii="Verdana" w:hAnsi="Verdana"/>
          <w:b/>
          <w:sz w:val="20"/>
          <w:lang w:val="bg-BG"/>
        </w:rPr>
        <w:t>Анализ за съответствие с правото на Европейския съюз:</w:t>
      </w:r>
    </w:p>
    <w:p w:rsidR="00931078" w:rsidRDefault="00802A83" w:rsidP="00247F59">
      <w:pPr>
        <w:widowControl w:val="0"/>
        <w:spacing w:line="360" w:lineRule="auto"/>
        <w:ind w:right="-284" w:firstLine="630"/>
        <w:jc w:val="both"/>
      </w:pPr>
      <w:r w:rsidRPr="00B6098A">
        <w:rPr>
          <w:rFonts w:ascii="Verdana" w:hAnsi="Verdana"/>
          <w:sz w:val="20"/>
          <w:lang w:val="bg-BG"/>
        </w:rPr>
        <w:t xml:space="preserve">Настоящите допълнения и изменения на </w:t>
      </w:r>
      <w:r w:rsidRPr="00D07E5A">
        <w:rPr>
          <w:rFonts w:ascii="Verdana" w:hAnsi="Verdana"/>
          <w:i/>
          <w:sz w:val="20"/>
          <w:lang w:val="bg-BG"/>
        </w:rPr>
        <w:t>Наредба за определянето и администрирането на местните такси и цени на услуги на територията на Община Варна</w:t>
      </w:r>
      <w:r w:rsidRPr="00B6098A">
        <w:rPr>
          <w:rFonts w:ascii="Verdana" w:hAnsi="Verdana"/>
          <w:sz w:val="20"/>
          <w:lang w:val="bg-BG"/>
        </w:rPr>
        <w:t xml:space="preserve"> са в пълно съответствие с европейското законодателство и спазват разпоредбите и целите на националното и местно законодателство.</w:t>
      </w:r>
      <w:bookmarkStart w:id="0" w:name="_GoBack"/>
      <w:bookmarkEnd w:id="0"/>
    </w:p>
    <w:sectPr w:rsidR="00931078" w:rsidSect="000E3903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6D0D"/>
    <w:multiLevelType w:val="hybridMultilevel"/>
    <w:tmpl w:val="05F4C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F3533"/>
    <w:multiLevelType w:val="hybridMultilevel"/>
    <w:tmpl w:val="8A4ABD3C"/>
    <w:lvl w:ilvl="0" w:tplc="2CBCB7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B75CB"/>
    <w:multiLevelType w:val="hybridMultilevel"/>
    <w:tmpl w:val="7A021204"/>
    <w:lvl w:ilvl="0" w:tplc="BF44441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83"/>
    <w:rsid w:val="000E3903"/>
    <w:rsid w:val="00196F0D"/>
    <w:rsid w:val="00247F59"/>
    <w:rsid w:val="002F0F92"/>
    <w:rsid w:val="00802A83"/>
    <w:rsid w:val="00931078"/>
    <w:rsid w:val="00EB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5ADD3A"/>
  <w15:chartTrackingRefBased/>
  <w15:docId w15:val="{163D6A27-5A91-4917-B365-86EE3420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A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2A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196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Флора М. Дюлгерян</dc:creator>
  <cp:keywords/>
  <dc:description/>
  <cp:lastModifiedBy>Флора М. Дюлгерян</cp:lastModifiedBy>
  <cp:revision>4</cp:revision>
  <dcterms:created xsi:type="dcterms:W3CDTF">2026-05-13T12:26:00Z</dcterms:created>
  <dcterms:modified xsi:type="dcterms:W3CDTF">2026-05-14T13:29:00Z</dcterms:modified>
</cp:coreProperties>
</file>