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0B730" w14:textId="2AFAB946" w:rsidR="006E79A0" w:rsidRPr="00786DA0" w:rsidRDefault="00B77089" w:rsidP="00F358D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86DA0">
        <w:rPr>
          <w:rFonts w:ascii="Times New Roman" w:hAnsi="Times New Roman"/>
          <w:bCs/>
          <w:color w:val="auto"/>
          <w:sz w:val="24"/>
          <w:szCs w:val="24"/>
        </w:rPr>
        <w:t xml:space="preserve">              </w:t>
      </w:r>
    </w:p>
    <w:p w14:paraId="47FDB03D" w14:textId="77777777" w:rsidR="005D3F4C" w:rsidRPr="00786DA0" w:rsidRDefault="005D3F4C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6DA0">
        <w:rPr>
          <w:rFonts w:ascii="Times New Roman" w:hAnsi="Times New Roman"/>
          <w:noProof/>
          <w:color w:val="auto"/>
          <w:sz w:val="24"/>
          <w:szCs w:val="24"/>
          <w:lang w:eastAsia="bg-BG"/>
        </w:rPr>
        <w:drawing>
          <wp:inline distT="0" distB="0" distL="0" distR="0" wp14:anchorId="2B65E159" wp14:editId="7E82CDFF">
            <wp:extent cx="1047750" cy="857250"/>
            <wp:effectExtent l="0" t="0" r="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EDEDD" w14:textId="77777777" w:rsidR="005D3F4C" w:rsidRPr="00786DA0" w:rsidRDefault="005D3F4C" w:rsidP="00F358D8">
      <w:pPr>
        <w:pStyle w:val="Header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z w:val="24"/>
          <w:szCs w:val="24"/>
        </w:rPr>
        <w:t>РЕПУБЛИКА БЪЛГАРИЯ</w:t>
      </w:r>
    </w:p>
    <w:p w14:paraId="5498A1CB" w14:textId="77777777" w:rsidR="005D3F4C" w:rsidRPr="00786DA0" w:rsidRDefault="005D3F4C" w:rsidP="00F358D8">
      <w:pPr>
        <w:pStyle w:val="Header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z w:val="24"/>
          <w:szCs w:val="24"/>
        </w:rPr>
        <w:t>МИНИСТЕРСТВО НА КУЛТУРАТА</w:t>
      </w:r>
    </w:p>
    <w:p w14:paraId="7E83DCF5" w14:textId="77777777" w:rsidR="005D3F4C" w:rsidRPr="00786DA0" w:rsidRDefault="005D3F4C" w:rsidP="00F358D8">
      <w:pPr>
        <w:pStyle w:val="Header"/>
        <w:jc w:val="center"/>
        <w:rPr>
          <w:rFonts w:ascii="Times New Roman" w:hAnsi="Times New Roman"/>
          <w:b w:val="0"/>
          <w:color w:val="auto"/>
        </w:rPr>
      </w:pPr>
      <w:proofErr w:type="spellStart"/>
      <w:proofErr w:type="gramStart"/>
      <w:r w:rsidRPr="00786DA0">
        <w:rPr>
          <w:rFonts w:ascii="Times New Roman" w:hAnsi="Times New Roman"/>
          <w:b w:val="0"/>
          <w:color w:val="auto"/>
        </w:rPr>
        <w:t>гр</w:t>
      </w:r>
      <w:proofErr w:type="spellEnd"/>
      <w:proofErr w:type="gramEnd"/>
      <w:r w:rsidRPr="00786DA0">
        <w:rPr>
          <w:rFonts w:ascii="Times New Roman" w:hAnsi="Times New Roman"/>
          <w:b w:val="0"/>
          <w:color w:val="auto"/>
        </w:rPr>
        <w:t xml:space="preserve">. </w:t>
      </w:r>
      <w:proofErr w:type="spellStart"/>
      <w:r w:rsidRPr="00786DA0">
        <w:rPr>
          <w:rFonts w:ascii="Times New Roman" w:hAnsi="Times New Roman"/>
          <w:b w:val="0"/>
          <w:color w:val="auto"/>
        </w:rPr>
        <w:t>София</w:t>
      </w:r>
      <w:proofErr w:type="spellEnd"/>
      <w:r w:rsidRPr="00786DA0">
        <w:rPr>
          <w:rFonts w:ascii="Times New Roman" w:hAnsi="Times New Roman"/>
          <w:b w:val="0"/>
          <w:color w:val="auto"/>
        </w:rPr>
        <w:t xml:space="preserve">, </w:t>
      </w:r>
      <w:proofErr w:type="spellStart"/>
      <w:r w:rsidRPr="00786DA0">
        <w:rPr>
          <w:rFonts w:ascii="Times New Roman" w:hAnsi="Times New Roman"/>
          <w:b w:val="0"/>
          <w:color w:val="auto"/>
        </w:rPr>
        <w:t>бул</w:t>
      </w:r>
      <w:proofErr w:type="spellEnd"/>
      <w:r w:rsidRPr="00786DA0">
        <w:rPr>
          <w:rFonts w:ascii="Times New Roman" w:hAnsi="Times New Roman"/>
          <w:b w:val="0"/>
          <w:color w:val="auto"/>
        </w:rPr>
        <w:t>. “</w:t>
      </w:r>
      <w:proofErr w:type="spellStart"/>
      <w:r w:rsidRPr="00786DA0">
        <w:rPr>
          <w:rFonts w:ascii="Times New Roman" w:hAnsi="Times New Roman"/>
          <w:b w:val="0"/>
          <w:color w:val="auto"/>
        </w:rPr>
        <w:t>Александър</w:t>
      </w:r>
      <w:proofErr w:type="spellEnd"/>
      <w:r w:rsidRPr="00786DA0">
        <w:rPr>
          <w:rFonts w:ascii="Times New Roman" w:hAnsi="Times New Roman"/>
          <w:b w:val="0"/>
          <w:color w:val="auto"/>
        </w:rPr>
        <w:t xml:space="preserve"> </w:t>
      </w:r>
      <w:proofErr w:type="spellStart"/>
      <w:r w:rsidRPr="00786DA0">
        <w:rPr>
          <w:rFonts w:ascii="Times New Roman" w:hAnsi="Times New Roman"/>
          <w:b w:val="0"/>
          <w:color w:val="auto"/>
        </w:rPr>
        <w:t>Стамболийски</w:t>
      </w:r>
      <w:proofErr w:type="spellEnd"/>
      <w:r w:rsidRPr="00786DA0">
        <w:rPr>
          <w:rFonts w:ascii="Times New Roman" w:hAnsi="Times New Roman"/>
          <w:b w:val="0"/>
          <w:color w:val="auto"/>
        </w:rPr>
        <w:t xml:space="preserve">”, № 17, </w:t>
      </w:r>
      <w:proofErr w:type="spellStart"/>
      <w:proofErr w:type="gramStart"/>
      <w:r w:rsidRPr="00786DA0">
        <w:rPr>
          <w:rFonts w:ascii="Times New Roman" w:hAnsi="Times New Roman"/>
          <w:b w:val="0"/>
          <w:color w:val="auto"/>
        </w:rPr>
        <w:t>тел</w:t>
      </w:r>
      <w:proofErr w:type="spellEnd"/>
      <w:r w:rsidRPr="00786DA0">
        <w:rPr>
          <w:rFonts w:ascii="Times New Roman" w:hAnsi="Times New Roman"/>
          <w:b w:val="0"/>
          <w:color w:val="auto"/>
        </w:rPr>
        <w:t>.:</w:t>
      </w:r>
      <w:proofErr w:type="gramEnd"/>
      <w:r w:rsidRPr="00786DA0">
        <w:rPr>
          <w:rFonts w:ascii="Times New Roman" w:hAnsi="Times New Roman"/>
          <w:b w:val="0"/>
          <w:color w:val="auto"/>
        </w:rPr>
        <w:t xml:space="preserve"> 02/ 9400900; </w:t>
      </w:r>
      <w:proofErr w:type="spellStart"/>
      <w:r w:rsidRPr="00786DA0">
        <w:rPr>
          <w:rFonts w:ascii="Times New Roman" w:hAnsi="Times New Roman"/>
          <w:b w:val="0"/>
          <w:color w:val="auto"/>
        </w:rPr>
        <w:t>факс</w:t>
      </w:r>
      <w:proofErr w:type="spellEnd"/>
      <w:r w:rsidRPr="00786DA0">
        <w:rPr>
          <w:rFonts w:ascii="Times New Roman" w:hAnsi="Times New Roman"/>
          <w:b w:val="0"/>
          <w:color w:val="auto"/>
        </w:rPr>
        <w:t>: 02/ 9818145;</w:t>
      </w:r>
    </w:p>
    <w:p w14:paraId="23C098A5" w14:textId="108C294D" w:rsidR="005D3F4C" w:rsidRPr="00786DA0" w:rsidRDefault="005D3F4C" w:rsidP="00F358D8">
      <w:pPr>
        <w:pStyle w:val="Header"/>
        <w:pBdr>
          <w:bottom w:val="single" w:sz="4" w:space="1" w:color="auto"/>
        </w:pBdr>
        <w:jc w:val="center"/>
        <w:rPr>
          <w:rFonts w:ascii="Times New Roman" w:hAnsi="Times New Roman"/>
          <w:b w:val="0"/>
          <w:color w:val="auto"/>
        </w:rPr>
      </w:pPr>
      <w:proofErr w:type="gramStart"/>
      <w:r w:rsidRPr="00786DA0">
        <w:rPr>
          <w:rFonts w:ascii="Times New Roman" w:hAnsi="Times New Roman"/>
          <w:b w:val="0"/>
          <w:color w:val="auto"/>
        </w:rPr>
        <w:t>e-mail</w:t>
      </w:r>
      <w:proofErr w:type="gramEnd"/>
      <w:r w:rsidRPr="00786DA0">
        <w:rPr>
          <w:rFonts w:ascii="Times New Roman" w:hAnsi="Times New Roman"/>
          <w:b w:val="0"/>
          <w:color w:val="auto"/>
        </w:rPr>
        <w:t>: info@mc.government.bg, URL: www.mc.government.bg</w:t>
      </w:r>
    </w:p>
    <w:p w14:paraId="4A209FFF" w14:textId="54EEA2A6" w:rsidR="00D607C1" w:rsidRPr="00786DA0" w:rsidRDefault="00D607C1" w:rsidP="00F358D8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bCs/>
          <w:color w:val="auto"/>
          <w:sz w:val="24"/>
          <w:szCs w:val="24"/>
        </w:rPr>
      </w:pPr>
      <w:r w:rsidRPr="00786DA0">
        <w:rPr>
          <w:rFonts w:ascii="Times New Roman" w:hAnsi="Times New Roman"/>
          <w:bCs/>
          <w:color w:val="auto"/>
          <w:sz w:val="24"/>
          <w:szCs w:val="24"/>
        </w:rPr>
        <w:t xml:space="preserve">                  ПРОЕКТ</w:t>
      </w:r>
    </w:p>
    <w:p w14:paraId="771AC77D" w14:textId="77777777" w:rsidR="00D607C1" w:rsidRPr="00786DA0" w:rsidRDefault="00D607C1" w:rsidP="00F358D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41C0DD08" w14:textId="78E1522F" w:rsidR="00041381" w:rsidRPr="00786DA0" w:rsidRDefault="00041381" w:rsidP="00F358D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786DA0">
        <w:rPr>
          <w:rFonts w:ascii="Times New Roman" w:hAnsi="Times New Roman"/>
          <w:bCs/>
          <w:color w:val="auto"/>
          <w:sz w:val="24"/>
          <w:szCs w:val="24"/>
        </w:rPr>
        <w:t>ДО</w:t>
      </w:r>
    </w:p>
    <w:p w14:paraId="1EEC48B6" w14:textId="4C06530D" w:rsidR="00041381" w:rsidRPr="00786DA0" w:rsidRDefault="00BC727F" w:rsidP="00F358D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aps/>
          <w:color w:val="auto"/>
          <w:sz w:val="24"/>
          <w:szCs w:val="24"/>
        </w:rPr>
      </w:pPr>
      <w:r w:rsidRPr="00786DA0">
        <w:rPr>
          <w:rFonts w:ascii="Times New Roman" w:hAnsi="Times New Roman"/>
          <w:bCs/>
          <w:caps/>
          <w:color w:val="auto"/>
          <w:sz w:val="24"/>
          <w:szCs w:val="24"/>
        </w:rPr>
        <w:t>МИНИСТЕРСКИ СЪВЕТ</w:t>
      </w:r>
    </w:p>
    <w:p w14:paraId="69AE288F" w14:textId="4012E686" w:rsidR="00900D9E" w:rsidRPr="00786DA0" w:rsidRDefault="00BC727F" w:rsidP="00F358D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aps/>
          <w:color w:val="auto"/>
          <w:sz w:val="24"/>
          <w:szCs w:val="24"/>
        </w:rPr>
      </w:pPr>
      <w:r w:rsidRPr="00786DA0">
        <w:rPr>
          <w:rFonts w:ascii="Times New Roman" w:hAnsi="Times New Roman"/>
          <w:bCs/>
          <w:caps/>
          <w:color w:val="auto"/>
          <w:sz w:val="24"/>
          <w:szCs w:val="24"/>
        </w:rPr>
        <w:t>НА РЕПУБЛИКА БЪЛГАРИЯ</w:t>
      </w:r>
    </w:p>
    <w:p w14:paraId="27451040" w14:textId="77777777" w:rsidR="00073583" w:rsidRPr="00786DA0" w:rsidRDefault="00073583" w:rsidP="00F358D8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BF0F911" w14:textId="77777777" w:rsidR="004B791F" w:rsidRPr="00786DA0" w:rsidRDefault="004B791F" w:rsidP="00F358D8">
      <w:pPr>
        <w:tabs>
          <w:tab w:val="left" w:pos="3402"/>
        </w:tabs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5A19CAD" w14:textId="77634455" w:rsidR="009A071A" w:rsidRPr="00786DA0" w:rsidRDefault="00BC727F" w:rsidP="004E3945">
      <w:pPr>
        <w:tabs>
          <w:tab w:val="left" w:pos="3402"/>
        </w:tabs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z w:val="24"/>
          <w:szCs w:val="24"/>
        </w:rPr>
        <w:t>ДОКЛАД</w:t>
      </w:r>
    </w:p>
    <w:p w14:paraId="580EC570" w14:textId="04AA18FB" w:rsidR="00C02D38" w:rsidRPr="00786DA0" w:rsidRDefault="00BC727F" w:rsidP="00F358D8">
      <w:pPr>
        <w:tabs>
          <w:tab w:val="left" w:pos="3402"/>
        </w:tabs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CC16C1" w:rsidRPr="00786DA0">
        <w:rPr>
          <w:rFonts w:ascii="Times New Roman" w:hAnsi="Times New Roman"/>
          <w:color w:val="auto"/>
          <w:sz w:val="24"/>
          <w:szCs w:val="24"/>
        </w:rPr>
        <w:t>Найден Тодоров</w:t>
      </w:r>
      <w:r w:rsidRPr="00786DA0">
        <w:rPr>
          <w:rFonts w:ascii="Times New Roman" w:hAnsi="Times New Roman"/>
          <w:color w:val="auto"/>
          <w:sz w:val="24"/>
          <w:szCs w:val="24"/>
        </w:rPr>
        <w:t xml:space="preserve"> – </w:t>
      </w:r>
      <w:r w:rsidR="00C02D38" w:rsidRPr="00786DA0">
        <w:rPr>
          <w:rFonts w:ascii="Times New Roman" w:hAnsi="Times New Roman"/>
          <w:color w:val="auto"/>
          <w:sz w:val="24"/>
          <w:szCs w:val="24"/>
        </w:rPr>
        <w:t>министър</w:t>
      </w:r>
      <w:r w:rsidRPr="00786DA0">
        <w:rPr>
          <w:rFonts w:ascii="Times New Roman" w:hAnsi="Times New Roman"/>
          <w:color w:val="auto"/>
          <w:sz w:val="24"/>
          <w:szCs w:val="24"/>
        </w:rPr>
        <w:t xml:space="preserve"> на културата</w:t>
      </w:r>
    </w:p>
    <w:p w14:paraId="61A42C15" w14:textId="77777777" w:rsidR="00C02D38" w:rsidRPr="00786DA0" w:rsidRDefault="00C02D38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74B9F442" w14:textId="154AC020" w:rsidR="000D6A87" w:rsidRPr="00786DA0" w:rsidRDefault="00616473" w:rsidP="00F358D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pacing w:val="-6"/>
          <w:sz w:val="24"/>
          <w:szCs w:val="24"/>
        </w:rPr>
        <w:t>OTHOCHO:</w:t>
      </w:r>
      <w:r w:rsidRPr="00786DA0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="000D6A87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>проект на Постановление на Министерския съвет</w:t>
      </w:r>
      <w:r w:rsidR="000D6A87" w:rsidRPr="00786DA0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="000D6A87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>за</w:t>
      </w:r>
      <w:r w:rsidR="000D6A87" w:rsidRPr="00786DA0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="000D6A87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изменение и допълнение на </w:t>
      </w:r>
      <w:r w:rsidR="000D6A87" w:rsidRPr="00786DA0">
        <w:rPr>
          <w:rFonts w:ascii="Times New Roman" w:hAnsi="Times New Roman"/>
          <w:b w:val="0"/>
          <w:bCs/>
          <w:i/>
          <w:color w:val="auto"/>
          <w:sz w:val="24"/>
          <w:szCs w:val="24"/>
        </w:rPr>
        <w:t>Наредба</w:t>
      </w:r>
      <w:r w:rsidR="00A70F27" w:rsidRPr="00786DA0">
        <w:rPr>
          <w:rFonts w:ascii="Times New Roman" w:hAnsi="Times New Roman"/>
          <w:b w:val="0"/>
          <w:bCs/>
          <w:i/>
          <w:color w:val="auto"/>
          <w:sz w:val="24"/>
          <w:szCs w:val="24"/>
        </w:rPr>
        <w:t>та</w:t>
      </w:r>
      <w:r w:rsidR="000D6A87" w:rsidRPr="00786DA0">
        <w:rPr>
          <w:rFonts w:ascii="Times New Roman" w:hAnsi="Times New Roman"/>
          <w:b w:val="0"/>
          <w:bCs/>
          <w:i/>
          <w:color w:val="auto"/>
          <w:sz w:val="24"/>
          <w:szCs w:val="24"/>
        </w:rPr>
        <w:t xml:space="preserve">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 </w:t>
      </w:r>
      <w:r w:rsidR="0006621C" w:rsidRPr="00786DA0">
        <w:rPr>
          <w:rFonts w:ascii="Times New Roman" w:hAnsi="Times New Roman"/>
          <w:b w:val="0"/>
          <w:bCs/>
          <w:i/>
          <w:color w:val="auto"/>
          <w:sz w:val="24"/>
          <w:szCs w:val="24"/>
        </w:rPr>
        <w:t>(</w:t>
      </w:r>
      <w:proofErr w:type="spellStart"/>
      <w:r w:rsidR="0006621C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>О</w:t>
      </w:r>
      <w:r w:rsidR="000D6A87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>бн</w:t>
      </w:r>
      <w:proofErr w:type="spellEnd"/>
      <w:r w:rsidR="000D6A87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>. ДВ, бр. 19 от 2011 г., изм. и доп., бр. 87 от 2012 г.)</w:t>
      </w:r>
    </w:p>
    <w:p w14:paraId="4EB5DCF8" w14:textId="6264C21B" w:rsidR="00900D9E" w:rsidRPr="00786DA0" w:rsidRDefault="00900D9E" w:rsidP="00F358D8">
      <w:pPr>
        <w:pStyle w:val="BodyText"/>
        <w:spacing w:line="360" w:lineRule="auto"/>
        <w:jc w:val="both"/>
        <w:rPr>
          <w:sz w:val="24"/>
          <w:szCs w:val="24"/>
        </w:rPr>
      </w:pPr>
    </w:p>
    <w:p w14:paraId="61A81762" w14:textId="77777777" w:rsidR="001920F1" w:rsidRPr="001920F1" w:rsidRDefault="001920F1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920F1">
        <w:rPr>
          <w:rFonts w:ascii="Times New Roman" w:hAnsi="Times New Roman"/>
          <w:color w:val="auto"/>
          <w:sz w:val="24"/>
          <w:szCs w:val="24"/>
        </w:rPr>
        <w:t>УВАЖАЕМИ ГОСПОДИН МИНИСТЪР-ПРЕДСЕДАТЕЛ,</w:t>
      </w:r>
    </w:p>
    <w:p w14:paraId="0895F9B9" w14:textId="77777777" w:rsidR="001920F1" w:rsidRPr="001920F1" w:rsidRDefault="001920F1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920F1">
        <w:rPr>
          <w:rFonts w:ascii="Times New Roman" w:hAnsi="Times New Roman"/>
          <w:color w:val="auto"/>
          <w:sz w:val="24"/>
          <w:szCs w:val="24"/>
        </w:rPr>
        <w:t>УВАЖАЕМА ГОСПОЖО ЗАМЕСТНИК МИНИСТЪР-ПРЕДСЕДАТЕЛ,</w:t>
      </w:r>
    </w:p>
    <w:p w14:paraId="7C99EFFE" w14:textId="77777777" w:rsidR="001920F1" w:rsidRPr="001920F1" w:rsidRDefault="001920F1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920F1">
        <w:rPr>
          <w:rFonts w:ascii="Times New Roman" w:hAnsi="Times New Roman"/>
          <w:color w:val="auto"/>
          <w:sz w:val="24"/>
          <w:szCs w:val="24"/>
        </w:rPr>
        <w:t>УВАЖАЕМИ ГОСПОДИН ЗАМЕСТНИК МИНИСТЪР-ПРЕДСЕДАТЕЛ,</w:t>
      </w:r>
    </w:p>
    <w:p w14:paraId="6E45EEFA" w14:textId="0524F523" w:rsidR="004B791F" w:rsidRPr="00786DA0" w:rsidRDefault="001920F1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920F1">
        <w:rPr>
          <w:rFonts w:ascii="Times New Roman" w:hAnsi="Times New Roman"/>
          <w:color w:val="auto"/>
          <w:sz w:val="24"/>
          <w:szCs w:val="24"/>
        </w:rPr>
        <w:t>УВАЖ</w:t>
      </w:r>
      <w:r>
        <w:rPr>
          <w:rFonts w:ascii="Times New Roman" w:hAnsi="Times New Roman"/>
          <w:color w:val="auto"/>
          <w:sz w:val="24"/>
          <w:szCs w:val="24"/>
        </w:rPr>
        <w:t>АЕМИ ГОСПОЖИ И ГОСПОДА МИНИСТРИ</w:t>
      </w:r>
      <w:r w:rsidR="00183FE8" w:rsidRPr="00786DA0">
        <w:rPr>
          <w:rFonts w:ascii="Times New Roman" w:hAnsi="Times New Roman"/>
          <w:color w:val="auto"/>
          <w:sz w:val="24"/>
          <w:szCs w:val="24"/>
        </w:rPr>
        <w:t>,</w:t>
      </w:r>
    </w:p>
    <w:p w14:paraId="1884399C" w14:textId="0C335D7B" w:rsidR="00616473" w:rsidRPr="00786DA0" w:rsidRDefault="00616473" w:rsidP="00F358D8">
      <w:pPr>
        <w:pStyle w:val="BodyText"/>
        <w:spacing w:line="360" w:lineRule="auto"/>
        <w:jc w:val="center"/>
        <w:rPr>
          <w:spacing w:val="-2"/>
          <w:sz w:val="24"/>
          <w:szCs w:val="24"/>
        </w:rPr>
      </w:pPr>
    </w:p>
    <w:p w14:paraId="46409E40" w14:textId="43415804" w:rsidR="000D6A87" w:rsidRPr="00786DA0" w:rsidRDefault="00DB07E8" w:rsidP="00F358D8">
      <w:pPr>
        <w:pStyle w:val="BodyText"/>
        <w:spacing w:line="360" w:lineRule="auto"/>
        <w:ind w:firstLine="708"/>
        <w:jc w:val="both"/>
        <w:rPr>
          <w:sz w:val="24"/>
          <w:szCs w:val="24"/>
        </w:rPr>
      </w:pPr>
      <w:r w:rsidRPr="00786DA0">
        <w:rPr>
          <w:sz w:val="24"/>
          <w:szCs w:val="24"/>
        </w:rPr>
        <w:t>На основание чл.</w:t>
      </w:r>
      <w:r w:rsidR="004D0032" w:rsidRPr="00786DA0">
        <w:rPr>
          <w:sz w:val="24"/>
          <w:szCs w:val="24"/>
        </w:rPr>
        <w:t xml:space="preserve"> </w:t>
      </w:r>
      <w:r w:rsidRPr="00786DA0">
        <w:rPr>
          <w:sz w:val="24"/>
          <w:szCs w:val="24"/>
        </w:rPr>
        <w:t>31, ал.</w:t>
      </w:r>
      <w:r w:rsidR="004D0032" w:rsidRPr="00786DA0">
        <w:rPr>
          <w:sz w:val="24"/>
          <w:szCs w:val="24"/>
        </w:rPr>
        <w:t xml:space="preserve"> </w:t>
      </w:r>
      <w:r w:rsidRPr="00786DA0">
        <w:rPr>
          <w:sz w:val="24"/>
          <w:szCs w:val="24"/>
        </w:rPr>
        <w:t>2 от Устройствения правилник на Министерския съвет и неговата администрация предлагам на Вашето</w:t>
      </w:r>
      <w:r w:rsidR="00EE1CF7" w:rsidRPr="00786DA0">
        <w:rPr>
          <w:b/>
          <w:sz w:val="24"/>
          <w:szCs w:val="24"/>
        </w:rPr>
        <w:t xml:space="preserve"> </w:t>
      </w:r>
      <w:r w:rsidR="00EE1CF7" w:rsidRPr="00786DA0">
        <w:rPr>
          <w:sz w:val="24"/>
          <w:szCs w:val="24"/>
        </w:rPr>
        <w:t xml:space="preserve">внимание </w:t>
      </w:r>
      <w:r w:rsidR="000D6A87" w:rsidRPr="00786DA0">
        <w:rPr>
          <w:sz w:val="24"/>
          <w:szCs w:val="24"/>
        </w:rPr>
        <w:t>проект на Постановление на Министерския съвет</w:t>
      </w:r>
      <w:r w:rsidR="000D6A87" w:rsidRPr="00786DA0">
        <w:rPr>
          <w:b/>
          <w:sz w:val="24"/>
          <w:szCs w:val="24"/>
        </w:rPr>
        <w:t xml:space="preserve"> </w:t>
      </w:r>
      <w:r w:rsidR="000D6A87" w:rsidRPr="00786DA0">
        <w:rPr>
          <w:sz w:val="24"/>
          <w:szCs w:val="24"/>
        </w:rPr>
        <w:t>за</w:t>
      </w:r>
      <w:r w:rsidR="000D6A87" w:rsidRPr="00786DA0">
        <w:rPr>
          <w:b/>
          <w:sz w:val="24"/>
          <w:szCs w:val="24"/>
        </w:rPr>
        <w:t xml:space="preserve"> </w:t>
      </w:r>
      <w:r w:rsidR="000D6A87" w:rsidRPr="00786DA0">
        <w:rPr>
          <w:sz w:val="24"/>
          <w:szCs w:val="24"/>
        </w:rPr>
        <w:t xml:space="preserve">изменение и допълнение на </w:t>
      </w:r>
      <w:r w:rsidR="000D6A87" w:rsidRPr="00786DA0">
        <w:rPr>
          <w:bCs/>
          <w:sz w:val="24"/>
          <w:szCs w:val="24"/>
        </w:rPr>
        <w:t>Наредба</w:t>
      </w:r>
      <w:r w:rsidR="000F0044" w:rsidRPr="00786DA0">
        <w:rPr>
          <w:bCs/>
          <w:sz w:val="24"/>
          <w:szCs w:val="24"/>
        </w:rPr>
        <w:t>та</w:t>
      </w:r>
      <w:r w:rsidR="000D6A87" w:rsidRPr="00786DA0">
        <w:rPr>
          <w:bCs/>
          <w:sz w:val="24"/>
          <w:szCs w:val="24"/>
        </w:rPr>
        <w:t xml:space="preserve">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 </w:t>
      </w:r>
      <w:r w:rsidR="000F0044" w:rsidRPr="00786DA0">
        <w:rPr>
          <w:bCs/>
          <w:sz w:val="24"/>
          <w:szCs w:val="24"/>
        </w:rPr>
        <w:t>(</w:t>
      </w:r>
      <w:proofErr w:type="spellStart"/>
      <w:r w:rsidR="000F0044" w:rsidRPr="00786DA0">
        <w:rPr>
          <w:sz w:val="24"/>
          <w:szCs w:val="24"/>
        </w:rPr>
        <w:t>О</w:t>
      </w:r>
      <w:r w:rsidR="000D6A87" w:rsidRPr="00786DA0">
        <w:rPr>
          <w:sz w:val="24"/>
          <w:szCs w:val="24"/>
        </w:rPr>
        <w:t>бн</w:t>
      </w:r>
      <w:proofErr w:type="spellEnd"/>
      <w:r w:rsidR="000D6A87" w:rsidRPr="00786DA0">
        <w:rPr>
          <w:sz w:val="24"/>
          <w:szCs w:val="24"/>
        </w:rPr>
        <w:t>. ДВ, бр. 19 от 2011 г., изм. и доп., бр. 87 от 2012 г.).</w:t>
      </w:r>
    </w:p>
    <w:p w14:paraId="6160765F" w14:textId="7217B69D" w:rsidR="00DE3310" w:rsidRPr="00786DA0" w:rsidRDefault="008530AA" w:rsidP="00F358D8">
      <w:pPr>
        <w:pStyle w:val="ListParagraph"/>
        <w:spacing w:line="360" w:lineRule="auto"/>
        <w:ind w:left="0" w:firstLine="708"/>
        <w:contextualSpacing w:val="0"/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</w:t>
      </w:r>
      <w:r w:rsidR="00DE3310" w:rsidRPr="00786DA0">
        <w:rPr>
          <w:rFonts w:eastAsia="Calibri"/>
          <w:b/>
          <w:bCs/>
        </w:rPr>
        <w:t>Причини, които налагат разработването на проекта на нормативен акт</w:t>
      </w:r>
    </w:p>
    <w:p w14:paraId="787AA8F0" w14:textId="13CA9087" w:rsidR="00D259A5" w:rsidRPr="00786DA0" w:rsidRDefault="00F358D8" w:rsidP="00F358D8">
      <w:pPr>
        <w:tabs>
          <w:tab w:val="left" w:pos="321"/>
          <w:tab w:val="left" w:pos="2268"/>
        </w:tabs>
        <w:spacing w:line="360" w:lineRule="auto"/>
        <w:jc w:val="both"/>
        <w:rPr>
          <w:rFonts w:ascii="Times New Roman" w:eastAsia="Calibri" w:hAnsi="Times New Roman"/>
          <w:b w:val="0"/>
          <w:color w:val="auto"/>
          <w:sz w:val="24"/>
          <w:szCs w:val="24"/>
        </w:rPr>
      </w:pPr>
      <w:r>
        <w:rPr>
          <w:rFonts w:ascii="Times New Roman" w:eastAsia="Calibri" w:hAnsi="Times New Roman"/>
          <w:b w:val="0"/>
          <w:color w:val="auto"/>
          <w:sz w:val="24"/>
          <w:szCs w:val="24"/>
        </w:rPr>
        <w:lastRenderedPageBreak/>
        <w:t xml:space="preserve">      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Съгласно данните от съхранявания в Националния институт за недвижимо културно</w:t>
      </w:r>
      <w:r w:rsidR="00764175">
        <w:rPr>
          <w:rFonts w:ascii="Times New Roman" w:eastAsia="Calibri" w:hAnsi="Times New Roman"/>
          <w:b w:val="0"/>
          <w:color w:val="auto"/>
          <w:sz w:val="24"/>
          <w:szCs w:val="24"/>
          <w:lang w:val="en-US"/>
        </w:rPr>
        <w:t xml:space="preserve"> </w:t>
      </w:r>
      <w:r w:rsidR="00764175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наследство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(НИНКН) Национален публичен регистър на недвижимите културни ценности, съдържащ всички актове до влизане в сила на Закона за културното наследство (ЗКН) (</w:t>
      </w:r>
      <w:proofErr w:type="spellStart"/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Обн</w:t>
      </w:r>
      <w:proofErr w:type="spellEnd"/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. ДВ, бр. 19 от 2009 г.) на територията на страната са регистрирани около 40 000 бр. недвижими културни ценности.</w:t>
      </w:r>
      <w:r w:rsidR="00DC3CCA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Активността на собственици, концесионери и ползватели </w:t>
      </w:r>
      <w:r w:rsidR="00D259A5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за разработването на планове за опазване и управление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е изключително ниска, дори може да се каже</w:t>
      </w:r>
      <w:r w:rsidR="00DC3CCA">
        <w:rPr>
          <w:rFonts w:ascii="Times New Roman" w:eastAsia="Calibri" w:hAnsi="Times New Roman"/>
          <w:b w:val="0"/>
          <w:color w:val="auto"/>
          <w:sz w:val="24"/>
          <w:szCs w:val="24"/>
        </w:rPr>
        <w:t>,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че липсва такава. </w:t>
      </w:r>
      <w:r w:rsidR="00D259A5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Посоченият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проблем обхваща и случаите на разработване на </w:t>
      </w:r>
      <w:r w:rsidR="00D259A5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планове за опазване и управление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за недвижими културни ценности с категория „световно значение“. </w:t>
      </w:r>
    </w:p>
    <w:p w14:paraId="2C7ACE98" w14:textId="67AC2A5B" w:rsidR="00CC16C1" w:rsidRPr="00786DA0" w:rsidRDefault="00CC16C1" w:rsidP="00F358D8">
      <w:pPr>
        <w:tabs>
          <w:tab w:val="left" w:pos="321"/>
        </w:tabs>
        <w:spacing w:line="360" w:lineRule="auto"/>
        <w:jc w:val="both"/>
        <w:rPr>
          <w:rFonts w:ascii="Times New Roman" w:eastAsia="Calibri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Планове за опазване и управление се изготвят задължително за: обекти с категория „световно наследство“ (7бр.), обекти, включени в Индикативната лис</w:t>
      </w:r>
      <w:r w:rsidR="00DC3CCA">
        <w:rPr>
          <w:rFonts w:ascii="Times New Roman" w:eastAsia="Calibri" w:hAnsi="Times New Roman"/>
          <w:b w:val="0"/>
          <w:color w:val="auto"/>
          <w:sz w:val="24"/>
          <w:szCs w:val="24"/>
        </w:rPr>
        <w:t>та на Република България (16бр)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, археологически резервати (33 бр.), групови недвижими културни ценности с категория „национално значение“ (120 бр.) и за единични недвижими културни ценности с национално значение, в случаите, когато се възлагат на концесия (0 бр.). </w:t>
      </w:r>
    </w:p>
    <w:p w14:paraId="7E5459AF" w14:textId="297D0E52" w:rsidR="00CC16C1" w:rsidRPr="00786DA0" w:rsidRDefault="00F358D8" w:rsidP="00F358D8">
      <w:pPr>
        <w:tabs>
          <w:tab w:val="left" w:pos="321"/>
        </w:tabs>
        <w:spacing w:line="360" w:lineRule="auto"/>
        <w:jc w:val="both"/>
        <w:rPr>
          <w:rFonts w:ascii="Times New Roman" w:eastAsia="Calibri" w:hAnsi="Times New Roman"/>
          <w:b w:val="0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  </w:t>
      </w:r>
      <w:r w:rsidR="00CC16C1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До момента няма </w:t>
      </w:r>
      <w:r w:rsidR="00DC3CCA">
        <w:rPr>
          <w:rFonts w:ascii="Times New Roman" w:eastAsia="Calibri" w:hAnsi="Times New Roman"/>
          <w:b w:val="0"/>
          <w:color w:val="auto"/>
          <w:sz w:val="24"/>
          <w:szCs w:val="24"/>
        </w:rPr>
        <w:t>приети</w:t>
      </w:r>
      <w:r w:rsidR="00CC16C1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и влезли в сила Планове за опазване и управление за посочените категории</w:t>
      </w:r>
      <w:r w:rsidR="00AA17F1">
        <w:rPr>
          <w:rFonts w:ascii="Times New Roman" w:eastAsia="Calibri" w:hAnsi="Times New Roman"/>
          <w:b w:val="0"/>
          <w:color w:val="auto"/>
          <w:sz w:val="24"/>
          <w:szCs w:val="24"/>
        </w:rPr>
        <w:t>.</w:t>
      </w:r>
    </w:p>
    <w:p w14:paraId="05017ED2" w14:textId="77777777" w:rsidR="00CC16C1" w:rsidRPr="00786DA0" w:rsidRDefault="00CC16C1" w:rsidP="00F358D8">
      <w:pPr>
        <w:tabs>
          <w:tab w:val="left" w:pos="321"/>
        </w:tabs>
        <w:spacing w:line="360" w:lineRule="auto"/>
        <w:ind w:firstLine="567"/>
        <w:jc w:val="both"/>
        <w:rPr>
          <w:rFonts w:ascii="Times New Roman" w:eastAsia="Calibri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В периода 2022 -2026 г. се разработва  План за опазване и управление на „Старинен град Несебър“, който към момента все още не е приет. </w:t>
      </w:r>
    </w:p>
    <w:p w14:paraId="77A6B8B4" w14:textId="41EA11FF" w:rsidR="00CC16C1" w:rsidRPr="00786DA0" w:rsidRDefault="00CC16C1" w:rsidP="00F358D8">
      <w:pPr>
        <w:tabs>
          <w:tab w:val="left" w:pos="321"/>
        </w:tabs>
        <w:spacing w:line="360" w:lineRule="auto"/>
        <w:ind w:firstLine="567"/>
        <w:jc w:val="both"/>
        <w:rPr>
          <w:rFonts w:ascii="Times New Roman" w:eastAsia="Calibri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Всеки обект или </w:t>
      </w:r>
      <w:r w:rsidR="00044481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всяка 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територия, за която следва да се изготви План за опазване и управление има свои специфични, ценностни характеристики и териториален обхват, които са определящи за обема на плана и за видовете дейности</w:t>
      </w:r>
      <w:r w:rsidR="00044481">
        <w:rPr>
          <w:rFonts w:ascii="Times New Roman" w:eastAsia="Calibri" w:hAnsi="Times New Roman"/>
          <w:b w:val="0"/>
          <w:color w:val="auto"/>
          <w:sz w:val="24"/>
          <w:szCs w:val="24"/>
        </w:rPr>
        <w:t>,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свързани с изработване, възлагане, съгласуване и одобрение. В зависимост от категорията и класификацията на недвижимата културна ценност, прогнозните срокове</w:t>
      </w:r>
      <w:r w:rsidR="00044481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за изработването на план за опазване и управление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могат да бъдат до 1 година или до 3 години, с изключение на големи обекти, за които  </w:t>
      </w:r>
      <w:r w:rsidR="00044481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е 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необходимо да се направи индивидуална преценка.  </w:t>
      </w:r>
    </w:p>
    <w:p w14:paraId="013F127F" w14:textId="2445424B" w:rsidR="00D259A5" w:rsidRPr="00786DA0" w:rsidRDefault="00D259A5" w:rsidP="00F358D8">
      <w:pPr>
        <w:tabs>
          <w:tab w:val="left" w:pos="321"/>
        </w:tabs>
        <w:spacing w:line="360" w:lineRule="auto"/>
        <w:ind w:firstLine="567"/>
        <w:jc w:val="both"/>
        <w:rPr>
          <w:rFonts w:ascii="Times New Roman" w:eastAsia="Calibri" w:hAnsi="Times New Roman"/>
          <w:b w:val="0"/>
          <w:color w:val="auto"/>
          <w:sz w:val="24"/>
          <w:szCs w:val="24"/>
          <w:lang w:val="en-GB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Настоящата нормативна уредба не предоставя необходимата гъвкавост по отношение на структурата на плановете за опазване и управление, тъй като  </w:t>
      </w:r>
      <w:r w:rsidR="002307E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задължителната структура и съдържание на плановете за опазване и управление, 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въведена </w:t>
      </w:r>
      <w:r w:rsidR="00625213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с действащата </w:t>
      </w:r>
      <w:r w:rsidR="00625213" w:rsidRPr="00786DA0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>Наредба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</w:r>
      <w:r w:rsidR="00FC0B75" w:rsidRPr="00786DA0">
        <w:rPr>
          <w:rFonts w:ascii="Times New Roman" w:eastAsia="Calibri" w:hAnsi="Times New Roman"/>
          <w:b w:val="0"/>
          <w:bCs/>
          <w:color w:val="auto"/>
          <w:sz w:val="24"/>
          <w:szCs w:val="24"/>
        </w:rPr>
        <w:t xml:space="preserve"> (наредба)</w:t>
      </w:r>
      <w:r w:rsidR="00625213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,</w:t>
      </w:r>
      <w:r w:rsidR="002307E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която е</w:t>
      </w:r>
      <w:r w:rsidR="00625213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приложима 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за всички видове недвижими културни ценности </w:t>
      </w:r>
      <w:r w:rsidR="00625213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не е 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несъобразен</w:t>
      </w:r>
      <w:r w:rsidR="00625213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а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с различните категории и класификации недвижими</w:t>
      </w:r>
      <w:r w:rsidR="002307E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те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културни ценности съгласно чл. 45-50 от ЗКН, </w:t>
      </w:r>
      <w:r w:rsidR="00652222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определени 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с оглед различните исторически периоди, пространствена структура, многообразието на техните характеристики и териториален обхват и т.н. </w:t>
      </w:r>
    </w:p>
    <w:p w14:paraId="0EC53653" w14:textId="1381928B" w:rsidR="00752139" w:rsidRPr="00786DA0" w:rsidRDefault="009549B8" w:rsidP="00F358D8">
      <w:pPr>
        <w:tabs>
          <w:tab w:val="left" w:pos="321"/>
        </w:tabs>
        <w:spacing w:line="360" w:lineRule="auto"/>
        <w:ind w:firstLine="567"/>
        <w:jc w:val="both"/>
        <w:rPr>
          <w:rFonts w:ascii="Times New Roman" w:eastAsia="Calibri" w:hAnsi="Times New Roman"/>
          <w:b w:val="0"/>
          <w:color w:val="auto"/>
          <w:sz w:val="24"/>
          <w:szCs w:val="24"/>
          <w:lang w:val="en-US"/>
        </w:rPr>
      </w:pPr>
      <w:r>
        <w:rPr>
          <w:rFonts w:ascii="Times New Roman" w:eastAsia="Calibri" w:hAnsi="Times New Roman"/>
          <w:b w:val="0"/>
          <w:color w:val="auto"/>
          <w:sz w:val="24"/>
          <w:szCs w:val="24"/>
        </w:rPr>
        <w:lastRenderedPageBreak/>
        <w:t xml:space="preserve">В ЗКН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и в действащата наредба е регламентирана възможност за по-широк териториален обхват (чл. 81, ал.</w:t>
      </w:r>
      <w:r w:rsidR="00FC0B75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1 ЗКН</w:t>
      </w:r>
      <w:r w:rsidR="00FC0B75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, чл. 5, ал. 2 от наредбата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), </w:t>
      </w:r>
      <w:r w:rsidR="004D1FF8">
        <w:rPr>
          <w:rFonts w:ascii="Times New Roman" w:eastAsia="Calibri" w:hAnsi="Times New Roman"/>
          <w:b w:val="0"/>
          <w:color w:val="auto"/>
          <w:sz w:val="24"/>
          <w:szCs w:val="24"/>
        </w:rPr>
        <w:t>който да бъде посочен в плана за опазване и управление. Н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о действащата наредба не определя достатъчно ясно възможностите и условията на прилагането на такъв обхват. Необходим е специфичен подход при определянето на териториалния обхват на </w:t>
      </w:r>
      <w:r w:rsidR="00652222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планове за опазване и управление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за отделните видове недвижими културни ценности, който следа да се конкретизира със заданието</w:t>
      </w:r>
      <w:r w:rsidR="00C40224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за изработване на план за опазване и управление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. В тази връзка и с цел облекчаване на процедурата по разработване на </w:t>
      </w:r>
      <w:r w:rsidR="00652222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планове за опазване и управление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и </w:t>
      </w:r>
      <w:r w:rsidR="00652222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за 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преодоляване на противоречията при определяне на териториалния обхват</w:t>
      </w:r>
      <w:r w:rsidR="00652222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на плана</w:t>
      </w:r>
      <w:r w:rsidR="00651176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за опазване и управление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, е необходимо да се определи съдържанието на заданието </w:t>
      </w:r>
      <w:r w:rsidR="005E6097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за план за опазване и управление на недвижима културна ценност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.</w:t>
      </w:r>
      <w:r w:rsidR="00752139" w:rsidRPr="00786DA0">
        <w:rPr>
          <w:rFonts w:ascii="Times New Roman" w:eastAsia="Calibri" w:hAnsi="Times New Roman"/>
          <w:b w:val="0"/>
          <w:color w:val="auto"/>
          <w:sz w:val="24"/>
          <w:szCs w:val="24"/>
          <w:lang w:val="en-US"/>
        </w:rPr>
        <w:t xml:space="preserve"> </w:t>
      </w:r>
    </w:p>
    <w:p w14:paraId="08BFD560" w14:textId="0A0178FE" w:rsidR="00D0350B" w:rsidRPr="00786DA0" w:rsidRDefault="002D06C6" w:rsidP="00F358D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С оглед на посоченото с настоящия проект на постановление се </w:t>
      </w:r>
      <w:r w:rsidR="00976BA0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създава нов Раздел I „</w:t>
      </w:r>
      <w:r w:rsidR="00976BA0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Задание за изготвяне на планове за опазване и управление на недвижими културни ценности“, </w:t>
      </w:r>
      <w:r w:rsidR="00976BA0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в Глава трета „</w:t>
      </w:r>
      <w:r w:rsidR="00976BA0" w:rsidRPr="00786DA0">
        <w:rPr>
          <w:rFonts w:ascii="Times New Roman" w:hAnsi="Times New Roman"/>
          <w:b w:val="0"/>
          <w:color w:val="auto"/>
          <w:sz w:val="24"/>
          <w:szCs w:val="24"/>
        </w:rPr>
        <w:t>Възлагане и изготвяне на плановете за опазване и управление на недвижими културни ценности</w:t>
      </w:r>
      <w:r w:rsidR="00512FB6">
        <w:rPr>
          <w:rFonts w:ascii="Times New Roman" w:hAnsi="Times New Roman"/>
          <w:b w:val="0"/>
          <w:color w:val="auto"/>
          <w:sz w:val="24"/>
          <w:szCs w:val="24"/>
        </w:rPr>
        <w:t>“</w:t>
      </w:r>
      <w:r w:rsidR="00D0350B" w:rsidRPr="00786DA0">
        <w:rPr>
          <w:rFonts w:ascii="Times New Roman" w:hAnsi="Times New Roman"/>
          <w:b w:val="0"/>
          <w:color w:val="auto"/>
          <w:sz w:val="24"/>
          <w:szCs w:val="24"/>
        </w:rPr>
        <w:t>, чрез който се въвежда задължително съдържание на задание за план за опазване и управление</w:t>
      </w:r>
      <w:r w:rsidR="00651176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на недвижима културна ценност</w:t>
      </w:r>
      <w:r w:rsidR="00D0350B" w:rsidRPr="00786DA0">
        <w:rPr>
          <w:rFonts w:ascii="Times New Roman" w:hAnsi="Times New Roman"/>
          <w:b w:val="0"/>
          <w:color w:val="auto"/>
          <w:sz w:val="24"/>
          <w:szCs w:val="24"/>
        </w:rPr>
        <w:t>.</w:t>
      </w:r>
    </w:p>
    <w:p w14:paraId="05D587AB" w14:textId="5064F54D" w:rsidR="00643014" w:rsidRPr="00786DA0" w:rsidRDefault="00D0350B" w:rsidP="00F358D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eastAsia="Calibri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Предлага се плановете за опазване и управление за отделни категории недвижими културни ценности да бъдат разработвани от Националния институт за недвижимо културно наследство. </w:t>
      </w:r>
    </w:p>
    <w:p w14:paraId="5DA36012" w14:textId="2EF60D0E" w:rsidR="00446083" w:rsidRPr="00786DA0" w:rsidRDefault="00F65989" w:rsidP="00F358D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Предлага се</w:t>
      </w:r>
      <w:r w:rsidR="00651176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също </w:t>
      </w: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плановете за опазване и управление за недвижими културни ценности с категория „световно значение“ да се разработват приоритетно. Във връзка с посоченото </w:t>
      </w:r>
      <w:r w:rsidR="00651176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в текста на проекта на постановление е предвидено</w:t>
      </w:r>
      <w:r w:rsidR="00643014"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 xml:space="preserve"> п</w:t>
      </w:r>
      <w:r w:rsidR="00643014" w:rsidRPr="00786DA0">
        <w:rPr>
          <w:rFonts w:ascii="Times New Roman" w:hAnsi="Times New Roman"/>
          <w:b w:val="0"/>
          <w:color w:val="auto"/>
          <w:sz w:val="24"/>
          <w:szCs w:val="24"/>
        </w:rPr>
        <w:t>о мотивирано</w:t>
      </w:r>
      <w:r w:rsidR="00643014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</w:t>
      </w:r>
      <w:r w:rsidR="00643014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предложение на директора на НИНКН, министърът на културата да одобрява 5-годишна програма за планове за опазване и управление на недвижими културни ценности, които в този период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да </w:t>
      </w:r>
      <w:r w:rsidR="00643014" w:rsidRPr="00786DA0">
        <w:rPr>
          <w:rFonts w:ascii="Times New Roman" w:hAnsi="Times New Roman"/>
          <w:b w:val="0"/>
          <w:color w:val="auto"/>
          <w:sz w:val="24"/>
          <w:szCs w:val="24"/>
        </w:rPr>
        <w:t>се разработват от</w:t>
      </w:r>
      <w:r w:rsidR="00643014"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</w:t>
      </w:r>
      <w:r w:rsidR="00643014" w:rsidRPr="00786DA0">
        <w:rPr>
          <w:rFonts w:ascii="Times New Roman" w:hAnsi="Times New Roman"/>
          <w:b w:val="0"/>
          <w:color w:val="auto"/>
          <w:sz w:val="24"/>
          <w:szCs w:val="24"/>
        </w:rPr>
        <w:t>НИНКН.</w:t>
      </w:r>
      <w:r w:rsidR="00446083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14:paraId="7BE2877D" w14:textId="74995C30" w:rsidR="00421EC5" w:rsidRPr="00786DA0" w:rsidRDefault="00446083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За изработването на план за опазване и управление на недвижима културна ценност с категория „световно значение“ </w:t>
      </w:r>
      <w:r w:rsidR="006239F3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следва да бъдат прилагани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изискванията на </w:t>
      </w:r>
      <w:r w:rsidR="00E174DB">
        <w:rPr>
          <w:rFonts w:ascii="Times New Roman" w:hAnsi="Times New Roman"/>
          <w:b w:val="0"/>
          <w:color w:val="auto"/>
          <w:sz w:val="24"/>
          <w:szCs w:val="24"/>
        </w:rPr>
        <w:t>Ръководните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насоки за прилагането на Конвенцията за опазване на световното културно и природно наследство</w:t>
      </w:r>
      <w:r w:rsidR="006239F3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, както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>и други съпътстващи ръководства</w:t>
      </w:r>
      <w:r w:rsidR="00EB6858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на </w:t>
      </w:r>
      <w:r w:rsidR="008C76B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>Организацията на обединените нации за образование, наука и култура</w:t>
      </w:r>
      <w:r w:rsidR="00E174DB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 </w:t>
      </w:r>
      <w:r w:rsidR="00E174DB" w:rsidRPr="00E174DB">
        <w:rPr>
          <w:rFonts w:ascii="Times New Roman" w:hAnsi="Times New Roman"/>
          <w:b w:val="0"/>
          <w:color w:val="auto"/>
          <w:sz w:val="24"/>
          <w:szCs w:val="24"/>
        </w:rPr>
        <w:t>(</w:t>
      </w:r>
      <w:r w:rsidR="008C76B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>ЮНЕСКО</w:t>
      </w:r>
      <w:r w:rsidR="00E174DB">
        <w:rPr>
          <w:rFonts w:ascii="Times New Roman" w:hAnsi="Times New Roman"/>
          <w:b w:val="0"/>
          <w:bCs/>
          <w:color w:val="auto"/>
          <w:sz w:val="24"/>
          <w:szCs w:val="24"/>
        </w:rPr>
        <w:t>)</w:t>
      </w:r>
      <w:r w:rsidR="008C76B5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EB6858" w:rsidRPr="00786DA0">
        <w:rPr>
          <w:rFonts w:ascii="Times New Roman" w:hAnsi="Times New Roman"/>
          <w:b w:val="0"/>
          <w:color w:val="auto"/>
          <w:sz w:val="24"/>
          <w:szCs w:val="24"/>
        </w:rPr>
        <w:t>(чл. 6, ал. 2 от проекта на постановление)</w:t>
      </w:r>
      <w:r w:rsidR="006239F3" w:rsidRPr="00786DA0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="00421EC5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B36C63" w:rsidRPr="00786DA0">
        <w:rPr>
          <w:rFonts w:ascii="Times New Roman" w:hAnsi="Times New Roman"/>
          <w:b w:val="0"/>
          <w:color w:val="auto"/>
          <w:sz w:val="24"/>
          <w:szCs w:val="24"/>
        </w:rPr>
        <w:t>Конкретните изисквания в тази връзка</w:t>
      </w:r>
      <w:r w:rsidR="00EB6858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се съдържат</w:t>
      </w:r>
      <w:r w:rsidR="00B36C63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в </w:t>
      </w:r>
      <w:r w:rsidR="0079588B">
        <w:rPr>
          <w:rFonts w:ascii="Times New Roman" w:hAnsi="Times New Roman"/>
          <w:b w:val="0"/>
          <w:color w:val="auto"/>
          <w:sz w:val="24"/>
          <w:szCs w:val="24"/>
        </w:rPr>
        <w:t>Ръководните</w:t>
      </w:r>
      <w:r w:rsidR="00B36C63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насоки за прилагането на Конвенцията за опазване на световното културно и природно наследство</w:t>
      </w:r>
      <w:r w:rsidR="00B36C63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 </w:t>
      </w:r>
      <w:r w:rsidR="00EB6858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и </w:t>
      </w:r>
      <w:r w:rsidR="00B36C63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>са</w:t>
      </w:r>
      <w:r w:rsidR="00421EC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 </w:t>
      </w:r>
      <w:r w:rsidR="00A70F27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свързани с това </w:t>
      </w:r>
      <w:r w:rsidR="008C76B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съответната държава - страна по конвенцията да уведомява Центъра за световно наследство на ЮНЕСКО за </w:t>
      </w:r>
      <w:r w:rsidR="00421EC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изработените проекти на плановете за опазване и управление за обектите с </w:t>
      </w:r>
      <w:r w:rsidR="00421EC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lastRenderedPageBreak/>
        <w:t>категория „световно значение“</w:t>
      </w:r>
      <w:r w:rsidR="008C76B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>,</w:t>
      </w:r>
      <w:r w:rsidR="00421EC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 </w:t>
      </w:r>
      <w:r w:rsidR="008C76B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с оглед </w:t>
      </w:r>
      <w:r w:rsidR="00421EC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произнасяне от консултативните органи </w:t>
      </w:r>
      <w:r w:rsidR="00B36C63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>(</w:t>
      </w:r>
      <w:r w:rsidR="00421EC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параграфи 171 и 172 от </w:t>
      </w:r>
      <w:r w:rsidR="00E174DB">
        <w:rPr>
          <w:rFonts w:ascii="Times New Roman" w:hAnsi="Times New Roman"/>
          <w:b w:val="0"/>
          <w:bCs/>
          <w:color w:val="auto"/>
          <w:sz w:val="24"/>
          <w:szCs w:val="24"/>
        </w:rPr>
        <w:t>Ръководните</w:t>
      </w:r>
      <w:r w:rsidR="00421EC5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 насоки за прилагане на Конвенцията за световното културно и природно наследство</w:t>
      </w:r>
      <w:r w:rsidR="00B36C63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>).</w:t>
      </w:r>
    </w:p>
    <w:p w14:paraId="6D0829B1" w14:textId="74E07062" w:rsidR="00643014" w:rsidRPr="00786DA0" w:rsidRDefault="009B5D62" w:rsidP="00F358D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eastAsia="Calibri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eastAsia="Calibri" w:hAnsi="Times New Roman"/>
          <w:b w:val="0"/>
          <w:color w:val="auto"/>
          <w:sz w:val="24"/>
          <w:szCs w:val="24"/>
        </w:rPr>
        <w:t>Предложени са промени, свързани с процедурата на обществено обсъждане на изготвени планове за опазване и управление, с които се цели да бъдат отстранени съществуващи противоречия при прилагането на наредбата.</w:t>
      </w:r>
    </w:p>
    <w:p w14:paraId="5345BC18" w14:textId="409A3F76" w:rsidR="009B5D62" w:rsidRPr="00786DA0" w:rsidRDefault="009B5D62" w:rsidP="00F358D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>Преходните разпоредби на проекта на постановление предвиждат</w:t>
      </w:r>
      <w:r w:rsidR="006278FC" w:rsidRPr="00786DA0">
        <w:rPr>
          <w:rFonts w:ascii="Times New Roman" w:hAnsi="Times New Roman"/>
          <w:b w:val="0"/>
          <w:color w:val="auto"/>
          <w:sz w:val="24"/>
          <w:szCs w:val="24"/>
        </w:rPr>
        <w:t>,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че задания за планове за опазване и управление, които са разработени и съгласувани по реда на чл. 84, ал. 1 и 2 от ЗКН следва да се актуализират в съответствие с разпоредбите на настоящата наредба и да подлежат на повторно съгласуване по реда, предвиден в ЗКН и наредбата. Аналогична разпоредба е предвидена и по отношение на планове за опазване и управление</w:t>
      </w:r>
      <w:r w:rsidR="006278FC" w:rsidRPr="00786DA0">
        <w:rPr>
          <w:rFonts w:ascii="Times New Roman" w:hAnsi="Times New Roman"/>
          <w:b w:val="0"/>
          <w:color w:val="auto"/>
          <w:sz w:val="24"/>
          <w:szCs w:val="24"/>
        </w:rPr>
        <w:t>,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които към настоящия момент са в процес на разработване.</w:t>
      </w:r>
    </w:p>
    <w:p w14:paraId="3F1C5F55" w14:textId="7AF47CE5" w:rsidR="00DE3310" w:rsidRPr="00786DA0" w:rsidRDefault="00DE3310" w:rsidP="00F358D8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z w:val="24"/>
          <w:szCs w:val="24"/>
        </w:rPr>
        <w:t>Целите, които се поставят с проекта на нормативен акт</w:t>
      </w:r>
    </w:p>
    <w:p w14:paraId="38217FDE" w14:textId="4F19323C" w:rsidR="002D06C6" w:rsidRPr="00786DA0" w:rsidRDefault="005E6097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С изменение и допълнение на </w:t>
      </w:r>
      <w:r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>Наредба</w:t>
      </w:r>
      <w:r w:rsidR="00E16846">
        <w:rPr>
          <w:rFonts w:ascii="Times New Roman" w:hAnsi="Times New Roman"/>
          <w:b w:val="0"/>
          <w:bCs/>
          <w:color w:val="auto"/>
          <w:sz w:val="24"/>
          <w:szCs w:val="24"/>
        </w:rPr>
        <w:t>та</w:t>
      </w:r>
      <w:r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 се цели </w:t>
      </w:r>
      <w:r w:rsidR="009B5D62" w:rsidRPr="00786DA0">
        <w:rPr>
          <w:rFonts w:ascii="Times New Roman" w:hAnsi="Times New Roman"/>
          <w:b w:val="0"/>
          <w:bCs/>
          <w:color w:val="auto"/>
          <w:sz w:val="24"/>
          <w:szCs w:val="24"/>
        </w:rPr>
        <w:t xml:space="preserve">да бъдат </w:t>
      </w:r>
      <w:r w:rsidR="009B5D62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създадени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>условия, които да предпоставят повишаване на броя на разработените планове за опазване и управление</w:t>
      </w:r>
      <w:r w:rsidR="002D06C6" w:rsidRPr="00786DA0">
        <w:rPr>
          <w:rFonts w:ascii="Times New Roman" w:hAnsi="Times New Roman"/>
          <w:b w:val="0"/>
          <w:color w:val="auto"/>
          <w:sz w:val="24"/>
          <w:szCs w:val="24"/>
        </w:rPr>
        <w:t>.</w:t>
      </w:r>
    </w:p>
    <w:p w14:paraId="0478AC33" w14:textId="4C79D5EF" w:rsidR="00DE3310" w:rsidRPr="00786DA0" w:rsidRDefault="00DE3310" w:rsidP="00F358D8">
      <w:pPr>
        <w:spacing w:line="360" w:lineRule="auto"/>
        <w:ind w:firstLine="567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786DA0">
        <w:rPr>
          <w:rFonts w:ascii="Times New Roman" w:hAnsi="Times New Roman"/>
          <w:bCs/>
          <w:iCs/>
          <w:color w:val="auto"/>
          <w:sz w:val="24"/>
          <w:szCs w:val="24"/>
        </w:rPr>
        <w:t>Финансови и други средства, необходими за прилагането на проекта на нормативен акт</w:t>
      </w:r>
    </w:p>
    <w:p w14:paraId="72F21C92" w14:textId="3D38F1D4" w:rsidR="002824B0" w:rsidRPr="00786DA0" w:rsidRDefault="0032609B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bCs/>
          <w:iCs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>Предложеният проект на акт не поражда необходимост от допълнителни разходи, трансфери и/или други плащания, които да бъдат одобрени, тъй като изпълнението му ще се реализира в рамките на утвърдения бюджет на Министерството на културата за съответната година. Във връзка с посоченото е и</w:t>
      </w:r>
      <w:r w:rsidR="002824B0" w:rsidRPr="00786DA0">
        <w:rPr>
          <w:rFonts w:ascii="Times New Roman" w:hAnsi="Times New Roman"/>
          <w:b w:val="0"/>
          <w:bCs/>
          <w:iCs/>
          <w:color w:val="auto"/>
          <w:sz w:val="24"/>
          <w:szCs w:val="24"/>
        </w:rPr>
        <w:t>зготвена финансова обосновка съгласно образеца по приложение № 2.2 към чл. 35, ал. 1, т. 4, буква „б“ от УПМСНА.</w:t>
      </w:r>
    </w:p>
    <w:p w14:paraId="71F9E542" w14:textId="69255F88" w:rsidR="007157D5" w:rsidRPr="00786DA0" w:rsidRDefault="007157D5" w:rsidP="00F358D8">
      <w:pPr>
        <w:spacing w:line="360" w:lineRule="auto"/>
        <w:ind w:firstLine="567"/>
        <w:jc w:val="both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786DA0">
        <w:rPr>
          <w:rFonts w:ascii="Times New Roman" w:hAnsi="Times New Roman"/>
          <w:bCs/>
          <w:iCs/>
          <w:color w:val="auto"/>
          <w:sz w:val="24"/>
          <w:szCs w:val="24"/>
        </w:rPr>
        <w:t>Очакваните резултати от прилагането на проекта на нормативен акт</w:t>
      </w:r>
    </w:p>
    <w:p w14:paraId="79CF1E65" w14:textId="7B30014A" w:rsidR="002D06C6" w:rsidRPr="00786DA0" w:rsidRDefault="002D06C6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Постигането на целите, предлагани с </w:t>
      </w:r>
      <w:r w:rsidR="00E77E4E" w:rsidRPr="00786DA0">
        <w:rPr>
          <w:rFonts w:ascii="Times New Roman" w:hAnsi="Times New Roman"/>
          <w:b w:val="0"/>
          <w:color w:val="auto"/>
          <w:sz w:val="24"/>
          <w:szCs w:val="24"/>
        </w:rPr>
        <w:t>разработените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промени ще доведе до повишаване на активността на собствениците и ползвателите на недвижими културни ценности, </w:t>
      </w:r>
      <w:r w:rsidR="006278FC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което </w:t>
      </w:r>
      <w:r w:rsidR="00073583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от своя страна ще доведе до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>предприемане на необходимите мерки</w:t>
      </w:r>
      <w:r w:rsidR="00073583" w:rsidRPr="00786DA0">
        <w:rPr>
          <w:rFonts w:ascii="Times New Roman" w:hAnsi="Times New Roman"/>
          <w:b w:val="0"/>
          <w:color w:val="auto"/>
          <w:sz w:val="24"/>
          <w:szCs w:val="24"/>
        </w:rPr>
        <w:t>, предвидени в законодателството за тяхното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опазване. </w:t>
      </w:r>
      <w:r w:rsidR="00FA7B26">
        <w:rPr>
          <w:rFonts w:ascii="Times New Roman" w:hAnsi="Times New Roman"/>
          <w:b w:val="0"/>
          <w:color w:val="auto"/>
          <w:sz w:val="24"/>
          <w:szCs w:val="24"/>
        </w:rPr>
        <w:t>Очаква се да бъдат разработени задания за планове за опазване и управление от НИНКН, съответно да се стартира изработването и на п</w:t>
      </w:r>
      <w:r w:rsidR="004C0B40">
        <w:rPr>
          <w:rFonts w:ascii="Times New Roman" w:hAnsi="Times New Roman"/>
          <w:b w:val="0"/>
          <w:color w:val="auto"/>
          <w:sz w:val="24"/>
          <w:szCs w:val="24"/>
        </w:rPr>
        <w:t>ланове за опазване и управление.</w:t>
      </w:r>
    </w:p>
    <w:p w14:paraId="570395D7" w14:textId="77777777" w:rsidR="00073583" w:rsidRPr="00786DA0" w:rsidRDefault="00073583" w:rsidP="00F358D8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6BB530C" w14:textId="7BFDE9E9" w:rsidR="007157D5" w:rsidRPr="00786DA0" w:rsidRDefault="007157D5" w:rsidP="00F358D8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z w:val="24"/>
          <w:szCs w:val="24"/>
        </w:rPr>
        <w:t>Анализ за съответствие с правото на Европейския съюз</w:t>
      </w:r>
    </w:p>
    <w:p w14:paraId="2F27EDCA" w14:textId="3B318288" w:rsidR="009714B2" w:rsidRPr="00786DA0" w:rsidRDefault="004B791F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Във връзка с чл.</w:t>
      </w:r>
      <w:r w:rsidR="002642D0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>28, ал.</w:t>
      </w:r>
      <w:r w:rsidR="002642D0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>2, т.</w:t>
      </w:r>
      <w:r w:rsidR="002642D0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>5 от Закона за нормативните актове не се налага изготвянето на справка за съответствие с европейското право, тъй като представеният проект на акт не въвежда норми от правото на Европейския съюз.</w:t>
      </w:r>
    </w:p>
    <w:p w14:paraId="6DE98691" w14:textId="5CC8BF84" w:rsidR="00102F47" w:rsidRPr="00786DA0" w:rsidRDefault="00102F47" w:rsidP="00F358D8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786DA0">
        <w:rPr>
          <w:rFonts w:ascii="Times New Roman" w:hAnsi="Times New Roman"/>
          <w:color w:val="auto"/>
          <w:sz w:val="24"/>
          <w:szCs w:val="24"/>
        </w:rPr>
        <w:t>Информация за проведените обществени консултации</w:t>
      </w:r>
    </w:p>
    <w:p w14:paraId="5A20670E" w14:textId="2EAF1FE8" w:rsidR="0077362D" w:rsidRPr="00786DA0" w:rsidRDefault="008503F7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В изпълнение на чл. 26, ал. 3 от Закона за нормативните актове и чл. </w:t>
      </w:r>
      <w:r w:rsidR="009714B2" w:rsidRPr="00786DA0">
        <w:rPr>
          <w:rFonts w:ascii="Times New Roman" w:hAnsi="Times New Roman"/>
          <w:b w:val="0"/>
          <w:color w:val="auto"/>
          <w:sz w:val="24"/>
          <w:szCs w:val="24"/>
        </w:rPr>
        <w:t>85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 от Устройствения правилник на Министерския съвет и на неговата администрация, проектът на Постановление е публикуван на интернет страницата на Министерството на културата и на Портала за обществени консултации на Министерския съвет. </w:t>
      </w:r>
    </w:p>
    <w:p w14:paraId="3E34FB87" w14:textId="7EB3A756" w:rsidR="008503F7" w:rsidRPr="00786DA0" w:rsidRDefault="008503F7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>В изпълнение на чл. 20, ал. 2 от Закона за нормативните актове е извършена частична предварителна оценка на въздействието на проекта на Постановлението</w:t>
      </w:r>
      <w:r w:rsidR="009714B2"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, която е съгласувана по реда на чл. 30б и 30г от Устройствения правилник на Министерския съвет и неговата администрация с дирекция </w:t>
      </w:r>
      <w:r w:rsidR="00CB2239">
        <w:rPr>
          <w:rFonts w:ascii="Times New Roman" w:hAnsi="Times New Roman"/>
          <w:b w:val="0"/>
          <w:color w:val="auto"/>
          <w:sz w:val="24"/>
          <w:szCs w:val="24"/>
        </w:rPr>
        <w:t>„</w:t>
      </w:r>
      <w:r w:rsidR="009714B2" w:rsidRPr="00786DA0">
        <w:rPr>
          <w:rFonts w:ascii="Times New Roman" w:hAnsi="Times New Roman"/>
          <w:b w:val="0"/>
          <w:color w:val="auto"/>
          <w:sz w:val="24"/>
          <w:szCs w:val="24"/>
        </w:rPr>
        <w:t>Координация и модернизация на администрацията</w:t>
      </w:r>
      <w:r w:rsidR="00CB2239">
        <w:rPr>
          <w:rFonts w:ascii="Times New Roman" w:hAnsi="Times New Roman"/>
          <w:b w:val="0"/>
          <w:color w:val="auto"/>
          <w:sz w:val="24"/>
          <w:szCs w:val="24"/>
        </w:rPr>
        <w:t>“</w:t>
      </w:r>
      <w:r w:rsidR="009714B2" w:rsidRPr="00786DA0">
        <w:rPr>
          <w:rFonts w:ascii="Times New Roman" w:hAnsi="Times New Roman"/>
          <w:b w:val="0"/>
          <w:color w:val="auto"/>
          <w:sz w:val="24"/>
          <w:szCs w:val="24"/>
        </w:rPr>
        <w:t>.</w:t>
      </w:r>
    </w:p>
    <w:p w14:paraId="11A23353" w14:textId="6273C356" w:rsidR="008503F7" w:rsidRPr="00786DA0" w:rsidRDefault="008503F7" w:rsidP="00F358D8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62"/>
          <w:tab w:val="left" w:pos="8462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lang w:val="bg-BG"/>
        </w:rPr>
      </w:pPr>
      <w:r w:rsidRPr="00786DA0">
        <w:rPr>
          <w:rFonts w:ascii="Times New Roman" w:hAnsi="Times New Roman" w:cs="Times New Roman"/>
          <w:color w:val="auto"/>
          <w:lang w:val="bg-BG"/>
        </w:rPr>
        <w:t>Материалите са съгласувани по реда на чл. 32 от Устройствения правилник на Министерския съвет и неговата администрация.</w:t>
      </w:r>
    </w:p>
    <w:p w14:paraId="572E497B" w14:textId="03FEE205" w:rsidR="008503F7" w:rsidRPr="00786DA0" w:rsidRDefault="008503F7" w:rsidP="00F358D8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7A1EE70" w14:textId="77777777" w:rsidR="00127FC2" w:rsidRPr="00127FC2" w:rsidRDefault="00127FC2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27FC2">
        <w:rPr>
          <w:rFonts w:ascii="Times New Roman" w:hAnsi="Times New Roman"/>
          <w:color w:val="auto"/>
          <w:sz w:val="24"/>
          <w:szCs w:val="24"/>
        </w:rPr>
        <w:t>УВАЖАЕМИ ГОСПОДИН МИНИСТЪР-ПРЕДСЕДАТЕЛ,</w:t>
      </w:r>
    </w:p>
    <w:p w14:paraId="3A4503C6" w14:textId="77777777" w:rsidR="00127FC2" w:rsidRPr="00127FC2" w:rsidRDefault="00127FC2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27FC2">
        <w:rPr>
          <w:rFonts w:ascii="Times New Roman" w:hAnsi="Times New Roman"/>
          <w:color w:val="auto"/>
          <w:sz w:val="24"/>
          <w:szCs w:val="24"/>
        </w:rPr>
        <w:t>УВАЖАЕМА ГОСПОЖО ЗАМЕСТНИК МИНИСТЪР-ПРЕДСЕДАТЕЛ,</w:t>
      </w:r>
    </w:p>
    <w:p w14:paraId="04AE888B" w14:textId="77777777" w:rsidR="00127FC2" w:rsidRPr="00127FC2" w:rsidRDefault="00127FC2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27FC2">
        <w:rPr>
          <w:rFonts w:ascii="Times New Roman" w:hAnsi="Times New Roman"/>
          <w:color w:val="auto"/>
          <w:sz w:val="24"/>
          <w:szCs w:val="24"/>
        </w:rPr>
        <w:t>УВАЖАЕМИ ГОСПОДИН ЗАМЕСТНИК МИНИСТЪР-ПРЕДСЕДАТЕЛ,</w:t>
      </w:r>
    </w:p>
    <w:p w14:paraId="32153B1F" w14:textId="36B8E628" w:rsidR="00CB2239" w:rsidRDefault="00127FC2" w:rsidP="00F358D8">
      <w:pPr>
        <w:spacing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127FC2">
        <w:rPr>
          <w:rFonts w:ascii="Times New Roman" w:hAnsi="Times New Roman"/>
          <w:color w:val="auto"/>
          <w:sz w:val="24"/>
          <w:szCs w:val="24"/>
        </w:rPr>
        <w:t>УВАЖАЕМИ ГОСПОЖИ И ГОСПОДА МИНИСТРИ,</w:t>
      </w:r>
    </w:p>
    <w:p w14:paraId="5FC302E8" w14:textId="77777777" w:rsidR="008503F7" w:rsidRPr="00786DA0" w:rsidRDefault="008503F7" w:rsidP="00F358D8">
      <w:pPr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753672E" w14:textId="0EE5E6F2" w:rsidR="008503F7" w:rsidRPr="00786DA0" w:rsidRDefault="008503F7" w:rsidP="00F358D8">
      <w:pPr>
        <w:spacing w:line="360" w:lineRule="auto"/>
        <w:ind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С оглед изложеното, на основание чл. 8, ал. 1 от Устройствения правилник на Министерския съвет и на неговата администрация, предлагам Министерският съвет да разгледа и приеме предложения проект на </w:t>
      </w:r>
      <w:r w:rsidR="00E77E4E" w:rsidRPr="00786DA0">
        <w:rPr>
          <w:rFonts w:ascii="Times New Roman" w:hAnsi="Times New Roman"/>
          <w:b w:val="0"/>
          <w:color w:val="auto"/>
          <w:sz w:val="24"/>
          <w:szCs w:val="24"/>
        </w:rPr>
        <w:t>п</w:t>
      </w:r>
      <w:r w:rsidRPr="00786DA0">
        <w:rPr>
          <w:rFonts w:ascii="Times New Roman" w:hAnsi="Times New Roman"/>
          <w:b w:val="0"/>
          <w:color w:val="auto"/>
          <w:sz w:val="24"/>
          <w:szCs w:val="24"/>
        </w:rPr>
        <w:t xml:space="preserve">остановление. </w:t>
      </w:r>
    </w:p>
    <w:p w14:paraId="0241439F" w14:textId="1CCBE7D5" w:rsidR="00DB07E8" w:rsidRPr="00786DA0" w:rsidRDefault="00DB07E8" w:rsidP="00F358D8">
      <w:pPr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55898B48" w14:textId="77777777" w:rsidR="00DB07E8" w:rsidRPr="00786DA0" w:rsidRDefault="00DB07E8" w:rsidP="00F358D8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A6AB59F" w14:textId="6B969C98" w:rsidR="000A4DC9" w:rsidRPr="00786DA0" w:rsidRDefault="004E3945" w:rsidP="00F358D8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pict w14:anchorId="0C0272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7115E36B-BCD4-43D5-ABA9-2AE2BD44FF70}" provid="{00000000-0000-0000-0000-000000000000}" o:suggestedsigner="НАЙДЕН ТОДОРОВ" o:suggestedsigner2="МИНИСТЪР" issignatureline="t"/>
          </v:shape>
        </w:pict>
      </w:r>
    </w:p>
    <w:p w14:paraId="5045A6AE" w14:textId="77777777" w:rsidR="00B963BE" w:rsidRPr="00786DA0" w:rsidRDefault="00B963BE" w:rsidP="00F358D8">
      <w:pPr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14:paraId="3F95A825" w14:textId="77777777" w:rsidR="00741443" w:rsidRPr="00786DA0" w:rsidRDefault="00720A0F" w:rsidP="00F358D8">
      <w:pPr>
        <w:spacing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786DA0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</w:t>
      </w:r>
    </w:p>
    <w:sectPr w:rsidR="00741443" w:rsidRPr="00786DA0" w:rsidSect="00E77E4E">
      <w:headerReference w:type="default" r:id="rId9"/>
      <w:footerReference w:type="default" r:id="rId10"/>
      <w:pgSz w:w="11906" w:h="16838"/>
      <w:pgMar w:top="1417" w:right="991" w:bottom="53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04860" w14:textId="77777777" w:rsidR="00CE0CDC" w:rsidRDefault="00CE0CDC">
      <w:r>
        <w:separator/>
      </w:r>
    </w:p>
  </w:endnote>
  <w:endnote w:type="continuationSeparator" w:id="0">
    <w:p w14:paraId="47410D62" w14:textId="77777777" w:rsidR="00CE0CDC" w:rsidRDefault="00CE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76966" w14:textId="2C8B600B" w:rsidR="009714B2" w:rsidRDefault="009714B2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PAGE   \* MERGEFORMAT </w:instrText>
    </w:r>
    <w:r>
      <w:rPr>
        <w:color w:val="17365D" w:themeColor="text2" w:themeShade="BF"/>
        <w:sz w:val="24"/>
        <w:szCs w:val="24"/>
      </w:rPr>
      <w:fldChar w:fldCharType="separate"/>
    </w:r>
    <w:r w:rsidR="004E3945">
      <w:rPr>
        <w:noProof/>
        <w:color w:val="17365D" w:themeColor="text2" w:themeShade="BF"/>
        <w:sz w:val="24"/>
        <w:szCs w:val="24"/>
      </w:rPr>
      <w:t>5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NUMPAGES  \* Arabic  \* MERGEFORMAT </w:instrText>
    </w:r>
    <w:r>
      <w:rPr>
        <w:color w:val="17365D" w:themeColor="text2" w:themeShade="BF"/>
        <w:sz w:val="24"/>
        <w:szCs w:val="24"/>
      </w:rPr>
      <w:fldChar w:fldCharType="separate"/>
    </w:r>
    <w:r w:rsidR="004E3945">
      <w:rPr>
        <w:noProof/>
        <w:color w:val="17365D" w:themeColor="text2" w:themeShade="BF"/>
        <w:sz w:val="24"/>
        <w:szCs w:val="24"/>
      </w:rPr>
      <w:t>5</w:t>
    </w:r>
    <w:r>
      <w:rPr>
        <w:color w:val="17365D" w:themeColor="text2" w:themeShade="BF"/>
        <w:sz w:val="24"/>
        <w:szCs w:val="24"/>
      </w:rPr>
      <w:fldChar w:fldCharType="end"/>
    </w:r>
  </w:p>
  <w:p w14:paraId="236A8F3E" w14:textId="77777777" w:rsidR="009714B2" w:rsidRDefault="009714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49D89" w14:textId="77777777" w:rsidR="00CE0CDC" w:rsidRDefault="00CE0CDC">
      <w:r>
        <w:separator/>
      </w:r>
    </w:p>
  </w:footnote>
  <w:footnote w:type="continuationSeparator" w:id="0">
    <w:p w14:paraId="5FC1308E" w14:textId="77777777" w:rsidR="00CE0CDC" w:rsidRDefault="00CE0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A99CC" w14:textId="45399A3E" w:rsidR="006E286B" w:rsidRPr="007A38A5" w:rsidRDefault="006E286B" w:rsidP="006E286B">
    <w:pPr>
      <w:widowControl w:val="0"/>
      <w:autoSpaceDE w:val="0"/>
      <w:autoSpaceDN w:val="0"/>
      <w:adjustRightInd w:val="0"/>
      <w:jc w:val="right"/>
      <w:rPr>
        <w:rFonts w:ascii="Times New Roman" w:hAnsi="Times New Roman"/>
        <w:b w:val="0"/>
        <w:color w:val="auto"/>
        <w:lang w:eastAsia="bg-BG"/>
      </w:rPr>
    </w:pPr>
    <w:r>
      <w:rPr>
        <w:rFonts w:ascii="LIK" w:hAnsi="LIK"/>
        <w:b w:val="0"/>
        <w:color w:val="auto"/>
        <w:lang w:val="en-US" w:eastAsia="bg-BG"/>
      </w:rPr>
      <w:t xml:space="preserve">                   </w:t>
    </w:r>
    <w:r w:rsidR="007A38A5">
      <w:rPr>
        <w:rFonts w:ascii="LIK" w:hAnsi="LIK"/>
        <w:b w:val="0"/>
        <w:color w:val="auto"/>
        <w:lang w:eastAsia="bg-BG"/>
      </w:rPr>
      <w:t xml:space="preserve">    </w:t>
    </w:r>
    <w:r w:rsidRPr="007A38A5">
      <w:rPr>
        <w:rFonts w:ascii="Times New Roman" w:hAnsi="Times New Roman"/>
        <w:b w:val="0"/>
        <w:color w:val="auto"/>
        <w:lang w:eastAsia="bg-BG"/>
      </w:rPr>
      <w:t>класификация на информацията:</w:t>
    </w:r>
    <w:r w:rsidRPr="007A38A5">
      <w:rPr>
        <w:rFonts w:ascii="Times New Roman" w:hAnsi="Times New Roman"/>
        <w:b w:val="0"/>
        <w:color w:val="auto"/>
        <w:lang w:eastAsia="bg-BG"/>
      </w:rPr>
      <w:tab/>
    </w:r>
  </w:p>
  <w:p w14:paraId="702709AB" w14:textId="674AE021" w:rsidR="00041381" w:rsidRPr="006E286B" w:rsidRDefault="006E286B" w:rsidP="006E286B">
    <w:pPr>
      <w:widowControl w:val="0"/>
      <w:autoSpaceDE w:val="0"/>
      <w:autoSpaceDN w:val="0"/>
      <w:adjustRightInd w:val="0"/>
      <w:ind w:firstLine="5670"/>
      <w:jc w:val="right"/>
      <w:rPr>
        <w:rFonts w:ascii="LIK" w:hAnsi="LIK"/>
        <w:b w:val="0"/>
        <w:lang w:val="en-US"/>
      </w:rPr>
    </w:pPr>
    <w:r w:rsidRPr="007A38A5">
      <w:rPr>
        <w:rFonts w:ascii="Times New Roman" w:hAnsi="Times New Roman"/>
        <w:b w:val="0"/>
        <w:color w:val="auto"/>
        <w:lang w:eastAsia="bg-BG"/>
      </w:rPr>
      <w:t>ниво 0, TLP - WHITE</w:t>
    </w:r>
    <w:r w:rsidRPr="006E286B">
      <w:rPr>
        <w:rFonts w:ascii="LIK" w:hAnsi="LIK"/>
        <w:b w:val="0"/>
        <w:color w:val="auto"/>
        <w:lang w:eastAsia="bg-BG"/>
      </w:rPr>
      <w:t xml:space="preserve">  </w:t>
    </w:r>
  </w:p>
  <w:p w14:paraId="24AACA34" w14:textId="77777777" w:rsidR="00041381" w:rsidRDefault="000413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6307"/>
    <w:multiLevelType w:val="hybridMultilevel"/>
    <w:tmpl w:val="478C40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B14E5"/>
    <w:multiLevelType w:val="multilevel"/>
    <w:tmpl w:val="A1105F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65646"/>
    <w:multiLevelType w:val="hybridMultilevel"/>
    <w:tmpl w:val="0640114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A6E"/>
    <w:multiLevelType w:val="hybridMultilevel"/>
    <w:tmpl w:val="635AF4D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191"/>
    <w:multiLevelType w:val="hybridMultilevel"/>
    <w:tmpl w:val="68088362"/>
    <w:lvl w:ilvl="0" w:tplc="19D2D7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02502"/>
    <w:multiLevelType w:val="hybridMultilevel"/>
    <w:tmpl w:val="1344689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77145"/>
    <w:multiLevelType w:val="hybridMultilevel"/>
    <w:tmpl w:val="53764DA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36482"/>
    <w:multiLevelType w:val="hybridMultilevel"/>
    <w:tmpl w:val="6B4A6DB4"/>
    <w:lvl w:ilvl="0" w:tplc="1D408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5733EF"/>
    <w:multiLevelType w:val="hybridMultilevel"/>
    <w:tmpl w:val="504ABA8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57734"/>
    <w:multiLevelType w:val="hybridMultilevel"/>
    <w:tmpl w:val="5824CD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E667E"/>
    <w:multiLevelType w:val="hybridMultilevel"/>
    <w:tmpl w:val="9E84C69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10"/>
    <w:rsid w:val="000008F7"/>
    <w:rsid w:val="000034B6"/>
    <w:rsid w:val="00006F2C"/>
    <w:rsid w:val="00022952"/>
    <w:rsid w:val="00025E1D"/>
    <w:rsid w:val="00027B53"/>
    <w:rsid w:val="00041381"/>
    <w:rsid w:val="000440DC"/>
    <w:rsid w:val="00044481"/>
    <w:rsid w:val="00064E9E"/>
    <w:rsid w:val="0006621C"/>
    <w:rsid w:val="00073583"/>
    <w:rsid w:val="0009100C"/>
    <w:rsid w:val="00093C2D"/>
    <w:rsid w:val="00093CFB"/>
    <w:rsid w:val="000A2151"/>
    <w:rsid w:val="000A4DC9"/>
    <w:rsid w:val="000B59A3"/>
    <w:rsid w:val="000D4E91"/>
    <w:rsid w:val="000D6A87"/>
    <w:rsid w:val="000D6B72"/>
    <w:rsid w:val="000E4AB5"/>
    <w:rsid w:val="000E605E"/>
    <w:rsid w:val="000F0044"/>
    <w:rsid w:val="00101ED0"/>
    <w:rsid w:val="00102F47"/>
    <w:rsid w:val="00115508"/>
    <w:rsid w:val="00116C82"/>
    <w:rsid w:val="00123845"/>
    <w:rsid w:val="001242E7"/>
    <w:rsid w:val="00124FA7"/>
    <w:rsid w:val="001271CB"/>
    <w:rsid w:val="00127FC2"/>
    <w:rsid w:val="0013381E"/>
    <w:rsid w:val="0013471D"/>
    <w:rsid w:val="001347F6"/>
    <w:rsid w:val="0014410C"/>
    <w:rsid w:val="0015628E"/>
    <w:rsid w:val="00160D35"/>
    <w:rsid w:val="001612F9"/>
    <w:rsid w:val="00161575"/>
    <w:rsid w:val="00175779"/>
    <w:rsid w:val="0018090B"/>
    <w:rsid w:val="00183B78"/>
    <w:rsid w:val="00183FE8"/>
    <w:rsid w:val="001920F1"/>
    <w:rsid w:val="00194519"/>
    <w:rsid w:val="001A0A6F"/>
    <w:rsid w:val="001B1197"/>
    <w:rsid w:val="001B6131"/>
    <w:rsid w:val="001C73EE"/>
    <w:rsid w:val="001D3267"/>
    <w:rsid w:val="001E55F1"/>
    <w:rsid w:val="001F1658"/>
    <w:rsid w:val="00204C83"/>
    <w:rsid w:val="0021320E"/>
    <w:rsid w:val="00213F4E"/>
    <w:rsid w:val="00214598"/>
    <w:rsid w:val="00216FCE"/>
    <w:rsid w:val="002172B0"/>
    <w:rsid w:val="00217DA9"/>
    <w:rsid w:val="0022206B"/>
    <w:rsid w:val="00224F66"/>
    <w:rsid w:val="00227032"/>
    <w:rsid w:val="0022716E"/>
    <w:rsid w:val="00227873"/>
    <w:rsid w:val="00227D88"/>
    <w:rsid w:val="002307E9"/>
    <w:rsid w:val="002319FC"/>
    <w:rsid w:val="00237EB0"/>
    <w:rsid w:val="00245E7F"/>
    <w:rsid w:val="00250668"/>
    <w:rsid w:val="00257C25"/>
    <w:rsid w:val="002642D0"/>
    <w:rsid w:val="00267205"/>
    <w:rsid w:val="002736D8"/>
    <w:rsid w:val="002824B0"/>
    <w:rsid w:val="0029210E"/>
    <w:rsid w:val="002924D5"/>
    <w:rsid w:val="00292D1F"/>
    <w:rsid w:val="00296835"/>
    <w:rsid w:val="00297262"/>
    <w:rsid w:val="002C4FA3"/>
    <w:rsid w:val="002C58A9"/>
    <w:rsid w:val="002D06C6"/>
    <w:rsid w:val="002E2E36"/>
    <w:rsid w:val="00302116"/>
    <w:rsid w:val="003101E8"/>
    <w:rsid w:val="00321A44"/>
    <w:rsid w:val="0032609B"/>
    <w:rsid w:val="00327220"/>
    <w:rsid w:val="00327CCD"/>
    <w:rsid w:val="0033241B"/>
    <w:rsid w:val="00335107"/>
    <w:rsid w:val="00347128"/>
    <w:rsid w:val="0034743F"/>
    <w:rsid w:val="00347C05"/>
    <w:rsid w:val="003514E9"/>
    <w:rsid w:val="0035525C"/>
    <w:rsid w:val="00367867"/>
    <w:rsid w:val="0037261F"/>
    <w:rsid w:val="00377F9D"/>
    <w:rsid w:val="0038099F"/>
    <w:rsid w:val="00386A66"/>
    <w:rsid w:val="00390FCA"/>
    <w:rsid w:val="003A35B1"/>
    <w:rsid w:val="003A52C1"/>
    <w:rsid w:val="003A65F4"/>
    <w:rsid w:val="003A722F"/>
    <w:rsid w:val="003B193C"/>
    <w:rsid w:val="003C2B9C"/>
    <w:rsid w:val="003C34EA"/>
    <w:rsid w:val="003C6CAA"/>
    <w:rsid w:val="003C79CF"/>
    <w:rsid w:val="003D38F7"/>
    <w:rsid w:val="003E2AB5"/>
    <w:rsid w:val="003E4770"/>
    <w:rsid w:val="003E5416"/>
    <w:rsid w:val="003F77F3"/>
    <w:rsid w:val="0040039A"/>
    <w:rsid w:val="00401887"/>
    <w:rsid w:val="00405847"/>
    <w:rsid w:val="004145AA"/>
    <w:rsid w:val="00416A0A"/>
    <w:rsid w:val="00421EC5"/>
    <w:rsid w:val="0043164A"/>
    <w:rsid w:val="00431F10"/>
    <w:rsid w:val="00441CE8"/>
    <w:rsid w:val="00442418"/>
    <w:rsid w:val="00444D6F"/>
    <w:rsid w:val="00446083"/>
    <w:rsid w:val="004632E5"/>
    <w:rsid w:val="00464CFC"/>
    <w:rsid w:val="0046789E"/>
    <w:rsid w:val="00480A73"/>
    <w:rsid w:val="00487642"/>
    <w:rsid w:val="004911BD"/>
    <w:rsid w:val="00497A1D"/>
    <w:rsid w:val="004A30D3"/>
    <w:rsid w:val="004A3D66"/>
    <w:rsid w:val="004B4177"/>
    <w:rsid w:val="004B791F"/>
    <w:rsid w:val="004C0B40"/>
    <w:rsid w:val="004C72CB"/>
    <w:rsid w:val="004D0032"/>
    <w:rsid w:val="004D1F31"/>
    <w:rsid w:val="004D1FF8"/>
    <w:rsid w:val="004D52C7"/>
    <w:rsid w:val="004D7125"/>
    <w:rsid w:val="004E3945"/>
    <w:rsid w:val="004E51BE"/>
    <w:rsid w:val="004E5CDC"/>
    <w:rsid w:val="004F4E15"/>
    <w:rsid w:val="004F53DA"/>
    <w:rsid w:val="00501073"/>
    <w:rsid w:val="005019BA"/>
    <w:rsid w:val="00512AEB"/>
    <w:rsid w:val="00512FB6"/>
    <w:rsid w:val="00540D2F"/>
    <w:rsid w:val="00541A12"/>
    <w:rsid w:val="005448B0"/>
    <w:rsid w:val="005453CC"/>
    <w:rsid w:val="00561FA8"/>
    <w:rsid w:val="005726F5"/>
    <w:rsid w:val="00577E05"/>
    <w:rsid w:val="00585E3A"/>
    <w:rsid w:val="00587B3E"/>
    <w:rsid w:val="005A10A7"/>
    <w:rsid w:val="005A7140"/>
    <w:rsid w:val="005B1D2D"/>
    <w:rsid w:val="005B5D00"/>
    <w:rsid w:val="005C3B09"/>
    <w:rsid w:val="005C4A6B"/>
    <w:rsid w:val="005D1571"/>
    <w:rsid w:val="005D3F19"/>
    <w:rsid w:val="005D3F4C"/>
    <w:rsid w:val="005E0669"/>
    <w:rsid w:val="005E116E"/>
    <w:rsid w:val="005E4B23"/>
    <w:rsid w:val="005E4FCD"/>
    <w:rsid w:val="005E6097"/>
    <w:rsid w:val="005E707E"/>
    <w:rsid w:val="005E757A"/>
    <w:rsid w:val="005F14F9"/>
    <w:rsid w:val="005F4FAE"/>
    <w:rsid w:val="005F7EB7"/>
    <w:rsid w:val="00607BD0"/>
    <w:rsid w:val="00611A06"/>
    <w:rsid w:val="00616473"/>
    <w:rsid w:val="00622CD9"/>
    <w:rsid w:val="0062373B"/>
    <w:rsid w:val="006239F3"/>
    <w:rsid w:val="00625213"/>
    <w:rsid w:val="0062741C"/>
    <w:rsid w:val="006278FC"/>
    <w:rsid w:val="00641737"/>
    <w:rsid w:val="00643014"/>
    <w:rsid w:val="0064695A"/>
    <w:rsid w:val="006469A5"/>
    <w:rsid w:val="00651176"/>
    <w:rsid w:val="00652222"/>
    <w:rsid w:val="0067252D"/>
    <w:rsid w:val="00696308"/>
    <w:rsid w:val="006A48A1"/>
    <w:rsid w:val="006A50AE"/>
    <w:rsid w:val="006B0F68"/>
    <w:rsid w:val="006B3804"/>
    <w:rsid w:val="006C0E0D"/>
    <w:rsid w:val="006C5E8F"/>
    <w:rsid w:val="006D3BEC"/>
    <w:rsid w:val="006E0981"/>
    <w:rsid w:val="006E0E20"/>
    <w:rsid w:val="006E286B"/>
    <w:rsid w:val="006E6959"/>
    <w:rsid w:val="006E6AE4"/>
    <w:rsid w:val="006E79A0"/>
    <w:rsid w:val="006F0E82"/>
    <w:rsid w:val="006F1947"/>
    <w:rsid w:val="006F3B57"/>
    <w:rsid w:val="006F5FC7"/>
    <w:rsid w:val="00700216"/>
    <w:rsid w:val="0070079D"/>
    <w:rsid w:val="00704D03"/>
    <w:rsid w:val="007078DB"/>
    <w:rsid w:val="007155E6"/>
    <w:rsid w:val="007157D5"/>
    <w:rsid w:val="00720A0F"/>
    <w:rsid w:val="0072223A"/>
    <w:rsid w:val="0073531F"/>
    <w:rsid w:val="00741443"/>
    <w:rsid w:val="007428C5"/>
    <w:rsid w:val="007470ED"/>
    <w:rsid w:val="00752139"/>
    <w:rsid w:val="00752C1B"/>
    <w:rsid w:val="00764175"/>
    <w:rsid w:val="00764A4F"/>
    <w:rsid w:val="0076629B"/>
    <w:rsid w:val="0077362D"/>
    <w:rsid w:val="00775FF2"/>
    <w:rsid w:val="007820AB"/>
    <w:rsid w:val="00786DA0"/>
    <w:rsid w:val="0079588B"/>
    <w:rsid w:val="007A38A5"/>
    <w:rsid w:val="007A7E66"/>
    <w:rsid w:val="007B4743"/>
    <w:rsid w:val="007C4C4D"/>
    <w:rsid w:val="007C577A"/>
    <w:rsid w:val="007C5D1F"/>
    <w:rsid w:val="007D5619"/>
    <w:rsid w:val="007E1127"/>
    <w:rsid w:val="007F24BC"/>
    <w:rsid w:val="007F630E"/>
    <w:rsid w:val="007F76EC"/>
    <w:rsid w:val="00801379"/>
    <w:rsid w:val="008206B1"/>
    <w:rsid w:val="008213CE"/>
    <w:rsid w:val="00821C7E"/>
    <w:rsid w:val="0082247D"/>
    <w:rsid w:val="0082492E"/>
    <w:rsid w:val="00827C27"/>
    <w:rsid w:val="00831C9D"/>
    <w:rsid w:val="00835A22"/>
    <w:rsid w:val="00845B0E"/>
    <w:rsid w:val="008503F7"/>
    <w:rsid w:val="008530AA"/>
    <w:rsid w:val="00893C18"/>
    <w:rsid w:val="008A5D72"/>
    <w:rsid w:val="008A603D"/>
    <w:rsid w:val="008B6D20"/>
    <w:rsid w:val="008C26B0"/>
    <w:rsid w:val="008C76B5"/>
    <w:rsid w:val="008E76F2"/>
    <w:rsid w:val="008E78F2"/>
    <w:rsid w:val="008F3973"/>
    <w:rsid w:val="008F6860"/>
    <w:rsid w:val="00900D9E"/>
    <w:rsid w:val="00901870"/>
    <w:rsid w:val="0091121B"/>
    <w:rsid w:val="009223EC"/>
    <w:rsid w:val="00944A57"/>
    <w:rsid w:val="00950E1C"/>
    <w:rsid w:val="009549B8"/>
    <w:rsid w:val="00955BAC"/>
    <w:rsid w:val="0096254A"/>
    <w:rsid w:val="00966740"/>
    <w:rsid w:val="0097004B"/>
    <w:rsid w:val="009714B2"/>
    <w:rsid w:val="00976BA0"/>
    <w:rsid w:val="00987224"/>
    <w:rsid w:val="00992782"/>
    <w:rsid w:val="0099361B"/>
    <w:rsid w:val="009A071A"/>
    <w:rsid w:val="009A0A9D"/>
    <w:rsid w:val="009A512A"/>
    <w:rsid w:val="009A5252"/>
    <w:rsid w:val="009B0439"/>
    <w:rsid w:val="009B47D2"/>
    <w:rsid w:val="009B5D62"/>
    <w:rsid w:val="009C39B4"/>
    <w:rsid w:val="009D60A6"/>
    <w:rsid w:val="009E7500"/>
    <w:rsid w:val="009E7D3A"/>
    <w:rsid w:val="009F0D10"/>
    <w:rsid w:val="009F4030"/>
    <w:rsid w:val="00A03229"/>
    <w:rsid w:val="00A17613"/>
    <w:rsid w:val="00A2376F"/>
    <w:rsid w:val="00A31387"/>
    <w:rsid w:val="00A3253A"/>
    <w:rsid w:val="00A37B5D"/>
    <w:rsid w:val="00A41A24"/>
    <w:rsid w:val="00A52094"/>
    <w:rsid w:val="00A55D5E"/>
    <w:rsid w:val="00A630B4"/>
    <w:rsid w:val="00A70F27"/>
    <w:rsid w:val="00A7111A"/>
    <w:rsid w:val="00A805E0"/>
    <w:rsid w:val="00A82CA3"/>
    <w:rsid w:val="00A84755"/>
    <w:rsid w:val="00A90EC4"/>
    <w:rsid w:val="00A91BC8"/>
    <w:rsid w:val="00A92434"/>
    <w:rsid w:val="00AA0ABA"/>
    <w:rsid w:val="00AA17F1"/>
    <w:rsid w:val="00AA2946"/>
    <w:rsid w:val="00AA5622"/>
    <w:rsid w:val="00AA5E90"/>
    <w:rsid w:val="00AA5F49"/>
    <w:rsid w:val="00AA6D54"/>
    <w:rsid w:val="00AB1CC7"/>
    <w:rsid w:val="00AB2337"/>
    <w:rsid w:val="00AB6570"/>
    <w:rsid w:val="00AC1A47"/>
    <w:rsid w:val="00AC212F"/>
    <w:rsid w:val="00AC23F6"/>
    <w:rsid w:val="00AC3920"/>
    <w:rsid w:val="00AC50EF"/>
    <w:rsid w:val="00AC6BA1"/>
    <w:rsid w:val="00AC7305"/>
    <w:rsid w:val="00AD7BBD"/>
    <w:rsid w:val="00AE0248"/>
    <w:rsid w:val="00AE1AD6"/>
    <w:rsid w:val="00AE2A37"/>
    <w:rsid w:val="00AE4553"/>
    <w:rsid w:val="00AE7B55"/>
    <w:rsid w:val="00AF0C02"/>
    <w:rsid w:val="00AF5C81"/>
    <w:rsid w:val="00AF6940"/>
    <w:rsid w:val="00B010E6"/>
    <w:rsid w:val="00B02F36"/>
    <w:rsid w:val="00B05C13"/>
    <w:rsid w:val="00B134C4"/>
    <w:rsid w:val="00B14A2C"/>
    <w:rsid w:val="00B2029A"/>
    <w:rsid w:val="00B24F6A"/>
    <w:rsid w:val="00B33990"/>
    <w:rsid w:val="00B3543A"/>
    <w:rsid w:val="00B36C63"/>
    <w:rsid w:val="00B43925"/>
    <w:rsid w:val="00B43A31"/>
    <w:rsid w:val="00B448A5"/>
    <w:rsid w:val="00B51148"/>
    <w:rsid w:val="00B560F9"/>
    <w:rsid w:val="00B63972"/>
    <w:rsid w:val="00B67DDC"/>
    <w:rsid w:val="00B75C28"/>
    <w:rsid w:val="00B77089"/>
    <w:rsid w:val="00B81789"/>
    <w:rsid w:val="00B83F3A"/>
    <w:rsid w:val="00B85A4E"/>
    <w:rsid w:val="00B963BE"/>
    <w:rsid w:val="00BA6700"/>
    <w:rsid w:val="00BB2E62"/>
    <w:rsid w:val="00BB4A5C"/>
    <w:rsid w:val="00BC727F"/>
    <w:rsid w:val="00BD5373"/>
    <w:rsid w:val="00BE4F84"/>
    <w:rsid w:val="00BF084E"/>
    <w:rsid w:val="00BF212A"/>
    <w:rsid w:val="00BF24D6"/>
    <w:rsid w:val="00BF5F43"/>
    <w:rsid w:val="00C020B4"/>
    <w:rsid w:val="00C02D38"/>
    <w:rsid w:val="00C02D58"/>
    <w:rsid w:val="00C06008"/>
    <w:rsid w:val="00C14DD5"/>
    <w:rsid w:val="00C200AA"/>
    <w:rsid w:val="00C207AA"/>
    <w:rsid w:val="00C40224"/>
    <w:rsid w:val="00C46CA6"/>
    <w:rsid w:val="00C50970"/>
    <w:rsid w:val="00C62967"/>
    <w:rsid w:val="00C70224"/>
    <w:rsid w:val="00C76390"/>
    <w:rsid w:val="00CA319F"/>
    <w:rsid w:val="00CA3FDF"/>
    <w:rsid w:val="00CB2239"/>
    <w:rsid w:val="00CC16C1"/>
    <w:rsid w:val="00CC7E51"/>
    <w:rsid w:val="00CD55B7"/>
    <w:rsid w:val="00CD582A"/>
    <w:rsid w:val="00CE0CDC"/>
    <w:rsid w:val="00CE401C"/>
    <w:rsid w:val="00CF7147"/>
    <w:rsid w:val="00CF7CC6"/>
    <w:rsid w:val="00D0350B"/>
    <w:rsid w:val="00D1188B"/>
    <w:rsid w:val="00D11A7E"/>
    <w:rsid w:val="00D1492B"/>
    <w:rsid w:val="00D244A9"/>
    <w:rsid w:val="00D259A5"/>
    <w:rsid w:val="00D330B5"/>
    <w:rsid w:val="00D37D04"/>
    <w:rsid w:val="00D45886"/>
    <w:rsid w:val="00D560CB"/>
    <w:rsid w:val="00D607C1"/>
    <w:rsid w:val="00D60EA9"/>
    <w:rsid w:val="00D72482"/>
    <w:rsid w:val="00D9397A"/>
    <w:rsid w:val="00DA1D7F"/>
    <w:rsid w:val="00DA23A6"/>
    <w:rsid w:val="00DB07E8"/>
    <w:rsid w:val="00DB6709"/>
    <w:rsid w:val="00DB6759"/>
    <w:rsid w:val="00DC3CCA"/>
    <w:rsid w:val="00DD5ADD"/>
    <w:rsid w:val="00DE3310"/>
    <w:rsid w:val="00DF17F6"/>
    <w:rsid w:val="00DF422C"/>
    <w:rsid w:val="00E15059"/>
    <w:rsid w:val="00E16846"/>
    <w:rsid w:val="00E174DB"/>
    <w:rsid w:val="00E220ED"/>
    <w:rsid w:val="00E266CB"/>
    <w:rsid w:val="00E30E26"/>
    <w:rsid w:val="00E34673"/>
    <w:rsid w:val="00E45599"/>
    <w:rsid w:val="00E62382"/>
    <w:rsid w:val="00E7398B"/>
    <w:rsid w:val="00E73E06"/>
    <w:rsid w:val="00E77700"/>
    <w:rsid w:val="00E77E4E"/>
    <w:rsid w:val="00E8339F"/>
    <w:rsid w:val="00E84A2E"/>
    <w:rsid w:val="00E9190C"/>
    <w:rsid w:val="00E96AE7"/>
    <w:rsid w:val="00EB3197"/>
    <w:rsid w:val="00EB6858"/>
    <w:rsid w:val="00EB6DBD"/>
    <w:rsid w:val="00EC16FA"/>
    <w:rsid w:val="00EC79BB"/>
    <w:rsid w:val="00ED0F0C"/>
    <w:rsid w:val="00ED3EDA"/>
    <w:rsid w:val="00ED5B87"/>
    <w:rsid w:val="00ED5BCA"/>
    <w:rsid w:val="00ED6830"/>
    <w:rsid w:val="00EE1CF7"/>
    <w:rsid w:val="00EE2A10"/>
    <w:rsid w:val="00EF6DEA"/>
    <w:rsid w:val="00F03AE4"/>
    <w:rsid w:val="00F03BD1"/>
    <w:rsid w:val="00F16D76"/>
    <w:rsid w:val="00F31154"/>
    <w:rsid w:val="00F34A4B"/>
    <w:rsid w:val="00F358D8"/>
    <w:rsid w:val="00F360EE"/>
    <w:rsid w:val="00F508A1"/>
    <w:rsid w:val="00F522B0"/>
    <w:rsid w:val="00F56ACC"/>
    <w:rsid w:val="00F603C3"/>
    <w:rsid w:val="00F60D0F"/>
    <w:rsid w:val="00F65989"/>
    <w:rsid w:val="00F66797"/>
    <w:rsid w:val="00F70906"/>
    <w:rsid w:val="00F932BC"/>
    <w:rsid w:val="00F96996"/>
    <w:rsid w:val="00FA1B5D"/>
    <w:rsid w:val="00FA707F"/>
    <w:rsid w:val="00FA7B26"/>
    <w:rsid w:val="00FB1FEF"/>
    <w:rsid w:val="00FB6A74"/>
    <w:rsid w:val="00FC0B75"/>
    <w:rsid w:val="00FC5887"/>
    <w:rsid w:val="00FC74EF"/>
    <w:rsid w:val="00FC7DB6"/>
    <w:rsid w:val="00FD1E57"/>
    <w:rsid w:val="00FD2856"/>
    <w:rsid w:val="00FF0FC7"/>
    <w:rsid w:val="00FF159C"/>
    <w:rsid w:val="00FF461A"/>
    <w:rsid w:val="00F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9B117"/>
  <w15:docId w15:val="{AA0CE5CE-F1E3-4E35-928C-73A474E9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A10"/>
    <w:rPr>
      <w:rFonts w:ascii="Arial" w:hAnsi="Arial"/>
      <w:b/>
      <w:color w:val="000000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616473"/>
    <w:pPr>
      <w:widowControl w:val="0"/>
      <w:autoSpaceDE w:val="0"/>
      <w:autoSpaceDN w:val="0"/>
      <w:spacing w:before="75"/>
      <w:ind w:left="101"/>
      <w:outlineLvl w:val="0"/>
    </w:pPr>
    <w:rPr>
      <w:rFonts w:ascii="Times New Roman" w:hAnsi="Times New Roman"/>
      <w:bCs/>
      <w:color w:val="auto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E2A10"/>
    <w:pPr>
      <w:tabs>
        <w:tab w:val="center" w:pos="4320"/>
        <w:tab w:val="right" w:pos="8640"/>
      </w:tabs>
    </w:pPr>
    <w:rPr>
      <w:lang w:val="en-US"/>
    </w:rPr>
  </w:style>
  <w:style w:type="paragraph" w:styleId="Footer">
    <w:name w:val="footer"/>
    <w:basedOn w:val="Normal"/>
    <w:rsid w:val="00EE2A10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B67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7DDC"/>
    <w:rPr>
      <w:rFonts w:ascii="Tahoma" w:hAnsi="Tahoma" w:cs="Tahoma"/>
      <w:b/>
      <w:color w:val="000000"/>
      <w:sz w:val="16"/>
      <w:szCs w:val="16"/>
      <w:lang w:val="bg-BG"/>
    </w:rPr>
  </w:style>
  <w:style w:type="character" w:customStyle="1" w:styleId="HeaderChar">
    <w:name w:val="Header Char"/>
    <w:basedOn w:val="DefaultParagraphFont"/>
    <w:link w:val="Header"/>
    <w:rsid w:val="00041381"/>
    <w:rPr>
      <w:rFonts w:ascii="Arial" w:hAnsi="Arial"/>
      <w:b/>
      <w:color w:val="000000"/>
      <w:lang w:val="en-US" w:eastAsia="en-US"/>
    </w:rPr>
  </w:style>
  <w:style w:type="table" w:styleId="TableGrid">
    <w:name w:val="Table Grid"/>
    <w:basedOn w:val="TableNormal"/>
    <w:uiPriority w:val="39"/>
    <w:rsid w:val="00CD55B7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616473"/>
    <w:rPr>
      <w:b/>
      <w:bCs/>
      <w:sz w:val="25"/>
      <w:szCs w:val="25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16473"/>
    <w:pPr>
      <w:widowControl w:val="0"/>
      <w:autoSpaceDE w:val="0"/>
      <w:autoSpaceDN w:val="0"/>
    </w:pPr>
    <w:rPr>
      <w:rFonts w:ascii="Times New Roman" w:hAnsi="Times New Roman"/>
      <w:b w:val="0"/>
      <w:color w:val="auto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616473"/>
    <w:rPr>
      <w:sz w:val="25"/>
      <w:szCs w:val="25"/>
      <w:lang w:eastAsia="en-US"/>
    </w:rPr>
  </w:style>
  <w:style w:type="paragraph" w:styleId="ListParagraph">
    <w:name w:val="List Paragraph"/>
    <w:basedOn w:val="Normal"/>
    <w:uiPriority w:val="34"/>
    <w:qFormat/>
    <w:rsid w:val="00B2029A"/>
    <w:pPr>
      <w:ind w:left="720"/>
      <w:contextualSpacing/>
    </w:pPr>
    <w:rPr>
      <w:rFonts w:ascii="Times New Roman" w:hAnsi="Times New Roman"/>
      <w:b w:val="0"/>
      <w:color w:val="auto"/>
      <w:sz w:val="24"/>
      <w:szCs w:val="24"/>
      <w:lang w:eastAsia="bg-BG"/>
    </w:rPr>
  </w:style>
  <w:style w:type="paragraph" w:customStyle="1" w:styleId="Body">
    <w:name w:val="Body"/>
    <w:rsid w:val="008503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1553</Words>
  <Characters>8857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Culture</Company>
  <LinksUpToDate>false</LinksUpToDate>
  <CharactersWithSpaces>10390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a.evstatieva</dc:creator>
  <cp:lastModifiedBy>Miglena Kacarova</cp:lastModifiedBy>
  <cp:revision>29</cp:revision>
  <cp:lastPrinted>2025-09-30T09:29:00Z</cp:lastPrinted>
  <dcterms:created xsi:type="dcterms:W3CDTF">2025-12-01T10:23:00Z</dcterms:created>
  <dcterms:modified xsi:type="dcterms:W3CDTF">2026-03-27T09:29:00Z</dcterms:modified>
</cp:coreProperties>
</file>