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724" w:rsidRPr="00CB1724" w:rsidRDefault="00CB1724" w:rsidP="0041422C">
      <w:pPr>
        <w:pStyle w:val="NoSpacing"/>
        <w:ind w:firstLine="4820"/>
        <w:rPr>
          <w:b/>
          <w:sz w:val="28"/>
          <w:szCs w:val="28"/>
          <w:lang w:val="bg-BG" w:eastAsia="bg-BG"/>
        </w:rPr>
      </w:pPr>
      <w:r w:rsidRPr="00CB1724">
        <w:rPr>
          <w:b/>
          <w:sz w:val="28"/>
          <w:szCs w:val="28"/>
          <w:lang w:val="bg-BG" w:eastAsia="bg-BG"/>
        </w:rPr>
        <w:t>ДО</w:t>
      </w:r>
    </w:p>
    <w:p w:rsidR="00CB1724" w:rsidRPr="00CB1724" w:rsidRDefault="00CB1724" w:rsidP="0041422C">
      <w:pPr>
        <w:pStyle w:val="NoSpacing"/>
        <w:ind w:firstLine="4820"/>
        <w:rPr>
          <w:b/>
          <w:sz w:val="28"/>
          <w:szCs w:val="28"/>
          <w:lang w:val="bg-BG" w:eastAsia="bg-BG"/>
        </w:rPr>
      </w:pPr>
      <w:r w:rsidRPr="00CB1724">
        <w:rPr>
          <w:b/>
          <w:sz w:val="28"/>
          <w:szCs w:val="28"/>
          <w:lang w:val="bg-BG" w:eastAsia="bg-BG"/>
        </w:rPr>
        <w:t xml:space="preserve">МИНИСТЕРСКИЯ СЪВЕТ </w:t>
      </w:r>
    </w:p>
    <w:p w:rsidR="00CB1724" w:rsidRPr="00CB1724" w:rsidRDefault="00CB1724" w:rsidP="0041422C">
      <w:pPr>
        <w:pStyle w:val="NoSpacing"/>
        <w:ind w:firstLine="4820"/>
        <w:rPr>
          <w:b/>
          <w:sz w:val="28"/>
          <w:szCs w:val="28"/>
          <w:lang w:val="bg-BG" w:eastAsia="bg-BG"/>
        </w:rPr>
      </w:pPr>
      <w:r w:rsidRPr="00CB1724">
        <w:rPr>
          <w:b/>
          <w:sz w:val="28"/>
          <w:szCs w:val="28"/>
          <w:lang w:val="bg-BG" w:eastAsia="bg-BG"/>
        </w:rPr>
        <w:t>НА РЕПУБЛИКА БЪЛГАРИЯ</w:t>
      </w:r>
    </w:p>
    <w:p w:rsidR="00CB1724" w:rsidRPr="00CB1724" w:rsidRDefault="00CB1724" w:rsidP="00CB1724">
      <w:pPr>
        <w:pStyle w:val="NoSpacing"/>
        <w:spacing w:before="120" w:line="288" w:lineRule="auto"/>
        <w:rPr>
          <w:b/>
          <w:sz w:val="28"/>
          <w:szCs w:val="28"/>
          <w:lang w:val="bg-BG" w:eastAsia="bg-BG"/>
        </w:rPr>
      </w:pPr>
    </w:p>
    <w:p w:rsidR="00CB1724" w:rsidRPr="00CB1724" w:rsidRDefault="00CB1724" w:rsidP="00CB1724">
      <w:pPr>
        <w:pStyle w:val="NoSpacing"/>
        <w:spacing w:before="120" w:line="288" w:lineRule="auto"/>
        <w:jc w:val="center"/>
        <w:rPr>
          <w:b/>
          <w:sz w:val="28"/>
          <w:szCs w:val="28"/>
          <w:lang w:val="bg-BG" w:eastAsia="bg-BG"/>
        </w:rPr>
      </w:pPr>
      <w:r w:rsidRPr="00CB1724">
        <w:rPr>
          <w:b/>
          <w:sz w:val="28"/>
          <w:szCs w:val="28"/>
          <w:lang w:val="bg-BG" w:eastAsia="bg-BG"/>
        </w:rPr>
        <w:t>Д О К Л А Д</w:t>
      </w:r>
    </w:p>
    <w:p w:rsidR="00CB1724" w:rsidRPr="00CB1724" w:rsidRDefault="00CB1724" w:rsidP="00CB1724">
      <w:pPr>
        <w:pStyle w:val="NoSpacing"/>
        <w:spacing w:before="120" w:line="288" w:lineRule="auto"/>
        <w:jc w:val="center"/>
        <w:rPr>
          <w:b/>
          <w:sz w:val="28"/>
          <w:szCs w:val="28"/>
          <w:lang w:val="bg-BG" w:eastAsia="bg-BG"/>
        </w:rPr>
      </w:pPr>
      <w:r w:rsidRPr="00CB1724">
        <w:rPr>
          <w:b/>
          <w:sz w:val="28"/>
          <w:szCs w:val="28"/>
          <w:lang w:val="bg-BG" w:eastAsia="bg-BG"/>
        </w:rPr>
        <w:t>от</w:t>
      </w:r>
    </w:p>
    <w:p w:rsidR="00CB1724" w:rsidRPr="00CB1724" w:rsidRDefault="00CB1724" w:rsidP="00CB1724">
      <w:pPr>
        <w:pStyle w:val="NoSpacing"/>
        <w:jc w:val="center"/>
        <w:rPr>
          <w:b/>
          <w:sz w:val="28"/>
          <w:szCs w:val="28"/>
          <w:lang w:val="bg-BG" w:eastAsia="bg-BG"/>
        </w:rPr>
      </w:pPr>
      <w:r w:rsidRPr="00CB1724">
        <w:rPr>
          <w:b/>
          <w:sz w:val="28"/>
          <w:szCs w:val="28"/>
          <w:lang w:val="bg-BG" w:eastAsia="bg-BG"/>
        </w:rPr>
        <w:t>ТОДОР ТАГАРЕВ</w:t>
      </w:r>
    </w:p>
    <w:p w:rsidR="00CB1724" w:rsidRPr="00CB1724" w:rsidRDefault="00CB1724" w:rsidP="00CB1724">
      <w:pPr>
        <w:pStyle w:val="NoSpacing"/>
        <w:jc w:val="center"/>
        <w:rPr>
          <w:b/>
          <w:sz w:val="28"/>
          <w:szCs w:val="28"/>
          <w:lang w:val="bg-BG" w:eastAsia="bg-BG"/>
        </w:rPr>
      </w:pPr>
      <w:r w:rsidRPr="00CB1724">
        <w:rPr>
          <w:b/>
          <w:sz w:val="28"/>
          <w:szCs w:val="28"/>
          <w:lang w:val="bg-BG" w:eastAsia="bg-BG"/>
        </w:rPr>
        <w:t>министър на отбраната</w:t>
      </w:r>
    </w:p>
    <w:p w:rsidR="00CB1724" w:rsidRDefault="00CB1724" w:rsidP="00CB1724">
      <w:pPr>
        <w:pStyle w:val="NoSpacing"/>
        <w:jc w:val="center"/>
        <w:rPr>
          <w:b/>
          <w:sz w:val="28"/>
          <w:szCs w:val="28"/>
          <w:lang w:val="bg-BG" w:eastAsia="bg-BG"/>
        </w:rPr>
      </w:pPr>
    </w:p>
    <w:p w:rsidR="0041422C" w:rsidRPr="00CB1724" w:rsidRDefault="0041422C" w:rsidP="00CB1724">
      <w:pPr>
        <w:pStyle w:val="NoSpacing"/>
        <w:jc w:val="center"/>
        <w:rPr>
          <w:b/>
          <w:sz w:val="28"/>
          <w:szCs w:val="28"/>
          <w:lang w:val="bg-BG" w:eastAsia="bg-BG"/>
        </w:rPr>
      </w:pPr>
    </w:p>
    <w:p w:rsidR="00CB1724" w:rsidRPr="00CB1724" w:rsidRDefault="00CB1724" w:rsidP="00CB1724">
      <w:pPr>
        <w:ind w:firstLine="851"/>
        <w:jc w:val="both"/>
      </w:pPr>
      <w:r w:rsidRPr="00CB1724">
        <w:rPr>
          <w:b/>
        </w:rPr>
        <w:t xml:space="preserve">ОТНОСНО: </w:t>
      </w:r>
      <w:r w:rsidRPr="00CB1724">
        <w:t xml:space="preserve">Проект на Постановление на Министерския съвет за изменение на Постановление № 54 на Министерския съвет от 2010 г. за приемане на Устройствен правилник на Министерството на отбраната и за определяне на структури на пряко подчинение на министъра на отбраната </w:t>
      </w:r>
    </w:p>
    <w:p w:rsidR="00CB1724" w:rsidRPr="00CB1724" w:rsidRDefault="00CB1724" w:rsidP="00CB1724">
      <w:pPr>
        <w:spacing w:before="120" w:after="120" w:line="288" w:lineRule="auto"/>
        <w:ind w:left="1843" w:hanging="1701"/>
        <w:jc w:val="both"/>
      </w:pPr>
    </w:p>
    <w:p w:rsidR="00CB1724" w:rsidRPr="00CB1724" w:rsidRDefault="0041422C" w:rsidP="00CB1724">
      <w:pPr>
        <w:tabs>
          <w:tab w:val="left" w:pos="2410"/>
          <w:tab w:val="left" w:pos="2552"/>
        </w:tabs>
        <w:suppressAutoHyphens/>
        <w:ind w:firstLine="851"/>
        <w:rPr>
          <w:rFonts w:ascii="Calibri" w:hAnsi="Calibri"/>
          <w:lang w:eastAsia="zh-CN"/>
        </w:rPr>
      </w:pPr>
      <w:r>
        <w:rPr>
          <w:b/>
          <w:bCs/>
          <w:lang w:val="ru-RU" w:eastAsia="zh-CN"/>
        </w:rPr>
        <w:t>УВАЖАЕМИ ГОСПОДИН МИНИСТЪР-</w:t>
      </w:r>
      <w:r w:rsidR="00CB1724" w:rsidRPr="00CB1724">
        <w:rPr>
          <w:b/>
          <w:bCs/>
          <w:lang w:val="ru-RU" w:eastAsia="zh-CN"/>
        </w:rPr>
        <w:t>ПРЕДСЕДАТЕЛ,</w:t>
      </w:r>
    </w:p>
    <w:p w:rsidR="00CB1724" w:rsidRPr="00CB1724" w:rsidRDefault="00CB1724" w:rsidP="00CB1724">
      <w:pPr>
        <w:tabs>
          <w:tab w:val="left" w:pos="2410"/>
          <w:tab w:val="left" w:pos="2552"/>
        </w:tabs>
        <w:suppressAutoHyphens/>
        <w:ind w:firstLine="851"/>
        <w:jc w:val="both"/>
        <w:rPr>
          <w:rFonts w:ascii="Calibri" w:hAnsi="Calibri"/>
          <w:lang w:eastAsia="zh-CN"/>
        </w:rPr>
      </w:pPr>
      <w:r w:rsidRPr="00CB1724">
        <w:rPr>
          <w:b/>
          <w:bCs/>
          <w:lang w:val="ru-RU" w:eastAsia="zh-CN"/>
        </w:rPr>
        <w:t>УВАЖАЕМ</w:t>
      </w:r>
      <w:r w:rsidRPr="00CB1724">
        <w:rPr>
          <w:b/>
          <w:bCs/>
          <w:lang w:eastAsia="zh-CN"/>
        </w:rPr>
        <w:t>А</w:t>
      </w:r>
      <w:r w:rsidRPr="00CB1724">
        <w:rPr>
          <w:b/>
          <w:bCs/>
          <w:lang w:val="ru-RU" w:eastAsia="zh-CN"/>
        </w:rPr>
        <w:t xml:space="preserve"> ГОСПОЖО ЗАМЕСТНИК</w:t>
      </w:r>
      <w:r w:rsidRPr="00CB1724">
        <w:rPr>
          <w:b/>
          <w:bCs/>
          <w:lang w:eastAsia="zh-CN"/>
        </w:rPr>
        <w:t xml:space="preserve"> </w:t>
      </w:r>
      <w:r>
        <w:rPr>
          <w:b/>
          <w:bCs/>
          <w:lang w:val="ru-RU" w:eastAsia="zh-CN"/>
        </w:rPr>
        <w:t>МИНИСТЪР</w:t>
      </w:r>
      <w:r w:rsidRPr="00CB1724">
        <w:rPr>
          <w:b/>
          <w:bCs/>
          <w:lang w:val="ru-RU" w:eastAsia="zh-CN"/>
        </w:rPr>
        <w:t>-ПРЕДСЕДАТЕЛ,</w:t>
      </w:r>
    </w:p>
    <w:p w:rsidR="00CB1724" w:rsidRPr="00CB1724" w:rsidRDefault="00CB1724" w:rsidP="00CB1724">
      <w:pPr>
        <w:tabs>
          <w:tab w:val="left" w:pos="2410"/>
          <w:tab w:val="left" w:pos="2552"/>
        </w:tabs>
        <w:suppressAutoHyphens/>
        <w:ind w:firstLine="851"/>
        <w:rPr>
          <w:rFonts w:ascii="Calibri" w:hAnsi="Calibri"/>
          <w:lang w:eastAsia="zh-CN"/>
        </w:rPr>
      </w:pPr>
      <w:r w:rsidRPr="00CB1724">
        <w:rPr>
          <w:rFonts w:eastAsia="Calibri"/>
          <w:b/>
          <w:bCs/>
          <w:lang w:val="ru-RU" w:eastAsia="en-US"/>
        </w:rPr>
        <w:t xml:space="preserve">УВАЖАЕМИ ГОСПОЖИ И </w:t>
      </w:r>
      <w:r w:rsidRPr="00CB1724">
        <w:rPr>
          <w:b/>
          <w:bCs/>
          <w:lang w:val="ru-RU" w:eastAsia="zh-CN"/>
        </w:rPr>
        <w:t>ГОСПОДА</w:t>
      </w:r>
      <w:r w:rsidRPr="00CB1724">
        <w:rPr>
          <w:rFonts w:eastAsia="Calibri"/>
          <w:b/>
          <w:bCs/>
          <w:lang w:val="ru-RU" w:eastAsia="en-US"/>
        </w:rPr>
        <w:t xml:space="preserve"> МИНИСТРИ,</w:t>
      </w:r>
    </w:p>
    <w:p w:rsidR="00CB1724" w:rsidRPr="00CB1724" w:rsidRDefault="00CB1724" w:rsidP="003C3368">
      <w:pPr>
        <w:pStyle w:val="NoSpacing"/>
        <w:tabs>
          <w:tab w:val="left" w:pos="993"/>
        </w:tabs>
        <w:spacing w:line="276" w:lineRule="auto"/>
        <w:ind w:firstLine="851"/>
        <w:jc w:val="both"/>
        <w:rPr>
          <w:rStyle w:val="Hyperlink"/>
          <w:sz w:val="28"/>
          <w:szCs w:val="28"/>
          <w:lang w:val="bg-BG"/>
        </w:rPr>
      </w:pPr>
      <w:r w:rsidRPr="00CB1724">
        <w:rPr>
          <w:sz w:val="28"/>
          <w:szCs w:val="28"/>
          <w:lang w:val="bg-BG" w:eastAsia="bg-BG"/>
        </w:rPr>
        <w:t xml:space="preserve">На основание чл. 31, ал. 2 от Устройствения правилник на Министерския съвет и на неговата администрация, внасям за разглеждане </w:t>
      </w:r>
      <w:r w:rsidR="00247F45">
        <w:rPr>
          <w:sz w:val="28"/>
          <w:szCs w:val="28"/>
          <w:lang w:val="bg-BG" w:eastAsia="bg-BG"/>
        </w:rPr>
        <w:t>Проект на п</w:t>
      </w:r>
      <w:r w:rsidRPr="00CB1724">
        <w:rPr>
          <w:sz w:val="28"/>
          <w:szCs w:val="28"/>
          <w:lang w:val="bg-BG" w:eastAsia="bg-BG"/>
        </w:rPr>
        <w:t xml:space="preserve">остановление на Министерския </w:t>
      </w:r>
      <w:r>
        <w:rPr>
          <w:sz w:val="28"/>
          <w:szCs w:val="28"/>
          <w:lang w:val="bg-BG" w:eastAsia="bg-BG"/>
        </w:rPr>
        <w:t xml:space="preserve">съвет за изменение </w:t>
      </w:r>
      <w:r w:rsidRPr="00CB1724">
        <w:rPr>
          <w:sz w:val="28"/>
          <w:szCs w:val="28"/>
          <w:lang w:val="bg-BG" w:eastAsia="bg-BG"/>
        </w:rPr>
        <w:t>на Постановление № 54 на Министерския съвет от 2010 г. за приемане на Устройствен правилник на Министерството на отбраната и за определяне на структури на пряко подчинение на министъра на отбраната</w:t>
      </w:r>
      <w:r w:rsidRPr="00CB1724">
        <w:rPr>
          <w:sz w:val="28"/>
          <w:szCs w:val="28"/>
          <w:lang w:val="en-US" w:eastAsia="bg-BG"/>
        </w:rPr>
        <w:t>.</w:t>
      </w:r>
    </w:p>
    <w:p w:rsidR="00CB1724" w:rsidRPr="00CB1724" w:rsidRDefault="00CB1724" w:rsidP="003C3368">
      <w:pPr>
        <w:pStyle w:val="NoSpacing"/>
        <w:tabs>
          <w:tab w:val="left" w:pos="993"/>
        </w:tabs>
        <w:spacing w:line="276" w:lineRule="auto"/>
        <w:ind w:firstLine="851"/>
        <w:jc w:val="both"/>
        <w:rPr>
          <w:sz w:val="28"/>
          <w:szCs w:val="28"/>
          <w:lang w:val="bg-BG" w:eastAsia="bg-BG"/>
        </w:rPr>
      </w:pPr>
      <w:r w:rsidRPr="00CB1724">
        <w:rPr>
          <w:sz w:val="28"/>
          <w:szCs w:val="28"/>
          <w:lang w:val="bg-BG" w:eastAsia="bg-BG"/>
        </w:rPr>
        <w:t>Информационният център на Министерството на отбраната (ИЦ) е създаден с ПМС № 54 от 01.04.2010 г., в което са определени и неговите функции. С въвеждането в сила на „Концепция за реализиране на информационната политика на отбраната“, крайно изострената и динамична среда за сигурност, руската инвазия в Украйна и неконвенционалните и хибридни действия, които агресивно използват най-съвременни средства за въздействие, а също развитието на технологиите и на средствата за комуникация, налагат оптимизиране на функциите на Информационния център на МО. Тези функции са разписани в чл. 5б, ал. 2 от ПМС № 54 на МС от 01.04.2010 г.</w:t>
      </w:r>
    </w:p>
    <w:p w:rsidR="00CB1724" w:rsidRPr="00CB1724" w:rsidRDefault="00CB1724" w:rsidP="003C3368">
      <w:pPr>
        <w:pStyle w:val="NoSpacing"/>
        <w:tabs>
          <w:tab w:val="left" w:pos="993"/>
          <w:tab w:val="left" w:pos="1134"/>
          <w:tab w:val="left" w:pos="1276"/>
        </w:tabs>
        <w:spacing w:line="276" w:lineRule="auto"/>
        <w:ind w:firstLine="851"/>
        <w:jc w:val="both"/>
        <w:rPr>
          <w:sz w:val="28"/>
          <w:szCs w:val="28"/>
          <w:lang w:val="bg-BG" w:eastAsia="bg-BG"/>
        </w:rPr>
      </w:pPr>
      <w:r w:rsidRPr="00CB1724">
        <w:rPr>
          <w:sz w:val="28"/>
          <w:szCs w:val="28"/>
          <w:lang w:val="bg-BG" w:eastAsia="bg-BG"/>
        </w:rPr>
        <w:t xml:space="preserve">С цел провеждане на интензивна, координирана и целенасочена информационна политика за навременно, пълно, фактологично и разбираемо информиране на обществото, както и за ефективно противодействие на неконвенционалните и хибридни информационни атаки и дезинформационни кампании срещу Въоръжените сили и срещу политиката за национална сигурност и отбрана, е необходимо да се измени ПМС № 54 от 01.04.2010 г., като в чл.5б, ал.2,  съществуващите функции бъдат заменени с </w:t>
      </w:r>
      <w:proofErr w:type="spellStart"/>
      <w:r w:rsidRPr="00CB1724">
        <w:rPr>
          <w:sz w:val="28"/>
          <w:szCs w:val="28"/>
          <w:lang w:val="bg-BG" w:eastAsia="bg-BG"/>
        </w:rPr>
        <w:t>новоформулирани</w:t>
      </w:r>
      <w:proofErr w:type="spellEnd"/>
      <w:r w:rsidRPr="00CB1724">
        <w:rPr>
          <w:sz w:val="28"/>
          <w:szCs w:val="28"/>
          <w:lang w:val="bg-BG" w:eastAsia="bg-BG"/>
        </w:rPr>
        <w:t xml:space="preserve"> такива в съответствие </w:t>
      </w:r>
      <w:r w:rsidRPr="00CB1724">
        <w:rPr>
          <w:sz w:val="28"/>
          <w:szCs w:val="28"/>
          <w:lang w:val="bg-BG" w:eastAsia="bg-BG"/>
        </w:rPr>
        <w:lastRenderedPageBreak/>
        <w:t xml:space="preserve">с днешната мисия на Информационен център на Министерството на отбраната, а именно - да осъществява информационната политика на Министерството на отбраната чрез възможностите на военните печатни, аудио-визуални и електронни средства за масова комуникация. За целта на Информационния център на МО се възлагат следните функции: </w:t>
      </w:r>
    </w:p>
    <w:p w:rsidR="00CB1724" w:rsidRPr="00CB1724" w:rsidRDefault="00CB1724" w:rsidP="003C3368">
      <w:pPr>
        <w:pStyle w:val="Style"/>
        <w:tabs>
          <w:tab w:val="left" w:pos="993"/>
        </w:tabs>
        <w:spacing w:line="276" w:lineRule="auto"/>
        <w:ind w:left="0" w:right="0" w:firstLine="720"/>
        <w:rPr>
          <w:sz w:val="28"/>
          <w:szCs w:val="28"/>
        </w:rPr>
      </w:pPr>
      <w:r w:rsidRPr="00CB1724">
        <w:rPr>
          <w:sz w:val="28"/>
          <w:szCs w:val="28"/>
        </w:rPr>
        <w:t>1.</w:t>
      </w:r>
      <w:r w:rsidRPr="00CB1724">
        <w:rPr>
          <w:sz w:val="28"/>
          <w:szCs w:val="28"/>
        </w:rPr>
        <w:tab/>
      </w:r>
      <w:r w:rsidR="003C3368">
        <w:rPr>
          <w:rFonts w:hint="eastAsia"/>
          <w:sz w:val="28"/>
          <w:szCs w:val="28"/>
        </w:rPr>
        <w:t>О</w:t>
      </w:r>
      <w:r w:rsidRPr="00CB1724">
        <w:rPr>
          <w:rFonts w:hint="eastAsia"/>
          <w:sz w:val="28"/>
          <w:szCs w:val="28"/>
        </w:rPr>
        <w:t>рганизира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и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осъществява</w:t>
      </w:r>
      <w:r w:rsidRPr="00CB1724">
        <w:rPr>
          <w:sz w:val="28"/>
          <w:szCs w:val="28"/>
        </w:rPr>
        <w:t xml:space="preserve"> мониторинг </w:t>
      </w:r>
      <w:r w:rsidRPr="00CB1724">
        <w:rPr>
          <w:rFonts w:hint="eastAsia"/>
          <w:sz w:val="28"/>
          <w:szCs w:val="28"/>
        </w:rPr>
        <w:t>и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анализ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на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информационната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среда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за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ефекта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от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осъществяваната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информационна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политика</w:t>
      </w:r>
      <w:r w:rsidRPr="00CB1724">
        <w:rPr>
          <w:sz w:val="28"/>
          <w:szCs w:val="28"/>
        </w:rPr>
        <w:t xml:space="preserve">, </w:t>
      </w:r>
      <w:r w:rsidRPr="00CB1724">
        <w:rPr>
          <w:rFonts w:hint="eastAsia"/>
          <w:sz w:val="28"/>
          <w:szCs w:val="28"/>
        </w:rPr>
        <w:t>включително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за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наличие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на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хибридни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информационни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атаки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и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дезинформационни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кампании</w:t>
      </w:r>
      <w:r w:rsidRPr="00CB1724">
        <w:rPr>
          <w:sz w:val="28"/>
          <w:szCs w:val="28"/>
        </w:rPr>
        <w:t xml:space="preserve">, </w:t>
      </w:r>
      <w:r w:rsidRPr="00CB1724">
        <w:rPr>
          <w:rFonts w:hint="eastAsia"/>
          <w:sz w:val="28"/>
          <w:szCs w:val="28"/>
        </w:rPr>
        <w:t>насочени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срещу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въоръжените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сили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и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срещу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политиката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за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национална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сигурност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и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отбрана</w:t>
      </w:r>
      <w:r w:rsidRPr="00CB1724">
        <w:rPr>
          <w:sz w:val="28"/>
          <w:szCs w:val="28"/>
        </w:rPr>
        <w:t>;</w:t>
      </w:r>
    </w:p>
    <w:p w:rsidR="00CB1724" w:rsidRPr="00CB1724" w:rsidRDefault="00CB1724" w:rsidP="003C3368">
      <w:pPr>
        <w:pStyle w:val="Style"/>
        <w:tabs>
          <w:tab w:val="left" w:pos="993"/>
        </w:tabs>
        <w:spacing w:line="276" w:lineRule="auto"/>
        <w:ind w:left="0" w:right="0" w:firstLine="720"/>
        <w:rPr>
          <w:sz w:val="28"/>
          <w:szCs w:val="28"/>
        </w:rPr>
      </w:pPr>
      <w:r w:rsidRPr="00CB1724">
        <w:rPr>
          <w:sz w:val="28"/>
          <w:szCs w:val="28"/>
        </w:rPr>
        <w:t>2.</w:t>
      </w:r>
      <w:r w:rsidRPr="00CB1724">
        <w:rPr>
          <w:sz w:val="28"/>
          <w:szCs w:val="28"/>
        </w:rPr>
        <w:tab/>
      </w:r>
      <w:r w:rsidR="003C3368">
        <w:rPr>
          <w:rFonts w:hint="eastAsia"/>
          <w:sz w:val="28"/>
          <w:szCs w:val="28"/>
        </w:rPr>
        <w:t>П</w:t>
      </w:r>
      <w:r w:rsidRPr="00CB1724">
        <w:rPr>
          <w:rFonts w:hint="eastAsia"/>
          <w:sz w:val="28"/>
          <w:szCs w:val="28"/>
        </w:rPr>
        <w:t>ланира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осъществяването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на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информационната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политика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на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отбраната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в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интерес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на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изграждането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и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поддържането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на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модерни</w:t>
      </w:r>
      <w:r w:rsidRPr="00CB1724">
        <w:rPr>
          <w:sz w:val="28"/>
          <w:szCs w:val="28"/>
        </w:rPr>
        <w:t xml:space="preserve">, </w:t>
      </w:r>
      <w:r w:rsidRPr="00CB1724">
        <w:rPr>
          <w:rFonts w:hint="eastAsia"/>
          <w:sz w:val="28"/>
          <w:szCs w:val="28"/>
        </w:rPr>
        <w:t>боеспособни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и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мотивирани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въоръжени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сили</w:t>
      </w:r>
      <w:r w:rsidRPr="00CB1724">
        <w:rPr>
          <w:sz w:val="28"/>
          <w:szCs w:val="28"/>
        </w:rPr>
        <w:t xml:space="preserve">, </w:t>
      </w:r>
      <w:r w:rsidRPr="00CB1724">
        <w:rPr>
          <w:rFonts w:hint="eastAsia"/>
          <w:sz w:val="28"/>
          <w:szCs w:val="28"/>
        </w:rPr>
        <w:t>като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прилага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Стратегия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за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стратегически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комуникации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и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План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за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стратегически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комуникации</w:t>
      </w:r>
      <w:r w:rsidRPr="00CB1724">
        <w:rPr>
          <w:color w:val="FF0000"/>
          <w:sz w:val="28"/>
          <w:szCs w:val="28"/>
        </w:rPr>
        <w:t xml:space="preserve">, </w:t>
      </w:r>
      <w:r w:rsidRPr="00CB1724">
        <w:rPr>
          <w:sz w:val="28"/>
          <w:szCs w:val="28"/>
        </w:rPr>
        <w:t>изготвени в</w:t>
      </w:r>
      <w:r w:rsidRPr="00CB1724">
        <w:rPr>
          <w:rFonts w:hint="eastAsia"/>
          <w:sz w:val="28"/>
          <w:szCs w:val="28"/>
        </w:rPr>
        <w:t xml:space="preserve"> Министерството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на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отбраната</w:t>
      </w:r>
      <w:r w:rsidRPr="00CB1724">
        <w:rPr>
          <w:sz w:val="28"/>
          <w:szCs w:val="28"/>
        </w:rPr>
        <w:t>.</w:t>
      </w:r>
    </w:p>
    <w:p w:rsidR="00CB1724" w:rsidRPr="00CB1724" w:rsidRDefault="00CB1724" w:rsidP="003C3368">
      <w:pPr>
        <w:pStyle w:val="Style"/>
        <w:tabs>
          <w:tab w:val="left" w:pos="993"/>
        </w:tabs>
        <w:spacing w:line="276" w:lineRule="auto"/>
        <w:ind w:left="0" w:right="0" w:firstLine="720"/>
        <w:rPr>
          <w:sz w:val="28"/>
          <w:szCs w:val="28"/>
        </w:rPr>
      </w:pPr>
      <w:r w:rsidRPr="00CB1724">
        <w:rPr>
          <w:sz w:val="28"/>
          <w:szCs w:val="28"/>
        </w:rPr>
        <w:t>3.</w:t>
      </w:r>
      <w:r w:rsidRPr="00CB1724">
        <w:rPr>
          <w:sz w:val="28"/>
          <w:szCs w:val="28"/>
        </w:rPr>
        <w:tab/>
      </w:r>
      <w:r w:rsidR="003C3368">
        <w:rPr>
          <w:rFonts w:hint="eastAsia"/>
          <w:sz w:val="28"/>
          <w:szCs w:val="28"/>
        </w:rPr>
        <w:t>О</w:t>
      </w:r>
      <w:r w:rsidRPr="00CB1724">
        <w:rPr>
          <w:rFonts w:hint="eastAsia"/>
          <w:sz w:val="28"/>
          <w:szCs w:val="28"/>
        </w:rPr>
        <w:t>рганизира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продукцията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на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информационно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съдържание</w:t>
      </w:r>
      <w:r w:rsidRPr="00CB1724">
        <w:rPr>
          <w:sz w:val="28"/>
          <w:szCs w:val="28"/>
        </w:rPr>
        <w:t xml:space="preserve">, </w:t>
      </w:r>
      <w:r w:rsidRPr="00CB1724">
        <w:rPr>
          <w:rFonts w:hint="eastAsia"/>
          <w:sz w:val="28"/>
          <w:szCs w:val="28"/>
        </w:rPr>
        <w:t>което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разпространява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чрез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Военния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телевизионен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канал</w:t>
      </w:r>
      <w:r w:rsidRPr="00CB1724">
        <w:rPr>
          <w:sz w:val="28"/>
          <w:szCs w:val="28"/>
        </w:rPr>
        <w:t xml:space="preserve">, </w:t>
      </w:r>
      <w:r w:rsidRPr="00CB1724">
        <w:rPr>
          <w:rFonts w:hint="eastAsia"/>
          <w:sz w:val="28"/>
          <w:szCs w:val="28"/>
        </w:rPr>
        <w:t>вестник</w:t>
      </w:r>
      <w:r w:rsidRPr="00CB1724">
        <w:rPr>
          <w:sz w:val="28"/>
          <w:szCs w:val="28"/>
        </w:rPr>
        <w:t xml:space="preserve"> „</w:t>
      </w:r>
      <w:r w:rsidRPr="00CB1724">
        <w:rPr>
          <w:rFonts w:hint="eastAsia"/>
          <w:sz w:val="28"/>
          <w:szCs w:val="28"/>
        </w:rPr>
        <w:t>Българска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армия“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и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чрез съвременните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електронни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форми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на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разпространение</w:t>
      </w:r>
      <w:r w:rsidRPr="00CB1724">
        <w:rPr>
          <w:sz w:val="28"/>
          <w:szCs w:val="28"/>
        </w:rPr>
        <w:t xml:space="preserve"> –уеб сайт, </w:t>
      </w:r>
      <w:r w:rsidRPr="00CB1724">
        <w:rPr>
          <w:rFonts w:hint="eastAsia"/>
          <w:sz w:val="28"/>
          <w:szCs w:val="28"/>
        </w:rPr>
        <w:t>социални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мрежи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и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софтуерни</w:t>
      </w:r>
      <w:r w:rsidRPr="00CB1724">
        <w:rPr>
          <w:sz w:val="28"/>
          <w:szCs w:val="28"/>
        </w:rPr>
        <w:t xml:space="preserve"> </w:t>
      </w:r>
      <w:r w:rsidRPr="00CB1724">
        <w:rPr>
          <w:rFonts w:hint="eastAsia"/>
          <w:sz w:val="28"/>
          <w:szCs w:val="28"/>
        </w:rPr>
        <w:t>приложения</w:t>
      </w:r>
      <w:r w:rsidRPr="00CB1724">
        <w:rPr>
          <w:sz w:val="28"/>
          <w:szCs w:val="28"/>
        </w:rPr>
        <w:t>.</w:t>
      </w:r>
    </w:p>
    <w:p w:rsidR="00CB1724" w:rsidRPr="00CB1724" w:rsidRDefault="00CB1724" w:rsidP="003C3368">
      <w:pPr>
        <w:pStyle w:val="NoSpacing"/>
        <w:tabs>
          <w:tab w:val="left" w:pos="993"/>
        </w:tabs>
        <w:spacing w:line="276" w:lineRule="auto"/>
        <w:ind w:firstLine="851"/>
        <w:jc w:val="both"/>
        <w:rPr>
          <w:sz w:val="28"/>
          <w:szCs w:val="28"/>
          <w:lang w:val="bg-BG" w:eastAsia="bg-BG"/>
        </w:rPr>
      </w:pPr>
      <w:r w:rsidRPr="00CB1724">
        <w:rPr>
          <w:sz w:val="28"/>
          <w:szCs w:val="28"/>
          <w:lang w:val="bg-BG" w:eastAsia="bg-BG"/>
        </w:rPr>
        <w:t>Действащата нормативна рамка и действащият Правилник за устройството и дейността на Информационния център на Министерството на отбраната не позволяват решаване на проблема в пълнота, защото не отразяват новосъздадената среда за сигурност, формирала се като следствие от руската агресия в Украйна, както и не отразяват условията на неконвенционалните и хибридни информационни атаки и все по-комплексните дезинформационни кампании срещу Въоръжените сили и срещу политиката за национална сигурност и отбрана.</w:t>
      </w:r>
    </w:p>
    <w:p w:rsidR="00467391" w:rsidRDefault="00CB1724" w:rsidP="003C3368">
      <w:pPr>
        <w:pStyle w:val="NoSpacing"/>
        <w:tabs>
          <w:tab w:val="left" w:pos="993"/>
        </w:tabs>
        <w:spacing w:line="276" w:lineRule="auto"/>
        <w:ind w:firstLine="851"/>
        <w:jc w:val="both"/>
        <w:rPr>
          <w:sz w:val="28"/>
          <w:szCs w:val="28"/>
          <w:lang w:val="bg-BG" w:eastAsia="bg-BG"/>
        </w:rPr>
      </w:pPr>
      <w:r w:rsidRPr="00CB1724">
        <w:rPr>
          <w:sz w:val="28"/>
          <w:szCs w:val="28"/>
          <w:lang w:val="bg-BG" w:eastAsia="bg-BG"/>
        </w:rPr>
        <w:t>С проекта на нормативния акт са проведени обществени консултации в 14-дневен срок, съгласно чл. 26, ал. 4 от Закона за нормативните актове. Този съкратен срок се налагаше</w:t>
      </w:r>
      <w:r w:rsidR="00C86AC3">
        <w:rPr>
          <w:sz w:val="28"/>
          <w:szCs w:val="28"/>
          <w:lang w:val="bg-BG" w:eastAsia="bg-BG"/>
        </w:rPr>
        <w:t xml:space="preserve"> поради </w:t>
      </w:r>
      <w:r w:rsidRPr="00CB1724">
        <w:rPr>
          <w:sz w:val="28"/>
          <w:szCs w:val="28"/>
          <w:lang w:val="bg-BG" w:eastAsia="bg-BG"/>
        </w:rPr>
        <w:t xml:space="preserve">спешната необходимост системата на отбраната и Въоръжените сили да придобият възможност за ефективно противодействие на неконвенционалните и хибридни информационни атаки и дезинформационни кампании срещу Въоръжените сили и национална сигурност и отбрана като цяло. Интензивността на тези злонамерени действия се увеличава постоянно, като опасения за намеса в избори, кампании за дезинформация, злонамерени кибернетични дейности, посегателство срещу критична инфраструктура и опити на извършителите на хибридни актове да радикализират уязвими членове на обществото, за да изпълняват техни поръчения. Засилените кампании за дезинформация и систематичното разпространение на фалшиви новини, особено в социалните медии, са главните хибридни тактики с незабавен ефект на създаване на объркване в нашите общества и дискредитиране на нашите демократични правителства и нашите структури и институции, и особено на Българската армия. </w:t>
      </w:r>
    </w:p>
    <w:p w:rsidR="00CB1724" w:rsidRPr="00CB1724" w:rsidRDefault="00CB1724" w:rsidP="003C3368">
      <w:pPr>
        <w:pStyle w:val="NoSpacing"/>
        <w:tabs>
          <w:tab w:val="left" w:pos="993"/>
        </w:tabs>
        <w:spacing w:line="276" w:lineRule="auto"/>
        <w:ind w:firstLine="851"/>
        <w:jc w:val="both"/>
        <w:rPr>
          <w:sz w:val="28"/>
          <w:szCs w:val="28"/>
          <w:lang w:val="bg-BG" w:eastAsia="bg-BG"/>
        </w:rPr>
      </w:pPr>
      <w:r w:rsidRPr="00CB1724">
        <w:rPr>
          <w:sz w:val="28"/>
          <w:szCs w:val="28"/>
          <w:lang w:val="bg-BG" w:eastAsia="bg-BG"/>
        </w:rPr>
        <w:lastRenderedPageBreak/>
        <w:t xml:space="preserve">Поради това, бързината на придобиване на способност за ефективни действия и противопоставяне на този квази-военен фронт е от критична важност. Въвеждането на новите функции във възможно най-кратък срок ще даде възможност на Информационния център на МО да организира вътрешната си структура и да създаде екипи за незабавно реагиране и дългосрочно противопоставяне на пропагандата и информационните атаки, на които е цел всеки военнослужещ и въоръжените сили като цяло. </w:t>
      </w:r>
    </w:p>
    <w:p w:rsidR="00CB1724" w:rsidRPr="00CB1724" w:rsidRDefault="00CB1724" w:rsidP="003C3368">
      <w:pPr>
        <w:pStyle w:val="NoSpacing"/>
        <w:tabs>
          <w:tab w:val="left" w:pos="993"/>
        </w:tabs>
        <w:spacing w:line="276" w:lineRule="auto"/>
        <w:ind w:firstLine="851"/>
        <w:jc w:val="both"/>
        <w:rPr>
          <w:color w:val="000000"/>
          <w:sz w:val="28"/>
          <w:szCs w:val="28"/>
          <w:lang w:val="bg-BG" w:eastAsia="bg-BG"/>
        </w:rPr>
      </w:pPr>
      <w:r w:rsidRPr="00CB1724">
        <w:rPr>
          <w:color w:val="000000"/>
          <w:sz w:val="28"/>
          <w:szCs w:val="28"/>
          <w:lang w:val="bg-BG" w:eastAsia="bg-BG"/>
        </w:rPr>
        <w:t>Изпълнението на проекта на акт не води до изменение в целевите стойности на показателите за изпълнение, включително на ключовите индикатори.</w:t>
      </w:r>
    </w:p>
    <w:p w:rsidR="00CB1724" w:rsidRPr="00CB1724" w:rsidRDefault="00CB1724" w:rsidP="003C3368">
      <w:pPr>
        <w:pStyle w:val="NoSpacing"/>
        <w:tabs>
          <w:tab w:val="left" w:pos="993"/>
        </w:tabs>
        <w:spacing w:line="276" w:lineRule="auto"/>
        <w:ind w:firstLine="851"/>
        <w:jc w:val="both"/>
        <w:rPr>
          <w:sz w:val="28"/>
          <w:szCs w:val="28"/>
          <w:lang w:val="bg-BG" w:eastAsia="bg-BG"/>
        </w:rPr>
      </w:pPr>
      <w:r w:rsidRPr="00CB1724">
        <w:rPr>
          <w:sz w:val="28"/>
          <w:szCs w:val="28"/>
          <w:lang w:val="bg-BG" w:eastAsia="bg-BG"/>
        </w:rPr>
        <w:t>Предложеният проект на акт не води до въздействие върху държавния бюджет.</w:t>
      </w:r>
    </w:p>
    <w:p w:rsidR="00CB1724" w:rsidRPr="00CB1724" w:rsidRDefault="00CB1724" w:rsidP="003C3368">
      <w:pPr>
        <w:pStyle w:val="NoSpacing"/>
        <w:tabs>
          <w:tab w:val="left" w:pos="993"/>
        </w:tabs>
        <w:spacing w:line="276" w:lineRule="auto"/>
        <w:ind w:firstLine="851"/>
        <w:jc w:val="both"/>
        <w:rPr>
          <w:sz w:val="28"/>
          <w:szCs w:val="28"/>
          <w:lang w:val="bg-BG" w:eastAsia="bg-BG"/>
        </w:rPr>
      </w:pPr>
      <w:r w:rsidRPr="00CB1724">
        <w:rPr>
          <w:sz w:val="28"/>
          <w:szCs w:val="28"/>
          <w:lang w:val="bg-BG" w:eastAsia="bg-BG"/>
        </w:rPr>
        <w:t>За изпълнението на проекта на акт не са необходими допълнителни разходи/трансфери</w:t>
      </w:r>
      <w:r w:rsidRPr="00CB1724">
        <w:rPr>
          <w:rFonts w:hint="eastAsia"/>
          <w:sz w:val="28"/>
          <w:szCs w:val="28"/>
          <w:lang w:val="bg-BG" w:eastAsia="bg-BG"/>
        </w:rPr>
        <w:t>/</w:t>
      </w:r>
      <w:r w:rsidRPr="00CB1724">
        <w:rPr>
          <w:sz w:val="28"/>
          <w:szCs w:val="28"/>
          <w:lang w:val="bg-BG" w:eastAsia="bg-BG"/>
        </w:rPr>
        <w:t>други плащания, които да бъдат одобрени по бюджета на Министерството на отбраната за сметка на бюджети по държавния бюджет.</w:t>
      </w:r>
    </w:p>
    <w:p w:rsidR="00CB1724" w:rsidRPr="00CB1724" w:rsidRDefault="00CB1724" w:rsidP="003C3368">
      <w:pPr>
        <w:pStyle w:val="NoSpacing"/>
        <w:tabs>
          <w:tab w:val="left" w:pos="993"/>
        </w:tabs>
        <w:spacing w:line="276" w:lineRule="auto"/>
        <w:ind w:firstLine="851"/>
        <w:jc w:val="both"/>
        <w:rPr>
          <w:sz w:val="28"/>
          <w:szCs w:val="28"/>
          <w:lang w:val="bg-BG" w:eastAsia="bg-BG"/>
        </w:rPr>
      </w:pPr>
      <w:r w:rsidRPr="00CB1724">
        <w:rPr>
          <w:sz w:val="28"/>
          <w:szCs w:val="28"/>
          <w:lang w:val="bg-BG" w:eastAsia="bg-BG"/>
        </w:rPr>
        <w:t>На основание чл. 35, ал. 1, т. 4, буква „б” от Устройствения правилник на Министерския съвет и на неговата администрация, към проекта на постановление е изготвена и приложена финансова обосновка.</w:t>
      </w:r>
    </w:p>
    <w:p w:rsidR="00CB1724" w:rsidRPr="00CB1724" w:rsidRDefault="00CB1724" w:rsidP="003C3368">
      <w:pPr>
        <w:pStyle w:val="NoSpacing"/>
        <w:tabs>
          <w:tab w:val="left" w:pos="993"/>
        </w:tabs>
        <w:spacing w:line="276" w:lineRule="auto"/>
        <w:ind w:firstLine="851"/>
        <w:jc w:val="both"/>
        <w:rPr>
          <w:sz w:val="28"/>
          <w:szCs w:val="28"/>
          <w:lang w:val="bg-BG" w:eastAsia="bg-BG"/>
        </w:rPr>
      </w:pPr>
      <w:r w:rsidRPr="00CB1724">
        <w:rPr>
          <w:sz w:val="28"/>
          <w:szCs w:val="28"/>
          <w:lang w:val="bg-BG" w:eastAsia="bg-BG"/>
        </w:rPr>
        <w:t>С проекта на акт на Министерския съвет не се транспонират актове на Европейския съюз, поради което не се налага изготвянето на справка за съответствие с европейското право.</w:t>
      </w:r>
    </w:p>
    <w:p w:rsidR="00704D4E" w:rsidRDefault="00704D4E" w:rsidP="003C3368">
      <w:pPr>
        <w:tabs>
          <w:tab w:val="left" w:pos="2410"/>
          <w:tab w:val="left" w:pos="2552"/>
        </w:tabs>
        <w:suppressAutoHyphens/>
        <w:ind w:firstLine="851"/>
        <w:rPr>
          <w:b/>
          <w:bCs/>
          <w:lang w:val="ru-RU" w:eastAsia="zh-CN"/>
        </w:rPr>
      </w:pPr>
    </w:p>
    <w:p w:rsidR="00CB1724" w:rsidRPr="00CB1724" w:rsidRDefault="00CB1724" w:rsidP="003C3368">
      <w:pPr>
        <w:tabs>
          <w:tab w:val="left" w:pos="2410"/>
          <w:tab w:val="left" w:pos="2552"/>
        </w:tabs>
        <w:suppressAutoHyphens/>
        <w:ind w:firstLine="851"/>
        <w:rPr>
          <w:rFonts w:ascii="Calibri" w:hAnsi="Calibri"/>
          <w:lang w:eastAsia="zh-CN"/>
        </w:rPr>
      </w:pPr>
      <w:bookmarkStart w:id="0" w:name="_GoBack"/>
      <w:bookmarkEnd w:id="0"/>
      <w:r w:rsidRPr="00CB1724">
        <w:rPr>
          <w:b/>
          <w:bCs/>
          <w:lang w:val="ru-RU" w:eastAsia="zh-CN"/>
        </w:rPr>
        <w:t>УВАЖАЕМИ ГОСПОДИН МИНИСТЪР - ПРЕДСЕДАТЕЛ,</w:t>
      </w:r>
    </w:p>
    <w:p w:rsidR="00CB1724" w:rsidRPr="00CB1724" w:rsidRDefault="00CB1724" w:rsidP="003C3368">
      <w:pPr>
        <w:tabs>
          <w:tab w:val="left" w:pos="2410"/>
          <w:tab w:val="left" w:pos="2552"/>
        </w:tabs>
        <w:suppressAutoHyphens/>
        <w:ind w:firstLine="851"/>
        <w:jc w:val="both"/>
        <w:rPr>
          <w:rFonts w:ascii="Calibri" w:hAnsi="Calibri"/>
          <w:lang w:eastAsia="zh-CN"/>
        </w:rPr>
      </w:pPr>
      <w:r w:rsidRPr="00CB1724">
        <w:rPr>
          <w:b/>
          <w:bCs/>
          <w:lang w:val="ru-RU" w:eastAsia="zh-CN"/>
        </w:rPr>
        <w:t xml:space="preserve">УВАЖАЕМА ГОСПОЖО </w:t>
      </w:r>
      <w:r w:rsidRPr="00CB1724">
        <w:rPr>
          <w:b/>
          <w:bCs/>
          <w:lang w:eastAsia="zh-CN"/>
        </w:rPr>
        <w:t xml:space="preserve">ЗАМЕСТНИК </w:t>
      </w:r>
      <w:r w:rsidR="003C3368">
        <w:rPr>
          <w:b/>
          <w:bCs/>
          <w:lang w:val="ru-RU" w:eastAsia="zh-CN"/>
        </w:rPr>
        <w:t>МИНИСТЪР</w:t>
      </w:r>
      <w:r w:rsidRPr="00CB1724">
        <w:rPr>
          <w:b/>
          <w:bCs/>
          <w:lang w:val="ru-RU" w:eastAsia="zh-CN"/>
        </w:rPr>
        <w:t>-ПРЕДСЕДАТЕЛ,</w:t>
      </w:r>
    </w:p>
    <w:p w:rsidR="00CB1724" w:rsidRPr="00CB1724" w:rsidRDefault="00CB1724" w:rsidP="003C3368">
      <w:pPr>
        <w:tabs>
          <w:tab w:val="left" w:pos="2410"/>
          <w:tab w:val="left" w:pos="2552"/>
        </w:tabs>
        <w:suppressAutoHyphens/>
        <w:ind w:firstLine="851"/>
        <w:rPr>
          <w:rFonts w:ascii="Calibri" w:hAnsi="Calibri"/>
          <w:lang w:eastAsia="zh-CN"/>
        </w:rPr>
      </w:pPr>
      <w:r w:rsidRPr="00CB1724">
        <w:rPr>
          <w:rFonts w:eastAsia="Calibri"/>
          <w:b/>
          <w:bCs/>
          <w:lang w:val="ru-RU" w:eastAsia="en-US"/>
        </w:rPr>
        <w:t xml:space="preserve">УВАЖАЕМИ </w:t>
      </w:r>
      <w:r w:rsidRPr="00CB1724">
        <w:rPr>
          <w:b/>
          <w:bCs/>
          <w:lang w:val="ru-RU" w:eastAsia="zh-CN"/>
        </w:rPr>
        <w:t>ГОСПОЖИ</w:t>
      </w:r>
      <w:r w:rsidRPr="00CB1724">
        <w:rPr>
          <w:rFonts w:eastAsia="Calibri"/>
          <w:b/>
          <w:bCs/>
          <w:lang w:val="ru-RU" w:eastAsia="en-US"/>
        </w:rPr>
        <w:t xml:space="preserve"> И ГОСПОДА МИНИСТРИ,</w:t>
      </w:r>
    </w:p>
    <w:p w:rsidR="00CB1724" w:rsidRPr="00CB1724" w:rsidRDefault="00CB1724" w:rsidP="003C3368">
      <w:pPr>
        <w:pStyle w:val="NoSpacing"/>
        <w:spacing w:before="120" w:line="276" w:lineRule="auto"/>
        <w:ind w:firstLine="851"/>
        <w:jc w:val="both"/>
        <w:rPr>
          <w:b/>
          <w:sz w:val="28"/>
          <w:szCs w:val="28"/>
          <w:lang w:val="ru-RU"/>
        </w:rPr>
      </w:pPr>
      <w:r w:rsidRPr="00CB1724">
        <w:rPr>
          <w:sz w:val="28"/>
          <w:szCs w:val="28"/>
          <w:lang w:val="bg-BG" w:eastAsia="bg-BG"/>
        </w:rPr>
        <w:t xml:space="preserve">Предвид изложеното, на основание чл. 8, ал. 1 от Устройствения правилник на Министерския съвет и на неговата администрация, предлагам Министерският съвет да разгледа и приеме приложения проект на Постановление на Министерския </w:t>
      </w:r>
      <w:r w:rsidR="00EF2EE0">
        <w:rPr>
          <w:sz w:val="28"/>
          <w:szCs w:val="28"/>
          <w:lang w:val="bg-BG" w:eastAsia="bg-BG"/>
        </w:rPr>
        <w:t xml:space="preserve">съвет за изменение </w:t>
      </w:r>
      <w:r w:rsidRPr="00CB1724">
        <w:rPr>
          <w:sz w:val="28"/>
          <w:szCs w:val="28"/>
          <w:lang w:val="bg-BG" w:eastAsia="bg-BG"/>
        </w:rPr>
        <w:t>на Постановление № 54 на Министерския съвет от 2010 г. за приемане на Устройствен правилник на Министерството на отбраната и за определяне на структури на пряко подчинение на министъра на отбраната</w:t>
      </w:r>
      <w:r w:rsidRPr="00CB1724">
        <w:rPr>
          <w:sz w:val="28"/>
          <w:szCs w:val="28"/>
          <w:lang w:val="en-US" w:eastAsia="bg-BG"/>
        </w:rPr>
        <w:t>.</w:t>
      </w:r>
    </w:p>
    <w:p w:rsidR="00CB1724" w:rsidRPr="00CB1724" w:rsidRDefault="00CB1724" w:rsidP="00CB1724">
      <w:pPr>
        <w:autoSpaceDE w:val="0"/>
        <w:autoSpaceDN w:val="0"/>
        <w:adjustRightInd w:val="0"/>
        <w:spacing w:before="120" w:line="288" w:lineRule="auto"/>
        <w:ind w:left="2977"/>
        <w:jc w:val="both"/>
        <w:rPr>
          <w:b/>
        </w:rPr>
      </w:pPr>
    </w:p>
    <w:p w:rsidR="00CB1724" w:rsidRPr="00CB1724" w:rsidRDefault="00CB1724" w:rsidP="00467391">
      <w:pPr>
        <w:autoSpaceDE w:val="0"/>
        <w:autoSpaceDN w:val="0"/>
        <w:adjustRightInd w:val="0"/>
        <w:spacing w:before="120" w:line="288" w:lineRule="auto"/>
        <w:ind w:left="2977" w:firstLine="2835"/>
        <w:jc w:val="both"/>
        <w:rPr>
          <w:b/>
        </w:rPr>
      </w:pPr>
      <w:r w:rsidRPr="00CB1724">
        <w:rPr>
          <w:b/>
        </w:rPr>
        <w:t>МИНИСТЪР НА ОТБРАНАТА</w:t>
      </w:r>
    </w:p>
    <w:p w:rsidR="00CB1724" w:rsidRPr="00CB1724" w:rsidRDefault="00CB1724" w:rsidP="00CB1724">
      <w:pPr>
        <w:autoSpaceDE w:val="0"/>
        <w:autoSpaceDN w:val="0"/>
        <w:adjustRightInd w:val="0"/>
        <w:spacing w:before="120" w:line="288" w:lineRule="auto"/>
        <w:ind w:left="2977"/>
        <w:jc w:val="both"/>
        <w:rPr>
          <w:b/>
        </w:rPr>
      </w:pPr>
    </w:p>
    <w:p w:rsidR="00CB1724" w:rsidRPr="00CB1724" w:rsidRDefault="00CB1724" w:rsidP="00467391">
      <w:pPr>
        <w:autoSpaceDE w:val="0"/>
        <w:autoSpaceDN w:val="0"/>
        <w:adjustRightInd w:val="0"/>
        <w:spacing w:before="120" w:line="288" w:lineRule="auto"/>
        <w:ind w:left="6096" w:firstLine="1417"/>
        <w:rPr>
          <w:b/>
        </w:rPr>
      </w:pPr>
      <w:r w:rsidRPr="00CB1724">
        <w:rPr>
          <w:b/>
        </w:rPr>
        <w:t>ТОДОР ТАГАРЕВ</w:t>
      </w:r>
    </w:p>
    <w:p w:rsidR="00CC45C4" w:rsidRPr="00CB1724" w:rsidRDefault="00CC45C4"/>
    <w:sectPr w:rsidR="00CC45C4" w:rsidRPr="00CB1724" w:rsidSect="00F00057">
      <w:footerReference w:type="default" r:id="rId6"/>
      <w:pgSz w:w="11906" w:h="16838"/>
      <w:pgMar w:top="1134" w:right="680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9EE" w:rsidRDefault="00F979EE">
      <w:r>
        <w:separator/>
      </w:r>
    </w:p>
  </w:endnote>
  <w:endnote w:type="continuationSeparator" w:id="0">
    <w:p w:rsidR="00F979EE" w:rsidRDefault="00F97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2D8F" w:rsidRPr="00C82D8F" w:rsidRDefault="00C86AC3">
    <w:pPr>
      <w:pStyle w:val="Footer"/>
      <w:jc w:val="right"/>
      <w:rPr>
        <w:sz w:val="24"/>
      </w:rPr>
    </w:pPr>
    <w:r w:rsidRPr="00C82D8F">
      <w:rPr>
        <w:sz w:val="24"/>
      </w:rPr>
      <w:fldChar w:fldCharType="begin"/>
    </w:r>
    <w:r w:rsidRPr="00C82D8F">
      <w:rPr>
        <w:sz w:val="24"/>
      </w:rPr>
      <w:instrText xml:space="preserve"> PAGE   \* MERGEFORMAT </w:instrText>
    </w:r>
    <w:r w:rsidRPr="00C82D8F">
      <w:rPr>
        <w:sz w:val="24"/>
      </w:rPr>
      <w:fldChar w:fldCharType="separate"/>
    </w:r>
    <w:r w:rsidR="00704D4E">
      <w:rPr>
        <w:noProof/>
        <w:sz w:val="24"/>
      </w:rPr>
      <w:t>3</w:t>
    </w:r>
    <w:r w:rsidRPr="00C82D8F">
      <w:rPr>
        <w:noProof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9EE" w:rsidRDefault="00F979EE">
      <w:r>
        <w:separator/>
      </w:r>
    </w:p>
  </w:footnote>
  <w:footnote w:type="continuationSeparator" w:id="0">
    <w:p w:rsidR="00F979EE" w:rsidRDefault="00F979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210"/>
    <w:rsid w:val="00247F45"/>
    <w:rsid w:val="002A0210"/>
    <w:rsid w:val="003C3368"/>
    <w:rsid w:val="0041422C"/>
    <w:rsid w:val="00467391"/>
    <w:rsid w:val="00704D4E"/>
    <w:rsid w:val="00C2278D"/>
    <w:rsid w:val="00C86AC3"/>
    <w:rsid w:val="00CB1724"/>
    <w:rsid w:val="00CC45C4"/>
    <w:rsid w:val="00CD61D9"/>
    <w:rsid w:val="00EF2EE0"/>
    <w:rsid w:val="00F6669C"/>
    <w:rsid w:val="00F9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B6897"/>
  <w15:chartTrackingRefBased/>
  <w15:docId w15:val="{61147BB6-858E-4B56-9D5B-479AFDFE0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172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CB1724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1724"/>
    <w:rPr>
      <w:rFonts w:ascii="Times New Roman" w:eastAsia="Times New Roman" w:hAnsi="Times New Roman" w:cs="Times New Roman"/>
      <w:sz w:val="28"/>
      <w:szCs w:val="28"/>
      <w:lang w:val="bg-BG" w:eastAsia="bg-BG"/>
    </w:rPr>
  </w:style>
  <w:style w:type="paragraph" w:customStyle="1" w:styleId="Style">
    <w:name w:val="Style"/>
    <w:rsid w:val="00CB1724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Hyperlink">
    <w:name w:val="Hyperlink"/>
    <w:rsid w:val="00CB1724"/>
    <w:rPr>
      <w:strike w:val="0"/>
      <w:dstrike w:val="0"/>
      <w:color w:val="0000FF"/>
      <w:sz w:val="18"/>
      <w:szCs w:val="18"/>
      <w:u w:val="none"/>
      <w:effect w:val="none"/>
    </w:rPr>
  </w:style>
  <w:style w:type="paragraph" w:styleId="NoSpacing">
    <w:name w:val="No Spacing"/>
    <w:uiPriority w:val="1"/>
    <w:qFormat/>
    <w:rsid w:val="00CB1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992</Words>
  <Characters>5655</Characters>
  <Application>Microsoft Office Word</Application>
  <DocSecurity>0</DocSecurity>
  <Lines>47</Lines>
  <Paragraphs>13</Paragraphs>
  <ScaleCrop>false</ScaleCrop>
  <Company/>
  <LinksUpToDate>false</LinksUpToDate>
  <CharactersWithSpaces>6634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 S. Stoyanova</dc:creator>
  <cp:keywords/>
  <dc:description/>
  <cp:lastModifiedBy>Lilia S. Stoyanova</cp:lastModifiedBy>
  <cp:revision>9</cp:revision>
  <dcterms:created xsi:type="dcterms:W3CDTF">2023-11-06T11:10:00Z</dcterms:created>
  <dcterms:modified xsi:type="dcterms:W3CDTF">2023-11-06T11:19:00Z</dcterms:modified>
</cp:coreProperties>
</file>