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74297" w14:textId="77777777" w:rsidR="000C2EB3" w:rsidRPr="00903AA7" w:rsidRDefault="000C2EB3" w:rsidP="00A55B12">
      <w:pPr>
        <w:ind w:left="-426" w:right="-312"/>
        <w:jc w:val="center"/>
        <w:outlineLvl w:val="0"/>
        <w:rPr>
          <w:rFonts w:ascii="Times New Roman" w:eastAsia="Times New Roman" w:hAnsi="Times New Roman"/>
          <w:b/>
          <w:sz w:val="24"/>
          <w:szCs w:val="24"/>
          <w:lang w:eastAsia="bg-BG"/>
        </w:rPr>
      </w:pPr>
      <w:r w:rsidRPr="00903AA7">
        <w:rPr>
          <w:rFonts w:ascii="Times New Roman" w:eastAsia="Times New Roman" w:hAnsi="Times New Roman"/>
          <w:b/>
          <w:sz w:val="24"/>
          <w:szCs w:val="24"/>
          <w:lang w:eastAsia="bg-BG"/>
        </w:rPr>
        <w:t>С П Р А В К А</w:t>
      </w:r>
    </w:p>
    <w:p w14:paraId="4C927E82" w14:textId="77777777" w:rsidR="000C2EB3" w:rsidRPr="00903AA7" w:rsidRDefault="000C2EB3" w:rsidP="00A55B12">
      <w:pPr>
        <w:ind w:left="-426" w:right="-312"/>
        <w:jc w:val="center"/>
        <w:outlineLvl w:val="0"/>
        <w:rPr>
          <w:rFonts w:ascii="Times New Roman" w:eastAsia="Times New Roman" w:hAnsi="Times New Roman"/>
          <w:b/>
          <w:sz w:val="24"/>
          <w:szCs w:val="24"/>
          <w:lang w:eastAsia="bg-BG"/>
        </w:rPr>
      </w:pPr>
    </w:p>
    <w:p w14:paraId="2B0C3165" w14:textId="77777777" w:rsidR="00E535CC" w:rsidRPr="00903AA7" w:rsidRDefault="008F65FE" w:rsidP="00A55B12">
      <w:pPr>
        <w:ind w:left="-426" w:right="-312"/>
        <w:jc w:val="center"/>
        <w:rPr>
          <w:rFonts w:ascii="Times New Roman" w:eastAsia="Times New Roman" w:hAnsi="Times New Roman"/>
          <w:b/>
          <w:sz w:val="24"/>
          <w:szCs w:val="24"/>
        </w:rPr>
      </w:pPr>
      <w:r w:rsidRPr="00903AA7">
        <w:rPr>
          <w:rFonts w:ascii="Times New Roman" w:eastAsia="Times New Roman" w:hAnsi="Times New Roman"/>
          <w:b/>
          <w:sz w:val="24"/>
          <w:szCs w:val="24"/>
        </w:rPr>
        <w:t xml:space="preserve">за отразяване на предложенията, получени в рамките на обществените консултации по </w:t>
      </w:r>
    </w:p>
    <w:p w14:paraId="0DCFC650" w14:textId="77777777" w:rsidR="00E535CC" w:rsidRPr="00903AA7" w:rsidRDefault="00E535CC" w:rsidP="00A55B12">
      <w:pPr>
        <w:ind w:left="-426" w:right="-312"/>
        <w:jc w:val="center"/>
        <w:rPr>
          <w:rFonts w:ascii="Times New Roman" w:eastAsia="Times New Roman" w:hAnsi="Times New Roman"/>
          <w:b/>
          <w:sz w:val="24"/>
          <w:szCs w:val="24"/>
        </w:rPr>
      </w:pPr>
      <w:r w:rsidRPr="00903AA7">
        <w:rPr>
          <w:rFonts w:ascii="Times New Roman" w:eastAsia="Times New Roman" w:hAnsi="Times New Roman"/>
          <w:b/>
          <w:sz w:val="24"/>
          <w:szCs w:val="24"/>
        </w:rPr>
        <w:t xml:space="preserve">проекта на </w:t>
      </w:r>
      <w:r w:rsidR="0026529B">
        <w:rPr>
          <w:rFonts w:ascii="Times New Roman" w:eastAsia="Times New Roman" w:hAnsi="Times New Roman"/>
          <w:b/>
          <w:sz w:val="24"/>
          <w:szCs w:val="24"/>
        </w:rPr>
        <w:t>постановление</w:t>
      </w:r>
      <w:r w:rsidRPr="00903AA7">
        <w:rPr>
          <w:rFonts w:ascii="Times New Roman" w:eastAsia="Times New Roman" w:hAnsi="Times New Roman"/>
          <w:b/>
          <w:sz w:val="24"/>
          <w:szCs w:val="24"/>
        </w:rPr>
        <w:t xml:space="preserve"> на Министерския съвет за </w:t>
      </w:r>
      <w:r w:rsidR="0026529B">
        <w:rPr>
          <w:rFonts w:ascii="Times New Roman" w:eastAsia="Times New Roman" w:hAnsi="Times New Roman"/>
          <w:b/>
          <w:sz w:val="24"/>
          <w:szCs w:val="24"/>
        </w:rPr>
        <w:t>приемане</w:t>
      </w:r>
      <w:r w:rsidRPr="00903AA7">
        <w:rPr>
          <w:rFonts w:ascii="Times New Roman" w:eastAsia="Times New Roman" w:hAnsi="Times New Roman"/>
          <w:b/>
          <w:sz w:val="24"/>
          <w:szCs w:val="24"/>
        </w:rPr>
        <w:t xml:space="preserve"> на </w:t>
      </w:r>
    </w:p>
    <w:p w14:paraId="76F79DA3" w14:textId="77777777" w:rsidR="000516EB" w:rsidRPr="00903AA7" w:rsidRDefault="0026529B" w:rsidP="00A55B12">
      <w:pPr>
        <w:ind w:left="-426" w:right="-312"/>
        <w:jc w:val="center"/>
        <w:rPr>
          <w:rFonts w:ascii="Times New Roman" w:eastAsia="Times New Roman" w:hAnsi="Times New Roman"/>
          <w:b/>
          <w:sz w:val="24"/>
          <w:szCs w:val="24"/>
        </w:rPr>
      </w:pPr>
      <w:r w:rsidRPr="0026529B">
        <w:rPr>
          <w:rFonts w:ascii="Times New Roman" w:eastAsia="Times New Roman" w:hAnsi="Times New Roman"/>
          <w:b/>
          <w:sz w:val="24"/>
          <w:szCs w:val="24"/>
        </w:rPr>
        <w:t>Наредба за водноспасителната дейност и обезопасяването на водните площи и басейните за обществено ползване.</w:t>
      </w:r>
    </w:p>
    <w:p w14:paraId="1467675C" w14:textId="77777777" w:rsidR="000516EB" w:rsidRPr="00903AA7" w:rsidRDefault="000516EB" w:rsidP="000516EB">
      <w:pPr>
        <w:jc w:val="right"/>
        <w:rPr>
          <w:rFonts w:ascii="Times New Roman" w:eastAsia="Times New Roman" w:hAnsi="Times New Roman"/>
          <w:sz w:val="24"/>
          <w:szCs w:val="24"/>
        </w:rPr>
      </w:pPr>
    </w:p>
    <w:tbl>
      <w:tblPr>
        <w:tblpPr w:leftFromText="180" w:rightFromText="180" w:vertAnchor="text" w:tblpX="-277"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3375"/>
        <w:gridCol w:w="5245"/>
        <w:gridCol w:w="1559"/>
        <w:gridCol w:w="4536"/>
      </w:tblGrid>
      <w:tr w:rsidR="000C2EB3" w:rsidRPr="00903AA7" w14:paraId="24687247" w14:textId="77777777" w:rsidTr="005D5AB1">
        <w:trPr>
          <w:trHeight w:val="145"/>
        </w:trPr>
        <w:tc>
          <w:tcPr>
            <w:tcW w:w="561" w:type="dxa"/>
            <w:tcBorders>
              <w:right w:val="nil"/>
            </w:tcBorders>
            <w:vAlign w:val="center"/>
          </w:tcPr>
          <w:p w14:paraId="5DF4F2B0" w14:textId="77777777" w:rsidR="000C2EB3" w:rsidRPr="00903AA7" w:rsidRDefault="000C2EB3" w:rsidP="004042AC">
            <w:pPr>
              <w:jc w:val="center"/>
              <w:rPr>
                <w:rFonts w:ascii="Times New Roman" w:eastAsia="Times New Roman" w:hAnsi="Times New Roman"/>
                <w:b/>
                <w:sz w:val="24"/>
                <w:szCs w:val="24"/>
              </w:rPr>
            </w:pPr>
            <w:r w:rsidRPr="00903AA7">
              <w:rPr>
                <w:rFonts w:ascii="Times New Roman" w:eastAsia="Times New Roman" w:hAnsi="Times New Roman"/>
                <w:b/>
                <w:sz w:val="24"/>
                <w:szCs w:val="24"/>
              </w:rPr>
              <w:t>№</w:t>
            </w:r>
          </w:p>
        </w:tc>
        <w:tc>
          <w:tcPr>
            <w:tcW w:w="3375" w:type="dxa"/>
            <w:tcBorders>
              <w:right w:val="nil"/>
            </w:tcBorders>
            <w:vAlign w:val="center"/>
          </w:tcPr>
          <w:p w14:paraId="190F219B" w14:textId="77777777" w:rsidR="000C2EB3" w:rsidRPr="00903AA7" w:rsidRDefault="0054190A" w:rsidP="004042AC">
            <w:pPr>
              <w:jc w:val="center"/>
              <w:rPr>
                <w:rFonts w:ascii="Times New Roman" w:eastAsia="Times New Roman" w:hAnsi="Times New Roman"/>
                <w:b/>
                <w:sz w:val="24"/>
                <w:szCs w:val="24"/>
              </w:rPr>
            </w:pPr>
            <w:r w:rsidRPr="00903AA7">
              <w:rPr>
                <w:rFonts w:ascii="Times New Roman" w:eastAsia="Times New Roman" w:hAnsi="Times New Roman"/>
                <w:b/>
                <w:sz w:val="24"/>
                <w:szCs w:val="24"/>
              </w:rPr>
              <w:t>Участник в обществен</w:t>
            </w:r>
            <w:r w:rsidR="008F65FE" w:rsidRPr="00903AA7">
              <w:rPr>
                <w:rFonts w:ascii="Times New Roman" w:eastAsia="Times New Roman" w:hAnsi="Times New Roman"/>
                <w:b/>
                <w:sz w:val="24"/>
                <w:szCs w:val="24"/>
              </w:rPr>
              <w:t>ите консултации</w:t>
            </w:r>
          </w:p>
        </w:tc>
        <w:tc>
          <w:tcPr>
            <w:tcW w:w="5245" w:type="dxa"/>
            <w:tcBorders>
              <w:top w:val="single" w:sz="4" w:space="0" w:color="auto"/>
              <w:left w:val="single" w:sz="4" w:space="0" w:color="auto"/>
              <w:bottom w:val="single" w:sz="4" w:space="0" w:color="auto"/>
              <w:right w:val="single" w:sz="4" w:space="0" w:color="auto"/>
            </w:tcBorders>
            <w:vAlign w:val="center"/>
          </w:tcPr>
          <w:p w14:paraId="7488FEB6" w14:textId="77777777" w:rsidR="000C2EB3" w:rsidRPr="00903AA7" w:rsidRDefault="0054190A" w:rsidP="004042AC">
            <w:pPr>
              <w:jc w:val="center"/>
              <w:rPr>
                <w:rFonts w:ascii="Times New Roman" w:eastAsia="Times New Roman" w:hAnsi="Times New Roman"/>
                <w:b/>
                <w:sz w:val="24"/>
                <w:szCs w:val="24"/>
              </w:rPr>
            </w:pPr>
            <w:r w:rsidRPr="00903AA7">
              <w:rPr>
                <w:rFonts w:ascii="Times New Roman" w:eastAsia="Times New Roman" w:hAnsi="Times New Roman"/>
                <w:b/>
                <w:sz w:val="24"/>
                <w:szCs w:val="24"/>
              </w:rPr>
              <w:t>Предложение</w:t>
            </w:r>
          </w:p>
        </w:tc>
        <w:tc>
          <w:tcPr>
            <w:tcW w:w="1559" w:type="dxa"/>
            <w:tcBorders>
              <w:left w:val="nil"/>
            </w:tcBorders>
            <w:vAlign w:val="center"/>
          </w:tcPr>
          <w:p w14:paraId="46A0904A" w14:textId="77777777" w:rsidR="00BA16F5" w:rsidRPr="00903AA7" w:rsidRDefault="00A7583A" w:rsidP="004042AC">
            <w:pPr>
              <w:jc w:val="center"/>
              <w:rPr>
                <w:rFonts w:ascii="Times New Roman" w:eastAsia="Times New Roman" w:hAnsi="Times New Roman"/>
                <w:b/>
                <w:bCs/>
                <w:sz w:val="24"/>
                <w:szCs w:val="24"/>
              </w:rPr>
            </w:pPr>
            <w:r w:rsidRPr="00903AA7">
              <w:rPr>
                <w:rFonts w:ascii="Times New Roman" w:eastAsia="Times New Roman" w:hAnsi="Times New Roman"/>
                <w:b/>
                <w:bCs/>
                <w:sz w:val="24"/>
                <w:szCs w:val="24"/>
              </w:rPr>
              <w:t>Приема</w:t>
            </w:r>
            <w:r w:rsidR="008F65FE" w:rsidRPr="00903AA7">
              <w:rPr>
                <w:rFonts w:ascii="Times New Roman" w:eastAsia="Times New Roman" w:hAnsi="Times New Roman"/>
                <w:b/>
                <w:bCs/>
                <w:sz w:val="24"/>
                <w:szCs w:val="24"/>
              </w:rPr>
              <w:t xml:space="preserve"> се</w:t>
            </w:r>
            <w:r w:rsidR="002A7A36" w:rsidRPr="00903AA7">
              <w:rPr>
                <w:rFonts w:ascii="Times New Roman" w:eastAsia="Times New Roman" w:hAnsi="Times New Roman"/>
                <w:b/>
                <w:bCs/>
                <w:sz w:val="24"/>
                <w:szCs w:val="24"/>
              </w:rPr>
              <w:t>/</w:t>
            </w:r>
          </w:p>
          <w:p w14:paraId="18CC509C" w14:textId="77777777" w:rsidR="000C2EB3" w:rsidRPr="00903AA7" w:rsidRDefault="008F65FE" w:rsidP="004042AC">
            <w:pPr>
              <w:jc w:val="center"/>
              <w:rPr>
                <w:rFonts w:ascii="Times New Roman" w:eastAsia="Times New Roman" w:hAnsi="Times New Roman"/>
                <w:b/>
                <w:bCs/>
                <w:sz w:val="24"/>
                <w:szCs w:val="24"/>
              </w:rPr>
            </w:pPr>
            <w:r w:rsidRPr="00903AA7">
              <w:rPr>
                <w:rFonts w:ascii="Times New Roman" w:eastAsia="Times New Roman" w:hAnsi="Times New Roman"/>
                <w:b/>
                <w:bCs/>
                <w:sz w:val="24"/>
                <w:szCs w:val="24"/>
              </w:rPr>
              <w:t xml:space="preserve">Не се </w:t>
            </w:r>
            <w:r w:rsidR="002A7A36" w:rsidRPr="00903AA7">
              <w:rPr>
                <w:rFonts w:ascii="Times New Roman" w:eastAsia="Times New Roman" w:hAnsi="Times New Roman"/>
                <w:b/>
                <w:bCs/>
                <w:sz w:val="24"/>
                <w:szCs w:val="24"/>
              </w:rPr>
              <w:t>приема</w:t>
            </w:r>
          </w:p>
        </w:tc>
        <w:tc>
          <w:tcPr>
            <w:tcW w:w="4536" w:type="dxa"/>
            <w:vAlign w:val="center"/>
          </w:tcPr>
          <w:p w14:paraId="713D2F76" w14:textId="77777777" w:rsidR="000C2EB3" w:rsidRPr="00903AA7" w:rsidRDefault="000C2EB3" w:rsidP="004042AC">
            <w:pPr>
              <w:jc w:val="center"/>
              <w:rPr>
                <w:rFonts w:ascii="Times New Roman" w:eastAsia="Times New Roman" w:hAnsi="Times New Roman"/>
                <w:b/>
                <w:sz w:val="24"/>
                <w:szCs w:val="24"/>
              </w:rPr>
            </w:pPr>
            <w:r w:rsidRPr="00903AA7">
              <w:rPr>
                <w:rFonts w:ascii="Times New Roman" w:eastAsia="Times New Roman" w:hAnsi="Times New Roman"/>
                <w:b/>
                <w:sz w:val="24"/>
                <w:szCs w:val="24"/>
              </w:rPr>
              <w:t>Мотиви</w:t>
            </w:r>
          </w:p>
          <w:p w14:paraId="5352A3F3" w14:textId="77777777" w:rsidR="000C2EB3" w:rsidRPr="00903AA7" w:rsidRDefault="000C2EB3" w:rsidP="004042AC">
            <w:pPr>
              <w:jc w:val="center"/>
              <w:rPr>
                <w:rFonts w:ascii="Times New Roman" w:eastAsia="Times New Roman" w:hAnsi="Times New Roman"/>
                <w:b/>
                <w:sz w:val="24"/>
                <w:szCs w:val="24"/>
              </w:rPr>
            </w:pPr>
          </w:p>
        </w:tc>
      </w:tr>
      <w:tr w:rsidR="007C2911" w:rsidRPr="00903AA7" w14:paraId="5846D3F0" w14:textId="77777777" w:rsidTr="005D5AB1">
        <w:trPr>
          <w:trHeight w:val="418"/>
        </w:trPr>
        <w:tc>
          <w:tcPr>
            <w:tcW w:w="561" w:type="dxa"/>
            <w:vMerge w:val="restart"/>
            <w:tcBorders>
              <w:right w:val="nil"/>
            </w:tcBorders>
          </w:tcPr>
          <w:p w14:paraId="55F4CED4" w14:textId="77777777" w:rsidR="007C2911" w:rsidRPr="00903AA7" w:rsidRDefault="007C2911" w:rsidP="004042AC">
            <w:pPr>
              <w:jc w:val="center"/>
              <w:rPr>
                <w:rFonts w:ascii="Times New Roman" w:eastAsia="Times New Roman" w:hAnsi="Times New Roman"/>
                <w:b/>
                <w:sz w:val="24"/>
                <w:szCs w:val="24"/>
              </w:rPr>
            </w:pPr>
            <w:r>
              <w:rPr>
                <w:rFonts w:ascii="Times New Roman" w:eastAsia="Times New Roman" w:hAnsi="Times New Roman"/>
                <w:b/>
                <w:sz w:val="24"/>
                <w:szCs w:val="24"/>
              </w:rPr>
              <w:t>1.</w:t>
            </w:r>
          </w:p>
        </w:tc>
        <w:tc>
          <w:tcPr>
            <w:tcW w:w="3375" w:type="dxa"/>
            <w:vMerge w:val="restart"/>
            <w:tcBorders>
              <w:right w:val="nil"/>
            </w:tcBorders>
          </w:tcPr>
          <w:p w14:paraId="2BAF8E55" w14:textId="5655F37F" w:rsidR="007C2911" w:rsidRDefault="007C2911" w:rsidP="004042AC">
            <w:pPr>
              <w:rPr>
                <w:rFonts w:ascii="Times New Roman" w:eastAsia="Times New Roman" w:hAnsi="Times New Roman"/>
                <w:sz w:val="24"/>
                <w:szCs w:val="24"/>
              </w:rPr>
            </w:pPr>
            <w:r w:rsidRPr="007437C5">
              <w:rPr>
                <w:rFonts w:ascii="Times New Roman" w:eastAsia="Times New Roman" w:hAnsi="Times New Roman"/>
                <w:sz w:val="24"/>
                <w:szCs w:val="24"/>
              </w:rPr>
              <w:t>„Естет билд” ООД</w:t>
            </w:r>
          </w:p>
          <w:p w14:paraId="3A6B412E" w14:textId="0EE1755D" w:rsidR="00D92592" w:rsidRDefault="00D92592" w:rsidP="004042AC">
            <w:pPr>
              <w:rPr>
                <w:rFonts w:ascii="Times New Roman" w:eastAsia="Times New Roman" w:hAnsi="Times New Roman"/>
                <w:sz w:val="24"/>
                <w:szCs w:val="24"/>
              </w:rPr>
            </w:pPr>
            <w:r>
              <w:rPr>
                <w:rFonts w:ascii="Times New Roman" w:eastAsia="Times New Roman" w:hAnsi="Times New Roman"/>
                <w:sz w:val="24"/>
                <w:szCs w:val="24"/>
              </w:rPr>
              <w:t xml:space="preserve">(вх. № </w:t>
            </w:r>
            <w:r>
              <w:t xml:space="preserve"> </w:t>
            </w:r>
            <w:r w:rsidRPr="00D92592">
              <w:rPr>
                <w:rFonts w:ascii="Times New Roman" w:eastAsia="Times New Roman" w:hAnsi="Times New Roman"/>
                <w:sz w:val="24"/>
                <w:szCs w:val="24"/>
              </w:rPr>
              <w:t>26-00-427/15.02.2024</w:t>
            </w:r>
            <w:r>
              <w:rPr>
                <w:rFonts w:ascii="Times New Roman" w:eastAsia="Times New Roman" w:hAnsi="Times New Roman"/>
                <w:sz w:val="24"/>
                <w:szCs w:val="24"/>
              </w:rPr>
              <w:t>г.)</w:t>
            </w:r>
          </w:p>
          <w:p w14:paraId="08F41B43" w14:textId="77777777" w:rsidR="007C2911" w:rsidRPr="00903AA7" w:rsidRDefault="007C2911" w:rsidP="004042AC">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7C69EA7" w14:textId="77777777" w:rsidR="007C2911" w:rsidRPr="00903AA7" w:rsidRDefault="007C2911" w:rsidP="005F3639">
            <w:pPr>
              <w:jc w:val="both"/>
              <w:rPr>
                <w:rFonts w:ascii="Times New Roman" w:eastAsia="Times New Roman" w:hAnsi="Times New Roman"/>
                <w:sz w:val="24"/>
                <w:szCs w:val="24"/>
              </w:rPr>
            </w:pPr>
            <w:r w:rsidRPr="007437C5">
              <w:rPr>
                <w:rFonts w:ascii="Times New Roman" w:eastAsia="Times New Roman" w:hAnsi="Times New Roman"/>
                <w:sz w:val="24"/>
                <w:szCs w:val="24"/>
              </w:rPr>
              <w:t>1.</w:t>
            </w:r>
            <w:r w:rsidRPr="007437C5">
              <w:rPr>
                <w:rFonts w:ascii="Times New Roman" w:eastAsia="Times New Roman" w:hAnsi="Times New Roman"/>
                <w:sz w:val="24"/>
                <w:szCs w:val="24"/>
              </w:rPr>
              <w:tab/>
              <w:t>Проектът на Наредба за водноспасителната дейност и обезопасяването на водните площи и басейните за обществено ползване да не се приема, а да се върне за цялостна преработка, защ</w:t>
            </w:r>
            <w:r>
              <w:rPr>
                <w:rFonts w:ascii="Times New Roman" w:eastAsia="Times New Roman" w:hAnsi="Times New Roman"/>
                <w:sz w:val="24"/>
                <w:szCs w:val="24"/>
              </w:rPr>
              <w:t>ото:</w:t>
            </w:r>
          </w:p>
        </w:tc>
        <w:tc>
          <w:tcPr>
            <w:tcW w:w="1559" w:type="dxa"/>
            <w:tcBorders>
              <w:left w:val="nil"/>
            </w:tcBorders>
          </w:tcPr>
          <w:p w14:paraId="39C120D2" w14:textId="77777777" w:rsidR="007C2911" w:rsidRPr="00E374CE" w:rsidRDefault="007C2911" w:rsidP="004042AC">
            <w:pPr>
              <w:rPr>
                <w:rFonts w:ascii="Times New Roman" w:eastAsia="Times New Roman" w:hAnsi="Times New Roman"/>
                <w:b/>
                <w:bCs/>
                <w:sz w:val="24"/>
                <w:szCs w:val="24"/>
              </w:rPr>
            </w:pPr>
          </w:p>
        </w:tc>
        <w:tc>
          <w:tcPr>
            <w:tcW w:w="4536" w:type="dxa"/>
          </w:tcPr>
          <w:p w14:paraId="4114DBF3" w14:textId="77777777" w:rsidR="007C2911" w:rsidRPr="00903AA7" w:rsidRDefault="007C2911" w:rsidP="004042AC">
            <w:pPr>
              <w:jc w:val="both"/>
              <w:rPr>
                <w:rFonts w:ascii="Times New Roman" w:eastAsia="Times New Roman" w:hAnsi="Times New Roman"/>
                <w:sz w:val="24"/>
                <w:szCs w:val="24"/>
              </w:rPr>
            </w:pPr>
          </w:p>
        </w:tc>
      </w:tr>
      <w:tr w:rsidR="000E0517" w:rsidRPr="00903AA7" w14:paraId="4E005940" w14:textId="77777777" w:rsidTr="005D5AB1">
        <w:trPr>
          <w:trHeight w:val="418"/>
        </w:trPr>
        <w:tc>
          <w:tcPr>
            <w:tcW w:w="561" w:type="dxa"/>
            <w:vMerge/>
            <w:tcBorders>
              <w:right w:val="nil"/>
            </w:tcBorders>
          </w:tcPr>
          <w:p w14:paraId="303D9626"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45B6023A"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2803D6A" w14:textId="77777777" w:rsidR="000E0517" w:rsidRPr="007437C5" w:rsidRDefault="000E0517" w:rsidP="000E0517">
            <w:pPr>
              <w:jc w:val="both"/>
              <w:rPr>
                <w:rFonts w:ascii="Times New Roman" w:eastAsia="Times New Roman" w:hAnsi="Times New Roman"/>
                <w:sz w:val="24"/>
                <w:szCs w:val="24"/>
              </w:rPr>
            </w:pPr>
            <w:r w:rsidRPr="00701C08">
              <w:rPr>
                <w:rFonts w:ascii="Times New Roman" w:eastAsia="Times New Roman" w:hAnsi="Times New Roman"/>
                <w:sz w:val="24"/>
                <w:szCs w:val="24"/>
              </w:rPr>
              <w:t>1.1.</w:t>
            </w:r>
            <w:r w:rsidRPr="00701C08">
              <w:rPr>
                <w:rFonts w:ascii="Times New Roman" w:eastAsia="Times New Roman" w:hAnsi="Times New Roman"/>
                <w:sz w:val="24"/>
                <w:szCs w:val="24"/>
              </w:rPr>
              <w:tab/>
              <w:t>Нарушава се основен принцип на Договора за функциониране на европейския съюз и нормативни актове на Европейския съюз и Република България – а именно „свобода на конкуренцията“. Целия проект на наредбата е разработен на принципите, че цялата дейност по обучение на кадрите, организиране и провеждане на водноспасителната дейност и обезопасяването на водните площи и басейните за обществено ползване се извършва монополно от една единствена неправителствена</w:t>
            </w:r>
            <w:r w:rsidRPr="007437C5">
              <w:rPr>
                <w:rFonts w:ascii="Times New Roman" w:eastAsia="Times New Roman" w:hAnsi="Times New Roman"/>
                <w:sz w:val="24"/>
                <w:szCs w:val="24"/>
              </w:rPr>
              <w:t xml:space="preserve"> организация (Български червен кръст – съкр. - БЧК), едновременно с това тя ще участва в контрола на дейността, която ще извършва, и тази нестопанска организация, която вече ще извършва монополна стопанска дейност, се определя в предлагания нормативен акт;</w:t>
            </w:r>
          </w:p>
          <w:p w14:paraId="3CC0FD40"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Предлаганите текстове създават монополно положение за Български червен кръст (БЧК), което е недопустимо спрямо европейското законодателство, още по абсурдно е като се имат предвид предоставяните им монополни права да обучават, изпитват, проверяват и контролират кадрите във водноспасителната дейност, като се </w:t>
            </w:r>
            <w:r w:rsidRPr="007437C5">
              <w:rPr>
                <w:rFonts w:ascii="Times New Roman" w:eastAsia="Times New Roman" w:hAnsi="Times New Roman"/>
                <w:sz w:val="24"/>
                <w:szCs w:val="24"/>
              </w:rPr>
              <w:lastRenderedPageBreak/>
              <w:t>имат предвид и разпоредбите на Закона за професионалното образование и обучение.</w:t>
            </w:r>
          </w:p>
          <w:p w14:paraId="52C04FE6"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Този закон регулира обществените отношения, свързани със осигуряване на правото на професионално образование и обучение на гражданите, съобразно личните им интереси и възможности; задоволяване на потребностите от квалифицирана работна сила, конкурентоспособна на пазара на труда; осигуряване на условия за функциониране и развитие на системата на професионалното образование и обучение, основаващи се на сътрудничество между нейните институции и органите на изпълнителната власт и на местното самоуправление и социалните партньори; валидиране на професионални знания, умения и компетентности.</w:t>
            </w:r>
          </w:p>
          <w:p w14:paraId="36C6079E"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Професионалното ориентиране, професионалното обучение, професионалното образование и валидирането на професионални знания, умения и компетентности се осъществяват по професии и специалности, включени в Списъка на професиите за професионално образование и обучение.</w:t>
            </w:r>
          </w:p>
          <w:p w14:paraId="661F02C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Обучение за придобиване на професионална квалификация могат да осъществяват министерства, общини, висши училища, университетски и многопрофилни болници, организации на работодатели, организации на работници и служители и отделни работодатели.</w:t>
            </w:r>
          </w:p>
          <w:p w14:paraId="4EBB5A79"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Институциите в системата на професионалното образование и обучение са: професионални училища; професионални гимназии; училища по изкуствата; спортни училища; професионални колежи; центрове за професионално обучение; </w:t>
            </w:r>
            <w:r w:rsidRPr="007437C5">
              <w:rPr>
                <w:rFonts w:ascii="Times New Roman" w:eastAsia="Times New Roman" w:hAnsi="Times New Roman"/>
                <w:sz w:val="24"/>
                <w:szCs w:val="24"/>
              </w:rPr>
              <w:lastRenderedPageBreak/>
              <w:t>центрове за информация и професионално ориентиране; центрове за квалификация на обучаващите.</w:t>
            </w:r>
            <w:r>
              <w:rPr>
                <w:rFonts w:ascii="Times New Roman" w:eastAsia="Times New Roman" w:hAnsi="Times New Roman"/>
                <w:sz w:val="24"/>
                <w:szCs w:val="24"/>
              </w:rPr>
              <w:t xml:space="preserve"> </w:t>
            </w:r>
            <w:r w:rsidRPr="007437C5">
              <w:rPr>
                <w:rFonts w:ascii="Times New Roman" w:eastAsia="Times New Roman" w:hAnsi="Times New Roman"/>
                <w:sz w:val="24"/>
                <w:szCs w:val="24"/>
              </w:rPr>
              <w:t>Центровете за професионално обучение и центровете за информация и професионално ориентиране са държавни, общински или частни, български с чуждестранно участие и чуждестранни. Частните центрове се откриват от едноличните търговци или юридическите лица, учредени като търговски дружества, кооперации, сдружения и фондации, получили лицензия за осъществяване на професионално обучение или на професионално ориентиране. Българските центрове за професионално обучение и центрове за информация и професионално ориентиране с чуждестранно участие се откриват от регистрираните в Република България сдружения между български и чуждестранни физически и/или юридически лица, получили лицензия за професионално обучение или за професионално ориентиране. Чуждестранните центрове за професионално обучение и центрове за информация и професионално ориентиране се откриват от чуждестранни юридически лица, които осъществяват дейността си в Република България в съответствие с международни спогодби и са получили лицензия за професионално обучение или за професионално ориентиране. Лицензията за професионално обучение или за професионално ориентиране се издава от Националната агенция за професионално образование и обучение.</w:t>
            </w:r>
          </w:p>
          <w:p w14:paraId="048AB24C"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Законът за професионалното образование и обучение дава възможност всяка организация лицензирана по съответния ред да предлага </w:t>
            </w:r>
            <w:r w:rsidRPr="007437C5">
              <w:rPr>
                <w:rFonts w:ascii="Times New Roman" w:eastAsia="Times New Roman" w:hAnsi="Times New Roman"/>
                <w:sz w:val="24"/>
                <w:szCs w:val="24"/>
              </w:rPr>
              <w:lastRenderedPageBreak/>
              <w:t>професионално обучение и се явява специален по отношение на Закона за Българския Червен кръст.</w:t>
            </w:r>
          </w:p>
          <w:p w14:paraId="57E6B505"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Към настоящия момент има огромен недостиг на кадри за обезпечаване на водноспаситената дейност (особено на спасители), невъзможността, по предвидения в закона ред за получаване на образование и квалификация воден спасител, спасител на море и спасите на басейн, както и огромните трудности при признаването на такава квалификация, получена по надлежния ред в държава членка на Европейския съюз (което отново е нарушение на европейското законодателство), породени от монопола на БЧК в тази област и неговото поддържане, който съществува още от времето на социализма (виж предходните нормативни актове от средата на ХХ век, регулиращи водноспасителната дейност), когато тогава държавата е прехвърляла редица държавни функции на партии, профсъюзи и други неправителствени организации.</w:t>
            </w:r>
          </w:p>
        </w:tc>
        <w:tc>
          <w:tcPr>
            <w:tcW w:w="1559" w:type="dxa"/>
            <w:tcBorders>
              <w:left w:val="nil"/>
            </w:tcBorders>
          </w:tcPr>
          <w:p w14:paraId="48BB6F7C" w14:textId="77777777" w:rsidR="000E0517" w:rsidRDefault="000E0517" w:rsidP="000E0517">
            <w:pPr>
              <w:rPr>
                <w:rFonts w:ascii="Times New Roman" w:eastAsia="Times New Roman" w:hAnsi="Times New Roman"/>
                <w:b/>
                <w:bCs/>
                <w:sz w:val="24"/>
                <w:szCs w:val="24"/>
              </w:rPr>
            </w:pPr>
            <w:r>
              <w:rPr>
                <w:rFonts w:ascii="Times New Roman" w:eastAsia="Times New Roman" w:hAnsi="Times New Roman"/>
                <w:bCs/>
                <w:sz w:val="24"/>
                <w:szCs w:val="24"/>
              </w:rPr>
              <w:lastRenderedPageBreak/>
              <w:t>Не се приема</w:t>
            </w:r>
          </w:p>
        </w:tc>
        <w:tc>
          <w:tcPr>
            <w:tcW w:w="4536" w:type="dxa"/>
          </w:tcPr>
          <w:p w14:paraId="59B0CCC0" w14:textId="77777777" w:rsidR="000E0517" w:rsidRPr="000F47B4" w:rsidRDefault="000E0517" w:rsidP="000E0517">
            <w:pPr>
              <w:jc w:val="both"/>
              <w:rPr>
                <w:rFonts w:ascii="Times New Roman" w:eastAsia="Times New Roman" w:hAnsi="Times New Roman"/>
                <w:sz w:val="24"/>
                <w:szCs w:val="24"/>
              </w:rPr>
            </w:pPr>
            <w:r>
              <w:rPr>
                <w:rFonts w:ascii="Times New Roman" w:hAnsi="Times New Roman"/>
                <w:sz w:val="24"/>
                <w:szCs w:val="24"/>
              </w:rPr>
              <w:t>С проекта на</w:t>
            </w:r>
            <w:r w:rsidRPr="000F47B4">
              <w:rPr>
                <w:rFonts w:ascii="Times New Roman" w:hAnsi="Times New Roman"/>
                <w:sz w:val="24"/>
                <w:szCs w:val="24"/>
              </w:rPr>
              <w:t xml:space="preserve"> наредба се дава възможност обучението на водните спасители да се осъществява освен от Българския Червен кръст и от други обучаващи институции, които следва да са осигурили </w:t>
            </w:r>
            <w:r w:rsidR="009E283F">
              <w:rPr>
                <w:rFonts w:ascii="Times New Roman" w:hAnsi="Times New Roman"/>
                <w:sz w:val="24"/>
                <w:szCs w:val="24"/>
              </w:rPr>
              <w:t xml:space="preserve">лица със съответна квалификация - </w:t>
            </w:r>
            <w:r w:rsidRPr="000F47B4">
              <w:rPr>
                <w:rFonts w:ascii="Times New Roman" w:hAnsi="Times New Roman"/>
                <w:sz w:val="24"/>
                <w:szCs w:val="24"/>
              </w:rPr>
              <w:t>водн</w:t>
            </w:r>
            <w:r w:rsidR="009E283F">
              <w:rPr>
                <w:rFonts w:ascii="Times New Roman" w:hAnsi="Times New Roman"/>
                <w:sz w:val="24"/>
                <w:szCs w:val="24"/>
              </w:rPr>
              <w:t>и</w:t>
            </w:r>
            <w:r w:rsidRPr="000F47B4">
              <w:rPr>
                <w:rFonts w:ascii="Times New Roman" w:hAnsi="Times New Roman"/>
                <w:sz w:val="24"/>
                <w:szCs w:val="24"/>
              </w:rPr>
              <w:t xml:space="preserve"> </w:t>
            </w:r>
            <w:r w:rsidR="009E283F">
              <w:rPr>
                <w:rFonts w:ascii="Times New Roman" w:hAnsi="Times New Roman"/>
                <w:sz w:val="24"/>
                <w:szCs w:val="24"/>
              </w:rPr>
              <w:t>спасители</w:t>
            </w:r>
            <w:r w:rsidRPr="000F47B4">
              <w:rPr>
                <w:rFonts w:ascii="Times New Roman" w:hAnsi="Times New Roman"/>
                <w:sz w:val="24"/>
                <w:szCs w:val="24"/>
              </w:rPr>
              <w:t xml:space="preserve"> и лекари с призната специалност „Анестезиология и интензивно лечение“ или „Спешна медицина“, които да участват в провеждане на обучението. Предвижда се обучението да се извършва по програма, утвърдена от министъра на здравеопазването и да завършва с изпит пред комисия, назначена от Българския Червен кръст. От създаването на Водноспасителната служба като част от структурата на Българския Червен кръст, същата осъществява и обучението на водните спасители през годините. </w:t>
            </w:r>
            <w:r>
              <w:rPr>
                <w:rFonts w:ascii="Times New Roman" w:hAnsi="Times New Roman"/>
                <w:sz w:val="24"/>
                <w:szCs w:val="24"/>
              </w:rPr>
              <w:t xml:space="preserve">Българският Червен кръст е организация- юридическо лице, регламентирано със закон. Правомощията му за тази дейност произтичат </w:t>
            </w:r>
            <w:r w:rsidRPr="000F47B4">
              <w:rPr>
                <w:rFonts w:ascii="Times New Roman" w:hAnsi="Times New Roman"/>
                <w:sz w:val="24"/>
                <w:szCs w:val="24"/>
              </w:rPr>
              <w:t xml:space="preserve">от разпоредбите на чл. 4, ал. 1, т. 2, букви „д“ и „е“ от Закона за </w:t>
            </w:r>
            <w:r w:rsidRPr="000F47B4">
              <w:rPr>
                <w:rFonts w:ascii="Times New Roman" w:hAnsi="Times New Roman"/>
                <w:sz w:val="24"/>
                <w:szCs w:val="24"/>
              </w:rPr>
              <w:lastRenderedPageBreak/>
              <w:t>Българския Червен кръст, съгласно които Българският Червен кръст работи за предотвратяването и оказването на помощ при нещастни случаи в планините и водните площи и за подготовката и квалификацията на кадрите за неговата дейност, като за целта издава съответните документи. Правомощията на Българския Червен кръст в тази връзка са регламентирани и в действащата до момента Наредба за водноспасителната дейност и обезопасяването на водните площи. През последните 60 години Водноспасителната служба, чрез 28-те си областни структури в страната и ресурса от добре подготвени лектори, е обучила над 60 000 водни спасители в съответствие с Единната европейска квалификационна рамка за подготовка на водноспасителни кадри и изискванията на нормативната база на международната федерация по водно спасяван ILS, чиито съучредител и пълноправен член е Водноспасителната служба на Българския Червен кръст. Поради това е изключително важно да се запази водещата роля на Българския Червен кръст при осъществяване на обучението и проверката на готовността на водните спасители да осъществяват водноспасителна дейност.</w:t>
            </w:r>
            <w:r w:rsidRPr="000F47B4">
              <w:rPr>
                <w:rFonts w:ascii="Times New Roman" w:eastAsia="Times New Roman" w:hAnsi="Times New Roman"/>
                <w:sz w:val="24"/>
                <w:szCs w:val="24"/>
              </w:rPr>
              <w:t xml:space="preserve"> Дейността по назначаване на изпитните комисии и сертифициране на успешно положилите изпити следва да остане задължение и отговорност на БЧК и това ще бъде в </w:t>
            </w:r>
            <w:r w:rsidRPr="000F47B4">
              <w:rPr>
                <w:rFonts w:ascii="Times New Roman" w:eastAsia="Times New Roman" w:hAnsi="Times New Roman"/>
                <w:sz w:val="24"/>
                <w:szCs w:val="24"/>
              </w:rPr>
              <w:lastRenderedPageBreak/>
              <w:t xml:space="preserve">пълно съответствие с възложената от държавата дейност в Закона за БЧК по предотвратяване и оказване на помощ във водните площи. На изпитните комисии на практика е възложена най-важната роля, а именно да проверят нивото на усвояване на теорията и да преценят дали подготовката, която е получена при практическото обучение отговаря на високите стандарти и огромната отговорност на лицата, които ще  бъдат </w:t>
            </w:r>
            <w:r>
              <w:rPr>
                <w:rFonts w:ascii="Times New Roman" w:eastAsia="Times New Roman" w:hAnsi="Times New Roman"/>
                <w:sz w:val="24"/>
                <w:szCs w:val="24"/>
              </w:rPr>
              <w:t>обучени за</w:t>
            </w:r>
            <w:r w:rsidRPr="000F47B4">
              <w:rPr>
                <w:rFonts w:ascii="Times New Roman" w:eastAsia="Times New Roman" w:hAnsi="Times New Roman"/>
                <w:sz w:val="24"/>
                <w:szCs w:val="24"/>
              </w:rPr>
              <w:t xml:space="preserve"> водни спасители. </w:t>
            </w:r>
          </w:p>
          <w:p w14:paraId="6EABC062" w14:textId="77777777" w:rsidR="000E0517" w:rsidRPr="00903AA7" w:rsidRDefault="000E0517" w:rsidP="000E0517">
            <w:pPr>
              <w:jc w:val="both"/>
              <w:rPr>
                <w:rFonts w:ascii="Times New Roman" w:eastAsia="Times New Roman" w:hAnsi="Times New Roman"/>
                <w:sz w:val="24"/>
                <w:szCs w:val="24"/>
              </w:rPr>
            </w:pPr>
            <w:r w:rsidRPr="000F47B4">
              <w:rPr>
                <w:rFonts w:ascii="Times New Roman" w:eastAsia="Times New Roman" w:hAnsi="Times New Roman"/>
                <w:sz w:val="24"/>
                <w:szCs w:val="24"/>
              </w:rPr>
              <w:t xml:space="preserve">Международната федерация по водно спасяване - клон Европа, придава огромно  значение на професионалната подготовка на водноспасителните кадри. </w:t>
            </w:r>
            <w:r>
              <w:rPr>
                <w:rFonts w:ascii="Times New Roman" w:eastAsia="Times New Roman" w:hAnsi="Times New Roman"/>
                <w:sz w:val="24"/>
                <w:szCs w:val="24"/>
              </w:rPr>
              <w:t>Считаме, че</w:t>
            </w:r>
            <w:r w:rsidRPr="000F47B4">
              <w:rPr>
                <w:rFonts w:ascii="Times New Roman" w:eastAsia="Times New Roman" w:hAnsi="Times New Roman"/>
                <w:sz w:val="24"/>
                <w:szCs w:val="24"/>
              </w:rPr>
              <w:t xml:space="preserve"> е необходима високо професионална подготовка на водноспасителните кадри в съответствие с Единните Европейски изисквания, пълно съответствие на образователните изисквания валидни за водноспасителните кадри в ЕС</w:t>
            </w:r>
            <w:r>
              <w:rPr>
                <w:rFonts w:ascii="Times New Roman" w:eastAsia="Times New Roman" w:hAnsi="Times New Roman"/>
                <w:sz w:val="24"/>
                <w:szCs w:val="24"/>
              </w:rPr>
              <w:t>.</w:t>
            </w:r>
            <w:r w:rsidRPr="000F47B4">
              <w:rPr>
                <w:rFonts w:ascii="Times New Roman" w:eastAsia="Times New Roman" w:hAnsi="Times New Roman"/>
                <w:sz w:val="24"/>
                <w:szCs w:val="24"/>
              </w:rPr>
              <w:t xml:space="preserve"> </w:t>
            </w:r>
          </w:p>
        </w:tc>
      </w:tr>
      <w:tr w:rsidR="000E0517" w:rsidRPr="00903AA7" w14:paraId="788C2D65" w14:textId="77777777" w:rsidTr="005D5AB1">
        <w:trPr>
          <w:trHeight w:val="418"/>
        </w:trPr>
        <w:tc>
          <w:tcPr>
            <w:tcW w:w="561" w:type="dxa"/>
            <w:vMerge/>
            <w:tcBorders>
              <w:right w:val="nil"/>
            </w:tcBorders>
          </w:tcPr>
          <w:p w14:paraId="7E6CCA95"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2EA4AA45"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E24E185"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1.2.</w:t>
            </w:r>
            <w:r w:rsidRPr="007437C5">
              <w:rPr>
                <w:rFonts w:ascii="Times New Roman" w:eastAsia="Times New Roman" w:hAnsi="Times New Roman"/>
                <w:sz w:val="24"/>
                <w:szCs w:val="24"/>
              </w:rPr>
              <w:tab/>
              <w:t xml:space="preserve">Предвидените, в проекта на Наредба за водноспасителната дейност и обезопасяването на водните площи и басейните за обществено ползване, длъжности – „ръководител на спасителна станция“ и „ръководител на спасителни постове“ не са предвидени в Национална класификация на професиите и длъжностите, 2011 г. (НКПД 2011‘, което поставя в невъзможност стопаните на водните площи да спазват изискванията на </w:t>
            </w:r>
          </w:p>
          <w:p w14:paraId="67EC9DF4"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чл. 66, ал. 1, т. 2 от Кодекса на труда, регистрацията на трудовите договори и пр.</w:t>
            </w:r>
          </w:p>
          <w:p w14:paraId="7B74968B"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lastRenderedPageBreak/>
              <w:t>На този етап в НКПД 2011 има регламентирани само две длъжности от предмета на проекта за Наредба за водноспасителната дейност и обезопасяването на водните площи и басейните за обществено ползване – спасител, плаж – с код по НКДП 5419 1002 и спасител, басейн – с код по НКДП – 5419 2007.</w:t>
            </w:r>
          </w:p>
          <w:p w14:paraId="42C04AD5"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Липсата на изисквания и характеристиките на тези длъжности - спасител, плаж – с код по НКДП 5419 1002 и спасител, басейн – с код по НКДП – 5419 2007, и особено за нововъведени „длъжности“ – „ръководител на спасителна станция“ и „ръководител на спасителни постове“, особено като се има предвид, че тяхната дейност е свързана с повишен риск и пряка отговорност за човешкия живот и здраве, предполагат тяхното предварително регламентиране на държавно ниво, преди да се включват за изпълнение, напр. в предлагания проект за Наредба за водноспасителната дейност и обезопасяването на водните площи и басейните за обществено ползване.</w:t>
            </w:r>
          </w:p>
          <w:p w14:paraId="66039C6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Към настоящия момент има някаква далечна регламентация в Наредба № 71 от 9.08.2012 г. за придобиване на квалификация по професията "Спасител при бедствия, аварии и катастрофи" (Издадена от министъра на образованието, младежта и науката, обн., ДВ, бр. 65 от 24.08.2012 г., в сила от 24.08.2012 г.), където, въпреки че в т. 2.3. на Приложението към чл. 2 е казано:</w:t>
            </w:r>
          </w:p>
          <w:p w14:paraId="3394F3A4"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„2.3. Възможности за професионална реализация съгласно Националната класификация на професиите и длъжностите (НКПД - 2011), утвърдена със Заповед № РД-01-931 от </w:t>
            </w:r>
            <w:r w:rsidRPr="007437C5">
              <w:rPr>
                <w:rFonts w:ascii="Times New Roman" w:eastAsia="Times New Roman" w:hAnsi="Times New Roman"/>
                <w:sz w:val="24"/>
                <w:szCs w:val="24"/>
              </w:rPr>
              <w:lastRenderedPageBreak/>
              <w:t>27.12.2010 г. на министъра на труда и социалната политика, изм. и доп. със заповеди № РД-01-204 от 28.02.2011 г., РД-01-426 от 30.05.2011 г., РД-01-529 от 30.06.2011 г., РД-01-533 от 30.06.2011 г., РД-01-952 от 29.12.2011 г. и № РД-01-586 от 6.07.2012 г.</w:t>
            </w:r>
          </w:p>
          <w:p w14:paraId="74539F96"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Придобилите трета степен на квалификация по професията "Спасител при бедствия, аварии и катастрофи" могат да постъпват на работа на длъжности (професии) от единична група 5419 "Персонал, осигуряващ защита и сигурност" от НКПД - 2011, както и на други длъжности, допълнени при актуализиране на НКПД.“</w:t>
            </w:r>
          </w:p>
          <w:p w14:paraId="471E227F"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и че длъжностите - спасител, плаж – с код по НКДП 5419 1002 и спасител, басейн – с код по НКДП – 5419 2007, попадат в тази единична група 5419:</w:t>
            </w:r>
          </w:p>
          <w:p w14:paraId="6A1E3647" w14:textId="77777777" w:rsidR="000E0517" w:rsidRPr="007437C5" w:rsidRDefault="000E0517" w:rsidP="000E0517">
            <w:pPr>
              <w:jc w:val="both"/>
              <w:rPr>
                <w:rFonts w:ascii="Times New Roman" w:eastAsia="Times New Roman" w:hAnsi="Times New Roman"/>
                <w:sz w:val="24"/>
                <w:szCs w:val="24"/>
              </w:rPr>
            </w:pPr>
          </w:p>
          <w:p w14:paraId="24154153"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5419</w:t>
            </w:r>
            <w:r w:rsidRPr="007437C5">
              <w:rPr>
                <w:rFonts w:ascii="Times New Roman" w:eastAsia="Times New Roman" w:hAnsi="Times New Roman"/>
                <w:sz w:val="24"/>
                <w:szCs w:val="24"/>
              </w:rPr>
              <w:tab/>
              <w:t xml:space="preserve"> </w:t>
            </w:r>
            <w:r w:rsidRPr="007437C5">
              <w:rPr>
                <w:rFonts w:ascii="Times New Roman" w:eastAsia="Times New Roman" w:hAnsi="Times New Roman"/>
                <w:sz w:val="24"/>
                <w:szCs w:val="24"/>
              </w:rPr>
              <w:tab/>
              <w:t>Персонал, осигуряващ защита и сигурност, н.</w:t>
            </w:r>
            <w:r w:rsidR="007F7AE4">
              <w:rPr>
                <w:rFonts w:ascii="Times New Roman" w:eastAsia="Times New Roman" w:hAnsi="Times New Roman"/>
                <w:sz w:val="24"/>
                <w:szCs w:val="24"/>
              </w:rPr>
              <w:t xml:space="preserve"> </w:t>
            </w:r>
            <w:r w:rsidRPr="007437C5">
              <w:rPr>
                <w:rFonts w:ascii="Times New Roman" w:eastAsia="Times New Roman" w:hAnsi="Times New Roman"/>
                <w:sz w:val="24"/>
                <w:szCs w:val="24"/>
              </w:rPr>
              <w:t>д.</w:t>
            </w:r>
          </w:p>
          <w:p w14:paraId="5E77C679"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5419</w:t>
            </w:r>
            <w:r w:rsidRPr="007437C5">
              <w:rPr>
                <w:rFonts w:ascii="Times New Roman" w:eastAsia="Times New Roman" w:hAnsi="Times New Roman"/>
                <w:sz w:val="24"/>
                <w:szCs w:val="24"/>
              </w:rPr>
              <w:tab/>
              <w:t>1001</w:t>
            </w:r>
            <w:r w:rsidRPr="007437C5">
              <w:rPr>
                <w:rFonts w:ascii="Times New Roman" w:eastAsia="Times New Roman" w:hAnsi="Times New Roman"/>
                <w:sz w:val="24"/>
                <w:szCs w:val="24"/>
              </w:rPr>
              <w:tab/>
              <w:t>Планински спасител</w:t>
            </w:r>
          </w:p>
          <w:p w14:paraId="3405E813"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5419</w:t>
            </w:r>
            <w:r w:rsidRPr="007437C5">
              <w:rPr>
                <w:rFonts w:ascii="Times New Roman" w:eastAsia="Times New Roman" w:hAnsi="Times New Roman"/>
                <w:sz w:val="24"/>
                <w:szCs w:val="24"/>
              </w:rPr>
              <w:tab/>
              <w:t>1002</w:t>
            </w:r>
            <w:r w:rsidRPr="007437C5">
              <w:rPr>
                <w:rFonts w:ascii="Times New Roman" w:eastAsia="Times New Roman" w:hAnsi="Times New Roman"/>
                <w:sz w:val="24"/>
                <w:szCs w:val="24"/>
              </w:rPr>
              <w:tab/>
              <w:t>Спасител, плаж</w:t>
            </w:r>
          </w:p>
          <w:p w14:paraId="61A4EBC1"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5419</w:t>
            </w:r>
            <w:r w:rsidRPr="007437C5">
              <w:rPr>
                <w:rFonts w:ascii="Times New Roman" w:eastAsia="Times New Roman" w:hAnsi="Times New Roman"/>
                <w:sz w:val="24"/>
                <w:szCs w:val="24"/>
              </w:rPr>
              <w:tab/>
              <w:t>1003</w:t>
            </w:r>
            <w:r w:rsidRPr="007437C5">
              <w:rPr>
                <w:rFonts w:ascii="Times New Roman" w:eastAsia="Times New Roman" w:hAnsi="Times New Roman"/>
                <w:sz w:val="24"/>
                <w:szCs w:val="24"/>
              </w:rPr>
              <w:tab/>
              <w:t>Спасител при бедствия, аварии и катастрофи</w:t>
            </w:r>
          </w:p>
          <w:p w14:paraId="0EF53690"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5419</w:t>
            </w:r>
            <w:r w:rsidRPr="007437C5">
              <w:rPr>
                <w:rFonts w:ascii="Times New Roman" w:eastAsia="Times New Roman" w:hAnsi="Times New Roman"/>
                <w:sz w:val="24"/>
                <w:szCs w:val="24"/>
              </w:rPr>
              <w:tab/>
              <w:t>1004</w:t>
            </w:r>
            <w:r w:rsidRPr="007437C5">
              <w:rPr>
                <w:rFonts w:ascii="Times New Roman" w:eastAsia="Times New Roman" w:hAnsi="Times New Roman"/>
                <w:sz w:val="24"/>
                <w:szCs w:val="24"/>
              </w:rPr>
              <w:tab/>
              <w:t>Спасител на ски-писта</w:t>
            </w:r>
          </w:p>
          <w:p w14:paraId="703AF7EB"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5419</w:t>
            </w:r>
            <w:r w:rsidRPr="007437C5">
              <w:rPr>
                <w:rFonts w:ascii="Times New Roman" w:eastAsia="Times New Roman" w:hAnsi="Times New Roman"/>
                <w:sz w:val="24"/>
                <w:szCs w:val="24"/>
              </w:rPr>
              <w:tab/>
              <w:t>3005</w:t>
            </w:r>
            <w:r w:rsidRPr="007437C5">
              <w:rPr>
                <w:rFonts w:ascii="Times New Roman" w:eastAsia="Times New Roman" w:hAnsi="Times New Roman"/>
                <w:sz w:val="24"/>
                <w:szCs w:val="24"/>
              </w:rPr>
              <w:tab/>
              <w:t>Сътрудник–оръжейник</w:t>
            </w:r>
          </w:p>
          <w:p w14:paraId="2145E8C3"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5419</w:t>
            </w:r>
            <w:r w:rsidRPr="007437C5">
              <w:rPr>
                <w:rFonts w:ascii="Times New Roman" w:eastAsia="Times New Roman" w:hAnsi="Times New Roman"/>
                <w:sz w:val="24"/>
                <w:szCs w:val="24"/>
              </w:rPr>
              <w:tab/>
              <w:t>3006</w:t>
            </w:r>
            <w:r w:rsidRPr="007437C5">
              <w:rPr>
                <w:rFonts w:ascii="Times New Roman" w:eastAsia="Times New Roman" w:hAnsi="Times New Roman"/>
                <w:sz w:val="24"/>
                <w:szCs w:val="24"/>
              </w:rPr>
              <w:tab/>
              <w:t>Лична охрана</w:t>
            </w:r>
          </w:p>
          <w:p w14:paraId="11FF3405" w14:textId="77777777" w:rsidR="000E0517"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5419</w:t>
            </w:r>
            <w:r w:rsidRPr="007437C5">
              <w:rPr>
                <w:rFonts w:ascii="Times New Roman" w:eastAsia="Times New Roman" w:hAnsi="Times New Roman"/>
                <w:sz w:val="24"/>
                <w:szCs w:val="24"/>
              </w:rPr>
              <w:tab/>
              <w:t>2007</w:t>
            </w:r>
            <w:r w:rsidRPr="007437C5">
              <w:rPr>
                <w:rFonts w:ascii="Times New Roman" w:eastAsia="Times New Roman" w:hAnsi="Times New Roman"/>
                <w:sz w:val="24"/>
                <w:szCs w:val="24"/>
              </w:rPr>
              <w:tab/>
              <w:t>Спасител, басейн</w:t>
            </w:r>
          </w:p>
          <w:p w14:paraId="067B599E" w14:textId="77777777" w:rsidR="000F2BBA" w:rsidRPr="007437C5" w:rsidRDefault="000F2BBA" w:rsidP="000E0517">
            <w:pPr>
              <w:jc w:val="both"/>
              <w:rPr>
                <w:rFonts w:ascii="Times New Roman" w:eastAsia="Times New Roman" w:hAnsi="Times New Roman"/>
                <w:sz w:val="24"/>
                <w:szCs w:val="24"/>
              </w:rPr>
            </w:pPr>
          </w:p>
          <w:p w14:paraId="4529C5E9" w14:textId="77777777" w:rsidR="000E0517" w:rsidRPr="007437C5" w:rsidRDefault="000E0517" w:rsidP="000E0517">
            <w:pPr>
              <w:jc w:val="both"/>
              <w:rPr>
                <w:rFonts w:ascii="Times New Roman" w:eastAsia="Times New Roman" w:hAnsi="Times New Roman"/>
                <w:sz w:val="24"/>
                <w:szCs w:val="24"/>
              </w:rPr>
            </w:pPr>
          </w:p>
          <w:p w14:paraId="6E9A485E"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е видно, че тази нормативна уредба не е приложима към дейностите – спасител, плаж – с код по НКДП 5419 1002 и спасител, басейн – с код по НКДП – 5419 2007, въпреки че попадат в тази единична група 5419, и с отговорностите на </w:t>
            </w:r>
            <w:r w:rsidRPr="007437C5">
              <w:rPr>
                <w:rFonts w:ascii="Times New Roman" w:eastAsia="Times New Roman" w:hAnsi="Times New Roman"/>
                <w:sz w:val="24"/>
                <w:szCs w:val="24"/>
              </w:rPr>
              <w:lastRenderedPageBreak/>
              <w:t>длъжностите свързани с водноспасителната дейност.</w:t>
            </w:r>
          </w:p>
          <w:p w14:paraId="2FD73E5A"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Поради високата обществена отговорност на длъжностите свързани с водното спасяване и тяхната пряка свързаност и отговорност към живота и здравето на хората е необходимо първо да се актуализира НКПД като се включат и длъжностите/професиите „ръководител на спасителна станция“ и „ръководител на спасителни постове“, да им се дадат съответните кодове по НКДП и да се разработят и регламентират държавните изисквания за придобиване на квалификация по професиите спасител, плаж – с код по НКДП 5419 1002 и спасител, басейн – с код по НКДП – 5419 2007, и „ръководител на спасителна станция“ и „ръководител на спасителни постове“ след присвояването им на кодове по НКДП.</w:t>
            </w:r>
          </w:p>
        </w:tc>
        <w:tc>
          <w:tcPr>
            <w:tcW w:w="1559" w:type="dxa"/>
            <w:tcBorders>
              <w:left w:val="nil"/>
            </w:tcBorders>
          </w:tcPr>
          <w:p w14:paraId="6F7FD471" w14:textId="77777777" w:rsidR="000E0517" w:rsidRDefault="00CB094B" w:rsidP="000E0517">
            <w:pPr>
              <w:rPr>
                <w:rFonts w:ascii="Times New Roman" w:eastAsia="Times New Roman" w:hAnsi="Times New Roman"/>
                <w:b/>
                <w:bCs/>
                <w:sz w:val="24"/>
                <w:szCs w:val="24"/>
              </w:rPr>
            </w:pPr>
            <w:r w:rsidRPr="000C414A">
              <w:rPr>
                <w:rFonts w:ascii="Times New Roman" w:eastAsia="Times New Roman" w:hAnsi="Times New Roman"/>
                <w:bCs/>
                <w:sz w:val="24"/>
                <w:szCs w:val="24"/>
              </w:rPr>
              <w:lastRenderedPageBreak/>
              <w:t>Не се приема.</w:t>
            </w:r>
          </w:p>
        </w:tc>
        <w:tc>
          <w:tcPr>
            <w:tcW w:w="4536" w:type="dxa"/>
          </w:tcPr>
          <w:p w14:paraId="1605D369" w14:textId="77777777" w:rsidR="000E0517" w:rsidRPr="00903AA7" w:rsidRDefault="00CB094B" w:rsidP="000E0517">
            <w:pPr>
              <w:jc w:val="both"/>
              <w:rPr>
                <w:rFonts w:ascii="Times New Roman" w:eastAsia="Times New Roman" w:hAnsi="Times New Roman"/>
                <w:sz w:val="24"/>
                <w:szCs w:val="24"/>
              </w:rPr>
            </w:pPr>
            <w:r>
              <w:rPr>
                <w:rFonts w:ascii="Times New Roman" w:eastAsia="Times New Roman" w:hAnsi="Times New Roman"/>
                <w:sz w:val="24"/>
                <w:szCs w:val="24"/>
              </w:rPr>
              <w:t>Ръководител на спасителна станция, съответно на спасителни постове не е отделна длъжност, различна от тази на спасителя. Наредбата предвижда да се определи такова лице, което да изпълнява допълнителни, координиращи и ръководни функции. Считаме, че не е необходима промяна на НКПД</w:t>
            </w:r>
            <w:r w:rsidR="009E283F">
              <w:rPr>
                <w:rFonts w:ascii="Times New Roman" w:eastAsia="Times New Roman" w:hAnsi="Times New Roman"/>
                <w:sz w:val="24"/>
                <w:szCs w:val="24"/>
              </w:rPr>
              <w:t xml:space="preserve"> и вписване на такава длъжност</w:t>
            </w:r>
            <w:r>
              <w:rPr>
                <w:rFonts w:ascii="Times New Roman" w:eastAsia="Times New Roman" w:hAnsi="Times New Roman"/>
                <w:sz w:val="24"/>
                <w:szCs w:val="24"/>
              </w:rPr>
              <w:t>.</w:t>
            </w:r>
          </w:p>
        </w:tc>
      </w:tr>
      <w:tr w:rsidR="000E0517" w:rsidRPr="00903AA7" w14:paraId="2F97F4D1" w14:textId="77777777" w:rsidTr="005D5AB1">
        <w:trPr>
          <w:trHeight w:val="418"/>
        </w:trPr>
        <w:tc>
          <w:tcPr>
            <w:tcW w:w="561" w:type="dxa"/>
            <w:vMerge/>
            <w:tcBorders>
              <w:right w:val="nil"/>
            </w:tcBorders>
          </w:tcPr>
          <w:p w14:paraId="34B67C1F"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57C471A0"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647E217"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1.3.</w:t>
            </w:r>
            <w:r w:rsidRPr="007437C5">
              <w:rPr>
                <w:rFonts w:ascii="Times New Roman" w:eastAsia="Times New Roman" w:hAnsi="Times New Roman"/>
                <w:sz w:val="24"/>
                <w:szCs w:val="24"/>
              </w:rPr>
              <w:tab/>
              <w:t>Законът за здравето, в разпоредбите си приети през 2012 г., в текста на чл. 78а от ЗЗ, предвижда:</w:t>
            </w:r>
          </w:p>
          <w:p w14:paraId="2EB95377"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„Чл. 78а. (Нов - ДВ, бр. 40 от 2012 г.) (1) За опазване на живота и здравето на хората и превенция на водния травматизъм се извършва обезопасяване на водните площи и басейните за обществено ползване и се организира водноспасителна дейност.</w:t>
            </w:r>
          </w:p>
          <w:p w14:paraId="16C3BE2C"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 Изискванията към водноспасителната дейност и обезопасяването на водните площи и басейните за обществено ползване се определят с наредба на Министерския съвет.“</w:t>
            </w:r>
          </w:p>
          <w:p w14:paraId="6E634B77"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Тук единствено е предвидено с наредба да се регламентира организирането на водноспасителна дейност за обезопасяване на </w:t>
            </w:r>
            <w:r w:rsidRPr="007437C5">
              <w:rPr>
                <w:rFonts w:ascii="Times New Roman" w:eastAsia="Times New Roman" w:hAnsi="Times New Roman"/>
                <w:sz w:val="24"/>
                <w:szCs w:val="24"/>
              </w:rPr>
              <w:lastRenderedPageBreak/>
              <w:t>водните площи и басейните за обществено ползване, и нищо друго.</w:t>
            </w:r>
          </w:p>
          <w:p w14:paraId="7252F7E2"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Въпросите за медицинското обслужване, медицинската помощ, медицинската помощ при спешни състояния и пр., са подробно разписани в текстовете на Закона за здравето, Закона за лечебните заведения, Закона за лечебните заведения, които са специални нормативни актове и в които изрично и лимитативно е разписано - чл. 99 от ЗЗ и др., че оказване на медицинска помощ при спешни състояния е от единствената компетентност на държавата, като е разписан съответния специален ред, институции, стандарти и пр., като никъде не е разписано, че за някои спешни състояния - остро или внезапно възникнала промяна в здравето на човека, която изисква незабавна медицинска помощ при спешни състояния е насочена към предотвратяване на:</w:t>
            </w:r>
          </w:p>
          <w:p w14:paraId="73FC896B"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1. смърт;</w:t>
            </w:r>
          </w:p>
          <w:p w14:paraId="3A30B280"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 тежки или необратими морфологични и функционални увреждания на жизнено значими органи и системи;</w:t>
            </w:r>
          </w:p>
          <w:p w14:paraId="793CB03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3. усложнения при родилки, застрашаващи здравето и живота на майката или плода.</w:t>
            </w:r>
          </w:p>
          <w:p w14:paraId="284208E6"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Според закона, за оказването на медицинска помощ при спешни състояния:</w:t>
            </w:r>
          </w:p>
          <w:p w14:paraId="085C3966"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се създават специални лечебни завения, разписани в Закона за лечебните заведения в чл. 5, ал. 1 и наречени „центрове за спешна медицинска помощ“ (като изрично е записано, че никой друг освен държавата може да създава такива лечебни заведения за оказване на „спешна медицинска помощ“ – арг. чл. 5, ал. 1 и чл. 3, ал. 2 от ЗЛЗ;</w:t>
            </w:r>
          </w:p>
          <w:p w14:paraId="5512A95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lastRenderedPageBreak/>
              <w:t xml:space="preserve">- се извършва от лица притежаващи съответна специална квалификация и </w:t>
            </w:r>
          </w:p>
          <w:p w14:paraId="47F82E2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се извършва при спазване на специален медицински стандарт.</w:t>
            </w:r>
          </w:p>
          <w:p w14:paraId="17104293"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В текста на Наредба № 25 от 4.11.1999 г. за оказване на спешна медицинска помощ (Издадена от министъра на здравеопазването (обн., ДВ, бр. 98 от 12.11.1999 г., изм. и доп., бр. 69 от 7.08.2001 г., изм., бр. 18 от 4.03.2014 г.) е допуснато медицинска помощ при спешни състояния да се оказва и от лечебни заведения регистрирани по реда и условията, посочени в Закона за лечебните заведения, които са задължени да осигуряват възможния обем от медицински дейности за поддържане виталните функции на болния до пристигане на екип за спешна медицинска помощ, като изрично в чл. 7 на Наредба № 25 от 4.11.1999 г. е разписано, че разходите по опазване на спешна медицинска помощ на тези лечебни заведения „… по оказване на спешна медицинска помощ до хоспитализиране на пациента се поемат от държавата.“.</w:t>
            </w:r>
          </w:p>
        </w:tc>
        <w:tc>
          <w:tcPr>
            <w:tcW w:w="1559" w:type="dxa"/>
            <w:tcBorders>
              <w:left w:val="nil"/>
            </w:tcBorders>
          </w:tcPr>
          <w:p w14:paraId="65D6CD27" w14:textId="77777777" w:rsidR="000E0517" w:rsidRDefault="000E0517" w:rsidP="000E0517">
            <w:pPr>
              <w:rPr>
                <w:rFonts w:ascii="Times New Roman" w:eastAsia="Times New Roman" w:hAnsi="Times New Roman"/>
                <w:b/>
                <w:bCs/>
                <w:sz w:val="24"/>
                <w:szCs w:val="24"/>
              </w:rPr>
            </w:pPr>
            <w:r w:rsidRPr="00EF3AB1">
              <w:rPr>
                <w:rFonts w:ascii="Times New Roman" w:eastAsia="Times New Roman" w:hAnsi="Times New Roman"/>
                <w:bCs/>
                <w:sz w:val="24"/>
                <w:szCs w:val="24"/>
              </w:rPr>
              <w:lastRenderedPageBreak/>
              <w:t>Не се приема.</w:t>
            </w:r>
          </w:p>
        </w:tc>
        <w:tc>
          <w:tcPr>
            <w:tcW w:w="4536" w:type="dxa"/>
          </w:tcPr>
          <w:p w14:paraId="2C523FB4"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Водноспасителната дейност съгласно Закона за здравето се организира с цел опазване на живота и здравето на хората и превенция на водния травматизъм. Тази цел не би могла да се постигне, ако не се обезпечи медицинско осигуряване като част от водноспасителната дейност.</w:t>
            </w:r>
          </w:p>
          <w:p w14:paraId="6A629D47"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 xml:space="preserve">Съгласно Наредба № 1 от 8 февруари 2011 г. за професионалните дейности, които медицинските сестри, акушерките, асоциираните медицински специалисти, зъботехниците и здравните асистенти могат да извършват по назначение или самостоятелно, медицинските сестри, акушерките и асоциираните медицински специалисти могат да извършват </w:t>
            </w:r>
            <w:r w:rsidRPr="002D2CC1">
              <w:rPr>
                <w:rFonts w:ascii="Times New Roman" w:eastAsia="Times New Roman" w:hAnsi="Times New Roman"/>
                <w:sz w:val="24"/>
                <w:szCs w:val="24"/>
              </w:rPr>
              <w:lastRenderedPageBreak/>
              <w:t>самостоятелно и по назначение от лекар дейности по:</w:t>
            </w:r>
          </w:p>
          <w:p w14:paraId="6438922B"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1. предоставяне и събиране на здравна информация;</w:t>
            </w:r>
          </w:p>
          <w:p w14:paraId="694C729B"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2. промоция на здравето, превенция и профилактика на болестите;</w:t>
            </w:r>
          </w:p>
          <w:p w14:paraId="34D58F3B"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3. предоставяне на медицински и здравни грижи;</w:t>
            </w:r>
          </w:p>
          <w:p w14:paraId="7FE4ABFD"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4. рехабилитация;</w:t>
            </w:r>
          </w:p>
          <w:p w14:paraId="02A6F5C9"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5. осъществяване на манипулации;</w:t>
            </w:r>
          </w:p>
          <w:p w14:paraId="5A2FD0A6"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6. оказване на спешна медицинска помощ;</w:t>
            </w:r>
          </w:p>
          <w:p w14:paraId="776445B9"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7. разработване на проекти, провеждане на обучение и изследвания в областта на здравните грижи.</w:t>
            </w:r>
          </w:p>
          <w:p w14:paraId="5CD3BDBF"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Предвид горното, както и практиката до този момент, показва, че осигуряването на медицинското обслужване на водноспасителната дейност по предвидения в наредбата начин, който се прилага в страната от 1996 г., води от една страна до намаляване времето до оказване на спешни специализирани реанимационни дейности при необходимост и от друга – постига се непрекъснатост на процеса по спасяване на пострадалите от дейностите по спасяване, прилагани от спасителите – към спешната медицинска помощ, оказвана от медицински специалисти, което очаквано повишава ефективността и ефикасността, а заедно с това и резултатността на прилаганите спасителни мероприятия.</w:t>
            </w:r>
          </w:p>
          <w:p w14:paraId="422325D3"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 xml:space="preserve">При удавяне настъпва респираторен арест, защото не може да се диша под </w:t>
            </w:r>
            <w:r w:rsidRPr="002D2CC1">
              <w:rPr>
                <w:rFonts w:ascii="Times New Roman" w:eastAsia="Times New Roman" w:hAnsi="Times New Roman"/>
                <w:sz w:val="24"/>
                <w:szCs w:val="24"/>
              </w:rPr>
              <w:lastRenderedPageBreak/>
              <w:t xml:space="preserve">водата или защото дихателните пътища са блокирани (например от кал или водорасли).  Може да се наблюдават и увреждания на главата или гръбначния стълб след гмуркане в плитка вода.  При такива инциденти настъпва и хипотермия, защото водата е обикновено по-студена от температурата на тялото.  </w:t>
            </w:r>
          </w:p>
          <w:p w14:paraId="596ED689"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 xml:space="preserve">Спешната реанимация, в случай на удавяне, непосредствено след изваждане на пострадалия от водата, дава много по-големи шансове за оцеляване, предвид, че поставя основата за постигане на максимален резултат от екипите на Центровете за спешна медицинска помощ, пристигащи в рамките на утвърдения времеви медицински стандарт. </w:t>
            </w:r>
          </w:p>
          <w:p w14:paraId="0C29192B"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 xml:space="preserve">Шансовете за успешна реанимация се увеличават, ако се гарантира проходимостта на дихателните пътища, така че кислородът да достига белите дробове. Чрез отваряне на дихателните пътища се намалява вероятността от аспирация на повърнато. </w:t>
            </w:r>
          </w:p>
          <w:p w14:paraId="1FB74078"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В случаите на оказване на незабавна медицинска помощ на удавения приоритетът е бързата вентилация, за да се предотврати хипоксичната каскада и предотврати спирането на сърдечната дейност.</w:t>
            </w:r>
          </w:p>
          <w:p w14:paraId="5430F7C3"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 xml:space="preserve">При реанимация на жертва от удавяне, първото нещо, което трябва да се направи е да се изчистят дихателните пътища и да се вентилира възможно най-бързо. При предполагаемо нараняване на гръбначния </w:t>
            </w:r>
            <w:r w:rsidRPr="002D2CC1">
              <w:rPr>
                <w:rFonts w:ascii="Times New Roman" w:eastAsia="Times New Roman" w:hAnsi="Times New Roman"/>
                <w:sz w:val="24"/>
                <w:szCs w:val="24"/>
              </w:rPr>
              <w:lastRenderedPageBreak/>
              <w:t>стълб често се налага имобилизация на главата и гръбначния стълб, която да подсигури безопасността по време на транспорт.</w:t>
            </w:r>
          </w:p>
          <w:p w14:paraId="759DC835"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От изключителна важност е преценката за необходимостта от кардиопулмонална ресусцитация, която се извършва, докато пострадалият дава признаци на живот и започва да диша нормално. При наличието на дефибрилатор и квалифициран медицински персонал, който да проведе дефибрилацията с повишено внимание и познание възстановяването на жизнените функции се извършва много по-бързо.</w:t>
            </w:r>
          </w:p>
          <w:p w14:paraId="41168753" w14:textId="77777777" w:rsidR="002D2CC1" w:rsidRPr="002D2CC1" w:rsidRDefault="002D2CC1" w:rsidP="002D2CC1">
            <w:pPr>
              <w:jc w:val="both"/>
              <w:rPr>
                <w:rFonts w:ascii="Times New Roman" w:eastAsia="Times New Roman" w:hAnsi="Times New Roman"/>
                <w:sz w:val="24"/>
                <w:szCs w:val="24"/>
              </w:rPr>
            </w:pPr>
            <w:r w:rsidRPr="002D2CC1">
              <w:rPr>
                <w:rFonts w:ascii="Times New Roman" w:eastAsia="Times New Roman" w:hAnsi="Times New Roman"/>
                <w:sz w:val="24"/>
                <w:szCs w:val="24"/>
              </w:rPr>
              <w:t>Посочените по-горе дейности оказани от квалифицирани медицински специалисти веднага след изваждане на пострадалия от водата дават много големи шансове на успеваемост при последващите реанимационни действия от екипите на ЦСМП и възвръщането на пострадалите към живота.</w:t>
            </w:r>
          </w:p>
          <w:p w14:paraId="5EB70DC4" w14:textId="59E47465" w:rsidR="000E0517" w:rsidRPr="00903AA7" w:rsidRDefault="000E0517" w:rsidP="000E0517">
            <w:pPr>
              <w:jc w:val="both"/>
              <w:rPr>
                <w:rFonts w:ascii="Times New Roman" w:eastAsia="Times New Roman" w:hAnsi="Times New Roman"/>
                <w:sz w:val="24"/>
                <w:szCs w:val="24"/>
              </w:rPr>
            </w:pPr>
          </w:p>
        </w:tc>
      </w:tr>
      <w:tr w:rsidR="000E0517" w:rsidRPr="00903AA7" w14:paraId="36EEC8AF" w14:textId="77777777" w:rsidTr="005D5AB1">
        <w:trPr>
          <w:trHeight w:val="418"/>
        </w:trPr>
        <w:tc>
          <w:tcPr>
            <w:tcW w:w="561" w:type="dxa"/>
            <w:vMerge/>
            <w:tcBorders>
              <w:right w:val="nil"/>
            </w:tcBorders>
          </w:tcPr>
          <w:p w14:paraId="7397BCE1"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1F360478"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6562577"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1.4.</w:t>
            </w:r>
            <w:r w:rsidRPr="007437C5">
              <w:rPr>
                <w:rFonts w:ascii="Times New Roman" w:eastAsia="Times New Roman" w:hAnsi="Times New Roman"/>
                <w:sz w:val="24"/>
                <w:szCs w:val="24"/>
              </w:rPr>
              <w:tab/>
              <w:t xml:space="preserve">Съгласно разпоредбата на Закона за нормативните актове – чл. 7, ал. 2 от ЗНА – „Наредбата е нормативен акт, който се издава за прилагане на отделни разпоредби или подразделения на нормативен акт от по-висока степен.“, а в предложения проект на практика се дописва и разширява действието и обхвата на Закона за здравето, Закона за лечебните заведения и Закона за лекарствените продукти в хуманната медицина – напр. като се въвеждат понятия и „структури“, наречени „медицински </w:t>
            </w:r>
            <w:r w:rsidRPr="007437C5">
              <w:rPr>
                <w:rFonts w:ascii="Times New Roman" w:eastAsia="Times New Roman" w:hAnsi="Times New Roman"/>
                <w:sz w:val="24"/>
                <w:szCs w:val="24"/>
              </w:rPr>
              <w:lastRenderedPageBreak/>
              <w:t>звена“, „медицински пунктове“, „реанимационни екипи“ и „подвижни реанимационни екипи“, каквито не са предвидени в Закона за здравето или Закона за лечебните заведения, които са специални нормативни актове и които изрично и лимитативно дефинират кое е „здравно заведение“ или „медицинско заведение“, в които единствено и само може да се извършват дейности свързани със здравето на физическите лица и съхранението на лекарствените продукти, включително някои лекарствени продукти попадащи под особен режим и записани в проекта за наредбата в нарушение на изрични разпоредби на Закона за лекарствените продукти в хуманната медицина и актовете по неговото прилагане. На практика не е ясно предлаганите „медицински звена“, „медицински пунктове“, „реанимационни екипи“ и „подвижни реанимационни екипи“, като какво се явяват, как ще съществуват и функционират в системата на здравеопазването, здравните и лечебни заведения, и при спазването на какви медицински стандарти и изисквания. В текста при разбъркат порядък се ползват някъде „медицински пункт“, някъде „реанимационен екип“, някъде „подвижен реанимационен екип“, като често се говори за „реанимационен екип“, а се има предвид „подвижен реанимационен екип“ и обратно.</w:t>
            </w:r>
          </w:p>
        </w:tc>
        <w:tc>
          <w:tcPr>
            <w:tcW w:w="1559" w:type="dxa"/>
            <w:tcBorders>
              <w:left w:val="nil"/>
            </w:tcBorders>
          </w:tcPr>
          <w:p w14:paraId="61E83712" w14:textId="77777777" w:rsidR="000E0517" w:rsidRDefault="00CB094B" w:rsidP="000E0517">
            <w:pPr>
              <w:rPr>
                <w:rFonts w:ascii="Times New Roman" w:eastAsia="Times New Roman" w:hAnsi="Times New Roman"/>
                <w:b/>
                <w:bCs/>
                <w:sz w:val="24"/>
                <w:szCs w:val="24"/>
              </w:rPr>
            </w:pPr>
            <w:r w:rsidRPr="004D45B2">
              <w:rPr>
                <w:rFonts w:ascii="Times New Roman" w:eastAsia="Times New Roman" w:hAnsi="Times New Roman"/>
                <w:bCs/>
                <w:sz w:val="24"/>
                <w:szCs w:val="24"/>
              </w:rPr>
              <w:lastRenderedPageBreak/>
              <w:t>Не се приема.</w:t>
            </w:r>
          </w:p>
        </w:tc>
        <w:tc>
          <w:tcPr>
            <w:tcW w:w="4536" w:type="dxa"/>
          </w:tcPr>
          <w:p w14:paraId="6A12FB77" w14:textId="77777777" w:rsidR="001023F3" w:rsidRPr="001023F3" w:rsidRDefault="001023F3" w:rsidP="001023F3">
            <w:pPr>
              <w:jc w:val="both"/>
              <w:rPr>
                <w:rFonts w:ascii="Times New Roman" w:eastAsia="Times New Roman" w:hAnsi="Times New Roman"/>
                <w:sz w:val="24"/>
                <w:szCs w:val="24"/>
              </w:rPr>
            </w:pPr>
            <w:r w:rsidRPr="001023F3">
              <w:rPr>
                <w:rFonts w:ascii="Times New Roman" w:eastAsia="Times New Roman" w:hAnsi="Times New Roman"/>
                <w:sz w:val="24"/>
                <w:szCs w:val="24"/>
              </w:rPr>
              <w:t xml:space="preserve">В Закона за здравето се съдържа изрично правно основание, на което Министерският съвет да приеме наредба за изискванията към водноспасителната дейност, която се организира за опазване на живота и здравето на хората. Част от тези изисквания е и медицинското осигуряване на басейните за обществено ползване и водните площи – това е специфична дейност, при която, в рамките на своите компетентности, </w:t>
            </w:r>
            <w:r w:rsidRPr="001023F3">
              <w:rPr>
                <w:rFonts w:ascii="Times New Roman" w:eastAsia="Times New Roman" w:hAnsi="Times New Roman"/>
                <w:sz w:val="24"/>
                <w:szCs w:val="24"/>
              </w:rPr>
              <w:lastRenderedPageBreak/>
              <w:t xml:space="preserve">квалифицирани медицински специалисти извършват възможния обем медицински дейности, вкл. и тези, посочени в т. 1.3., при пациент в спешно състояние при водни инциденти, спешни случаи и травми до пристигането на екип на спешна медицинска помощ. </w:t>
            </w:r>
          </w:p>
          <w:p w14:paraId="7545F61E" w14:textId="77777777" w:rsidR="001023F3" w:rsidRPr="001023F3" w:rsidRDefault="001023F3" w:rsidP="001023F3">
            <w:pPr>
              <w:jc w:val="both"/>
              <w:rPr>
                <w:rFonts w:ascii="Times New Roman" w:eastAsia="Times New Roman" w:hAnsi="Times New Roman"/>
                <w:sz w:val="24"/>
                <w:szCs w:val="24"/>
              </w:rPr>
            </w:pPr>
            <w:r w:rsidRPr="001023F3">
              <w:rPr>
                <w:rFonts w:ascii="Times New Roman" w:eastAsia="Times New Roman" w:hAnsi="Times New Roman"/>
                <w:sz w:val="24"/>
                <w:szCs w:val="24"/>
              </w:rPr>
              <w:t>Всички действия от страна на медицинските специалисти на място, непосредствено след изваждането на пострадалия от водата, без да се губят ценни минути, дават огромен шанс за преживяемост и намалят до минимум смъртните случаи, настъпили в резултат на удавяне.</w:t>
            </w:r>
          </w:p>
          <w:p w14:paraId="2878A215" w14:textId="69F7FF88" w:rsidR="000E0517" w:rsidRPr="00903AA7" w:rsidRDefault="000E0517" w:rsidP="00CB094B">
            <w:pPr>
              <w:jc w:val="both"/>
              <w:rPr>
                <w:rFonts w:ascii="Times New Roman" w:eastAsia="Times New Roman" w:hAnsi="Times New Roman"/>
                <w:sz w:val="24"/>
                <w:szCs w:val="24"/>
              </w:rPr>
            </w:pPr>
          </w:p>
        </w:tc>
      </w:tr>
      <w:tr w:rsidR="000E0517" w:rsidRPr="00903AA7" w14:paraId="42CE5990" w14:textId="77777777" w:rsidTr="005D5AB1">
        <w:trPr>
          <w:trHeight w:val="418"/>
        </w:trPr>
        <w:tc>
          <w:tcPr>
            <w:tcW w:w="561" w:type="dxa"/>
            <w:vMerge/>
            <w:tcBorders>
              <w:right w:val="nil"/>
            </w:tcBorders>
          </w:tcPr>
          <w:p w14:paraId="0195BF3D"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68D63C95"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DDF0D86"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1.5.</w:t>
            </w:r>
            <w:r w:rsidRPr="007437C5">
              <w:rPr>
                <w:rFonts w:ascii="Times New Roman" w:eastAsia="Times New Roman" w:hAnsi="Times New Roman"/>
                <w:sz w:val="24"/>
                <w:szCs w:val="24"/>
              </w:rPr>
              <w:tab/>
              <w:t xml:space="preserve">В проекта за наредба никъде не е изрично записано, каква точно дейност ще извършват „медицинските звена“, „медицинските пунктове“, „реанимационните екипи“, „подвижните реанимационни екипи“ и „медицинските специалисти“, но от анализа на </w:t>
            </w:r>
            <w:r w:rsidRPr="007437C5">
              <w:rPr>
                <w:rFonts w:ascii="Times New Roman" w:eastAsia="Times New Roman" w:hAnsi="Times New Roman"/>
                <w:sz w:val="24"/>
                <w:szCs w:val="24"/>
              </w:rPr>
              <w:lastRenderedPageBreak/>
              <w:t xml:space="preserve">проекта на чл. 18 на проекта за Наредба за водноспасителната дейност и обезопасяването на водните площи и басейните за обществено ползване е видно, че се поставят изисквания дейностите да се извършват от лица преминали обучение по лечение на спешни състояния в системата за спешна медицинска помощ или да имат призната специалност „Анестезиология и интензивно лечение“ или „Спешна медицина“, или „Спешна медицинска помощ“, или „Анестезиология и интензивни грижи“ или „Спешна медицинска помощ“ – т.е. може само да се предполага, че проекта за наредба регламентира някакъв вид оказване на медицинска помощ при спешни състояния, но това противоречи на изричните разпоредби на Глава трета „Медицинско обслужване“, Раздел III „Медицинска помощ при спешни състояния“ на действащия в момента Закон за здравето, където изрично, в чл. 99 от ЗЗ е казано: </w:t>
            </w:r>
          </w:p>
          <w:p w14:paraId="7116BA79"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„Чл. 99. (1) Държавата организира и финансира система за оказване на медицинска помощ при спешни състояния.</w:t>
            </w:r>
          </w:p>
          <w:p w14:paraId="0FFCAA46"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 Спешно състояние е остро или внезапно възникнала промяна в здравето на човека, която изисква незабавна медицинска помощ.</w:t>
            </w:r>
          </w:p>
          <w:p w14:paraId="6B1CEBB6"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(3) Медицинската помощ при спешни състояния е насочена към предотвратяване на: </w:t>
            </w:r>
          </w:p>
          <w:p w14:paraId="4F8B8C5E"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1. смърт; </w:t>
            </w:r>
          </w:p>
          <w:p w14:paraId="3794D7A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2. тежки или необратими морфологични и функционални увреждания на жизнено значими органи и системи; </w:t>
            </w:r>
          </w:p>
          <w:p w14:paraId="6422E668"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3. усложнения при родилки, застрашаващи здравето и живота на майката или плода.“</w:t>
            </w:r>
          </w:p>
          <w:p w14:paraId="29EE0677"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lastRenderedPageBreak/>
              <w:t>Видно е, че за оказване на „Медицинска помощ при спешни състояния“ по-горе е разписан изричен ред, включително в други разпоредби на Закона за здравето и Закона за лечебните завения е разписан изричен ред при който държавата организира – кой, как и къде оказва медицинска помощ при спешни състояние и то при спазване на медицински стандарт "Спешна медицина" приет с Наредба № 3 от 6.10.2017 г. за утвърждаване на медицински стандарт "Спешна медицина" (издадена от министъра на здравеопазването и обнародвана в Държавен вестник, бр. 86 от 27.10.2017 г.).</w:t>
            </w:r>
          </w:p>
          <w:p w14:paraId="2B7ABF2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Вместо това в проекта за Наредба за водноспасителната дейност и обезопасяването на водните площи и басейните за обществено ползване в нарушение на горното са разписани някакви „медицински звена“, които извършват неясно какво медицинска помощ по неясно какъв медицински стандарт, като съответно не е ясно и кой, каква отговорност носи при увреждане на здравето или смърт.</w:t>
            </w:r>
          </w:p>
          <w:p w14:paraId="1F04E0D0"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В нормативните актове, регулиращи спешната медицинска помощ се среща споменаване на термините „реанимационен екип“ и „подвижен реанимационен екип“, но няма изрично регламентиране какво е съдържанието на тези понятия.</w:t>
            </w:r>
          </w:p>
          <w:p w14:paraId="19315FA2"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От анализа на някои текстове на Наредба № 3 от 6.10.2017 г. за утвърждаване на медицински стандарт "Спешна медицина", където се използват термините „медицински или реанимационен екип“, „мобилен спешен екип“, „медицински или реанимационен мобилен</w:t>
            </w:r>
          </w:p>
          <w:p w14:paraId="162E9C0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lastRenderedPageBreak/>
              <w:t>екип“, „реанимационен наземен спешен мобилен екип с наземно медицинско превозно средство (линейка) тип С или на аеромедицински екип“ и пр., става ясно, че става въпрос за видове спешни екипи, които се различават по нивото на квалификация на техния персонал и оборудването с което той разполага, но не и за някакъв вид отделно лечебно или здравно заведение.</w:t>
            </w:r>
          </w:p>
          <w:p w14:paraId="15255C2B"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Докато в предлагания проект за Наредба за водноспасителната дейност и обезопасяването на водните площи и басейните за обществено ползване, говорейки за „реанимационни екипи“ в някои текстове явно се има предвид нещо като обект – вид „лечебно или здравно“ заведение, което е неприемливо и противоречи на действащи законови разпоредби от по висок ранг, което пък е в пряко нарушение на</w:t>
            </w:r>
            <w:r>
              <w:rPr>
                <w:rFonts w:ascii="Times New Roman" w:eastAsia="Times New Roman" w:hAnsi="Times New Roman"/>
                <w:sz w:val="24"/>
                <w:szCs w:val="24"/>
              </w:rPr>
              <w:t xml:space="preserve"> Закона за нормативните актове.</w:t>
            </w:r>
          </w:p>
        </w:tc>
        <w:tc>
          <w:tcPr>
            <w:tcW w:w="1559" w:type="dxa"/>
            <w:tcBorders>
              <w:left w:val="nil"/>
            </w:tcBorders>
          </w:tcPr>
          <w:p w14:paraId="554D8EFF" w14:textId="434E9175" w:rsidR="000E0517" w:rsidRPr="00327D3B" w:rsidRDefault="00327D3B" w:rsidP="000E0517">
            <w:pPr>
              <w:rPr>
                <w:rFonts w:ascii="Times New Roman" w:eastAsia="Times New Roman" w:hAnsi="Times New Roman"/>
                <w:bCs/>
                <w:sz w:val="24"/>
                <w:szCs w:val="24"/>
              </w:rPr>
            </w:pPr>
            <w:r w:rsidRPr="00327D3B">
              <w:rPr>
                <w:rFonts w:ascii="Times New Roman" w:eastAsia="Times New Roman" w:hAnsi="Times New Roman"/>
                <w:bCs/>
                <w:sz w:val="24"/>
                <w:szCs w:val="24"/>
              </w:rPr>
              <w:lastRenderedPageBreak/>
              <w:t>Не се приема</w:t>
            </w:r>
          </w:p>
        </w:tc>
        <w:tc>
          <w:tcPr>
            <w:tcW w:w="4536" w:type="dxa"/>
          </w:tcPr>
          <w:p w14:paraId="74FDA546" w14:textId="77777777" w:rsidR="00327D3B" w:rsidRPr="00327D3B" w:rsidRDefault="00327D3B" w:rsidP="00327D3B">
            <w:pPr>
              <w:jc w:val="both"/>
              <w:rPr>
                <w:rFonts w:ascii="Times New Roman" w:eastAsia="Times New Roman" w:hAnsi="Times New Roman"/>
                <w:sz w:val="24"/>
                <w:szCs w:val="24"/>
              </w:rPr>
            </w:pPr>
            <w:r w:rsidRPr="00327D3B">
              <w:rPr>
                <w:rFonts w:ascii="Times New Roman" w:eastAsia="Times New Roman" w:hAnsi="Times New Roman"/>
                <w:sz w:val="24"/>
                <w:szCs w:val="24"/>
              </w:rPr>
              <w:t>В чл. 20, ал. 1 от проекта на наредба е регламентирано какви дейности извършват медицинските специалисти от медицинските и реанимационни екипи, а именно:</w:t>
            </w:r>
          </w:p>
          <w:p w14:paraId="41BA559B" w14:textId="77777777" w:rsidR="00327D3B" w:rsidRPr="00327D3B" w:rsidRDefault="00327D3B" w:rsidP="00327D3B">
            <w:pPr>
              <w:jc w:val="both"/>
              <w:rPr>
                <w:rFonts w:ascii="Times New Roman" w:eastAsia="Times New Roman" w:hAnsi="Times New Roman"/>
                <w:sz w:val="24"/>
                <w:szCs w:val="24"/>
              </w:rPr>
            </w:pPr>
            <w:r w:rsidRPr="00327D3B">
              <w:rPr>
                <w:rFonts w:ascii="Times New Roman" w:eastAsia="Times New Roman" w:hAnsi="Times New Roman"/>
                <w:sz w:val="24"/>
                <w:szCs w:val="24"/>
              </w:rPr>
              <w:lastRenderedPageBreak/>
              <w:t>1. в рамките на своите компетентности извършват възможния обем медицински дейности при пациент в спешно състояние при водни инциденти, спешни случаи и травми до пристигането на екип на спешна медицинска помощ;</w:t>
            </w:r>
          </w:p>
          <w:p w14:paraId="2472F9CC" w14:textId="77777777" w:rsidR="00327D3B" w:rsidRPr="00327D3B" w:rsidRDefault="00327D3B" w:rsidP="00327D3B">
            <w:pPr>
              <w:jc w:val="both"/>
              <w:rPr>
                <w:rFonts w:ascii="Times New Roman" w:eastAsia="Times New Roman" w:hAnsi="Times New Roman"/>
                <w:sz w:val="24"/>
                <w:szCs w:val="24"/>
              </w:rPr>
            </w:pPr>
            <w:r w:rsidRPr="00327D3B">
              <w:rPr>
                <w:rFonts w:ascii="Times New Roman" w:eastAsia="Times New Roman" w:hAnsi="Times New Roman"/>
                <w:sz w:val="24"/>
                <w:szCs w:val="24"/>
              </w:rPr>
              <w:t>2. проверяват наличието и годността на медицинската апаратура, лекарствени продукти и медицински изделия.</w:t>
            </w:r>
          </w:p>
          <w:p w14:paraId="1B73C161" w14:textId="69E5BC75" w:rsidR="000E0517" w:rsidRPr="00903AA7" w:rsidRDefault="00327D3B" w:rsidP="00327D3B">
            <w:pPr>
              <w:jc w:val="both"/>
              <w:rPr>
                <w:rFonts w:ascii="Times New Roman" w:eastAsia="Times New Roman" w:hAnsi="Times New Roman"/>
                <w:sz w:val="24"/>
                <w:szCs w:val="24"/>
              </w:rPr>
            </w:pPr>
            <w:r w:rsidRPr="00327D3B">
              <w:rPr>
                <w:rFonts w:ascii="Times New Roman" w:eastAsia="Times New Roman" w:hAnsi="Times New Roman"/>
                <w:sz w:val="24"/>
                <w:szCs w:val="24"/>
              </w:rPr>
              <w:t>В проекта на наредба е регламентирано, че медицинските и реанимационни екипи на черноморските плажове са част от екипа на спасителната станция.</w:t>
            </w:r>
          </w:p>
        </w:tc>
      </w:tr>
      <w:tr w:rsidR="000E0517" w:rsidRPr="00903AA7" w14:paraId="0F899799" w14:textId="77777777" w:rsidTr="005D5AB1">
        <w:trPr>
          <w:trHeight w:val="418"/>
        </w:trPr>
        <w:tc>
          <w:tcPr>
            <w:tcW w:w="561" w:type="dxa"/>
            <w:vMerge/>
            <w:tcBorders>
              <w:right w:val="nil"/>
            </w:tcBorders>
          </w:tcPr>
          <w:p w14:paraId="014ED36A"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481144C7"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98853C5" w14:textId="77777777" w:rsidR="000E0517" w:rsidRPr="007437C5" w:rsidRDefault="000E0517" w:rsidP="000E0517">
            <w:pPr>
              <w:tabs>
                <w:tab w:val="left" w:pos="322"/>
              </w:tabs>
              <w:jc w:val="both"/>
              <w:rPr>
                <w:rFonts w:ascii="Times New Roman" w:eastAsia="Times New Roman" w:hAnsi="Times New Roman"/>
                <w:sz w:val="24"/>
                <w:szCs w:val="24"/>
              </w:rPr>
            </w:pPr>
            <w:r w:rsidRPr="007437C5">
              <w:rPr>
                <w:rFonts w:ascii="Times New Roman" w:eastAsia="Times New Roman" w:hAnsi="Times New Roman"/>
                <w:sz w:val="24"/>
                <w:szCs w:val="24"/>
              </w:rPr>
              <w:t>2.</w:t>
            </w:r>
            <w:r w:rsidRPr="007437C5">
              <w:rPr>
                <w:rFonts w:ascii="Times New Roman" w:eastAsia="Times New Roman" w:hAnsi="Times New Roman"/>
                <w:sz w:val="24"/>
                <w:szCs w:val="24"/>
              </w:rPr>
              <w:tab/>
              <w:t>Ако проектът на Наредба за водноспасителната дейност и обезопасяването на водните площи и басейните за обществено ползване не може да се отхвърли и да се върне за цялостна преработка, предлагаме следните редакции, изменения и допълнения по текста:</w:t>
            </w:r>
          </w:p>
          <w:p w14:paraId="5E028AD3"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(За по голяма яснота и бърза преценка на предлаганите редакции, изменения и допълнения, веднага след нашето предложение и даваме обосновката и аргументите за това.)</w:t>
            </w:r>
          </w:p>
        </w:tc>
        <w:tc>
          <w:tcPr>
            <w:tcW w:w="1559" w:type="dxa"/>
            <w:tcBorders>
              <w:left w:val="nil"/>
            </w:tcBorders>
          </w:tcPr>
          <w:p w14:paraId="2294ADD3" w14:textId="77777777" w:rsidR="000E0517" w:rsidRDefault="000E0517" w:rsidP="000E0517">
            <w:pPr>
              <w:rPr>
                <w:rFonts w:ascii="Times New Roman" w:eastAsia="Times New Roman" w:hAnsi="Times New Roman"/>
                <w:b/>
                <w:bCs/>
                <w:sz w:val="24"/>
                <w:szCs w:val="24"/>
              </w:rPr>
            </w:pPr>
          </w:p>
        </w:tc>
        <w:tc>
          <w:tcPr>
            <w:tcW w:w="4536" w:type="dxa"/>
          </w:tcPr>
          <w:p w14:paraId="3CDD4414" w14:textId="77777777" w:rsidR="000E0517" w:rsidRPr="00903AA7" w:rsidRDefault="000E0517" w:rsidP="000E0517">
            <w:pPr>
              <w:jc w:val="both"/>
              <w:rPr>
                <w:rFonts w:ascii="Times New Roman" w:eastAsia="Times New Roman" w:hAnsi="Times New Roman"/>
                <w:sz w:val="24"/>
                <w:szCs w:val="24"/>
              </w:rPr>
            </w:pPr>
          </w:p>
        </w:tc>
      </w:tr>
      <w:tr w:rsidR="000E0517" w:rsidRPr="00903AA7" w14:paraId="6E1D1F21" w14:textId="77777777" w:rsidTr="005D5AB1">
        <w:trPr>
          <w:trHeight w:val="418"/>
        </w:trPr>
        <w:tc>
          <w:tcPr>
            <w:tcW w:w="561" w:type="dxa"/>
            <w:vMerge/>
            <w:tcBorders>
              <w:right w:val="nil"/>
            </w:tcBorders>
          </w:tcPr>
          <w:p w14:paraId="2C898460"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32A82EC4"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916F183"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2.1.</w:t>
            </w:r>
            <w:r w:rsidRPr="007437C5">
              <w:rPr>
                <w:rFonts w:ascii="Times New Roman" w:eastAsia="Times New Roman" w:hAnsi="Times New Roman"/>
                <w:sz w:val="24"/>
                <w:szCs w:val="24"/>
              </w:rPr>
              <w:tab/>
              <w:t xml:space="preserve">Общо предложение – навсякъде в текста да отпаднат каквито и да е права на областните управители по организиране и/или управление на водноспасителната дейност. Тези права и задължения са вменени от съответните специални нормативни актове на конкретни </w:t>
            </w:r>
            <w:r w:rsidRPr="007437C5">
              <w:rPr>
                <w:rFonts w:ascii="Times New Roman" w:eastAsia="Times New Roman" w:hAnsi="Times New Roman"/>
                <w:sz w:val="24"/>
                <w:szCs w:val="24"/>
              </w:rPr>
              <w:lastRenderedPageBreak/>
              <w:t>органи – напр. министъра на туризма, кметовете на морските общини, собственици, концесионери, наематели и пр.</w:t>
            </w:r>
          </w:p>
          <w:p w14:paraId="003C2668"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Недопустимо е орган, който няма компетенции, задължения и отговорности да има извънредни права организиране и/или управление на водноспасителната дейност.</w:t>
            </w:r>
          </w:p>
        </w:tc>
        <w:tc>
          <w:tcPr>
            <w:tcW w:w="1559" w:type="dxa"/>
            <w:tcBorders>
              <w:left w:val="nil"/>
            </w:tcBorders>
          </w:tcPr>
          <w:p w14:paraId="1E9A01FB" w14:textId="77777777" w:rsidR="000E0517" w:rsidRPr="009E2531" w:rsidRDefault="000E0517" w:rsidP="000E0517">
            <w:pPr>
              <w:rPr>
                <w:rFonts w:ascii="Times New Roman" w:eastAsia="Times New Roman" w:hAnsi="Times New Roman"/>
                <w:bCs/>
                <w:sz w:val="24"/>
                <w:szCs w:val="24"/>
              </w:rPr>
            </w:pPr>
            <w:r w:rsidRPr="009E2531">
              <w:rPr>
                <w:rFonts w:ascii="Times New Roman" w:eastAsia="Times New Roman" w:hAnsi="Times New Roman"/>
                <w:bCs/>
                <w:sz w:val="24"/>
                <w:szCs w:val="24"/>
              </w:rPr>
              <w:lastRenderedPageBreak/>
              <w:t>Не се приема</w:t>
            </w:r>
            <w:r w:rsidR="009E2531">
              <w:rPr>
                <w:rFonts w:ascii="Times New Roman" w:eastAsia="Times New Roman" w:hAnsi="Times New Roman"/>
                <w:bCs/>
                <w:sz w:val="24"/>
                <w:szCs w:val="24"/>
              </w:rPr>
              <w:t>.</w:t>
            </w:r>
          </w:p>
        </w:tc>
        <w:tc>
          <w:tcPr>
            <w:tcW w:w="4536" w:type="dxa"/>
          </w:tcPr>
          <w:p w14:paraId="154AB562" w14:textId="77777777" w:rsidR="000E0517" w:rsidRPr="00903AA7" w:rsidRDefault="000E0517" w:rsidP="009E283F">
            <w:pPr>
              <w:jc w:val="both"/>
              <w:rPr>
                <w:rFonts w:ascii="Times New Roman" w:eastAsia="Times New Roman" w:hAnsi="Times New Roman"/>
                <w:sz w:val="24"/>
                <w:szCs w:val="24"/>
              </w:rPr>
            </w:pPr>
            <w:r>
              <w:rPr>
                <w:rFonts w:ascii="Times New Roman" w:eastAsia="Times New Roman" w:hAnsi="Times New Roman"/>
                <w:sz w:val="24"/>
                <w:szCs w:val="24"/>
              </w:rPr>
              <w:t>С проекта на наредба не се в</w:t>
            </w:r>
            <w:r w:rsidR="009E283F">
              <w:rPr>
                <w:rFonts w:ascii="Times New Roman" w:eastAsia="Times New Roman" w:hAnsi="Times New Roman"/>
                <w:sz w:val="24"/>
                <w:szCs w:val="24"/>
              </w:rPr>
              <w:t>м</w:t>
            </w:r>
            <w:r>
              <w:rPr>
                <w:rFonts w:ascii="Times New Roman" w:eastAsia="Times New Roman" w:hAnsi="Times New Roman"/>
                <w:sz w:val="24"/>
                <w:szCs w:val="24"/>
              </w:rPr>
              <w:t>е</w:t>
            </w:r>
            <w:r w:rsidR="009E283F">
              <w:rPr>
                <w:rFonts w:ascii="Times New Roman" w:eastAsia="Times New Roman" w:hAnsi="Times New Roman"/>
                <w:sz w:val="24"/>
                <w:szCs w:val="24"/>
              </w:rPr>
              <w:t>н</w:t>
            </w:r>
            <w:r>
              <w:rPr>
                <w:rFonts w:ascii="Times New Roman" w:eastAsia="Times New Roman" w:hAnsi="Times New Roman"/>
                <w:sz w:val="24"/>
                <w:szCs w:val="24"/>
              </w:rPr>
              <w:t xml:space="preserve">яват задължения и не се делегират права на областните управители. По отношение на обезопасяването на водните площи областните управители имат ангажименти и задължения по Закона за управление на </w:t>
            </w:r>
            <w:r>
              <w:rPr>
                <w:rFonts w:ascii="Times New Roman" w:eastAsia="Times New Roman" w:hAnsi="Times New Roman"/>
                <w:sz w:val="24"/>
                <w:szCs w:val="24"/>
              </w:rPr>
              <w:lastRenderedPageBreak/>
              <w:t>черноморско</w:t>
            </w:r>
            <w:r w:rsidR="00CE203C">
              <w:rPr>
                <w:rFonts w:ascii="Times New Roman" w:eastAsia="Times New Roman" w:hAnsi="Times New Roman"/>
                <w:sz w:val="24"/>
                <w:szCs w:val="24"/>
              </w:rPr>
              <w:t>то крайбрежие, по отношение на неохраняемите плажове.</w:t>
            </w:r>
            <w:r>
              <w:rPr>
                <w:rFonts w:ascii="Times New Roman" w:eastAsia="Times New Roman" w:hAnsi="Times New Roman"/>
                <w:sz w:val="24"/>
                <w:szCs w:val="24"/>
              </w:rPr>
              <w:t xml:space="preserve"> Областните управители имат ангажименти, свързани с обезопасяването на водните площи, извън тези по черноморското крайбрежие, които нямат осигурена водноспасителна дейност, но които са достъпни от населението и се използват за къпане и плуване.</w:t>
            </w:r>
          </w:p>
        </w:tc>
      </w:tr>
      <w:tr w:rsidR="000E0517" w:rsidRPr="00903AA7" w14:paraId="2A7CC325" w14:textId="77777777" w:rsidTr="005D5AB1">
        <w:trPr>
          <w:trHeight w:val="418"/>
        </w:trPr>
        <w:tc>
          <w:tcPr>
            <w:tcW w:w="561" w:type="dxa"/>
            <w:vMerge/>
            <w:tcBorders>
              <w:right w:val="nil"/>
            </w:tcBorders>
          </w:tcPr>
          <w:p w14:paraId="6E402D78"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2F1D57CB"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3BDE2B0"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2.2.</w:t>
            </w:r>
            <w:r w:rsidRPr="007437C5">
              <w:rPr>
                <w:rFonts w:ascii="Times New Roman" w:eastAsia="Times New Roman" w:hAnsi="Times New Roman"/>
                <w:sz w:val="24"/>
                <w:szCs w:val="24"/>
              </w:rPr>
              <w:tab/>
              <w:t>Текстът на чл. 2 да придобие следната редакция:</w:t>
            </w:r>
          </w:p>
          <w:p w14:paraId="76AE288A"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„Чл. 2. Водноспасителната дейност обхваща дейностите по организация, осигуряване и извършване на водно спасяване на водни площи, подлежащи на максимално обезопасяване и на басейните за обществено ползване, и медицинското осигуряване на тази дейност.“</w:t>
            </w:r>
          </w:p>
          <w:p w14:paraId="12563597"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В предлаганата редакция е записано „… и медицинското обслужване на водните площи, подлежащи на максимално обезопасяване и на басейните за обществено ползване“, което не е правилно – не се обслужват обекти, а лица пострадали при воден инцидент, при които се е наложило водно спасяване, но не и всякакви болки или неразположения на посетителите на тези обекти – напр. при слънчево изгаряне, махмурлук, главоболие, високо кръвно и пр.</w:t>
            </w:r>
          </w:p>
        </w:tc>
        <w:tc>
          <w:tcPr>
            <w:tcW w:w="1559" w:type="dxa"/>
            <w:tcBorders>
              <w:left w:val="nil"/>
            </w:tcBorders>
          </w:tcPr>
          <w:p w14:paraId="10529449" w14:textId="77777777" w:rsidR="000E0517" w:rsidRPr="009E2531" w:rsidRDefault="000E0517" w:rsidP="000E0517">
            <w:pPr>
              <w:rPr>
                <w:rFonts w:ascii="Times New Roman" w:eastAsia="Times New Roman" w:hAnsi="Times New Roman"/>
                <w:bCs/>
                <w:sz w:val="24"/>
                <w:szCs w:val="24"/>
              </w:rPr>
            </w:pPr>
            <w:r w:rsidRPr="009E2531">
              <w:rPr>
                <w:rFonts w:ascii="Times New Roman" w:eastAsia="Times New Roman" w:hAnsi="Times New Roman"/>
                <w:bCs/>
                <w:sz w:val="24"/>
                <w:szCs w:val="24"/>
              </w:rPr>
              <w:t>Приема се</w:t>
            </w:r>
            <w:r w:rsidR="009E2531">
              <w:rPr>
                <w:rFonts w:ascii="Times New Roman" w:eastAsia="Times New Roman" w:hAnsi="Times New Roman"/>
                <w:bCs/>
                <w:sz w:val="24"/>
                <w:szCs w:val="24"/>
              </w:rPr>
              <w:t>.</w:t>
            </w:r>
          </w:p>
        </w:tc>
        <w:tc>
          <w:tcPr>
            <w:tcW w:w="4536" w:type="dxa"/>
          </w:tcPr>
          <w:p w14:paraId="4B0F715C" w14:textId="77777777" w:rsidR="000E0517" w:rsidRPr="00903AA7" w:rsidRDefault="000E0517" w:rsidP="000E0517">
            <w:pPr>
              <w:jc w:val="both"/>
              <w:rPr>
                <w:rFonts w:ascii="Times New Roman" w:eastAsia="Times New Roman" w:hAnsi="Times New Roman"/>
                <w:sz w:val="24"/>
                <w:szCs w:val="24"/>
              </w:rPr>
            </w:pPr>
            <w:r>
              <w:rPr>
                <w:rFonts w:ascii="Times New Roman" w:eastAsia="Times New Roman" w:hAnsi="Times New Roman"/>
                <w:sz w:val="24"/>
                <w:szCs w:val="24"/>
              </w:rPr>
              <w:t>Разпоредбата е прецизирана.</w:t>
            </w:r>
          </w:p>
        </w:tc>
      </w:tr>
      <w:tr w:rsidR="000E0517" w:rsidRPr="00903AA7" w14:paraId="2E4B098D" w14:textId="77777777" w:rsidTr="005D5AB1">
        <w:trPr>
          <w:trHeight w:val="418"/>
        </w:trPr>
        <w:tc>
          <w:tcPr>
            <w:tcW w:w="561" w:type="dxa"/>
            <w:vMerge/>
            <w:tcBorders>
              <w:right w:val="nil"/>
            </w:tcBorders>
          </w:tcPr>
          <w:p w14:paraId="0F572B6D"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1E29A4EE"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EA8F802"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2.3.</w:t>
            </w:r>
            <w:r w:rsidRPr="007437C5">
              <w:rPr>
                <w:rFonts w:ascii="Times New Roman" w:eastAsia="Times New Roman" w:hAnsi="Times New Roman"/>
                <w:sz w:val="24"/>
                <w:szCs w:val="24"/>
              </w:rPr>
              <w:tab/>
              <w:t>В чл. 9, ал. 1, т. 1 текстът да придобие следната редакция:</w:t>
            </w:r>
          </w:p>
          <w:p w14:paraId="733F2B62"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„1. един спасителен пост на водна площ, подлежаща на максимално обезопасяване – разположен на 150 м., от прилежащата и брегова ивица.“</w:t>
            </w:r>
          </w:p>
          <w:p w14:paraId="59703374"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При басейните е ясно – спасителния пост се разкрива на обекта „басейн“, но при водните </w:t>
            </w:r>
            <w:r w:rsidRPr="007437C5">
              <w:rPr>
                <w:rFonts w:ascii="Times New Roman" w:eastAsia="Times New Roman" w:hAnsi="Times New Roman"/>
                <w:sz w:val="24"/>
                <w:szCs w:val="24"/>
              </w:rPr>
              <w:lastRenderedPageBreak/>
              <w:t xml:space="preserve">площи се обезопасява водната площ или част от нея, като обаче спасителния пост се разполага на прилежащата част от бреговата линия – най-често това е пясъчния морски плаж. </w:t>
            </w:r>
          </w:p>
          <w:p w14:paraId="4072D5DD"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Недопустимо е да се прави разграничение на плажове в национални курорти и плажове извън национални курорти. Тук трябва да се има предвид, че голяма част от морските плажове извън националните курорти са по натоварени от много от плажовете в националните курорти, и досегашното прилагане на изискването за спасителни постове на 150 м. доказа, че това е работещо - няма разлика при оказването на помощ при водни инциденти и няма увеличение на инцидентите или водния травматизъм при плажове с постове на 150 м., спрямо такива на 100 м., разделянето на плажовете на „първа и втора категория“ – т.е. едните са в националните курорти, а другите са всички останали е напълно неуместно и недопустимо – туристите и плажуващите по всички плажове в България са равни.</w:t>
            </w:r>
          </w:p>
          <w:p w14:paraId="10834845"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Нещо повече, от анализа на предложеното Приложение № 8 към чл. 32, ал. 1 от проекта за Наредба за водноспасителната дейност и обезопасяването на водните площи и басейните за обществено ползване – „Показатели за извършване на ежегодна проверка на годността на водните спасители за осъществяване на водноспасителна дейност“ и от практиката е видно, че ефективно водно спасяване на водни площи е 100 м. Като се има предвид, че спасителния пост се разполага в средата на зоната за спасяване, то в този случай спасителят ще има по 75 м. от ляво и дясно, което значително </w:t>
            </w:r>
            <w:r w:rsidRPr="007437C5">
              <w:rPr>
                <w:rFonts w:ascii="Times New Roman" w:eastAsia="Times New Roman" w:hAnsi="Times New Roman"/>
                <w:sz w:val="24"/>
                <w:szCs w:val="24"/>
              </w:rPr>
              <w:lastRenderedPageBreak/>
              <w:t xml:space="preserve">по-малко от изискуемите за преплуване 100 м., а и според следващи разпоредби в проекта на наредбата районът на действие е до 200 м. навътре в морето от бреговата ивица, което е значително повече от тези 150 м по брега, на които да се разположат спасителните постове и което реално е другия размер на зоната за действие на спасителния </w:t>
            </w:r>
            <w:r>
              <w:rPr>
                <w:rFonts w:ascii="Times New Roman" w:eastAsia="Times New Roman" w:hAnsi="Times New Roman"/>
                <w:sz w:val="24"/>
                <w:szCs w:val="24"/>
              </w:rPr>
              <w:t>пост.</w:t>
            </w:r>
          </w:p>
        </w:tc>
        <w:tc>
          <w:tcPr>
            <w:tcW w:w="1559" w:type="dxa"/>
            <w:tcBorders>
              <w:left w:val="nil"/>
            </w:tcBorders>
          </w:tcPr>
          <w:p w14:paraId="17782F66" w14:textId="77777777" w:rsidR="000E0517" w:rsidRPr="009E2531" w:rsidRDefault="000E0517" w:rsidP="000E0517">
            <w:pPr>
              <w:rPr>
                <w:rFonts w:ascii="Times New Roman" w:eastAsia="Times New Roman" w:hAnsi="Times New Roman"/>
                <w:bCs/>
                <w:sz w:val="24"/>
                <w:szCs w:val="24"/>
              </w:rPr>
            </w:pPr>
            <w:r w:rsidRPr="009E2531">
              <w:rPr>
                <w:rFonts w:ascii="Times New Roman" w:eastAsia="Times New Roman" w:hAnsi="Times New Roman"/>
                <w:bCs/>
                <w:sz w:val="24"/>
                <w:szCs w:val="24"/>
              </w:rPr>
              <w:lastRenderedPageBreak/>
              <w:t>Приема се частично</w:t>
            </w:r>
            <w:r w:rsidR="009E2531">
              <w:rPr>
                <w:rFonts w:ascii="Times New Roman" w:eastAsia="Times New Roman" w:hAnsi="Times New Roman"/>
                <w:bCs/>
                <w:sz w:val="24"/>
                <w:szCs w:val="24"/>
              </w:rPr>
              <w:t>.</w:t>
            </w:r>
            <w:r w:rsidRPr="009E2531">
              <w:rPr>
                <w:rFonts w:ascii="Times New Roman" w:eastAsia="Times New Roman" w:hAnsi="Times New Roman"/>
                <w:bCs/>
                <w:sz w:val="24"/>
                <w:szCs w:val="24"/>
              </w:rPr>
              <w:t xml:space="preserve"> </w:t>
            </w:r>
          </w:p>
        </w:tc>
        <w:tc>
          <w:tcPr>
            <w:tcW w:w="4536" w:type="dxa"/>
          </w:tcPr>
          <w:p w14:paraId="78BF1599" w14:textId="77777777" w:rsidR="000E0517" w:rsidRDefault="000E0517" w:rsidP="000E0517">
            <w:pPr>
              <w:jc w:val="both"/>
              <w:rPr>
                <w:rFonts w:ascii="Times New Roman" w:eastAsia="Times New Roman" w:hAnsi="Times New Roman"/>
                <w:sz w:val="24"/>
                <w:szCs w:val="24"/>
              </w:rPr>
            </w:pPr>
            <w:r>
              <w:rPr>
                <w:rFonts w:ascii="Times New Roman" w:eastAsia="Times New Roman" w:hAnsi="Times New Roman"/>
                <w:sz w:val="24"/>
                <w:szCs w:val="24"/>
              </w:rPr>
              <w:t xml:space="preserve">Не се приема предложението за редакция на чл. 9, ал. 1, т. 1, поради факта, че това изискване е залегнало и в ЗУЧК. </w:t>
            </w:r>
            <w:r w:rsidR="009E2531">
              <w:rPr>
                <w:rFonts w:ascii="Times New Roman" w:eastAsia="Times New Roman" w:hAnsi="Times New Roman"/>
                <w:sz w:val="24"/>
                <w:szCs w:val="24"/>
              </w:rPr>
              <w:t xml:space="preserve">Регламентацията в </w:t>
            </w:r>
            <w:r>
              <w:rPr>
                <w:rFonts w:ascii="Times New Roman" w:eastAsia="Times New Roman" w:hAnsi="Times New Roman"/>
                <w:sz w:val="24"/>
                <w:szCs w:val="24"/>
              </w:rPr>
              <w:t xml:space="preserve">действащата наредба </w:t>
            </w:r>
            <w:r w:rsidR="009E2531">
              <w:rPr>
                <w:rFonts w:ascii="Times New Roman" w:eastAsia="Times New Roman" w:hAnsi="Times New Roman"/>
                <w:sz w:val="24"/>
                <w:szCs w:val="24"/>
              </w:rPr>
              <w:t xml:space="preserve">е </w:t>
            </w:r>
            <w:r>
              <w:rPr>
                <w:rFonts w:ascii="Times New Roman" w:eastAsia="Times New Roman" w:hAnsi="Times New Roman"/>
                <w:sz w:val="24"/>
                <w:szCs w:val="24"/>
              </w:rPr>
              <w:t xml:space="preserve">също </w:t>
            </w:r>
            <w:r w:rsidR="009E2531">
              <w:rPr>
                <w:rFonts w:ascii="Times New Roman" w:eastAsia="Times New Roman" w:hAnsi="Times New Roman"/>
                <w:sz w:val="24"/>
                <w:szCs w:val="24"/>
              </w:rPr>
              <w:t>идентична</w:t>
            </w:r>
            <w:r>
              <w:rPr>
                <w:rFonts w:ascii="Times New Roman" w:eastAsia="Times New Roman" w:hAnsi="Times New Roman"/>
                <w:sz w:val="24"/>
                <w:szCs w:val="24"/>
              </w:rPr>
              <w:t>.</w:t>
            </w:r>
          </w:p>
          <w:p w14:paraId="55AC7B9A" w14:textId="77777777" w:rsidR="000E0517" w:rsidRDefault="000E0517" w:rsidP="000E0517">
            <w:pPr>
              <w:jc w:val="both"/>
              <w:rPr>
                <w:rFonts w:ascii="Times New Roman" w:eastAsia="Times New Roman" w:hAnsi="Times New Roman"/>
                <w:sz w:val="24"/>
                <w:szCs w:val="24"/>
              </w:rPr>
            </w:pPr>
          </w:p>
          <w:p w14:paraId="550EA7DF" w14:textId="77777777" w:rsidR="000E0517" w:rsidRPr="00903AA7" w:rsidRDefault="000E0517" w:rsidP="000E0517">
            <w:pPr>
              <w:jc w:val="both"/>
              <w:rPr>
                <w:rFonts w:ascii="Times New Roman" w:eastAsia="Times New Roman" w:hAnsi="Times New Roman"/>
                <w:sz w:val="24"/>
                <w:szCs w:val="24"/>
              </w:rPr>
            </w:pPr>
          </w:p>
        </w:tc>
      </w:tr>
      <w:tr w:rsidR="000E0517" w:rsidRPr="00903AA7" w14:paraId="396E488D" w14:textId="77777777" w:rsidTr="005D5AB1">
        <w:trPr>
          <w:trHeight w:val="418"/>
        </w:trPr>
        <w:tc>
          <w:tcPr>
            <w:tcW w:w="561" w:type="dxa"/>
            <w:vMerge/>
            <w:tcBorders>
              <w:right w:val="nil"/>
            </w:tcBorders>
          </w:tcPr>
          <w:p w14:paraId="0FBA4383"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77BCB188"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1CF3B069"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2.4.</w:t>
            </w:r>
            <w:r w:rsidRPr="007437C5">
              <w:rPr>
                <w:rFonts w:ascii="Times New Roman" w:eastAsia="Times New Roman" w:hAnsi="Times New Roman"/>
                <w:sz w:val="24"/>
                <w:szCs w:val="24"/>
              </w:rPr>
              <w:tab/>
              <w:t>В чл. 16, ал. 1, т. 2 текстът да придобие следната редакция:</w:t>
            </w:r>
          </w:p>
          <w:p w14:paraId="4BC36550"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 за басейните за обществено ползване с дължина над 25 m или повърхност над 312,5 m², на плувни комплекси и водни паркове - един медицински пункт и базиран в него подвижен реанимационен екип.“</w:t>
            </w:r>
          </w:p>
          <w:p w14:paraId="22129E9B"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Това е наредба за водното спасяване, а не наредба за осигуряване на населените места с медицински звена и специалисти – има цели общини и населени места с по-малко медицинско обезпечаване от това, което се иска за плажове и басейни, но по-големия проблем е липсата на кадри, което е задължение на държавата да осигури, както и скъпото оборудване, което най-често стои неизползваемо, тъй като водните инциденти, налагащи спешна медицинска помощ са много малко, а по закон оказването на медицинска помощ при спешни състояния е задължение и от единствената компетентност на държавата</w:t>
            </w:r>
            <w:r>
              <w:rPr>
                <w:rFonts w:ascii="Times New Roman" w:eastAsia="Times New Roman" w:hAnsi="Times New Roman"/>
                <w:sz w:val="24"/>
                <w:szCs w:val="24"/>
              </w:rPr>
              <w:t>.</w:t>
            </w:r>
          </w:p>
        </w:tc>
        <w:tc>
          <w:tcPr>
            <w:tcW w:w="1559" w:type="dxa"/>
            <w:tcBorders>
              <w:left w:val="nil"/>
            </w:tcBorders>
          </w:tcPr>
          <w:p w14:paraId="3F5B7368" w14:textId="77777777" w:rsidR="000E0517" w:rsidRPr="009E2531" w:rsidRDefault="000E0517" w:rsidP="000E0517">
            <w:pPr>
              <w:rPr>
                <w:rFonts w:ascii="Times New Roman" w:eastAsia="Times New Roman" w:hAnsi="Times New Roman"/>
                <w:bCs/>
                <w:sz w:val="24"/>
                <w:szCs w:val="24"/>
              </w:rPr>
            </w:pPr>
            <w:r w:rsidRPr="009E2531">
              <w:rPr>
                <w:rFonts w:ascii="Times New Roman" w:eastAsia="Times New Roman" w:hAnsi="Times New Roman"/>
                <w:bCs/>
                <w:sz w:val="24"/>
                <w:szCs w:val="24"/>
              </w:rPr>
              <w:t>Приема се</w:t>
            </w:r>
            <w:r w:rsidR="009E2531">
              <w:rPr>
                <w:rFonts w:ascii="Times New Roman" w:eastAsia="Times New Roman" w:hAnsi="Times New Roman"/>
                <w:bCs/>
                <w:sz w:val="24"/>
                <w:szCs w:val="24"/>
              </w:rPr>
              <w:t>.</w:t>
            </w:r>
          </w:p>
        </w:tc>
        <w:tc>
          <w:tcPr>
            <w:tcW w:w="4536" w:type="dxa"/>
          </w:tcPr>
          <w:p w14:paraId="3267211E" w14:textId="77777777" w:rsidR="000E0517" w:rsidRPr="00903AA7" w:rsidRDefault="009E2531" w:rsidP="000E0517">
            <w:pPr>
              <w:jc w:val="both"/>
              <w:rPr>
                <w:rFonts w:ascii="Times New Roman" w:eastAsia="Times New Roman" w:hAnsi="Times New Roman"/>
                <w:sz w:val="24"/>
                <w:szCs w:val="24"/>
              </w:rPr>
            </w:pPr>
            <w:r>
              <w:rPr>
                <w:rFonts w:ascii="Times New Roman" w:eastAsia="Times New Roman" w:hAnsi="Times New Roman"/>
                <w:sz w:val="24"/>
                <w:szCs w:val="24"/>
              </w:rPr>
              <w:t>Прецизирана е разпоредбата</w:t>
            </w:r>
            <w:r w:rsidR="000E0517">
              <w:rPr>
                <w:rFonts w:ascii="Times New Roman" w:eastAsia="Times New Roman" w:hAnsi="Times New Roman"/>
                <w:sz w:val="24"/>
                <w:szCs w:val="24"/>
              </w:rPr>
              <w:t>.</w:t>
            </w:r>
          </w:p>
        </w:tc>
      </w:tr>
      <w:tr w:rsidR="000E0517" w:rsidRPr="00903AA7" w14:paraId="36E9AFC3" w14:textId="77777777" w:rsidTr="005D5AB1">
        <w:trPr>
          <w:trHeight w:val="418"/>
        </w:trPr>
        <w:tc>
          <w:tcPr>
            <w:tcW w:w="561" w:type="dxa"/>
            <w:vMerge/>
            <w:tcBorders>
              <w:right w:val="nil"/>
            </w:tcBorders>
          </w:tcPr>
          <w:p w14:paraId="56E21C18"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3B5C9A83"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AA06C9A"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2.5.</w:t>
            </w:r>
            <w:r w:rsidRPr="007437C5">
              <w:rPr>
                <w:rFonts w:ascii="Times New Roman" w:eastAsia="Times New Roman" w:hAnsi="Times New Roman"/>
                <w:sz w:val="24"/>
                <w:szCs w:val="24"/>
              </w:rPr>
              <w:tab/>
              <w:t>В чл. 17, ал. 1 текстът да придобие следната редакция:</w:t>
            </w:r>
          </w:p>
          <w:p w14:paraId="2773480F"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„Чл. 17. (1) За осъществяване на дейностите по водно спасяване и по обезопасяване на прилежащата акватория на черноморските плажове се осигурява </w:t>
            </w:r>
            <w:r w:rsidRPr="00B30A4B">
              <w:rPr>
                <w:rFonts w:ascii="Times New Roman" w:eastAsia="Times New Roman" w:hAnsi="Times New Roman"/>
                <w:b/>
                <w:sz w:val="24"/>
                <w:szCs w:val="24"/>
              </w:rPr>
              <w:t xml:space="preserve">служба за спешна </w:t>
            </w:r>
            <w:r w:rsidRPr="00B30A4B">
              <w:rPr>
                <w:rFonts w:ascii="Times New Roman" w:eastAsia="Times New Roman" w:hAnsi="Times New Roman"/>
                <w:b/>
                <w:sz w:val="24"/>
                <w:szCs w:val="24"/>
              </w:rPr>
              <w:lastRenderedPageBreak/>
              <w:t>медицинска помощ</w:t>
            </w:r>
            <w:r w:rsidRPr="007437C5">
              <w:rPr>
                <w:rFonts w:ascii="Times New Roman" w:eastAsia="Times New Roman" w:hAnsi="Times New Roman"/>
                <w:sz w:val="24"/>
                <w:szCs w:val="24"/>
              </w:rPr>
              <w:t xml:space="preserve"> от следните медицински звена:</w:t>
            </w:r>
          </w:p>
          <w:p w14:paraId="0CA02172"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1. за черноморските плажове с дължина на бреговата линия до 200 м. – един медицински пункт или договор с мобилен реанимационен екип;</w:t>
            </w:r>
          </w:p>
          <w:p w14:paraId="762FDC84"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 за черноморските плажове, които се обезопасяват с от 2 до 10 спасителни поста – един медицински пункт;</w:t>
            </w:r>
          </w:p>
          <w:p w14:paraId="252BA672"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4. за черноморските плажове, които се обезопасяват с от 11 до 20 спасителни поста – два медицински пункта, като единият е с разположен в него подвижен реанимационен екип;</w:t>
            </w:r>
          </w:p>
          <w:p w14:paraId="169D2BDF"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3. за черноморските плажове, които се обезопасяват с повече 21 спасителни поста – три медицински пункта, като един от тях е с разположен в него подвижен реанимационен екип;</w:t>
            </w:r>
          </w:p>
          <w:p w14:paraId="26A8D64A"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4. за всички черноморски плажове се сключват договори с лечебно или здравно заведение за осигуряване мобилни спешни екипи с използването на наземни медицински превозни средства (линейки);“</w:t>
            </w:r>
          </w:p>
          <w:p w14:paraId="3631AB47"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Прецизирането, че медицинските звена обезпечават или осигуряват дейността по водното спасяване – т.е. дейността на спасителните постове, е много важно, защото голяма част от черноморските плажове включват каменисти и/или скални участъци, брегозащитни съоръжения, брегови съоръжения и пр., чиято дължина на прилежащата им брегова линия се включва в общата дължина на бреговата линия на съответния морски плаж, но дължината на пясъчния плаж, който се ползва за къпане, плуване и водни спортове е много по малка – </w:t>
            </w:r>
            <w:r w:rsidRPr="007437C5">
              <w:rPr>
                <w:rFonts w:ascii="Times New Roman" w:eastAsia="Times New Roman" w:hAnsi="Times New Roman"/>
                <w:sz w:val="24"/>
                <w:szCs w:val="24"/>
              </w:rPr>
              <w:lastRenderedPageBreak/>
              <w:t>такива са напр. плажовете по Черноморие където има изградени брегозащитни и/или брегозащитни и плажоформиращи буни като плажовете в района на Каварна, Балчик, Свети Влас, Равда, Поморие, Сарафово, Ахтопол и пр. Напр. при един от морските плажове дължината на бреговата линия, с включена дължина на брегозащитните съоръжения е над 2 300 м., но дължината на пясъчните плажове между буните, който се ползва за къпане, плуване и водни спортове – т.е. подлежаща на максимално обезопасяване, е само 810 м. и съответно се осигурява от 6 поста. Ако се възприеме линейния критерий и се отчита само дължината на бреговата линия не черноморските плажове, без да се отчита колко и каква част от нея е годна да се ползва за къпане, плуване или водни спортове -  т.е. подлежи на максимално обезопасяване, ще се получи неоправдано натоварване на плажовете с голяма дължина на бреговата линия, която обаче е в резултат на отчитане дължината на бреговата линия на каменисти и/или скални участъци, брегозащитни съоръжения, брегови съоръжения и пр., спрямо чистите пясъчни плажове.</w:t>
            </w:r>
          </w:p>
          <w:p w14:paraId="2A8486D4"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Прецизирането че не във всички медицински пунктове трябва да има подвижен реанимационен екип, а само за големите плажове с два и повече медицински пункта, е важно, защото според досегашната редакция излиза, че във всички медицински пунктове по всички черноморски плажове трябва да работят специалисти, които в досегашната Наредба за водноспасителната дейност и обезопасяването на водните площи, се предвиждаха само за работата </w:t>
            </w:r>
            <w:r w:rsidRPr="007437C5">
              <w:rPr>
                <w:rFonts w:ascii="Times New Roman" w:eastAsia="Times New Roman" w:hAnsi="Times New Roman"/>
                <w:sz w:val="24"/>
                <w:szCs w:val="24"/>
              </w:rPr>
              <w:lastRenderedPageBreak/>
              <w:t>в действащите в момента т. н. „реанимационни пунктове“ – т. е. специалисти, предвидени в Наредба № 3 от 6.10.2017 г. за утвърждаване на медицински стандарт "Спешна медицина", което при сегашното състояние на кадрите в тази област на практика няма как да се получи, тъй като държавата не е осигурила необходимия брой от такива специалисти, а както вече беше посочено по-горе оказването на медицинска помощ при спешни състояния е задължение на държавата и по закон се извършва в лечебни заведения или в специализирани здравни заведения – центрове за спешна медицинска помощ, които и в момента имат недостиг на персонал.</w:t>
            </w:r>
          </w:p>
        </w:tc>
        <w:tc>
          <w:tcPr>
            <w:tcW w:w="1559" w:type="dxa"/>
            <w:tcBorders>
              <w:left w:val="nil"/>
            </w:tcBorders>
          </w:tcPr>
          <w:p w14:paraId="39354A28" w14:textId="77777777" w:rsidR="000E0517" w:rsidRPr="009E2531" w:rsidRDefault="005D5AB1" w:rsidP="000E0517">
            <w:pPr>
              <w:rPr>
                <w:rFonts w:ascii="Times New Roman" w:eastAsia="Times New Roman" w:hAnsi="Times New Roman"/>
                <w:bCs/>
                <w:sz w:val="24"/>
                <w:szCs w:val="24"/>
              </w:rPr>
            </w:pPr>
            <w:r w:rsidRPr="009E2531">
              <w:rPr>
                <w:rFonts w:ascii="Times New Roman" w:eastAsia="Times New Roman" w:hAnsi="Times New Roman"/>
                <w:bCs/>
                <w:sz w:val="24"/>
                <w:szCs w:val="24"/>
              </w:rPr>
              <w:lastRenderedPageBreak/>
              <w:t>Приема се по принцип</w:t>
            </w:r>
            <w:r w:rsidR="009E2531">
              <w:rPr>
                <w:rFonts w:ascii="Times New Roman" w:eastAsia="Times New Roman" w:hAnsi="Times New Roman"/>
                <w:bCs/>
                <w:sz w:val="24"/>
                <w:szCs w:val="24"/>
              </w:rPr>
              <w:t>.</w:t>
            </w:r>
          </w:p>
        </w:tc>
        <w:tc>
          <w:tcPr>
            <w:tcW w:w="4536" w:type="dxa"/>
          </w:tcPr>
          <w:p w14:paraId="4C6AC3E3" w14:textId="77777777" w:rsidR="000E0517" w:rsidRPr="00903AA7" w:rsidRDefault="000E0517" w:rsidP="000E0517">
            <w:pPr>
              <w:jc w:val="both"/>
              <w:rPr>
                <w:rFonts w:ascii="Times New Roman" w:eastAsia="Times New Roman" w:hAnsi="Times New Roman"/>
                <w:sz w:val="24"/>
                <w:szCs w:val="24"/>
              </w:rPr>
            </w:pPr>
            <w:r>
              <w:rPr>
                <w:rFonts w:ascii="Times New Roman" w:eastAsia="Times New Roman" w:hAnsi="Times New Roman"/>
                <w:sz w:val="24"/>
                <w:szCs w:val="24"/>
              </w:rPr>
              <w:t>Разпоредбите са изцяло прецизирани.</w:t>
            </w:r>
          </w:p>
        </w:tc>
      </w:tr>
      <w:tr w:rsidR="000E0517" w:rsidRPr="00903AA7" w14:paraId="75797A9E" w14:textId="77777777" w:rsidTr="005D5AB1">
        <w:trPr>
          <w:trHeight w:val="418"/>
        </w:trPr>
        <w:tc>
          <w:tcPr>
            <w:tcW w:w="561" w:type="dxa"/>
            <w:vMerge/>
            <w:tcBorders>
              <w:right w:val="nil"/>
            </w:tcBorders>
          </w:tcPr>
          <w:p w14:paraId="3E088C94"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6905E134"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19D871F"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2.6.</w:t>
            </w:r>
            <w:r w:rsidRPr="007437C5">
              <w:rPr>
                <w:rFonts w:ascii="Times New Roman" w:eastAsia="Times New Roman" w:hAnsi="Times New Roman"/>
                <w:sz w:val="24"/>
                <w:szCs w:val="24"/>
              </w:rPr>
              <w:tab/>
              <w:t>В чл. 26, ал. 1 – думите „… от 8 до 18 часа …“ да се заменят с „от 9 до 17 часа …“.</w:t>
            </w:r>
          </w:p>
          <w:p w14:paraId="33557413"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Работното време в България, според Кодекса на труда, е 8 (осем) часа, а и практиката в последните над 20 години показва, че посещенията на плажовете започват от около 9 часа, обикновено след закуските в хотелите, пикът е около и по обяд, след това намалява и обикновено към 17 часа плажовете опустяват. Друг определящ фактор е, че морската вода сутрин е студена – тя достига температура за къпане към 10 часа, а водноспасителната дейност обезопасява къпещите се, а не тези които се разхождат по плажовете или се пекат по плажните съоръжения. Иначе има единични туристи, които посрещат изгрева или още от 5 и нещо започват да се разхождат по плажовете, както и единични ентусиасти, които палят огньове и гледат звездите до полунощ, че и след това – това обаче не означава, че </w:t>
            </w:r>
            <w:r w:rsidRPr="007437C5">
              <w:rPr>
                <w:rFonts w:ascii="Times New Roman" w:eastAsia="Times New Roman" w:hAnsi="Times New Roman"/>
                <w:sz w:val="24"/>
                <w:szCs w:val="24"/>
              </w:rPr>
              <w:lastRenderedPageBreak/>
              <w:t xml:space="preserve">водноспасителната служба трябва да работи денонощно. </w:t>
            </w:r>
          </w:p>
          <w:p w14:paraId="7052BF23"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По същия начин стои въпроса и сезонноста – обикновено отпуските започват в началото и средата на юни, следва постепенно увеличаване, като достигането на капацитета на плажовете започва от около 15 юли и обратно от около 20 август започва да намалява, след 01 септември семействата с деца напускат плажовете, за да ги подготвят за 15 септември (началото на учебната година) и обикновено към 15 септември плажовете, особено в малките населени места и извън урбанизираните територии опустяват. През останалото време на година има частични пикове – обикновено при топло и слънчево време, и то обикновено през почивните дни, като дори тогава извън времето 01 юни – 30 септември, туристите основно се разхождат или почиват по плажовете, тъй като водата или още не се затоплила или вече започва да се охлажда и не е комфортна за къпане.</w:t>
            </w:r>
          </w:p>
        </w:tc>
        <w:tc>
          <w:tcPr>
            <w:tcW w:w="1559" w:type="dxa"/>
            <w:tcBorders>
              <w:left w:val="nil"/>
            </w:tcBorders>
          </w:tcPr>
          <w:p w14:paraId="317B916F" w14:textId="77777777" w:rsidR="000E0517" w:rsidRPr="009E2531" w:rsidRDefault="00CE203C" w:rsidP="000E0517">
            <w:pPr>
              <w:rPr>
                <w:rFonts w:ascii="Times New Roman" w:eastAsia="Times New Roman" w:hAnsi="Times New Roman"/>
                <w:bCs/>
                <w:sz w:val="24"/>
                <w:szCs w:val="24"/>
                <w:highlight w:val="yellow"/>
              </w:rPr>
            </w:pPr>
            <w:r w:rsidRPr="009E2531">
              <w:rPr>
                <w:rFonts w:ascii="Times New Roman" w:eastAsia="Times New Roman" w:hAnsi="Times New Roman"/>
                <w:bCs/>
                <w:sz w:val="24"/>
                <w:szCs w:val="24"/>
              </w:rPr>
              <w:lastRenderedPageBreak/>
              <w:t>Не се приема</w:t>
            </w:r>
            <w:r w:rsidR="009E2531">
              <w:rPr>
                <w:rFonts w:ascii="Times New Roman" w:eastAsia="Times New Roman" w:hAnsi="Times New Roman"/>
                <w:bCs/>
                <w:sz w:val="24"/>
                <w:szCs w:val="24"/>
              </w:rPr>
              <w:t>.</w:t>
            </w:r>
          </w:p>
        </w:tc>
        <w:tc>
          <w:tcPr>
            <w:tcW w:w="4536" w:type="dxa"/>
          </w:tcPr>
          <w:p w14:paraId="6C872291" w14:textId="26982E27" w:rsidR="008E38E0" w:rsidRDefault="00CE203C" w:rsidP="008E38E0">
            <w:pPr>
              <w:jc w:val="both"/>
              <w:rPr>
                <w:rFonts w:ascii="Times New Roman" w:eastAsia="Times New Roman" w:hAnsi="Times New Roman"/>
                <w:sz w:val="24"/>
                <w:szCs w:val="24"/>
              </w:rPr>
            </w:pPr>
            <w:r w:rsidRPr="00CE203C">
              <w:rPr>
                <w:rFonts w:ascii="Times New Roman" w:eastAsia="Times New Roman" w:hAnsi="Times New Roman"/>
                <w:sz w:val="24"/>
                <w:szCs w:val="24"/>
              </w:rPr>
              <w:t>В публикувания за обществено о</w:t>
            </w:r>
            <w:r w:rsidR="002D3B86">
              <w:rPr>
                <w:rFonts w:ascii="Times New Roman" w:eastAsia="Times New Roman" w:hAnsi="Times New Roman"/>
                <w:sz w:val="24"/>
                <w:szCs w:val="24"/>
              </w:rPr>
              <w:t>б</w:t>
            </w:r>
            <w:r w:rsidRPr="00CE203C">
              <w:rPr>
                <w:rFonts w:ascii="Times New Roman" w:eastAsia="Times New Roman" w:hAnsi="Times New Roman"/>
                <w:sz w:val="24"/>
                <w:szCs w:val="24"/>
              </w:rPr>
              <w:t>съждане проект на Наредба предложения часови диапазон е от 9-18.30, а не от 8-18.00 часа както е отбелязано в т. 2.6. от становището.</w:t>
            </w:r>
          </w:p>
          <w:p w14:paraId="17460D50" w14:textId="77777777" w:rsidR="005D5AB1" w:rsidRPr="008E38E0" w:rsidRDefault="005D5AB1" w:rsidP="008E38E0">
            <w:pPr>
              <w:jc w:val="both"/>
              <w:rPr>
                <w:rFonts w:ascii="Times New Roman" w:eastAsia="Times New Roman" w:hAnsi="Times New Roman"/>
                <w:sz w:val="24"/>
                <w:szCs w:val="24"/>
                <w:highlight w:val="yellow"/>
              </w:rPr>
            </w:pPr>
            <w:r w:rsidRPr="00F94FBF">
              <w:rPr>
                <w:rFonts w:ascii="Times New Roman" w:eastAsia="Times New Roman" w:hAnsi="Times New Roman"/>
                <w:sz w:val="24"/>
                <w:szCs w:val="24"/>
              </w:rPr>
              <w:t>Практиката показва, че повечето от</w:t>
            </w:r>
            <w:r>
              <w:rPr>
                <w:rFonts w:ascii="Times New Roman" w:eastAsia="Times New Roman" w:hAnsi="Times New Roman"/>
                <w:sz w:val="24"/>
                <w:szCs w:val="24"/>
              </w:rPr>
              <w:t xml:space="preserve"> плажуващите напускат плажа към 18.30 ч. До</w:t>
            </w:r>
            <w:r w:rsidRPr="00F94FBF">
              <w:rPr>
                <w:rFonts w:ascii="Times New Roman" w:eastAsia="Times New Roman" w:hAnsi="Times New Roman"/>
                <w:sz w:val="24"/>
                <w:szCs w:val="24"/>
              </w:rPr>
              <w:t>сега действащата норма предвижда  з</w:t>
            </w:r>
            <w:r>
              <w:rPr>
                <w:rFonts w:ascii="Times New Roman" w:eastAsia="Times New Roman" w:hAnsi="Times New Roman"/>
                <w:sz w:val="24"/>
                <w:szCs w:val="24"/>
              </w:rPr>
              <w:t>адължение за осигуряване на вод</w:t>
            </w:r>
            <w:r w:rsidRPr="00F94FBF">
              <w:rPr>
                <w:rFonts w:ascii="Times New Roman" w:eastAsia="Times New Roman" w:hAnsi="Times New Roman"/>
                <w:sz w:val="24"/>
                <w:szCs w:val="24"/>
              </w:rPr>
              <w:t>н</w:t>
            </w:r>
            <w:r>
              <w:rPr>
                <w:rFonts w:ascii="Times New Roman" w:eastAsia="Times New Roman" w:hAnsi="Times New Roman"/>
                <w:sz w:val="24"/>
                <w:szCs w:val="24"/>
              </w:rPr>
              <w:t>о</w:t>
            </w:r>
            <w:r w:rsidRPr="00F94FBF">
              <w:rPr>
                <w:rFonts w:ascii="Times New Roman" w:eastAsia="Times New Roman" w:hAnsi="Times New Roman"/>
                <w:sz w:val="24"/>
                <w:szCs w:val="24"/>
              </w:rPr>
              <w:t xml:space="preserve"> спасяване от 8-18 часа. С новото предложение на практика периодът, през който трябва да </w:t>
            </w:r>
            <w:r>
              <w:rPr>
                <w:rFonts w:ascii="Times New Roman" w:eastAsia="Times New Roman" w:hAnsi="Times New Roman"/>
                <w:sz w:val="24"/>
                <w:szCs w:val="24"/>
              </w:rPr>
              <w:t xml:space="preserve">се </w:t>
            </w:r>
            <w:r w:rsidRPr="00F94FBF">
              <w:rPr>
                <w:rFonts w:ascii="Times New Roman" w:eastAsia="Times New Roman" w:hAnsi="Times New Roman"/>
                <w:sz w:val="24"/>
                <w:szCs w:val="24"/>
              </w:rPr>
              <w:t>осигури водно спасяване е по-кратък.</w:t>
            </w:r>
          </w:p>
        </w:tc>
      </w:tr>
      <w:tr w:rsidR="000E0517" w:rsidRPr="00903AA7" w14:paraId="3E39F402" w14:textId="77777777" w:rsidTr="005D5AB1">
        <w:trPr>
          <w:trHeight w:val="418"/>
        </w:trPr>
        <w:tc>
          <w:tcPr>
            <w:tcW w:w="561" w:type="dxa"/>
            <w:vMerge/>
            <w:tcBorders>
              <w:right w:val="nil"/>
            </w:tcBorders>
          </w:tcPr>
          <w:p w14:paraId="50620751"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5BBF9B72"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0BB4944"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2.7.</w:t>
            </w:r>
            <w:r w:rsidRPr="007437C5">
              <w:rPr>
                <w:rFonts w:ascii="Times New Roman" w:eastAsia="Times New Roman" w:hAnsi="Times New Roman"/>
                <w:sz w:val="24"/>
                <w:szCs w:val="24"/>
              </w:rPr>
              <w:tab/>
              <w:t xml:space="preserve">Предложения в проекта текст на чл. 27 да отпадне, тъй като материята е уредена в нормативен акт от по висок ранг – Закона за устройство на черноморското крайбрежие, и предложената редакция противоречи на разпоредбите в този закон, като е разписано и изискване, което пък е в противоречие и с разпоредбите на Закона за устройство на Черноморското крайбрежие и на Наредба за плаването и граничния режим във вътрешните морски води, в териториалното море и във вътрешните водни пътища на Република България на български и чуждестранни яхти, лодки и други плавателни средства за спорт, </w:t>
            </w:r>
            <w:r w:rsidRPr="007437C5">
              <w:rPr>
                <w:rFonts w:ascii="Times New Roman" w:eastAsia="Times New Roman" w:hAnsi="Times New Roman"/>
                <w:sz w:val="24"/>
                <w:szCs w:val="24"/>
              </w:rPr>
              <w:lastRenderedPageBreak/>
              <w:t>туризъм и развлечение, както и извършване на водноатракционни услуги с тях, вкл. и поради действащата правна норма, че ако не се променят местата на водните коридори и другите условия свързани със зоните за предоставяне на водноатракционни услуги, ИА „Морска администрация“ не съгласува схемите, след уведомяване с писмо потвърждава водните коридори.</w:t>
            </w:r>
          </w:p>
        </w:tc>
        <w:tc>
          <w:tcPr>
            <w:tcW w:w="1559" w:type="dxa"/>
            <w:tcBorders>
              <w:left w:val="nil"/>
            </w:tcBorders>
          </w:tcPr>
          <w:p w14:paraId="0BF6A247" w14:textId="77777777" w:rsidR="000E0517" w:rsidRPr="009E2531" w:rsidRDefault="000E0517" w:rsidP="000E0517">
            <w:pPr>
              <w:rPr>
                <w:rFonts w:ascii="Times New Roman" w:eastAsia="Times New Roman" w:hAnsi="Times New Roman"/>
                <w:bCs/>
                <w:sz w:val="24"/>
                <w:szCs w:val="24"/>
              </w:rPr>
            </w:pPr>
            <w:r w:rsidRPr="009E2531">
              <w:rPr>
                <w:rFonts w:ascii="Times New Roman" w:eastAsia="Times New Roman" w:hAnsi="Times New Roman"/>
                <w:bCs/>
                <w:sz w:val="24"/>
                <w:szCs w:val="24"/>
              </w:rPr>
              <w:lastRenderedPageBreak/>
              <w:t>Не се приема</w:t>
            </w:r>
            <w:r w:rsidR="009E2531">
              <w:rPr>
                <w:rFonts w:ascii="Times New Roman" w:eastAsia="Times New Roman" w:hAnsi="Times New Roman"/>
                <w:bCs/>
                <w:sz w:val="24"/>
                <w:szCs w:val="24"/>
              </w:rPr>
              <w:t>.</w:t>
            </w:r>
          </w:p>
        </w:tc>
        <w:tc>
          <w:tcPr>
            <w:tcW w:w="4536" w:type="dxa"/>
          </w:tcPr>
          <w:p w14:paraId="45BC15B1" w14:textId="3536379E" w:rsidR="006D5AAA" w:rsidRDefault="006D5AAA" w:rsidP="006D5AAA">
            <w:pPr>
              <w:jc w:val="both"/>
              <w:rPr>
                <w:rFonts w:ascii="Times New Roman" w:eastAsia="Times New Roman" w:hAnsi="Times New Roman"/>
                <w:sz w:val="24"/>
                <w:szCs w:val="24"/>
              </w:rPr>
            </w:pPr>
            <w:r>
              <w:rPr>
                <w:rFonts w:ascii="Times New Roman" w:eastAsia="Times New Roman" w:hAnsi="Times New Roman"/>
                <w:sz w:val="24"/>
                <w:szCs w:val="24"/>
              </w:rPr>
              <w:t xml:space="preserve">Предложените текстове не противоречат на Закона за устройство на черноморското крайбрежие, а напротив допълват и внасят яснота по изпълнение на разпоредбите на чл. 7, ал. 2 от </w:t>
            </w:r>
            <w:r w:rsidR="000E0517">
              <w:rPr>
                <w:rFonts w:ascii="Times New Roman" w:eastAsia="Times New Roman" w:hAnsi="Times New Roman"/>
                <w:sz w:val="24"/>
                <w:szCs w:val="24"/>
              </w:rPr>
              <w:t>ЗУЧК</w:t>
            </w:r>
            <w:r>
              <w:rPr>
                <w:rFonts w:ascii="Times New Roman" w:eastAsia="Times New Roman" w:hAnsi="Times New Roman"/>
                <w:sz w:val="24"/>
                <w:szCs w:val="24"/>
              </w:rPr>
              <w:t>.</w:t>
            </w:r>
            <w:r w:rsidR="000E0517">
              <w:rPr>
                <w:rFonts w:ascii="Times New Roman" w:eastAsia="Times New Roman" w:hAnsi="Times New Roman"/>
                <w:sz w:val="24"/>
                <w:szCs w:val="24"/>
              </w:rPr>
              <w:t xml:space="preserve"> </w:t>
            </w:r>
          </w:p>
          <w:p w14:paraId="7C008B13" w14:textId="2F79B0DA" w:rsidR="00A26464" w:rsidRDefault="00A26464" w:rsidP="006D5AAA">
            <w:pPr>
              <w:jc w:val="both"/>
              <w:rPr>
                <w:rFonts w:ascii="Times New Roman" w:eastAsia="Times New Roman" w:hAnsi="Times New Roman"/>
                <w:sz w:val="24"/>
                <w:szCs w:val="24"/>
              </w:rPr>
            </w:pPr>
            <w:r>
              <w:rPr>
                <w:rFonts w:ascii="Times New Roman" w:eastAsia="Times New Roman" w:hAnsi="Times New Roman"/>
                <w:sz w:val="24"/>
                <w:szCs w:val="24"/>
              </w:rPr>
              <w:t xml:space="preserve">Не приемаме и твърденията за противоречие с </w:t>
            </w:r>
            <w:r>
              <w:t xml:space="preserve"> </w:t>
            </w:r>
            <w:r w:rsidRPr="00A26464">
              <w:rPr>
                <w:rFonts w:ascii="Times New Roman" w:eastAsia="Times New Roman" w:hAnsi="Times New Roman"/>
                <w:sz w:val="24"/>
                <w:szCs w:val="24"/>
              </w:rPr>
              <w:t>Наредба</w:t>
            </w:r>
            <w:r>
              <w:rPr>
                <w:rFonts w:ascii="Times New Roman" w:eastAsia="Times New Roman" w:hAnsi="Times New Roman"/>
                <w:sz w:val="24"/>
                <w:szCs w:val="24"/>
              </w:rPr>
              <w:t xml:space="preserve">та </w:t>
            </w:r>
            <w:r w:rsidRPr="00A26464">
              <w:rPr>
                <w:rFonts w:ascii="Times New Roman" w:eastAsia="Times New Roman" w:hAnsi="Times New Roman"/>
                <w:sz w:val="24"/>
                <w:szCs w:val="24"/>
              </w:rPr>
              <w:t xml:space="preserve"> за плаването и граничния режим във вътрешните морски води, в териториалното море и във вътрешните водни пътища на Република България на български и чуждестранни яхти</w:t>
            </w:r>
            <w:r>
              <w:rPr>
                <w:rFonts w:ascii="Times New Roman" w:eastAsia="Times New Roman" w:hAnsi="Times New Roman"/>
                <w:sz w:val="24"/>
                <w:szCs w:val="24"/>
              </w:rPr>
              <w:t xml:space="preserve"> поради факта, че в ал. 9 и ал. 10 на чл.</w:t>
            </w:r>
            <w:r w:rsidR="00610755">
              <w:rPr>
                <w:rFonts w:ascii="Times New Roman" w:eastAsia="Times New Roman" w:hAnsi="Times New Roman"/>
                <w:sz w:val="24"/>
                <w:szCs w:val="24"/>
              </w:rPr>
              <w:t xml:space="preserve"> 27</w:t>
            </w:r>
            <w:r>
              <w:rPr>
                <w:rFonts w:ascii="Times New Roman" w:eastAsia="Times New Roman" w:hAnsi="Times New Roman"/>
                <w:sz w:val="24"/>
                <w:szCs w:val="24"/>
              </w:rPr>
              <w:t xml:space="preserve"> от наредбата се  регламентира съгласуването само на схема за </w:t>
            </w:r>
            <w:r>
              <w:rPr>
                <w:rFonts w:ascii="Times New Roman" w:eastAsia="Times New Roman" w:hAnsi="Times New Roman"/>
                <w:sz w:val="24"/>
                <w:szCs w:val="24"/>
              </w:rPr>
              <w:lastRenderedPageBreak/>
              <w:t xml:space="preserve">водноатракционни услуги, а не </w:t>
            </w:r>
            <w:r w:rsidR="001F00E9">
              <w:rPr>
                <w:rFonts w:ascii="Times New Roman" w:eastAsia="Times New Roman" w:hAnsi="Times New Roman"/>
                <w:sz w:val="24"/>
                <w:szCs w:val="24"/>
              </w:rPr>
              <w:t xml:space="preserve">цялостната схема </w:t>
            </w:r>
            <w:r>
              <w:rPr>
                <w:rFonts w:ascii="Times New Roman" w:eastAsia="Times New Roman" w:hAnsi="Times New Roman"/>
                <w:sz w:val="24"/>
                <w:szCs w:val="24"/>
              </w:rPr>
              <w:t xml:space="preserve">за </w:t>
            </w:r>
            <w:r w:rsidR="001F00E9">
              <w:rPr>
                <w:rFonts w:ascii="Times New Roman" w:eastAsia="Times New Roman" w:hAnsi="Times New Roman"/>
                <w:sz w:val="24"/>
                <w:szCs w:val="24"/>
              </w:rPr>
              <w:t xml:space="preserve"> охраняемата акватория. </w:t>
            </w:r>
          </w:p>
          <w:p w14:paraId="642D3015" w14:textId="19F615F0" w:rsidR="001F00E9" w:rsidRDefault="001F00E9" w:rsidP="001F00E9">
            <w:pPr>
              <w:jc w:val="both"/>
              <w:rPr>
                <w:rFonts w:ascii="Times New Roman" w:eastAsia="Times New Roman" w:hAnsi="Times New Roman"/>
                <w:sz w:val="24"/>
                <w:szCs w:val="24"/>
              </w:rPr>
            </w:pPr>
            <w:r>
              <w:rPr>
                <w:rFonts w:ascii="Times New Roman" w:eastAsia="Times New Roman" w:hAnsi="Times New Roman"/>
                <w:sz w:val="24"/>
                <w:szCs w:val="24"/>
              </w:rPr>
              <w:t>В работата на работната група, изготвила проекта на наредба, като членове взеха участие и представители на  ИА „Морска администрация“, които прецизираха визираните текстове. В допълнение, в рамките на съгласувателната процедура,  е получено становище от Министерство на транспорта и съобщенията, което няма бележки и предложения по визираните разпоредби.</w:t>
            </w:r>
          </w:p>
          <w:p w14:paraId="1B2E7712" w14:textId="77777777" w:rsidR="001F00E9" w:rsidRDefault="001F00E9" w:rsidP="006D5AAA">
            <w:pPr>
              <w:jc w:val="both"/>
              <w:rPr>
                <w:rFonts w:ascii="Times New Roman" w:eastAsia="Times New Roman" w:hAnsi="Times New Roman"/>
                <w:sz w:val="24"/>
                <w:szCs w:val="24"/>
              </w:rPr>
            </w:pPr>
          </w:p>
          <w:p w14:paraId="55B81EC0" w14:textId="77777777" w:rsidR="006D5AAA" w:rsidRDefault="006D5AAA" w:rsidP="006D5AAA">
            <w:pPr>
              <w:jc w:val="both"/>
              <w:rPr>
                <w:rFonts w:ascii="Times New Roman" w:eastAsia="Times New Roman" w:hAnsi="Times New Roman"/>
                <w:sz w:val="24"/>
                <w:szCs w:val="24"/>
              </w:rPr>
            </w:pPr>
          </w:p>
          <w:p w14:paraId="42DD48AD" w14:textId="67676BD5" w:rsidR="008E38E0" w:rsidRPr="00903AA7" w:rsidRDefault="008E38E0" w:rsidP="006D5AAA">
            <w:pPr>
              <w:jc w:val="both"/>
              <w:rPr>
                <w:rFonts w:ascii="Times New Roman" w:eastAsia="Times New Roman" w:hAnsi="Times New Roman"/>
                <w:sz w:val="24"/>
                <w:szCs w:val="24"/>
              </w:rPr>
            </w:pPr>
          </w:p>
        </w:tc>
      </w:tr>
      <w:tr w:rsidR="000E0517" w:rsidRPr="00903AA7" w14:paraId="2EB20763" w14:textId="77777777" w:rsidTr="005D5AB1">
        <w:trPr>
          <w:trHeight w:val="418"/>
        </w:trPr>
        <w:tc>
          <w:tcPr>
            <w:tcW w:w="561" w:type="dxa"/>
            <w:vMerge/>
            <w:tcBorders>
              <w:right w:val="nil"/>
            </w:tcBorders>
          </w:tcPr>
          <w:p w14:paraId="5052BE6D"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1160434D"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502A36F"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2.8.</w:t>
            </w:r>
            <w:r w:rsidRPr="007437C5">
              <w:rPr>
                <w:rFonts w:ascii="Times New Roman" w:eastAsia="Times New Roman" w:hAnsi="Times New Roman"/>
                <w:sz w:val="24"/>
                <w:szCs w:val="24"/>
              </w:rPr>
              <w:tab/>
              <w:t xml:space="preserve">Предложения в проекта текст на чл. 27 да отпадне, тъй като материята е уредена в нормативен акт от по висок ранг – Закона за устройство на черноморското крайбрежие, и предложената редакция противоречи на разпоредбите в този закон, като е разписано и изискване, което пък е в противоречие и с разпоредбите на Закона за устройство на Черноморското крайбрежие и на Наредба за плаването и граничния режим във вътрешните морски води, в териториалното море и във вътрешните водни пътища на Република България на български и чуждестранни яхти, лодки и други плавателни средства за спорт, туризъм и развлечение, както и извършване на водноатракционни услуги с тях, вкл. и поради действащата правна норма, че ако не се променят местата на водните коридори и другите условия свързани със зоните за предоставяне на </w:t>
            </w:r>
            <w:r w:rsidRPr="007437C5">
              <w:rPr>
                <w:rFonts w:ascii="Times New Roman" w:eastAsia="Times New Roman" w:hAnsi="Times New Roman"/>
                <w:sz w:val="24"/>
                <w:szCs w:val="24"/>
              </w:rPr>
              <w:lastRenderedPageBreak/>
              <w:t>водноатракционни услуги, ИА „Морска администрация“ не съгласува схемите, след уведомяване с писм</w:t>
            </w:r>
            <w:r>
              <w:rPr>
                <w:rFonts w:ascii="Times New Roman" w:eastAsia="Times New Roman" w:hAnsi="Times New Roman"/>
                <w:sz w:val="24"/>
                <w:szCs w:val="24"/>
              </w:rPr>
              <w:t>о потвърждава водните коридори.</w:t>
            </w:r>
          </w:p>
        </w:tc>
        <w:tc>
          <w:tcPr>
            <w:tcW w:w="1559" w:type="dxa"/>
            <w:tcBorders>
              <w:left w:val="nil"/>
            </w:tcBorders>
          </w:tcPr>
          <w:p w14:paraId="4144B796" w14:textId="77777777" w:rsidR="000E0517" w:rsidRPr="009E2531" w:rsidRDefault="000E0517" w:rsidP="000E0517">
            <w:pPr>
              <w:rPr>
                <w:rFonts w:ascii="Times New Roman" w:eastAsia="Times New Roman" w:hAnsi="Times New Roman"/>
                <w:bCs/>
                <w:sz w:val="24"/>
                <w:szCs w:val="24"/>
              </w:rPr>
            </w:pPr>
            <w:r w:rsidRPr="009E2531">
              <w:rPr>
                <w:rFonts w:ascii="Times New Roman" w:eastAsia="Times New Roman" w:hAnsi="Times New Roman"/>
                <w:bCs/>
                <w:sz w:val="24"/>
                <w:szCs w:val="24"/>
              </w:rPr>
              <w:lastRenderedPageBreak/>
              <w:t>Не се приема</w:t>
            </w:r>
            <w:r w:rsidR="009E2531">
              <w:rPr>
                <w:rFonts w:ascii="Times New Roman" w:eastAsia="Times New Roman" w:hAnsi="Times New Roman"/>
                <w:bCs/>
                <w:sz w:val="24"/>
                <w:szCs w:val="24"/>
              </w:rPr>
              <w:t>.</w:t>
            </w:r>
          </w:p>
        </w:tc>
        <w:tc>
          <w:tcPr>
            <w:tcW w:w="4536" w:type="dxa"/>
          </w:tcPr>
          <w:p w14:paraId="274F6E63" w14:textId="77777777" w:rsidR="007B2D47" w:rsidRDefault="007B2D47" w:rsidP="007B2D47">
            <w:pPr>
              <w:jc w:val="both"/>
              <w:rPr>
                <w:rFonts w:ascii="Times New Roman" w:eastAsia="Times New Roman" w:hAnsi="Times New Roman"/>
                <w:sz w:val="24"/>
                <w:szCs w:val="24"/>
              </w:rPr>
            </w:pPr>
            <w:r>
              <w:rPr>
                <w:rFonts w:ascii="Times New Roman" w:eastAsia="Times New Roman" w:hAnsi="Times New Roman"/>
                <w:sz w:val="24"/>
                <w:szCs w:val="24"/>
              </w:rPr>
              <w:t xml:space="preserve">Предложените текстове не противоречат на Закона за устройство на черноморското крайбрежие, а напротив допълват и внасят яснота по изпълнение на разпоредбите на чл. 7, ал. 2 от ЗУЧК. </w:t>
            </w:r>
          </w:p>
          <w:p w14:paraId="2D4AA249" w14:textId="77777777" w:rsidR="007B2D47" w:rsidRDefault="007B2D47" w:rsidP="007B2D47">
            <w:pPr>
              <w:jc w:val="both"/>
              <w:rPr>
                <w:rFonts w:ascii="Times New Roman" w:eastAsia="Times New Roman" w:hAnsi="Times New Roman"/>
                <w:sz w:val="24"/>
                <w:szCs w:val="24"/>
              </w:rPr>
            </w:pPr>
            <w:r>
              <w:rPr>
                <w:rFonts w:ascii="Times New Roman" w:eastAsia="Times New Roman" w:hAnsi="Times New Roman"/>
                <w:sz w:val="24"/>
                <w:szCs w:val="24"/>
              </w:rPr>
              <w:t xml:space="preserve">Не приемаме и твърденията за противоречие с </w:t>
            </w:r>
            <w:r>
              <w:t xml:space="preserve"> </w:t>
            </w:r>
            <w:r w:rsidRPr="00A26464">
              <w:rPr>
                <w:rFonts w:ascii="Times New Roman" w:eastAsia="Times New Roman" w:hAnsi="Times New Roman"/>
                <w:sz w:val="24"/>
                <w:szCs w:val="24"/>
              </w:rPr>
              <w:t>Наредба</w:t>
            </w:r>
            <w:r>
              <w:rPr>
                <w:rFonts w:ascii="Times New Roman" w:eastAsia="Times New Roman" w:hAnsi="Times New Roman"/>
                <w:sz w:val="24"/>
                <w:szCs w:val="24"/>
              </w:rPr>
              <w:t xml:space="preserve">та </w:t>
            </w:r>
            <w:r w:rsidRPr="00A26464">
              <w:rPr>
                <w:rFonts w:ascii="Times New Roman" w:eastAsia="Times New Roman" w:hAnsi="Times New Roman"/>
                <w:sz w:val="24"/>
                <w:szCs w:val="24"/>
              </w:rPr>
              <w:t xml:space="preserve"> за плаването и граничния режим във вътрешните морски води, в териториалното море и във вътрешните водни пътища на Република България на български и чуждестранни яхти</w:t>
            </w:r>
            <w:r>
              <w:rPr>
                <w:rFonts w:ascii="Times New Roman" w:eastAsia="Times New Roman" w:hAnsi="Times New Roman"/>
                <w:sz w:val="24"/>
                <w:szCs w:val="24"/>
              </w:rPr>
              <w:t xml:space="preserve"> поради факта, че в ал. 9 и ал. 10 на чл. 27 от наредбата се  регламентира съгласуването само на схема за водноатракционни услуги, а не цялостната схема за  охраняемата акватория. </w:t>
            </w:r>
          </w:p>
          <w:p w14:paraId="23408797" w14:textId="77777777" w:rsidR="007B2D47" w:rsidRDefault="007B2D47" w:rsidP="007B2D47">
            <w:pPr>
              <w:jc w:val="both"/>
              <w:rPr>
                <w:rFonts w:ascii="Times New Roman" w:eastAsia="Times New Roman" w:hAnsi="Times New Roman"/>
                <w:sz w:val="24"/>
                <w:szCs w:val="24"/>
              </w:rPr>
            </w:pPr>
            <w:r>
              <w:rPr>
                <w:rFonts w:ascii="Times New Roman" w:eastAsia="Times New Roman" w:hAnsi="Times New Roman"/>
                <w:sz w:val="24"/>
                <w:szCs w:val="24"/>
              </w:rPr>
              <w:t xml:space="preserve">В работата на работната група, изготвила проекта на наредба, като членове взеха </w:t>
            </w:r>
            <w:r>
              <w:rPr>
                <w:rFonts w:ascii="Times New Roman" w:eastAsia="Times New Roman" w:hAnsi="Times New Roman"/>
                <w:sz w:val="24"/>
                <w:szCs w:val="24"/>
              </w:rPr>
              <w:lastRenderedPageBreak/>
              <w:t>участие и представители на  ИА „Морска администрация“, които прецизираха визираните текстове. В допълнение, в рамките на съгласувателната процедура,  е получено становище от Министерство на транспорта и съобщенията, което няма бележки и предложения по визираните разпоредби.</w:t>
            </w:r>
          </w:p>
          <w:p w14:paraId="7D9E60C0" w14:textId="77777777" w:rsidR="007B2D47" w:rsidRDefault="007B2D47" w:rsidP="007B2D47">
            <w:pPr>
              <w:jc w:val="both"/>
              <w:rPr>
                <w:rFonts w:ascii="Times New Roman" w:eastAsia="Times New Roman" w:hAnsi="Times New Roman"/>
                <w:sz w:val="24"/>
                <w:szCs w:val="24"/>
              </w:rPr>
            </w:pPr>
          </w:p>
          <w:p w14:paraId="3FF2AF18" w14:textId="77777777" w:rsidR="007B2D47" w:rsidRDefault="007B2D47" w:rsidP="007B2D47">
            <w:pPr>
              <w:jc w:val="both"/>
              <w:rPr>
                <w:rFonts w:ascii="Times New Roman" w:eastAsia="Times New Roman" w:hAnsi="Times New Roman"/>
                <w:sz w:val="24"/>
                <w:szCs w:val="24"/>
              </w:rPr>
            </w:pPr>
          </w:p>
          <w:p w14:paraId="359BA267" w14:textId="32A42968" w:rsidR="00844227" w:rsidRPr="00CE7824" w:rsidRDefault="00844227" w:rsidP="008E38E0">
            <w:pPr>
              <w:jc w:val="both"/>
              <w:rPr>
                <w:rFonts w:ascii="Times New Roman" w:eastAsia="Times New Roman" w:hAnsi="Times New Roman"/>
                <w:sz w:val="24"/>
                <w:szCs w:val="24"/>
                <w:lang w:val="en-US"/>
              </w:rPr>
            </w:pPr>
            <w:r>
              <w:rPr>
                <w:rFonts w:ascii="Times New Roman" w:eastAsia="Times New Roman" w:hAnsi="Times New Roman"/>
                <w:sz w:val="24"/>
                <w:szCs w:val="24"/>
              </w:rPr>
              <w:t xml:space="preserve"> </w:t>
            </w:r>
          </w:p>
        </w:tc>
      </w:tr>
      <w:tr w:rsidR="000E0517" w:rsidRPr="00903AA7" w14:paraId="0A4D3070" w14:textId="77777777" w:rsidTr="005D5AB1">
        <w:trPr>
          <w:trHeight w:val="418"/>
        </w:trPr>
        <w:tc>
          <w:tcPr>
            <w:tcW w:w="561" w:type="dxa"/>
            <w:vMerge/>
            <w:tcBorders>
              <w:right w:val="nil"/>
            </w:tcBorders>
          </w:tcPr>
          <w:p w14:paraId="7ED21CC1"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5DA6165E"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7B4F089"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2.9.</w:t>
            </w:r>
            <w:r w:rsidRPr="007437C5">
              <w:rPr>
                <w:rFonts w:ascii="Times New Roman" w:eastAsia="Times New Roman" w:hAnsi="Times New Roman"/>
                <w:sz w:val="24"/>
                <w:szCs w:val="24"/>
              </w:rPr>
              <w:tab/>
              <w:t xml:space="preserve">Предложения в проекта текст на чл. 29 да отпадне, тъй като материята е предмет и е уредена в специален нормативен акт - Наредба за плаването и граничния режим във вътрешните морски води, в териториалното море и във вътрешните водни пътища на Република България на български и чуждестранни яхти, лодки и други плавателни средства за спорт, туризъм и развлечение, както и извършване на водноатракционни услуги с тях, вкл. и поради обстоятелството, че във водните коридори е забранено къпането и плуването, и като се предполага, че специалистите в Министерство на транспорта и ИА „Морска администрация“ са по компетентни в съответната материя, и тяхната регламентация е по точна, по ясна и по издържана от правна гледна точка. </w:t>
            </w:r>
          </w:p>
        </w:tc>
        <w:tc>
          <w:tcPr>
            <w:tcW w:w="1559" w:type="dxa"/>
            <w:tcBorders>
              <w:left w:val="nil"/>
            </w:tcBorders>
          </w:tcPr>
          <w:p w14:paraId="037C9030" w14:textId="77777777" w:rsidR="000E0517" w:rsidRPr="00F20DEF" w:rsidRDefault="000E0517" w:rsidP="000E0517">
            <w:pPr>
              <w:rPr>
                <w:rFonts w:ascii="Times New Roman" w:eastAsia="Times New Roman" w:hAnsi="Times New Roman"/>
                <w:bCs/>
                <w:sz w:val="24"/>
                <w:szCs w:val="24"/>
              </w:rPr>
            </w:pPr>
            <w:r w:rsidRPr="00F20DEF">
              <w:rPr>
                <w:rFonts w:ascii="Times New Roman" w:eastAsia="Times New Roman" w:hAnsi="Times New Roman"/>
                <w:bCs/>
                <w:sz w:val="24"/>
                <w:szCs w:val="24"/>
              </w:rPr>
              <w:t>Не се приема</w:t>
            </w:r>
            <w:r w:rsidR="00F20DEF">
              <w:rPr>
                <w:rFonts w:ascii="Times New Roman" w:eastAsia="Times New Roman" w:hAnsi="Times New Roman"/>
                <w:bCs/>
                <w:sz w:val="24"/>
                <w:szCs w:val="24"/>
              </w:rPr>
              <w:t>.</w:t>
            </w:r>
          </w:p>
        </w:tc>
        <w:tc>
          <w:tcPr>
            <w:tcW w:w="4536" w:type="dxa"/>
          </w:tcPr>
          <w:p w14:paraId="5CB441CD" w14:textId="77777777" w:rsidR="008E38E0" w:rsidRPr="00903AA7" w:rsidRDefault="008E38E0" w:rsidP="000E0517">
            <w:pPr>
              <w:jc w:val="both"/>
              <w:rPr>
                <w:rFonts w:ascii="Times New Roman" w:eastAsia="Times New Roman" w:hAnsi="Times New Roman"/>
                <w:sz w:val="24"/>
                <w:szCs w:val="24"/>
              </w:rPr>
            </w:pPr>
            <w:r>
              <w:rPr>
                <w:rFonts w:ascii="Times New Roman" w:eastAsia="Times New Roman" w:hAnsi="Times New Roman"/>
                <w:sz w:val="24"/>
                <w:szCs w:val="24"/>
              </w:rPr>
              <w:t xml:space="preserve">Разпоредбата на чл. 29 не противоречи, а съответно препраща към </w:t>
            </w:r>
            <w:r w:rsidRPr="007437C5">
              <w:rPr>
                <w:rFonts w:ascii="Times New Roman" w:eastAsia="Times New Roman" w:hAnsi="Times New Roman"/>
                <w:sz w:val="24"/>
                <w:szCs w:val="24"/>
              </w:rPr>
              <w:t>Наредба</w:t>
            </w:r>
            <w:r>
              <w:rPr>
                <w:rFonts w:ascii="Times New Roman" w:eastAsia="Times New Roman" w:hAnsi="Times New Roman"/>
                <w:sz w:val="24"/>
                <w:szCs w:val="24"/>
              </w:rPr>
              <w:t>та</w:t>
            </w:r>
            <w:r w:rsidRPr="007437C5">
              <w:rPr>
                <w:rFonts w:ascii="Times New Roman" w:eastAsia="Times New Roman" w:hAnsi="Times New Roman"/>
                <w:sz w:val="24"/>
                <w:szCs w:val="24"/>
              </w:rPr>
              <w:t xml:space="preserve"> за плаването и граничния режим във вътрешните морски води, в териториалното море и във вътрешните водни пътища на Република България на български и чуждестранни яхти, лодки и други плавателни средства за спорт, туризъм и развлечение, както и извършване на водноатракционни услуги с тях</w:t>
            </w:r>
            <w:r>
              <w:rPr>
                <w:rFonts w:ascii="Times New Roman" w:eastAsia="Times New Roman" w:hAnsi="Times New Roman"/>
                <w:sz w:val="24"/>
                <w:szCs w:val="24"/>
              </w:rPr>
              <w:t>. Министерство на транспорта и съобщенията е съгласувало проекта без бележки.</w:t>
            </w:r>
          </w:p>
        </w:tc>
      </w:tr>
      <w:tr w:rsidR="008E38E0" w:rsidRPr="00903AA7" w14:paraId="49B56E0F" w14:textId="77777777" w:rsidTr="005D5AB1">
        <w:trPr>
          <w:trHeight w:val="418"/>
        </w:trPr>
        <w:tc>
          <w:tcPr>
            <w:tcW w:w="561" w:type="dxa"/>
            <w:vMerge/>
            <w:tcBorders>
              <w:right w:val="nil"/>
            </w:tcBorders>
          </w:tcPr>
          <w:p w14:paraId="4E47FFCB" w14:textId="77777777" w:rsidR="008E38E0" w:rsidRPr="00903AA7" w:rsidRDefault="008E38E0" w:rsidP="008E38E0">
            <w:pPr>
              <w:jc w:val="center"/>
              <w:rPr>
                <w:rFonts w:ascii="Times New Roman" w:eastAsia="Times New Roman" w:hAnsi="Times New Roman"/>
                <w:b/>
                <w:sz w:val="24"/>
                <w:szCs w:val="24"/>
              </w:rPr>
            </w:pPr>
          </w:p>
        </w:tc>
        <w:tc>
          <w:tcPr>
            <w:tcW w:w="3375" w:type="dxa"/>
            <w:vMerge/>
            <w:tcBorders>
              <w:right w:val="nil"/>
            </w:tcBorders>
          </w:tcPr>
          <w:p w14:paraId="3B2CF70C" w14:textId="77777777" w:rsidR="008E38E0" w:rsidRPr="00903AA7" w:rsidRDefault="008E38E0" w:rsidP="008E38E0">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70E5B34" w14:textId="77777777" w:rsidR="008E38E0" w:rsidRPr="007437C5" w:rsidRDefault="008E38E0" w:rsidP="008E38E0">
            <w:pPr>
              <w:jc w:val="both"/>
              <w:rPr>
                <w:rFonts w:ascii="Times New Roman" w:eastAsia="Times New Roman" w:hAnsi="Times New Roman"/>
                <w:sz w:val="24"/>
                <w:szCs w:val="24"/>
              </w:rPr>
            </w:pPr>
            <w:r w:rsidRPr="007437C5">
              <w:rPr>
                <w:rFonts w:ascii="Times New Roman" w:eastAsia="Times New Roman" w:hAnsi="Times New Roman"/>
                <w:sz w:val="24"/>
                <w:szCs w:val="24"/>
              </w:rPr>
              <w:t>2.10.</w:t>
            </w:r>
            <w:r w:rsidRPr="007437C5">
              <w:rPr>
                <w:rFonts w:ascii="Times New Roman" w:eastAsia="Times New Roman" w:hAnsi="Times New Roman"/>
                <w:sz w:val="24"/>
                <w:szCs w:val="24"/>
              </w:rPr>
              <w:tab/>
              <w:t>Текстът на чл. 31 да добие следната редакция:</w:t>
            </w:r>
          </w:p>
          <w:p w14:paraId="0CCDBD8C" w14:textId="77777777" w:rsidR="008E38E0" w:rsidRPr="007437C5" w:rsidRDefault="008E38E0" w:rsidP="008E38E0">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„Чл. 31. (1) Воден спасител може да бъде всяко лице, навършило 17 години и преминало обучение и успешно положило изпит. </w:t>
            </w:r>
          </w:p>
          <w:p w14:paraId="4BED6DAA" w14:textId="77777777" w:rsidR="008E38E0" w:rsidRPr="007437C5" w:rsidRDefault="008E38E0" w:rsidP="008E38E0">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(2) Обучението за воден спасител, които да имат право да заемат длъжностите – спасител, плаж – </w:t>
            </w:r>
            <w:r w:rsidRPr="007437C5">
              <w:rPr>
                <w:rFonts w:ascii="Times New Roman" w:eastAsia="Times New Roman" w:hAnsi="Times New Roman"/>
                <w:sz w:val="24"/>
                <w:szCs w:val="24"/>
              </w:rPr>
              <w:lastRenderedPageBreak/>
              <w:t xml:space="preserve">с код по НКДП 5419 1002 и спасител, басейн – с код по НКДП – 5419 2007, се организира институции, които имат право да обучават по надлежния ред и които са осигурили специалисти по водно спасяване и лекари с придобита специалност „Анестезиология и интензивно лечение“ или „Спешна медицина“, които да участват в провеждане на обучението. </w:t>
            </w:r>
          </w:p>
          <w:p w14:paraId="6E94E95F" w14:textId="77777777" w:rsidR="008E38E0" w:rsidRPr="007437C5" w:rsidRDefault="008E38E0" w:rsidP="008E38E0">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(3) Обучението по ал. 2 се извършва по програма, утвърдена от министъра на здравеопазването. </w:t>
            </w:r>
          </w:p>
          <w:p w14:paraId="61C9E0D0" w14:textId="77777777" w:rsidR="008E38E0" w:rsidRPr="007437C5" w:rsidRDefault="008E38E0" w:rsidP="008E38E0">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(4) Обучението по ал. 2 завършва с изпит пред комисия, назначена от министъра на здравеопазването, в състава на която са включени специалисти в областта на водното спасяване и лекари с придобита специалност „Анестезиология и интензивно лечение“ или „Спешна медицина“. </w:t>
            </w:r>
          </w:p>
          <w:p w14:paraId="18C27CC8" w14:textId="77777777" w:rsidR="008E38E0" w:rsidRPr="007437C5" w:rsidRDefault="008E38E0" w:rsidP="008E38E0">
            <w:pPr>
              <w:jc w:val="both"/>
              <w:rPr>
                <w:rFonts w:ascii="Times New Roman" w:eastAsia="Times New Roman" w:hAnsi="Times New Roman"/>
                <w:sz w:val="24"/>
                <w:szCs w:val="24"/>
              </w:rPr>
            </w:pPr>
            <w:r w:rsidRPr="007437C5">
              <w:rPr>
                <w:rFonts w:ascii="Times New Roman" w:eastAsia="Times New Roman" w:hAnsi="Times New Roman"/>
                <w:sz w:val="24"/>
                <w:szCs w:val="24"/>
              </w:rPr>
              <w:t>(5) На лицата, положили успешно изпита по ал. 4, се издава удостоверение за преминато обучение за „воден спасител“ и придобита квалификация „спасител, плаж“ – с код по НКДП 5419 1002 и „спасител, басейн“ – с код по НКДП – 5419 2007.</w:t>
            </w:r>
          </w:p>
          <w:p w14:paraId="7839C9BD" w14:textId="77777777" w:rsidR="008E38E0" w:rsidRPr="007437C5" w:rsidRDefault="008E38E0" w:rsidP="008E38E0">
            <w:pPr>
              <w:jc w:val="both"/>
              <w:rPr>
                <w:rFonts w:ascii="Times New Roman" w:eastAsia="Times New Roman" w:hAnsi="Times New Roman"/>
                <w:sz w:val="24"/>
                <w:szCs w:val="24"/>
              </w:rPr>
            </w:pPr>
            <w:r w:rsidRPr="007437C5">
              <w:rPr>
                <w:rFonts w:ascii="Times New Roman" w:eastAsia="Times New Roman" w:hAnsi="Times New Roman"/>
                <w:sz w:val="24"/>
                <w:szCs w:val="24"/>
              </w:rPr>
              <w:t>(6) Спасителите, които управляват моторни плавателни средства и/или други транспортни средства, трябва да притежават и документ, доказващ съответната правоспособност.“</w:t>
            </w:r>
          </w:p>
          <w:p w14:paraId="5BFD43A1" w14:textId="77777777" w:rsidR="008E38E0" w:rsidRPr="007437C5" w:rsidRDefault="008E38E0" w:rsidP="008E38E0">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Както беше посочено в предходните обосновки и аргументи, освен че противоречи на европейското и българско законодателство, е недопустимо една частна организация, каквато е БЧК, да организира, обучава, изпитва и проверява длъжности и дейности от такъв висок обществен интерес, то които зависят живота и здравето на хората. Тези дейности трябва да се </w:t>
            </w:r>
            <w:r w:rsidRPr="007437C5">
              <w:rPr>
                <w:rFonts w:ascii="Times New Roman" w:eastAsia="Times New Roman" w:hAnsi="Times New Roman"/>
                <w:sz w:val="24"/>
                <w:szCs w:val="24"/>
              </w:rPr>
              <w:lastRenderedPageBreak/>
              <w:t>организират, извършват и контролират от съответни компетентни държавни органи и институции.</w:t>
            </w:r>
          </w:p>
        </w:tc>
        <w:tc>
          <w:tcPr>
            <w:tcW w:w="1559" w:type="dxa"/>
            <w:tcBorders>
              <w:left w:val="nil"/>
            </w:tcBorders>
          </w:tcPr>
          <w:p w14:paraId="1E186DF4" w14:textId="77777777" w:rsidR="008E38E0" w:rsidRPr="008E38E0" w:rsidRDefault="008E38E0" w:rsidP="008E38E0">
            <w:pPr>
              <w:rPr>
                <w:rFonts w:ascii="Times New Roman" w:hAnsi="Times New Roman"/>
                <w:sz w:val="24"/>
                <w:szCs w:val="24"/>
              </w:rPr>
            </w:pPr>
            <w:r w:rsidRPr="008E38E0">
              <w:rPr>
                <w:rFonts w:ascii="Times New Roman" w:hAnsi="Times New Roman"/>
                <w:sz w:val="24"/>
                <w:szCs w:val="24"/>
              </w:rPr>
              <w:lastRenderedPageBreak/>
              <w:t>Не се приема</w:t>
            </w:r>
            <w:r w:rsidR="00F20DEF">
              <w:rPr>
                <w:rFonts w:ascii="Times New Roman" w:hAnsi="Times New Roman"/>
                <w:sz w:val="24"/>
                <w:szCs w:val="24"/>
              </w:rPr>
              <w:t>.</w:t>
            </w:r>
          </w:p>
        </w:tc>
        <w:tc>
          <w:tcPr>
            <w:tcW w:w="4536" w:type="dxa"/>
          </w:tcPr>
          <w:p w14:paraId="0B719499" w14:textId="77777777" w:rsidR="008E38E0" w:rsidRDefault="008E38E0" w:rsidP="00F20DEF">
            <w:pPr>
              <w:jc w:val="both"/>
              <w:rPr>
                <w:rFonts w:ascii="Times New Roman" w:hAnsi="Times New Roman"/>
                <w:sz w:val="24"/>
                <w:szCs w:val="24"/>
              </w:rPr>
            </w:pPr>
            <w:r w:rsidRPr="008E38E0">
              <w:rPr>
                <w:rFonts w:ascii="Times New Roman" w:hAnsi="Times New Roman"/>
                <w:sz w:val="24"/>
                <w:szCs w:val="24"/>
              </w:rPr>
              <w:t xml:space="preserve">С проекта на наредба се дава възможност обучението на водните спасители да се осъществява освен от Българския Червен кръст и от други обучаващи институции, които следва да са осигурили </w:t>
            </w:r>
            <w:r w:rsidR="00F20DEF">
              <w:rPr>
                <w:rFonts w:ascii="Times New Roman" w:hAnsi="Times New Roman"/>
                <w:sz w:val="24"/>
                <w:szCs w:val="24"/>
              </w:rPr>
              <w:t xml:space="preserve">съответните </w:t>
            </w:r>
            <w:r w:rsidRPr="008E38E0">
              <w:rPr>
                <w:rFonts w:ascii="Times New Roman" w:hAnsi="Times New Roman"/>
                <w:sz w:val="24"/>
                <w:szCs w:val="24"/>
              </w:rPr>
              <w:t xml:space="preserve">специалисти </w:t>
            </w:r>
            <w:r w:rsidR="00F20DEF">
              <w:rPr>
                <w:rFonts w:ascii="Times New Roman" w:hAnsi="Times New Roman"/>
                <w:sz w:val="24"/>
                <w:szCs w:val="24"/>
              </w:rPr>
              <w:t xml:space="preserve">- </w:t>
            </w:r>
            <w:r w:rsidRPr="008E38E0">
              <w:rPr>
                <w:rFonts w:ascii="Times New Roman" w:hAnsi="Times New Roman"/>
                <w:sz w:val="24"/>
                <w:szCs w:val="24"/>
              </w:rPr>
              <w:t>водн</w:t>
            </w:r>
            <w:r w:rsidR="00F20DEF">
              <w:rPr>
                <w:rFonts w:ascii="Times New Roman" w:hAnsi="Times New Roman"/>
                <w:sz w:val="24"/>
                <w:szCs w:val="24"/>
              </w:rPr>
              <w:t>и</w:t>
            </w:r>
            <w:r w:rsidRPr="008E38E0">
              <w:rPr>
                <w:rFonts w:ascii="Times New Roman" w:hAnsi="Times New Roman"/>
                <w:sz w:val="24"/>
                <w:szCs w:val="24"/>
              </w:rPr>
              <w:t xml:space="preserve"> </w:t>
            </w:r>
            <w:r w:rsidR="00F20DEF">
              <w:rPr>
                <w:rFonts w:ascii="Times New Roman" w:hAnsi="Times New Roman"/>
                <w:sz w:val="24"/>
                <w:szCs w:val="24"/>
              </w:rPr>
              <w:t>спасители</w:t>
            </w:r>
            <w:r w:rsidRPr="008E38E0">
              <w:rPr>
                <w:rFonts w:ascii="Times New Roman" w:hAnsi="Times New Roman"/>
                <w:sz w:val="24"/>
                <w:szCs w:val="24"/>
              </w:rPr>
              <w:t xml:space="preserve"> и лекари с призната специалност „Анестезиология и </w:t>
            </w:r>
            <w:r w:rsidRPr="008E38E0">
              <w:rPr>
                <w:rFonts w:ascii="Times New Roman" w:hAnsi="Times New Roman"/>
                <w:sz w:val="24"/>
                <w:szCs w:val="24"/>
              </w:rPr>
              <w:lastRenderedPageBreak/>
              <w:t xml:space="preserve">интензивно лечение“ или „Спешна медицина“, които да участват в провеждане на обучението. Предвижда се обучението да се извършва по програма, утвърдена от министъра на здравеопазването и да завършва с изпит пред комисия, назначена от Българския Червен кръст. От създаването на Водноспасителната служба като част от структурата на Българския Червен кръст, същата осъществява и обучението на водните спасители през годините. Българският Червен кръст е организация- юридическо лице, регламентирано със закон. Правомощията му за тази дейност произтичат от разпоредбите на чл. 4, ал. 1, т. 2, букви „д“ и „е“ от Закона за Българския Червен кръст, съгласно които Българският Червен кръст работи за предотвратяването и оказването на помощ при нещастни случаи в планините и водните площи и за подготовката и квалификацията на кадрите за неговата дейност, като за целта издава съответните документи. Правомощията на Българския Червен кръст в тази връзка са регламентирани и в действащата до момента Наредба за водноспасителната дейност и обезопасяването на водните площи. През последните 60 години Водноспасителната служба, чрез 28-те си областни структури в страната и ресурса от добре подготвени лектори, е обучила над 60 000 водни спасители в съответствие с Единната европейска </w:t>
            </w:r>
            <w:r w:rsidRPr="008E38E0">
              <w:rPr>
                <w:rFonts w:ascii="Times New Roman" w:hAnsi="Times New Roman"/>
                <w:sz w:val="24"/>
                <w:szCs w:val="24"/>
              </w:rPr>
              <w:lastRenderedPageBreak/>
              <w:t xml:space="preserve">квалификационна рамка за подготовка на водноспасителни кадри и изискванията на нормативната база на международната федерация по водно спасяван ILS, чиито съучредител и пълноправен член е Водноспасителната служба на Българския Червен кръст. Поради това е изключително важно да се запази водещата роля на Българския Червен кръст при осъществяване на обучението и проверката на готовността на водните спасители да осъществяват водноспасителна дейност. Дейността по назначаване на изпитните комисии и сертифициране на успешно положилите изпити следва да остане задължение и отговорност на БЧК и това ще бъде в пълно съответствие с възложената от държавата дейност в Закона за БЧК по предотвратяване и оказване на помощ във водните площи. На изпитните комисии на практика е възложена най-важната роля, а именно да проверят нивото на усвояване на теорията и да преценят дали подготовката, която е получена при практическото обучение отговаря на високите стандарти и огромната отговорност на лицата, които ще  бъдат обучени за водни спасители. </w:t>
            </w:r>
          </w:p>
          <w:p w14:paraId="2A3EE3C9" w14:textId="5C9F45E7" w:rsidR="005D1F75" w:rsidRPr="005D1F75" w:rsidRDefault="005D1F75" w:rsidP="005D1F75">
            <w:pPr>
              <w:jc w:val="both"/>
              <w:rPr>
                <w:rFonts w:ascii="Times New Roman" w:hAnsi="Times New Roman"/>
                <w:sz w:val="24"/>
                <w:szCs w:val="24"/>
                <w:u w:val="single"/>
              </w:rPr>
            </w:pPr>
            <w:r w:rsidRPr="005D1F75">
              <w:rPr>
                <w:rFonts w:ascii="Times New Roman" w:hAnsi="Times New Roman"/>
                <w:sz w:val="24"/>
                <w:szCs w:val="24"/>
                <w:u w:val="single"/>
              </w:rPr>
              <w:t xml:space="preserve">Прието  е  предложението за уеднаквяване на терминологията с </w:t>
            </w:r>
            <w:r w:rsidRPr="005D1F75">
              <w:rPr>
                <w:u w:val="single"/>
              </w:rPr>
              <w:t xml:space="preserve"> </w:t>
            </w:r>
            <w:r w:rsidRPr="005D1F75">
              <w:rPr>
                <w:rFonts w:ascii="Times New Roman" w:hAnsi="Times New Roman"/>
                <w:sz w:val="24"/>
                <w:szCs w:val="24"/>
                <w:u w:val="single"/>
              </w:rPr>
              <w:t xml:space="preserve">НКДП, като терминът „воден спасител“ е заменен с термините „спасител на плаж“ и „спасител на басейн“. </w:t>
            </w:r>
          </w:p>
        </w:tc>
      </w:tr>
      <w:tr w:rsidR="000E0517" w:rsidRPr="00903AA7" w14:paraId="273FD195" w14:textId="77777777" w:rsidTr="005D5AB1">
        <w:trPr>
          <w:trHeight w:val="418"/>
        </w:trPr>
        <w:tc>
          <w:tcPr>
            <w:tcW w:w="561" w:type="dxa"/>
            <w:vMerge/>
            <w:tcBorders>
              <w:right w:val="nil"/>
            </w:tcBorders>
          </w:tcPr>
          <w:p w14:paraId="504C1FB2"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1368DF3C"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948C608"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2.11.</w:t>
            </w:r>
            <w:r w:rsidRPr="007437C5">
              <w:rPr>
                <w:rFonts w:ascii="Times New Roman" w:eastAsia="Times New Roman" w:hAnsi="Times New Roman"/>
                <w:sz w:val="24"/>
                <w:szCs w:val="24"/>
              </w:rPr>
              <w:tab/>
              <w:t>Текстът на чл. 32, ал. 1 да добие следната редакция:</w:t>
            </w:r>
          </w:p>
          <w:p w14:paraId="37E1F474"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„Чл. 32. (1) Министърът на здравеопазването назначава комисии, които да проверяват ежегодно годността на водните спасители за осъществяване на водноспасителна дейност съгласно Приложение № 8.“</w:t>
            </w:r>
          </w:p>
          <w:p w14:paraId="726BCDEB"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Както беше посочено в по горе, освен че противоречи на европейското и българско законодателство, е недопустимо една частна организация, каквато е БЧК, да организира, обучава, изпитва и проверява длъжности и дейности от такъв висок обществен интерес, то които зависят живота и здравето на хората. Тези дейности трябва да се организират, извършват и контролират от съответни компетентни държавни органи и институции</w:t>
            </w:r>
          </w:p>
        </w:tc>
        <w:tc>
          <w:tcPr>
            <w:tcW w:w="1559" w:type="dxa"/>
            <w:tcBorders>
              <w:left w:val="nil"/>
            </w:tcBorders>
          </w:tcPr>
          <w:p w14:paraId="2CC7B106" w14:textId="77777777" w:rsidR="000E0517" w:rsidRPr="00F20DEF" w:rsidRDefault="000E0517" w:rsidP="000E0517">
            <w:pPr>
              <w:rPr>
                <w:rFonts w:ascii="Times New Roman" w:eastAsia="Times New Roman" w:hAnsi="Times New Roman"/>
                <w:bCs/>
                <w:sz w:val="24"/>
                <w:szCs w:val="24"/>
              </w:rPr>
            </w:pPr>
            <w:r w:rsidRPr="00F20DEF">
              <w:rPr>
                <w:rFonts w:ascii="Times New Roman" w:eastAsia="Times New Roman" w:hAnsi="Times New Roman"/>
                <w:bCs/>
                <w:sz w:val="24"/>
                <w:szCs w:val="24"/>
              </w:rPr>
              <w:t>Не се приема</w:t>
            </w:r>
            <w:r w:rsidR="00F20DEF">
              <w:rPr>
                <w:rFonts w:ascii="Times New Roman" w:eastAsia="Times New Roman" w:hAnsi="Times New Roman"/>
                <w:bCs/>
                <w:sz w:val="24"/>
                <w:szCs w:val="24"/>
              </w:rPr>
              <w:t>.</w:t>
            </w:r>
            <w:r w:rsidRPr="00F20DEF">
              <w:rPr>
                <w:rFonts w:ascii="Times New Roman" w:eastAsia="Times New Roman" w:hAnsi="Times New Roman"/>
                <w:bCs/>
                <w:sz w:val="24"/>
                <w:szCs w:val="24"/>
              </w:rPr>
              <w:t xml:space="preserve"> </w:t>
            </w:r>
          </w:p>
        </w:tc>
        <w:tc>
          <w:tcPr>
            <w:tcW w:w="4536" w:type="dxa"/>
          </w:tcPr>
          <w:p w14:paraId="03DF0861" w14:textId="77777777" w:rsidR="00133093" w:rsidRPr="00133093" w:rsidRDefault="00133093" w:rsidP="00133093">
            <w:pPr>
              <w:jc w:val="both"/>
              <w:rPr>
                <w:rFonts w:ascii="Times New Roman" w:eastAsia="Times New Roman" w:hAnsi="Times New Roman"/>
                <w:sz w:val="24"/>
                <w:szCs w:val="24"/>
              </w:rPr>
            </w:pPr>
            <w:r w:rsidRPr="00133093">
              <w:rPr>
                <w:rFonts w:ascii="Times New Roman" w:hAnsi="Times New Roman"/>
                <w:sz w:val="24"/>
                <w:szCs w:val="24"/>
              </w:rPr>
              <w:t xml:space="preserve">С проекта на наредба се дава възможност обучението на водните спасители да се осъществява освен от Българския Червен кръст и от други обучаващи институции, които следва да са осигурили специалисти по водно спасяване и лекари с призната специалност „Анестезиология и интензивно лечение“ или „Спешна медицина“, които да участват в провеждане на обучението. Предвижда се обучението да се извършва по програма, утвърдена от министъра на здравеопазването и да завършва с изпит пред комисия, назначена от Българския Червен кръст. От създаването на Водноспасителната служба като част от структурата на Българския Червен кръст, същата осъществява и обучението на водните спасители през годините. Българският Червен кръст е организация- юридическо лице, регламентирано със закон. Правомощията му за тази дейност произтичат от разпоредбите на чл. 4, ал. 1, т. 2, букви „д“ и „е“ от Закона за Българския Червен кръст, съгласно които Българският Червен кръст работи за предотвратяването и оказването на помощ при нещастни случаи в планините и водните площи и за подготовката и квалификацията на кадрите за неговата дейност, като за целта издава съответните документи. Правомощията на Българския Червен кръст в тази връзка са регламентирани и в действащата до момента Наредба за водноспасителната </w:t>
            </w:r>
            <w:r w:rsidRPr="00133093">
              <w:rPr>
                <w:rFonts w:ascii="Times New Roman" w:hAnsi="Times New Roman"/>
                <w:sz w:val="24"/>
                <w:szCs w:val="24"/>
              </w:rPr>
              <w:lastRenderedPageBreak/>
              <w:t>дейност и обезопасяването на водните площи. През последните 60 години Водноспасителната служба, чрез 28-те си областни структури в страната и ресурса от добре подготвени лектори, е обучила над 60 000 водни спасители в съответствие с Единната европейска квалификационна рамка за подготовка на водноспасителни кадри и изискванията на нормативната база на международната федерация по водно спасяван ILS, чиито съучредител и пълноправен член е Водноспасителната служба на Българския Червен кръст. Поради това е изключително важно да се запази водещата роля на Българския Червен кръст при осъществяване на обучението и проверката на готовността на водните спасители да осъществяват водноспасителна дейност.</w:t>
            </w:r>
            <w:r w:rsidRPr="00133093">
              <w:rPr>
                <w:rFonts w:ascii="Times New Roman" w:eastAsia="Times New Roman" w:hAnsi="Times New Roman"/>
                <w:sz w:val="24"/>
                <w:szCs w:val="24"/>
              </w:rPr>
              <w:t xml:space="preserve"> Дейността по назначаване на изпитните комисии и сертифициране на успешно положилите изпити следва да остане задължение и отговорност на БЧК и това ще бъде в пълно съответствие с възложената от държавата дейност в Закона за БЧК по предотвратяване и оказване на помощ във водните площи. На изпитните комисии на практика е възложена най-важната роля, а именно да проверят нивото на усвояване на теорията и да преценят дали подготовката, която е получена при практическото обучение отговаря на високите стандарти и огромната </w:t>
            </w:r>
            <w:r w:rsidRPr="00133093">
              <w:rPr>
                <w:rFonts w:ascii="Times New Roman" w:eastAsia="Times New Roman" w:hAnsi="Times New Roman"/>
                <w:sz w:val="24"/>
                <w:szCs w:val="24"/>
              </w:rPr>
              <w:lastRenderedPageBreak/>
              <w:t xml:space="preserve">отговорност на лицата, които ще  бъдат обучени за водни спасители. </w:t>
            </w:r>
          </w:p>
          <w:p w14:paraId="1E511282" w14:textId="77777777" w:rsidR="000E0517" w:rsidRPr="00903AA7" w:rsidRDefault="00133093" w:rsidP="00133093">
            <w:pPr>
              <w:jc w:val="both"/>
              <w:rPr>
                <w:rFonts w:ascii="Times New Roman" w:eastAsia="Times New Roman" w:hAnsi="Times New Roman"/>
                <w:sz w:val="24"/>
                <w:szCs w:val="24"/>
              </w:rPr>
            </w:pPr>
            <w:r w:rsidRPr="00133093">
              <w:rPr>
                <w:rFonts w:ascii="Times New Roman" w:eastAsia="Times New Roman" w:hAnsi="Times New Roman"/>
                <w:sz w:val="24"/>
                <w:szCs w:val="24"/>
              </w:rPr>
              <w:t xml:space="preserve">Международната федерация по водно спасяване - клон Европа, придава огромно  значение на професионалната подготовка на водноспасителните кадри. Считаме, че е необходима високо професионална подготовка на водноспасителните кадри в съответствие с Единните Европейски изисквания, пълно съответствие на образователните изисквания валидни за водноспасителните кадри в целия ЕС и валидност на издаваните в България документи. </w:t>
            </w:r>
          </w:p>
        </w:tc>
      </w:tr>
      <w:tr w:rsidR="000E0517" w:rsidRPr="00903AA7" w14:paraId="7C03D281" w14:textId="77777777" w:rsidTr="005D5AB1">
        <w:trPr>
          <w:trHeight w:val="418"/>
        </w:trPr>
        <w:tc>
          <w:tcPr>
            <w:tcW w:w="561" w:type="dxa"/>
            <w:vMerge/>
            <w:tcBorders>
              <w:right w:val="nil"/>
            </w:tcBorders>
          </w:tcPr>
          <w:p w14:paraId="5657F820" w14:textId="77777777" w:rsidR="000E0517" w:rsidRPr="00903AA7" w:rsidRDefault="000E0517" w:rsidP="000E0517">
            <w:pPr>
              <w:jc w:val="center"/>
              <w:rPr>
                <w:rFonts w:ascii="Times New Roman" w:eastAsia="Times New Roman" w:hAnsi="Times New Roman"/>
                <w:b/>
                <w:sz w:val="24"/>
                <w:szCs w:val="24"/>
              </w:rPr>
            </w:pPr>
          </w:p>
        </w:tc>
        <w:tc>
          <w:tcPr>
            <w:tcW w:w="3375" w:type="dxa"/>
            <w:vMerge/>
            <w:tcBorders>
              <w:right w:val="nil"/>
            </w:tcBorders>
          </w:tcPr>
          <w:p w14:paraId="07D6C9E8" w14:textId="77777777" w:rsidR="000E0517" w:rsidRPr="00903AA7" w:rsidRDefault="000E0517" w:rsidP="000E0517">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60C7A6F"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2.12.</w:t>
            </w:r>
            <w:r w:rsidRPr="007437C5">
              <w:rPr>
                <w:rFonts w:ascii="Times New Roman" w:eastAsia="Times New Roman" w:hAnsi="Times New Roman"/>
                <w:sz w:val="24"/>
                <w:szCs w:val="24"/>
              </w:rPr>
              <w:tab/>
              <w:t>Текстът на чл. 34, ал. 1 да добие следната редакция:</w:t>
            </w:r>
          </w:p>
          <w:p w14:paraId="37C1D429"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„Чл. 34. (1) След постигната предварителна писмена договореност с концесионер или наемател на морски плаж или стопанин да друга брегова ивица, предварително определен и договорен участъкът плажната или бреговата ивица, може да се ползва за организиран отдих на деца и ученици, като той трябва да е отделен от съседните зони и да е обозначен с указателни табели за разположението на групите.“</w:t>
            </w:r>
          </w:p>
          <w:p w14:paraId="21F4E896" w14:textId="77777777" w:rsidR="000E0517" w:rsidRPr="007437C5" w:rsidRDefault="000E0517" w:rsidP="000E0517">
            <w:pPr>
              <w:jc w:val="both"/>
              <w:rPr>
                <w:rFonts w:ascii="Times New Roman" w:eastAsia="Times New Roman" w:hAnsi="Times New Roman"/>
                <w:sz w:val="24"/>
                <w:szCs w:val="24"/>
              </w:rPr>
            </w:pPr>
            <w:r w:rsidRPr="007437C5">
              <w:rPr>
                <w:rFonts w:ascii="Times New Roman" w:eastAsia="Times New Roman" w:hAnsi="Times New Roman"/>
                <w:sz w:val="24"/>
                <w:szCs w:val="24"/>
              </w:rPr>
              <w:t>Извършването на такива дейности, свързани с организиране на детски и ученически летен, морски отдих и туризъм може да става само след предварително писмено съгласие договорено със съответния концесионер или наемател на морски плаж или стопанин да друга брегова ивица, тъй като това пряко уврежда неговите интереси и създава допълнителни задължения за него.</w:t>
            </w:r>
          </w:p>
        </w:tc>
        <w:tc>
          <w:tcPr>
            <w:tcW w:w="1559" w:type="dxa"/>
            <w:tcBorders>
              <w:left w:val="nil"/>
            </w:tcBorders>
          </w:tcPr>
          <w:p w14:paraId="4B8B851A" w14:textId="77777777" w:rsidR="000E0517" w:rsidRPr="00133093" w:rsidRDefault="000E0517" w:rsidP="000E0517">
            <w:pPr>
              <w:rPr>
                <w:rFonts w:ascii="Times New Roman" w:eastAsia="Times New Roman" w:hAnsi="Times New Roman"/>
                <w:bCs/>
                <w:sz w:val="24"/>
                <w:szCs w:val="24"/>
                <w:lang w:val="en-US"/>
              </w:rPr>
            </w:pPr>
            <w:r w:rsidRPr="00133093">
              <w:rPr>
                <w:rFonts w:ascii="Times New Roman" w:eastAsia="Times New Roman" w:hAnsi="Times New Roman"/>
                <w:bCs/>
                <w:sz w:val="24"/>
                <w:szCs w:val="24"/>
              </w:rPr>
              <w:t>Приема се</w:t>
            </w:r>
            <w:r w:rsidR="00133093">
              <w:rPr>
                <w:rFonts w:ascii="Times New Roman" w:eastAsia="Times New Roman" w:hAnsi="Times New Roman"/>
                <w:bCs/>
                <w:sz w:val="24"/>
                <w:szCs w:val="24"/>
                <w:lang w:val="en-US"/>
              </w:rPr>
              <w:t>.</w:t>
            </w:r>
          </w:p>
        </w:tc>
        <w:tc>
          <w:tcPr>
            <w:tcW w:w="4536" w:type="dxa"/>
          </w:tcPr>
          <w:p w14:paraId="427E22A4" w14:textId="77777777" w:rsidR="000E0517" w:rsidRPr="00133093" w:rsidRDefault="00133093" w:rsidP="000E0517">
            <w:pPr>
              <w:jc w:val="both"/>
              <w:rPr>
                <w:rFonts w:ascii="Times New Roman" w:eastAsia="Times New Roman" w:hAnsi="Times New Roman"/>
                <w:sz w:val="24"/>
                <w:szCs w:val="24"/>
                <w:lang w:val="en-US"/>
              </w:rPr>
            </w:pPr>
            <w:r>
              <w:rPr>
                <w:rFonts w:ascii="Times New Roman" w:eastAsia="Times New Roman" w:hAnsi="Times New Roman"/>
                <w:sz w:val="24"/>
                <w:szCs w:val="24"/>
              </w:rPr>
              <w:t>Разпоредбата</w:t>
            </w:r>
            <w:r w:rsidR="000E0517">
              <w:rPr>
                <w:rFonts w:ascii="Times New Roman" w:eastAsia="Times New Roman" w:hAnsi="Times New Roman"/>
                <w:sz w:val="24"/>
                <w:szCs w:val="24"/>
              </w:rPr>
              <w:t xml:space="preserve"> е прецизиран</w:t>
            </w:r>
            <w:r>
              <w:rPr>
                <w:rFonts w:ascii="Times New Roman" w:eastAsia="Times New Roman" w:hAnsi="Times New Roman"/>
                <w:sz w:val="24"/>
                <w:szCs w:val="24"/>
              </w:rPr>
              <w:t>а</w:t>
            </w:r>
            <w:r>
              <w:rPr>
                <w:rFonts w:ascii="Times New Roman" w:eastAsia="Times New Roman" w:hAnsi="Times New Roman"/>
                <w:sz w:val="24"/>
                <w:szCs w:val="24"/>
                <w:lang w:val="en-US"/>
              </w:rPr>
              <w:t>.</w:t>
            </w:r>
          </w:p>
        </w:tc>
      </w:tr>
      <w:tr w:rsidR="008E5EF5" w:rsidRPr="00903AA7" w14:paraId="4BA90743" w14:textId="77777777" w:rsidTr="005D5AB1">
        <w:trPr>
          <w:trHeight w:val="418"/>
        </w:trPr>
        <w:tc>
          <w:tcPr>
            <w:tcW w:w="561" w:type="dxa"/>
            <w:vMerge/>
            <w:tcBorders>
              <w:right w:val="nil"/>
            </w:tcBorders>
          </w:tcPr>
          <w:p w14:paraId="39AF9267"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1F9056DB"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F60D670"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2.13.</w:t>
            </w:r>
            <w:r w:rsidRPr="007437C5">
              <w:rPr>
                <w:rFonts w:ascii="Times New Roman" w:eastAsia="Times New Roman" w:hAnsi="Times New Roman"/>
                <w:sz w:val="24"/>
                <w:szCs w:val="24"/>
              </w:rPr>
              <w:tab/>
              <w:t xml:space="preserve">Разпоредбите на Раздел V „Задължения на лицата ползващи водните площи“ са добри, но </w:t>
            </w:r>
            <w:r w:rsidRPr="007437C5">
              <w:rPr>
                <w:rFonts w:ascii="Times New Roman" w:eastAsia="Times New Roman" w:hAnsi="Times New Roman"/>
                <w:sz w:val="24"/>
                <w:szCs w:val="24"/>
              </w:rPr>
              <w:lastRenderedPageBreak/>
              <w:t>без съответна санкция при тяхното неспазване, те са просто декларация или пожелание, поради което предлагаме:</w:t>
            </w:r>
          </w:p>
          <w:p w14:paraId="410F8072"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2.13.1.</w:t>
            </w:r>
            <w:r w:rsidRPr="007437C5">
              <w:rPr>
                <w:rFonts w:ascii="Times New Roman" w:eastAsia="Times New Roman" w:hAnsi="Times New Roman"/>
                <w:sz w:val="24"/>
                <w:szCs w:val="24"/>
              </w:rPr>
              <w:tab/>
              <w:t>Добавят се нови чл. 37, чл. 38 и чл. 39 със следното съдържание</w:t>
            </w:r>
          </w:p>
          <w:p w14:paraId="0ABF75B3"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Чл. 37. (1) За нарушаване разпоредбите на чл. 36, т. 1-9, виновните лица се наказват по чл. 32 от Закона за административните нарушения и наказания, освен ако за извършените нарушения се предвиждат в закон по-тежки наказания.</w:t>
            </w:r>
          </w:p>
          <w:p w14:paraId="6E131729"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 За нарушаване на заповедта по чл. 36, т. 10-12, виновните лица се наказват по чл. 31 от Закона за административните нарушения и наказания.</w:t>
            </w:r>
          </w:p>
          <w:p w14:paraId="6D6C7681"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Чл. 38. (1) Установяването на нарушенията, издаването, обжалването и изпълнението на наказателните постановления и налагането на наказанията по чл. 31 от Закона за административните нарушения и наказания се извършват по реда на Закона за административните нарушения и наказания, се извършва от упълномощени по надлежния ред лица от кмета на съответната община.</w:t>
            </w:r>
          </w:p>
          <w:p w14:paraId="750B2161"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(2) Ако при нарушаването на разпоредбите на чл. 36 се застрашава живота или здравето на нарушителите, трети лица или лицата осъществяващи водноспасителната дейност, водните спасители, концесионерите или наемателите на морски плажове или упълномощени от тях лица, имат право да получат незабавно съдействие от органите на министерство на вътрешните работи, за принудително преустановяване на действията, които могат да застрашат или увредят живота или здравето на нарушителите, трети лица или </w:t>
            </w:r>
            <w:r w:rsidRPr="007437C5">
              <w:rPr>
                <w:rFonts w:ascii="Times New Roman" w:eastAsia="Times New Roman" w:hAnsi="Times New Roman"/>
                <w:sz w:val="24"/>
                <w:szCs w:val="24"/>
              </w:rPr>
              <w:lastRenderedPageBreak/>
              <w:t>лицата осъществя</w:t>
            </w:r>
            <w:r>
              <w:rPr>
                <w:rFonts w:ascii="Times New Roman" w:eastAsia="Times New Roman" w:hAnsi="Times New Roman"/>
                <w:sz w:val="24"/>
                <w:szCs w:val="24"/>
              </w:rPr>
              <w:t>ващи водноспасителната дейност.</w:t>
            </w:r>
          </w:p>
        </w:tc>
        <w:tc>
          <w:tcPr>
            <w:tcW w:w="1559" w:type="dxa"/>
            <w:tcBorders>
              <w:left w:val="nil"/>
            </w:tcBorders>
          </w:tcPr>
          <w:p w14:paraId="470C8371" w14:textId="77777777" w:rsidR="008E5EF5" w:rsidRPr="00083A28" w:rsidRDefault="008E5EF5" w:rsidP="008E5EF5">
            <w:pPr>
              <w:rPr>
                <w:rFonts w:ascii="Times New Roman" w:eastAsia="Times New Roman" w:hAnsi="Times New Roman"/>
                <w:bCs/>
                <w:sz w:val="24"/>
                <w:szCs w:val="24"/>
              </w:rPr>
            </w:pPr>
            <w:r w:rsidRPr="00083A28">
              <w:rPr>
                <w:rFonts w:ascii="Times New Roman" w:eastAsia="Times New Roman" w:hAnsi="Times New Roman"/>
                <w:bCs/>
                <w:sz w:val="24"/>
                <w:szCs w:val="24"/>
              </w:rPr>
              <w:lastRenderedPageBreak/>
              <w:t>Не се приема.</w:t>
            </w:r>
          </w:p>
          <w:p w14:paraId="461B73F8" w14:textId="77777777" w:rsidR="008E5EF5" w:rsidRDefault="008E5EF5" w:rsidP="008E5EF5">
            <w:pPr>
              <w:rPr>
                <w:rFonts w:ascii="Times New Roman" w:eastAsia="Times New Roman" w:hAnsi="Times New Roman"/>
                <w:b/>
                <w:bCs/>
                <w:sz w:val="24"/>
                <w:szCs w:val="24"/>
              </w:rPr>
            </w:pPr>
          </w:p>
          <w:p w14:paraId="263CDCD8" w14:textId="77777777" w:rsidR="008E5EF5" w:rsidRDefault="008E5EF5" w:rsidP="008E5EF5">
            <w:pPr>
              <w:rPr>
                <w:rFonts w:ascii="Times New Roman" w:eastAsia="Times New Roman" w:hAnsi="Times New Roman"/>
                <w:b/>
                <w:bCs/>
                <w:sz w:val="24"/>
                <w:szCs w:val="24"/>
              </w:rPr>
            </w:pPr>
          </w:p>
          <w:p w14:paraId="07F10597" w14:textId="77777777" w:rsidR="008E5EF5" w:rsidRDefault="008E5EF5" w:rsidP="008E5EF5">
            <w:pPr>
              <w:rPr>
                <w:rFonts w:ascii="Times New Roman" w:eastAsia="Times New Roman" w:hAnsi="Times New Roman"/>
                <w:b/>
                <w:bCs/>
                <w:sz w:val="24"/>
                <w:szCs w:val="24"/>
              </w:rPr>
            </w:pPr>
          </w:p>
          <w:p w14:paraId="44703165" w14:textId="77777777" w:rsidR="008E5EF5" w:rsidRDefault="008E5EF5" w:rsidP="008E5EF5">
            <w:pPr>
              <w:rPr>
                <w:rFonts w:ascii="Times New Roman" w:eastAsia="Times New Roman" w:hAnsi="Times New Roman"/>
                <w:b/>
                <w:bCs/>
                <w:sz w:val="24"/>
                <w:szCs w:val="24"/>
              </w:rPr>
            </w:pPr>
          </w:p>
          <w:p w14:paraId="1F23CABB" w14:textId="77777777" w:rsidR="008E5EF5" w:rsidRDefault="008E5EF5" w:rsidP="008E5EF5">
            <w:pPr>
              <w:rPr>
                <w:rFonts w:ascii="Times New Roman" w:eastAsia="Times New Roman" w:hAnsi="Times New Roman"/>
                <w:b/>
                <w:bCs/>
                <w:sz w:val="24"/>
                <w:szCs w:val="24"/>
              </w:rPr>
            </w:pPr>
          </w:p>
          <w:p w14:paraId="3B253602" w14:textId="77777777" w:rsidR="008E5EF5" w:rsidRDefault="008E5EF5" w:rsidP="008E5EF5">
            <w:pPr>
              <w:rPr>
                <w:rFonts w:ascii="Times New Roman" w:eastAsia="Times New Roman" w:hAnsi="Times New Roman"/>
                <w:b/>
                <w:bCs/>
                <w:sz w:val="24"/>
                <w:szCs w:val="24"/>
              </w:rPr>
            </w:pPr>
          </w:p>
          <w:p w14:paraId="1D95CEE8" w14:textId="77777777" w:rsidR="008E5EF5" w:rsidRDefault="008E5EF5" w:rsidP="008E5EF5">
            <w:pPr>
              <w:rPr>
                <w:rFonts w:ascii="Times New Roman" w:eastAsia="Times New Roman" w:hAnsi="Times New Roman"/>
                <w:b/>
                <w:bCs/>
                <w:sz w:val="24"/>
                <w:szCs w:val="24"/>
              </w:rPr>
            </w:pPr>
          </w:p>
          <w:p w14:paraId="172F6E81" w14:textId="77777777" w:rsidR="008E5EF5" w:rsidRDefault="008E5EF5" w:rsidP="008E5EF5">
            <w:pPr>
              <w:rPr>
                <w:rFonts w:ascii="Times New Roman" w:eastAsia="Times New Roman" w:hAnsi="Times New Roman"/>
                <w:b/>
                <w:bCs/>
                <w:sz w:val="24"/>
                <w:szCs w:val="24"/>
              </w:rPr>
            </w:pPr>
          </w:p>
          <w:p w14:paraId="11AF04A3" w14:textId="77777777" w:rsidR="008E5EF5" w:rsidRDefault="008E5EF5" w:rsidP="008E5EF5">
            <w:pPr>
              <w:rPr>
                <w:rFonts w:ascii="Times New Roman" w:eastAsia="Times New Roman" w:hAnsi="Times New Roman"/>
                <w:b/>
                <w:bCs/>
                <w:sz w:val="24"/>
                <w:szCs w:val="24"/>
              </w:rPr>
            </w:pPr>
          </w:p>
          <w:p w14:paraId="0251966B" w14:textId="77777777" w:rsidR="008E5EF5" w:rsidRDefault="008E5EF5" w:rsidP="008E5EF5">
            <w:pPr>
              <w:rPr>
                <w:rFonts w:ascii="Times New Roman" w:eastAsia="Times New Roman" w:hAnsi="Times New Roman"/>
                <w:b/>
                <w:bCs/>
                <w:sz w:val="24"/>
                <w:szCs w:val="24"/>
              </w:rPr>
            </w:pPr>
          </w:p>
          <w:p w14:paraId="0F043900" w14:textId="77777777" w:rsidR="008E5EF5" w:rsidRDefault="008E5EF5" w:rsidP="008E5EF5">
            <w:pPr>
              <w:rPr>
                <w:rFonts w:ascii="Times New Roman" w:eastAsia="Times New Roman" w:hAnsi="Times New Roman"/>
                <w:b/>
                <w:bCs/>
                <w:sz w:val="24"/>
                <w:szCs w:val="24"/>
              </w:rPr>
            </w:pPr>
          </w:p>
          <w:p w14:paraId="300B7C56" w14:textId="77777777" w:rsidR="008E5EF5" w:rsidRDefault="008E5EF5" w:rsidP="008E5EF5">
            <w:pPr>
              <w:rPr>
                <w:rFonts w:ascii="Times New Roman" w:eastAsia="Times New Roman" w:hAnsi="Times New Roman"/>
                <w:b/>
                <w:bCs/>
                <w:sz w:val="24"/>
                <w:szCs w:val="24"/>
              </w:rPr>
            </w:pPr>
          </w:p>
          <w:p w14:paraId="43ADB6B9" w14:textId="77777777" w:rsidR="008E5EF5" w:rsidRDefault="008E5EF5" w:rsidP="008E5EF5">
            <w:pPr>
              <w:rPr>
                <w:rFonts w:ascii="Times New Roman" w:eastAsia="Times New Roman" w:hAnsi="Times New Roman"/>
                <w:b/>
                <w:bCs/>
                <w:sz w:val="24"/>
                <w:szCs w:val="24"/>
              </w:rPr>
            </w:pPr>
          </w:p>
          <w:p w14:paraId="7A47BBFB" w14:textId="77777777" w:rsidR="008E5EF5" w:rsidRDefault="008E5EF5" w:rsidP="008E5EF5">
            <w:pPr>
              <w:rPr>
                <w:rFonts w:ascii="Times New Roman" w:eastAsia="Times New Roman" w:hAnsi="Times New Roman"/>
                <w:b/>
                <w:bCs/>
                <w:sz w:val="24"/>
                <w:szCs w:val="24"/>
              </w:rPr>
            </w:pPr>
          </w:p>
          <w:p w14:paraId="2D039827" w14:textId="77777777" w:rsidR="008E5EF5" w:rsidRDefault="008E5EF5" w:rsidP="008E5EF5">
            <w:pPr>
              <w:rPr>
                <w:rFonts w:ascii="Times New Roman" w:eastAsia="Times New Roman" w:hAnsi="Times New Roman"/>
                <w:b/>
                <w:bCs/>
                <w:sz w:val="24"/>
                <w:szCs w:val="24"/>
              </w:rPr>
            </w:pPr>
          </w:p>
          <w:p w14:paraId="7DF0CF54" w14:textId="77777777" w:rsidR="008E5EF5" w:rsidRDefault="008E5EF5" w:rsidP="008E5EF5">
            <w:pPr>
              <w:rPr>
                <w:rFonts w:ascii="Times New Roman" w:eastAsia="Times New Roman" w:hAnsi="Times New Roman"/>
                <w:b/>
                <w:bCs/>
                <w:sz w:val="24"/>
                <w:szCs w:val="24"/>
              </w:rPr>
            </w:pPr>
          </w:p>
          <w:p w14:paraId="1A4ECE71" w14:textId="77777777" w:rsidR="008E5EF5" w:rsidRDefault="008E5EF5" w:rsidP="008E5EF5">
            <w:pPr>
              <w:rPr>
                <w:rFonts w:ascii="Times New Roman" w:eastAsia="Times New Roman" w:hAnsi="Times New Roman"/>
                <w:b/>
                <w:bCs/>
                <w:sz w:val="24"/>
                <w:szCs w:val="24"/>
              </w:rPr>
            </w:pPr>
          </w:p>
          <w:p w14:paraId="5C528184" w14:textId="77777777" w:rsidR="008E5EF5" w:rsidRDefault="008E5EF5" w:rsidP="008E5EF5">
            <w:pPr>
              <w:rPr>
                <w:rFonts w:ascii="Times New Roman" w:eastAsia="Times New Roman" w:hAnsi="Times New Roman"/>
                <w:b/>
                <w:bCs/>
                <w:sz w:val="24"/>
                <w:szCs w:val="24"/>
              </w:rPr>
            </w:pPr>
          </w:p>
          <w:p w14:paraId="643F9532" w14:textId="77777777" w:rsidR="008E5EF5" w:rsidRDefault="008E5EF5" w:rsidP="008E5EF5">
            <w:pPr>
              <w:rPr>
                <w:rFonts w:ascii="Times New Roman" w:eastAsia="Times New Roman" w:hAnsi="Times New Roman"/>
                <w:b/>
                <w:bCs/>
                <w:sz w:val="24"/>
                <w:szCs w:val="24"/>
              </w:rPr>
            </w:pPr>
          </w:p>
          <w:p w14:paraId="764B7CBF" w14:textId="77777777" w:rsidR="008E5EF5" w:rsidRDefault="008E5EF5" w:rsidP="008E5EF5">
            <w:pPr>
              <w:rPr>
                <w:rFonts w:ascii="Times New Roman" w:eastAsia="Times New Roman" w:hAnsi="Times New Roman"/>
                <w:b/>
                <w:bCs/>
                <w:sz w:val="24"/>
                <w:szCs w:val="24"/>
              </w:rPr>
            </w:pPr>
          </w:p>
          <w:p w14:paraId="48FDA692" w14:textId="77777777" w:rsidR="008E5EF5" w:rsidRDefault="008E5EF5" w:rsidP="008E5EF5">
            <w:pPr>
              <w:rPr>
                <w:rFonts w:ascii="Times New Roman" w:eastAsia="Times New Roman" w:hAnsi="Times New Roman"/>
                <w:b/>
                <w:bCs/>
                <w:sz w:val="24"/>
                <w:szCs w:val="24"/>
              </w:rPr>
            </w:pPr>
          </w:p>
          <w:p w14:paraId="45EBFA31" w14:textId="77777777" w:rsidR="008E5EF5" w:rsidRDefault="008E5EF5" w:rsidP="008E5EF5">
            <w:pPr>
              <w:rPr>
                <w:rFonts w:ascii="Times New Roman" w:eastAsia="Times New Roman" w:hAnsi="Times New Roman"/>
                <w:b/>
                <w:bCs/>
                <w:sz w:val="24"/>
                <w:szCs w:val="24"/>
              </w:rPr>
            </w:pPr>
          </w:p>
          <w:p w14:paraId="08EA0AC3" w14:textId="77777777" w:rsidR="008E5EF5" w:rsidRDefault="008E5EF5" w:rsidP="008E5EF5">
            <w:pPr>
              <w:rPr>
                <w:rFonts w:ascii="Times New Roman" w:eastAsia="Times New Roman" w:hAnsi="Times New Roman"/>
                <w:b/>
                <w:bCs/>
                <w:sz w:val="24"/>
                <w:szCs w:val="24"/>
              </w:rPr>
            </w:pPr>
          </w:p>
          <w:p w14:paraId="15AB8FF8" w14:textId="77777777" w:rsidR="008E5EF5" w:rsidRDefault="008E5EF5" w:rsidP="008E5EF5">
            <w:pPr>
              <w:rPr>
                <w:rFonts w:ascii="Times New Roman" w:eastAsia="Times New Roman" w:hAnsi="Times New Roman"/>
                <w:b/>
                <w:bCs/>
                <w:sz w:val="24"/>
                <w:szCs w:val="24"/>
              </w:rPr>
            </w:pPr>
          </w:p>
          <w:p w14:paraId="71BEC840" w14:textId="77777777" w:rsidR="008E5EF5" w:rsidRDefault="008E5EF5" w:rsidP="008E5EF5">
            <w:pPr>
              <w:rPr>
                <w:rFonts w:ascii="Times New Roman" w:eastAsia="Times New Roman" w:hAnsi="Times New Roman"/>
                <w:b/>
                <w:bCs/>
                <w:sz w:val="24"/>
                <w:szCs w:val="24"/>
              </w:rPr>
            </w:pPr>
          </w:p>
          <w:p w14:paraId="3F153111" w14:textId="77777777" w:rsidR="008E5EF5" w:rsidRDefault="008E5EF5" w:rsidP="008E5EF5">
            <w:pPr>
              <w:rPr>
                <w:rFonts w:ascii="Times New Roman" w:eastAsia="Times New Roman" w:hAnsi="Times New Roman"/>
                <w:b/>
                <w:bCs/>
                <w:sz w:val="24"/>
                <w:szCs w:val="24"/>
              </w:rPr>
            </w:pPr>
          </w:p>
          <w:p w14:paraId="2B082FB8" w14:textId="77777777" w:rsidR="008E5EF5" w:rsidRDefault="008E5EF5" w:rsidP="008E5EF5">
            <w:pPr>
              <w:rPr>
                <w:rFonts w:ascii="Times New Roman" w:eastAsia="Times New Roman" w:hAnsi="Times New Roman"/>
                <w:b/>
                <w:bCs/>
                <w:sz w:val="24"/>
                <w:szCs w:val="24"/>
              </w:rPr>
            </w:pPr>
          </w:p>
          <w:p w14:paraId="741B77D0" w14:textId="77777777" w:rsidR="008E5EF5" w:rsidRDefault="008E5EF5" w:rsidP="008E5EF5">
            <w:pPr>
              <w:rPr>
                <w:rFonts w:ascii="Times New Roman" w:eastAsia="Times New Roman" w:hAnsi="Times New Roman"/>
                <w:b/>
                <w:bCs/>
                <w:sz w:val="24"/>
                <w:szCs w:val="24"/>
              </w:rPr>
            </w:pPr>
          </w:p>
          <w:p w14:paraId="5CD05BD3" w14:textId="77777777" w:rsidR="008E5EF5" w:rsidRDefault="008E5EF5" w:rsidP="008E5EF5">
            <w:pPr>
              <w:rPr>
                <w:rFonts w:ascii="Times New Roman" w:eastAsia="Times New Roman" w:hAnsi="Times New Roman"/>
                <w:b/>
                <w:bCs/>
                <w:sz w:val="24"/>
                <w:szCs w:val="24"/>
              </w:rPr>
            </w:pPr>
          </w:p>
          <w:p w14:paraId="405F91D5" w14:textId="77777777" w:rsidR="008E5EF5" w:rsidRDefault="008E5EF5" w:rsidP="008E5EF5">
            <w:pPr>
              <w:rPr>
                <w:rFonts w:ascii="Times New Roman" w:eastAsia="Times New Roman" w:hAnsi="Times New Roman"/>
                <w:b/>
                <w:bCs/>
                <w:sz w:val="24"/>
                <w:szCs w:val="24"/>
              </w:rPr>
            </w:pPr>
          </w:p>
          <w:p w14:paraId="2D6A6C9A" w14:textId="77777777" w:rsidR="008E5EF5" w:rsidRDefault="008E5EF5" w:rsidP="008E5EF5">
            <w:pPr>
              <w:rPr>
                <w:rFonts w:ascii="Times New Roman" w:eastAsia="Times New Roman" w:hAnsi="Times New Roman"/>
                <w:b/>
                <w:bCs/>
                <w:sz w:val="24"/>
                <w:szCs w:val="24"/>
              </w:rPr>
            </w:pPr>
          </w:p>
          <w:p w14:paraId="66D509B7" w14:textId="77777777" w:rsidR="008E5EF5" w:rsidRDefault="008E5EF5" w:rsidP="008E5EF5">
            <w:pPr>
              <w:rPr>
                <w:rFonts w:ascii="Times New Roman" w:eastAsia="Times New Roman" w:hAnsi="Times New Roman"/>
                <w:b/>
                <w:bCs/>
                <w:sz w:val="24"/>
                <w:szCs w:val="24"/>
              </w:rPr>
            </w:pPr>
          </w:p>
          <w:p w14:paraId="15E28D0C" w14:textId="77777777" w:rsidR="008E5EF5" w:rsidRDefault="008E5EF5" w:rsidP="008E5EF5">
            <w:pPr>
              <w:rPr>
                <w:rFonts w:ascii="Times New Roman" w:eastAsia="Times New Roman" w:hAnsi="Times New Roman"/>
                <w:b/>
                <w:bCs/>
                <w:sz w:val="24"/>
                <w:szCs w:val="24"/>
              </w:rPr>
            </w:pPr>
          </w:p>
          <w:p w14:paraId="2F49B77D" w14:textId="77777777" w:rsidR="008E5EF5" w:rsidRDefault="008E5EF5" w:rsidP="008E5EF5">
            <w:pPr>
              <w:rPr>
                <w:rFonts w:ascii="Times New Roman" w:eastAsia="Times New Roman" w:hAnsi="Times New Roman"/>
                <w:b/>
                <w:bCs/>
                <w:sz w:val="24"/>
                <w:szCs w:val="24"/>
              </w:rPr>
            </w:pPr>
          </w:p>
          <w:p w14:paraId="3A10FDBE" w14:textId="77777777" w:rsidR="008E5EF5" w:rsidRDefault="008E5EF5" w:rsidP="008E5EF5">
            <w:pPr>
              <w:rPr>
                <w:rFonts w:ascii="Times New Roman" w:eastAsia="Times New Roman" w:hAnsi="Times New Roman"/>
                <w:b/>
                <w:bCs/>
                <w:sz w:val="24"/>
                <w:szCs w:val="24"/>
              </w:rPr>
            </w:pPr>
          </w:p>
        </w:tc>
        <w:tc>
          <w:tcPr>
            <w:tcW w:w="4536" w:type="dxa"/>
          </w:tcPr>
          <w:p w14:paraId="38E338DE" w14:textId="77777777" w:rsidR="008E5EF5" w:rsidRDefault="008E5EF5" w:rsidP="00133093">
            <w:pPr>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Административно-наказателна отговорност (включително санкциите и </w:t>
            </w:r>
            <w:r>
              <w:rPr>
                <w:rFonts w:ascii="Times New Roman" w:eastAsia="Times New Roman" w:hAnsi="Times New Roman"/>
                <w:sz w:val="24"/>
                <w:szCs w:val="24"/>
              </w:rPr>
              <w:lastRenderedPageBreak/>
              <w:t>административно-наказващите органи) за неспазване на разпоредбите на наредбата ще бъде регламентирана в Закона за здравето.</w:t>
            </w:r>
          </w:p>
          <w:p w14:paraId="00096422" w14:textId="77777777" w:rsidR="008E5EF5" w:rsidRDefault="008E5EF5" w:rsidP="00133093">
            <w:pPr>
              <w:jc w:val="both"/>
              <w:rPr>
                <w:rFonts w:ascii="Times New Roman" w:eastAsia="Times New Roman" w:hAnsi="Times New Roman"/>
                <w:sz w:val="24"/>
                <w:szCs w:val="24"/>
              </w:rPr>
            </w:pPr>
          </w:p>
          <w:p w14:paraId="03532AC5" w14:textId="77777777" w:rsidR="008E5EF5" w:rsidRDefault="008E5EF5" w:rsidP="008E5EF5">
            <w:pPr>
              <w:jc w:val="both"/>
              <w:rPr>
                <w:rFonts w:ascii="Times New Roman" w:eastAsia="Times New Roman" w:hAnsi="Times New Roman"/>
                <w:sz w:val="24"/>
                <w:szCs w:val="24"/>
              </w:rPr>
            </w:pPr>
          </w:p>
          <w:p w14:paraId="289C86CF" w14:textId="77777777" w:rsidR="008E5EF5" w:rsidRDefault="008E5EF5" w:rsidP="008E5EF5">
            <w:pPr>
              <w:jc w:val="both"/>
              <w:rPr>
                <w:rFonts w:ascii="Times New Roman" w:eastAsia="Times New Roman" w:hAnsi="Times New Roman"/>
                <w:sz w:val="24"/>
                <w:szCs w:val="24"/>
              </w:rPr>
            </w:pPr>
          </w:p>
          <w:p w14:paraId="17EC8006" w14:textId="77777777" w:rsidR="008E5EF5" w:rsidRDefault="008E5EF5" w:rsidP="008E5EF5">
            <w:pPr>
              <w:jc w:val="both"/>
              <w:rPr>
                <w:rFonts w:ascii="Times New Roman" w:eastAsia="Times New Roman" w:hAnsi="Times New Roman"/>
                <w:sz w:val="24"/>
                <w:szCs w:val="24"/>
              </w:rPr>
            </w:pPr>
          </w:p>
          <w:p w14:paraId="66F818C1" w14:textId="77777777" w:rsidR="008E5EF5" w:rsidRDefault="008E5EF5" w:rsidP="008E5EF5">
            <w:pPr>
              <w:jc w:val="both"/>
              <w:rPr>
                <w:rFonts w:ascii="Times New Roman" w:eastAsia="Times New Roman" w:hAnsi="Times New Roman"/>
                <w:sz w:val="24"/>
                <w:szCs w:val="24"/>
              </w:rPr>
            </w:pPr>
          </w:p>
          <w:p w14:paraId="56DA9541" w14:textId="77777777" w:rsidR="008E5EF5" w:rsidRDefault="008E5EF5" w:rsidP="008E5EF5">
            <w:pPr>
              <w:jc w:val="both"/>
              <w:rPr>
                <w:rFonts w:ascii="Times New Roman" w:eastAsia="Times New Roman" w:hAnsi="Times New Roman"/>
                <w:sz w:val="24"/>
                <w:szCs w:val="24"/>
              </w:rPr>
            </w:pPr>
          </w:p>
          <w:p w14:paraId="1A9CC318" w14:textId="77777777" w:rsidR="008E5EF5" w:rsidRDefault="008E5EF5" w:rsidP="008E5EF5">
            <w:pPr>
              <w:jc w:val="both"/>
              <w:rPr>
                <w:rFonts w:ascii="Times New Roman" w:eastAsia="Times New Roman" w:hAnsi="Times New Roman"/>
                <w:sz w:val="24"/>
                <w:szCs w:val="24"/>
              </w:rPr>
            </w:pPr>
          </w:p>
          <w:p w14:paraId="0AF53974" w14:textId="77777777" w:rsidR="008E5EF5" w:rsidRDefault="008E5EF5" w:rsidP="008E5EF5">
            <w:pPr>
              <w:jc w:val="both"/>
              <w:rPr>
                <w:rFonts w:ascii="Times New Roman" w:eastAsia="Times New Roman" w:hAnsi="Times New Roman"/>
                <w:sz w:val="24"/>
                <w:szCs w:val="24"/>
              </w:rPr>
            </w:pPr>
          </w:p>
          <w:p w14:paraId="7CA9C06C" w14:textId="77777777" w:rsidR="008E5EF5" w:rsidRDefault="008E5EF5" w:rsidP="008E5EF5">
            <w:pPr>
              <w:jc w:val="both"/>
              <w:rPr>
                <w:rFonts w:ascii="Times New Roman" w:eastAsia="Times New Roman" w:hAnsi="Times New Roman"/>
                <w:sz w:val="24"/>
                <w:szCs w:val="24"/>
              </w:rPr>
            </w:pPr>
          </w:p>
          <w:p w14:paraId="1747F2A9" w14:textId="77777777" w:rsidR="008E5EF5" w:rsidRDefault="008E5EF5" w:rsidP="008E5EF5">
            <w:pPr>
              <w:jc w:val="both"/>
              <w:rPr>
                <w:rFonts w:ascii="Times New Roman" w:eastAsia="Times New Roman" w:hAnsi="Times New Roman"/>
                <w:sz w:val="24"/>
                <w:szCs w:val="24"/>
              </w:rPr>
            </w:pPr>
          </w:p>
          <w:p w14:paraId="3E3507F3" w14:textId="77777777" w:rsidR="008E5EF5" w:rsidRDefault="008E5EF5" w:rsidP="008E5EF5">
            <w:pPr>
              <w:jc w:val="both"/>
              <w:rPr>
                <w:rFonts w:ascii="Times New Roman" w:eastAsia="Times New Roman" w:hAnsi="Times New Roman"/>
                <w:sz w:val="24"/>
                <w:szCs w:val="24"/>
              </w:rPr>
            </w:pPr>
          </w:p>
          <w:p w14:paraId="137EC4DB" w14:textId="77777777" w:rsidR="008E5EF5" w:rsidRDefault="008E5EF5" w:rsidP="008E5EF5">
            <w:pPr>
              <w:jc w:val="both"/>
              <w:rPr>
                <w:rFonts w:ascii="Times New Roman" w:eastAsia="Times New Roman" w:hAnsi="Times New Roman"/>
                <w:sz w:val="24"/>
                <w:szCs w:val="24"/>
              </w:rPr>
            </w:pPr>
          </w:p>
          <w:p w14:paraId="0152B54B" w14:textId="77777777" w:rsidR="008E5EF5" w:rsidRDefault="008E5EF5" w:rsidP="008E5EF5">
            <w:pPr>
              <w:jc w:val="both"/>
              <w:rPr>
                <w:rFonts w:ascii="Times New Roman" w:eastAsia="Times New Roman" w:hAnsi="Times New Roman"/>
                <w:sz w:val="24"/>
                <w:szCs w:val="24"/>
              </w:rPr>
            </w:pPr>
          </w:p>
          <w:p w14:paraId="5D01A668" w14:textId="77777777" w:rsidR="008E5EF5" w:rsidRDefault="008E5EF5" w:rsidP="008E5EF5">
            <w:pPr>
              <w:jc w:val="both"/>
              <w:rPr>
                <w:rFonts w:ascii="Times New Roman" w:eastAsia="Times New Roman" w:hAnsi="Times New Roman"/>
                <w:sz w:val="24"/>
                <w:szCs w:val="24"/>
              </w:rPr>
            </w:pPr>
          </w:p>
          <w:p w14:paraId="2359CB69" w14:textId="77777777" w:rsidR="008E5EF5" w:rsidRDefault="008E5EF5" w:rsidP="008E5EF5">
            <w:pPr>
              <w:jc w:val="both"/>
              <w:rPr>
                <w:rFonts w:ascii="Times New Roman" w:eastAsia="Times New Roman" w:hAnsi="Times New Roman"/>
                <w:sz w:val="24"/>
                <w:szCs w:val="24"/>
              </w:rPr>
            </w:pPr>
          </w:p>
          <w:p w14:paraId="46DD421A" w14:textId="77777777" w:rsidR="008E5EF5" w:rsidRDefault="008E5EF5" w:rsidP="008E5EF5">
            <w:pPr>
              <w:jc w:val="both"/>
              <w:rPr>
                <w:rFonts w:ascii="Times New Roman" w:eastAsia="Times New Roman" w:hAnsi="Times New Roman"/>
                <w:sz w:val="24"/>
                <w:szCs w:val="24"/>
              </w:rPr>
            </w:pPr>
          </w:p>
          <w:p w14:paraId="313DB9CF" w14:textId="77777777" w:rsidR="008E5EF5" w:rsidRDefault="008E5EF5" w:rsidP="008E5EF5">
            <w:pPr>
              <w:jc w:val="both"/>
              <w:rPr>
                <w:rFonts w:ascii="Times New Roman" w:eastAsia="Times New Roman" w:hAnsi="Times New Roman"/>
                <w:sz w:val="24"/>
                <w:szCs w:val="24"/>
              </w:rPr>
            </w:pPr>
          </w:p>
          <w:p w14:paraId="280E164A" w14:textId="77777777" w:rsidR="008E5EF5" w:rsidRDefault="008E5EF5" w:rsidP="008E5EF5">
            <w:pPr>
              <w:jc w:val="both"/>
              <w:rPr>
                <w:rFonts w:ascii="Times New Roman" w:eastAsia="Times New Roman" w:hAnsi="Times New Roman"/>
                <w:sz w:val="24"/>
                <w:szCs w:val="24"/>
              </w:rPr>
            </w:pPr>
          </w:p>
          <w:p w14:paraId="3F79D16D" w14:textId="77777777" w:rsidR="008E5EF5" w:rsidRDefault="008E5EF5" w:rsidP="008E5EF5">
            <w:pPr>
              <w:jc w:val="both"/>
              <w:rPr>
                <w:rFonts w:ascii="Times New Roman" w:eastAsia="Times New Roman" w:hAnsi="Times New Roman"/>
                <w:sz w:val="24"/>
                <w:szCs w:val="24"/>
              </w:rPr>
            </w:pPr>
          </w:p>
          <w:p w14:paraId="3F641372" w14:textId="77777777" w:rsidR="008E5EF5" w:rsidRDefault="008E5EF5" w:rsidP="008E5EF5">
            <w:pPr>
              <w:jc w:val="both"/>
              <w:rPr>
                <w:rFonts w:ascii="Times New Roman" w:eastAsia="Times New Roman" w:hAnsi="Times New Roman"/>
                <w:sz w:val="24"/>
                <w:szCs w:val="24"/>
              </w:rPr>
            </w:pPr>
          </w:p>
          <w:p w14:paraId="7D4AD5E0" w14:textId="77777777" w:rsidR="008E5EF5" w:rsidRDefault="008E5EF5" w:rsidP="008E5EF5">
            <w:pPr>
              <w:jc w:val="both"/>
              <w:rPr>
                <w:rFonts w:ascii="Times New Roman" w:eastAsia="Times New Roman" w:hAnsi="Times New Roman"/>
                <w:sz w:val="24"/>
                <w:szCs w:val="24"/>
              </w:rPr>
            </w:pPr>
          </w:p>
          <w:p w14:paraId="3AFBEDEF" w14:textId="77777777" w:rsidR="008E5EF5" w:rsidRDefault="008E5EF5" w:rsidP="008E5EF5">
            <w:pPr>
              <w:jc w:val="both"/>
              <w:rPr>
                <w:rFonts w:ascii="Times New Roman" w:eastAsia="Times New Roman" w:hAnsi="Times New Roman"/>
                <w:sz w:val="24"/>
                <w:szCs w:val="24"/>
              </w:rPr>
            </w:pPr>
          </w:p>
          <w:p w14:paraId="6DE3B187" w14:textId="77777777" w:rsidR="008E5EF5" w:rsidRDefault="008E5EF5" w:rsidP="008E5EF5">
            <w:pPr>
              <w:jc w:val="both"/>
              <w:rPr>
                <w:rFonts w:ascii="Times New Roman" w:eastAsia="Times New Roman" w:hAnsi="Times New Roman"/>
                <w:sz w:val="24"/>
                <w:szCs w:val="24"/>
              </w:rPr>
            </w:pPr>
          </w:p>
          <w:p w14:paraId="531E81BA" w14:textId="77777777" w:rsidR="008E5EF5" w:rsidRDefault="008E5EF5" w:rsidP="008E5EF5">
            <w:pPr>
              <w:jc w:val="both"/>
              <w:rPr>
                <w:rFonts w:ascii="Times New Roman" w:eastAsia="Times New Roman" w:hAnsi="Times New Roman"/>
                <w:sz w:val="24"/>
                <w:szCs w:val="24"/>
              </w:rPr>
            </w:pPr>
          </w:p>
          <w:p w14:paraId="546395CF" w14:textId="77777777" w:rsidR="008E5EF5" w:rsidRDefault="008E5EF5" w:rsidP="008E5EF5">
            <w:pPr>
              <w:jc w:val="both"/>
              <w:rPr>
                <w:rFonts w:ascii="Times New Roman" w:eastAsia="Times New Roman" w:hAnsi="Times New Roman"/>
                <w:sz w:val="24"/>
                <w:szCs w:val="24"/>
              </w:rPr>
            </w:pPr>
          </w:p>
          <w:p w14:paraId="0B770CDB" w14:textId="77777777" w:rsidR="008E5EF5" w:rsidRDefault="008E5EF5" w:rsidP="008E5EF5">
            <w:pPr>
              <w:jc w:val="both"/>
              <w:rPr>
                <w:rFonts w:ascii="Times New Roman" w:eastAsia="Times New Roman" w:hAnsi="Times New Roman"/>
                <w:sz w:val="24"/>
                <w:szCs w:val="24"/>
              </w:rPr>
            </w:pPr>
          </w:p>
          <w:p w14:paraId="7134DB30" w14:textId="77777777" w:rsidR="008E5EF5" w:rsidRDefault="008E5EF5" w:rsidP="008E5EF5">
            <w:pPr>
              <w:jc w:val="both"/>
              <w:rPr>
                <w:rFonts w:ascii="Times New Roman" w:eastAsia="Times New Roman" w:hAnsi="Times New Roman"/>
                <w:sz w:val="24"/>
                <w:szCs w:val="24"/>
              </w:rPr>
            </w:pPr>
          </w:p>
          <w:p w14:paraId="13C9B208" w14:textId="77777777" w:rsidR="008E5EF5" w:rsidRDefault="008E5EF5" w:rsidP="008E5EF5">
            <w:pPr>
              <w:jc w:val="both"/>
              <w:rPr>
                <w:rFonts w:ascii="Times New Roman" w:eastAsia="Times New Roman" w:hAnsi="Times New Roman"/>
                <w:sz w:val="24"/>
                <w:szCs w:val="24"/>
              </w:rPr>
            </w:pPr>
          </w:p>
          <w:p w14:paraId="3BBF9E78" w14:textId="77777777" w:rsidR="008E5EF5" w:rsidRDefault="008E5EF5" w:rsidP="008E5EF5">
            <w:pPr>
              <w:jc w:val="both"/>
              <w:rPr>
                <w:rFonts w:ascii="Times New Roman" w:eastAsia="Times New Roman" w:hAnsi="Times New Roman"/>
                <w:sz w:val="24"/>
                <w:szCs w:val="24"/>
              </w:rPr>
            </w:pPr>
          </w:p>
          <w:p w14:paraId="412F38F6" w14:textId="77777777" w:rsidR="008E5EF5" w:rsidRPr="00903AA7" w:rsidRDefault="008E5EF5" w:rsidP="008E5EF5">
            <w:pPr>
              <w:jc w:val="both"/>
              <w:rPr>
                <w:rFonts w:ascii="Times New Roman" w:eastAsia="Times New Roman" w:hAnsi="Times New Roman"/>
                <w:sz w:val="24"/>
                <w:szCs w:val="24"/>
              </w:rPr>
            </w:pPr>
          </w:p>
        </w:tc>
      </w:tr>
      <w:tr w:rsidR="008E5EF5" w:rsidRPr="00903AA7" w14:paraId="03B68F2A" w14:textId="77777777" w:rsidTr="005D5AB1">
        <w:trPr>
          <w:trHeight w:val="418"/>
        </w:trPr>
        <w:tc>
          <w:tcPr>
            <w:tcW w:w="561" w:type="dxa"/>
            <w:vMerge/>
            <w:tcBorders>
              <w:right w:val="nil"/>
            </w:tcBorders>
          </w:tcPr>
          <w:p w14:paraId="2E8883A3"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462EC614"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B71BA25"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Чл. 39. Ако посетител на водна площ е влязъл след консумация на алкохол и/или когато са под въздействието на психоактивни вещества и/или не спазват указанията на водните спасители, флаговата сигнализация, въведените забрани и/или правилата и задълженията при ползването на водната площ, с тези си действия са застрашили освен своя живот и здраве, и живота и здравето на лицата осъществяващи водноспасителната дейност, и от това са произлезли неблагоприятни последствия, включително смърт за пострадалия, то в тези случаи лицата осъществяващи водноспасителната дейност, концесионерът или наемателя на съответния морски плаж или стопанина на съответната водна площ или басейн за обществено ползване не носят отговорност за тези неблагоприятни последствия.„</w:t>
            </w:r>
          </w:p>
          <w:p w14:paraId="24FEDEDB"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Подобни разпоредби, като предложените по-горе, като чл. 37, 38 и 39, са предвидени в редица нормативни актове от този ранг, като напр. Наредба за граничните контролно-пропускателни пунктове (Приета с ПМС № 104 от 20.05.2002 г., обн., ДВ, бр. 54 от 31.05.2002 г., в сила от 31.05.2002 г., изм., бр. 24 от 23.03.2004 г., в сила от 23.03.2004 г., изм. и доп., бр. 86 от 1.10.2004 г., в сила от 1.10.2004 г., изм., бр. 90 от 11.11.2005 г., бр. 96 от 30.11.2005 г., в сила от 1.12.2005 г., бр. 85 от 20.10.2006 г., изм. и доп., бр. 106 от 27.12.2006 г., бр. 79 от 9.09.2008 г., в сила от 9.09.2008 г., бр. 14 от 20.02.2009 г., в сила от 20.02.2009 г., бр. 100 от 15.12.2009 г., в сила от 15.12.2009 г., бр. 22 от 19.03.2010 г., бр. 61 от </w:t>
            </w:r>
            <w:r w:rsidRPr="007437C5">
              <w:rPr>
                <w:rFonts w:ascii="Times New Roman" w:eastAsia="Times New Roman" w:hAnsi="Times New Roman"/>
                <w:sz w:val="24"/>
                <w:szCs w:val="24"/>
              </w:rPr>
              <w:lastRenderedPageBreak/>
              <w:t>6.08.2010 г., бр. 64 от 21.08.2015 г., изм., бр. 85 от 3.11.2015 г., в сила от 3.11.2015 г., доп., бр. 45 от 14.06.2016 г., в сила от 14.06.2016 г., изм., бр. 55 от 7.07.2017 г., в сила от 7.07.2017 г., бр. 36 от 13.05.2022 г.), Наредба за административното обслужване (Загл. изм. - ДВ, бр. 47 от 2008 г.) (Приета с ПМС № 246 от 13.09.2006 г., обн., ДВ, бр. 78 от 26.09.2006 г., изм. и доп., бр. 47 от 20.05.2008 г., в сила от 1.06.2008 г., доп., бр. 64 от 18.07.2008 г., в сила от 1.07.2008 г., бр. 25 от 30.03.2010 г., в сила от 30.03.2010 г., изм. и доп., бр. 58 от 30.07.2010 г., в сила от 30.07.2010 г., изм., бр. 105 от 29.12.2011 г., в сила от 15.01.2012 г., бр. 50 от 3.07.2012 г., изм. и доп., бр. 27 от 14.04.2015 г., в сила от 14.04.2015 г., изм., бр. 8 от 29.01.2016 г., изм. и доп., бр. 61 от 28.07.2017 г., бр. 7 от 22.01.2019 г., бр. 56 от 16.07.2019 г., в сила от 16.07.2019 г., бр. 9 от 31.01.2020 г., бр. 27 от 2.04.2021 г., бр. 90 от 29.10.2021 г., в сила от 1.04.2022 г., изм., бр. 47 от 24.06.2022 г., в сила от 24.06.2022 г.), Наредба за дейността на заложните къщи (Приета с ПМС № 40 от 18.02.2009, oбн., ДВ, бр. 16 от 27.02.2009 г., в сила от 27.02.2009 г., изм. и доп., бр. 61 от 9.08.2011 г.) и др.</w:t>
            </w:r>
          </w:p>
          <w:p w14:paraId="60B840FD"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Като допълнителен аргумент, извън посоченото в т. 2.13., по-горе, ще посочим, че в последните години зачестяват случаите, когато посетители на водна площ грубо нарушават правилата за ползване, въведените забрани или указанията на спасителите, включително все по-често след консумация на алкохол и/или когато са под въздействието на психоактивни вещества, действат агресивно, особено когато са повече от един нападат физически спасителите, като </w:t>
            </w:r>
            <w:r w:rsidRPr="007437C5">
              <w:rPr>
                <w:rFonts w:ascii="Times New Roman" w:eastAsia="Times New Roman" w:hAnsi="Times New Roman"/>
                <w:sz w:val="24"/>
                <w:szCs w:val="24"/>
              </w:rPr>
              <w:lastRenderedPageBreak/>
              <w:t xml:space="preserve">включително имахме случай, когато трупа от няколко пияни лица три пъти биваха изваждани от спасителите при бурно море, силни подводни течения, мъртво вълнение, въведени забрани за къпане и ясни флагови сигнали и указания от спасителите, при всяко вадене влизаха във физическа саморазправа със спасителите, които ги спасяваха и накрая отидоха на неохранявана зона, където няколко от тях се удавиха въпреки намесата на спасители (което в случая не беше тяхно задължение), спасените бяха толкова пияни, че даже не разбираха какво са извършили и „че за да бъдат спасени спасителите са рискували живота си. </w:t>
            </w:r>
          </w:p>
          <w:p w14:paraId="17A2040D"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Оказването на незабавно съдействие от органите на министерство на вътрешните работи е особено важно. Досегашната практика показва, че се търси рядко, само в изключителни случаи, и то само в случаите когато е застрашен живота и здравето или на буйнстващи посетители на морските плажове или на самите водни спасители, защото в редица случаи обстановката в морето е животозастрашаваща включително и за живота и здравето на самите спасители.</w:t>
            </w:r>
          </w:p>
        </w:tc>
        <w:tc>
          <w:tcPr>
            <w:tcW w:w="1559" w:type="dxa"/>
            <w:tcBorders>
              <w:left w:val="nil"/>
            </w:tcBorders>
          </w:tcPr>
          <w:p w14:paraId="3D822DE8" w14:textId="77777777" w:rsidR="008E5EF5" w:rsidRPr="000E6451" w:rsidRDefault="003462C0" w:rsidP="008E5EF5">
            <w:pPr>
              <w:rPr>
                <w:rFonts w:ascii="Times New Roman" w:eastAsia="Times New Roman" w:hAnsi="Times New Roman"/>
                <w:bCs/>
                <w:sz w:val="24"/>
                <w:szCs w:val="24"/>
              </w:rPr>
            </w:pPr>
            <w:r>
              <w:rPr>
                <w:rFonts w:ascii="Times New Roman" w:eastAsia="Times New Roman" w:hAnsi="Times New Roman"/>
                <w:bCs/>
                <w:sz w:val="24"/>
                <w:szCs w:val="24"/>
              </w:rPr>
              <w:lastRenderedPageBreak/>
              <w:t>Не се приема.</w:t>
            </w:r>
          </w:p>
        </w:tc>
        <w:tc>
          <w:tcPr>
            <w:tcW w:w="4536" w:type="dxa"/>
          </w:tcPr>
          <w:p w14:paraId="4627E630" w14:textId="77777777" w:rsidR="008E5EF5" w:rsidRDefault="000E6451" w:rsidP="000E6451">
            <w:pPr>
              <w:jc w:val="both"/>
              <w:rPr>
                <w:rFonts w:ascii="Times New Roman" w:eastAsia="Times New Roman" w:hAnsi="Times New Roman"/>
                <w:sz w:val="24"/>
                <w:szCs w:val="24"/>
              </w:rPr>
            </w:pPr>
            <w:r>
              <w:rPr>
                <w:rFonts w:ascii="Times New Roman" w:eastAsia="Times New Roman" w:hAnsi="Times New Roman"/>
                <w:sz w:val="24"/>
                <w:szCs w:val="24"/>
              </w:rPr>
              <w:t>Считаме, че подобна декларативна разпоредба не би могла да се включи в нормативния акт и не би имала правно значение</w:t>
            </w:r>
            <w:r w:rsidR="008622B3" w:rsidRPr="008622B3">
              <w:rPr>
                <w:rFonts w:ascii="Times New Roman" w:eastAsia="Times New Roman" w:hAnsi="Times New Roman"/>
                <w:sz w:val="24"/>
                <w:szCs w:val="24"/>
              </w:rPr>
              <w:t>.</w:t>
            </w:r>
          </w:p>
        </w:tc>
      </w:tr>
      <w:tr w:rsidR="008E5EF5" w:rsidRPr="00903AA7" w14:paraId="373A5418" w14:textId="77777777" w:rsidTr="005D5AB1">
        <w:trPr>
          <w:trHeight w:val="418"/>
        </w:trPr>
        <w:tc>
          <w:tcPr>
            <w:tcW w:w="561" w:type="dxa"/>
            <w:vMerge/>
            <w:tcBorders>
              <w:right w:val="nil"/>
            </w:tcBorders>
          </w:tcPr>
          <w:p w14:paraId="0D9EFBED"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27337962"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CC4669C"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w:t>
            </w:r>
            <w:r w:rsidRPr="007437C5">
              <w:rPr>
                <w:rFonts w:ascii="Times New Roman" w:eastAsia="Times New Roman" w:hAnsi="Times New Roman"/>
                <w:sz w:val="24"/>
                <w:szCs w:val="24"/>
              </w:rPr>
              <w:tab/>
              <w:t>В Приложение № 3, към чл. 20, ал. 1, се предлагат следните редакционни поправки:</w:t>
            </w:r>
          </w:p>
          <w:p w14:paraId="15A16FDA"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2.14.1.</w:t>
            </w:r>
            <w:r w:rsidRPr="007437C5">
              <w:rPr>
                <w:rFonts w:ascii="Times New Roman" w:eastAsia="Times New Roman" w:hAnsi="Times New Roman"/>
                <w:sz w:val="24"/>
                <w:szCs w:val="24"/>
              </w:rPr>
              <w:tab/>
              <w:t>Текстът на т. 1 да се промени както следва: „Самостоятелен спасителен пост и главен спасителен пост на водна площ и морски плаж, когато са повече от един“.</w:t>
            </w:r>
          </w:p>
          <w:p w14:paraId="6D4CB75D"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Когато постът е самостоятелен има смисъл от такова подробно описание и оборудване, но когато спасителните постове са повече от един и особено, когато са в състава на спасителна станция става тогава значителна част от </w:t>
            </w:r>
            <w:r w:rsidRPr="007437C5">
              <w:rPr>
                <w:rFonts w:ascii="Times New Roman" w:eastAsia="Times New Roman" w:hAnsi="Times New Roman"/>
                <w:sz w:val="24"/>
                <w:szCs w:val="24"/>
              </w:rPr>
              <w:lastRenderedPageBreak/>
              <w:t>оборудването се дублира ненужно – напр. термометри за вода и въздух – температурата на въздуха и водата на целия паж е еднаква и е достатъчно това да го има на главния спасителен пост, когато да повече от един или в спасителната станция, шамандури и знаци се набавят за цялата охранявана акватория, а не само за отделния спасителен пост, и пр. Така ненужно се товарят безсмислени разходи.</w:t>
            </w:r>
          </w:p>
          <w:p w14:paraId="33235B54"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Когато спасителните постове са повече е един, но по-малко от пет е разумно един да се определи за главен спасителен пост, от където за се ръководи водноспасителната дейност и той да е най-богато оборудван.</w:t>
            </w:r>
          </w:p>
        </w:tc>
        <w:tc>
          <w:tcPr>
            <w:tcW w:w="1559" w:type="dxa"/>
            <w:tcBorders>
              <w:left w:val="nil"/>
            </w:tcBorders>
          </w:tcPr>
          <w:p w14:paraId="6E7378C2" w14:textId="77777777" w:rsidR="008E5EF5" w:rsidRPr="000E6451" w:rsidRDefault="00EB6E9D" w:rsidP="008E5EF5">
            <w:pPr>
              <w:rPr>
                <w:rFonts w:ascii="Times New Roman" w:eastAsia="Times New Roman" w:hAnsi="Times New Roman"/>
                <w:bCs/>
                <w:sz w:val="24"/>
                <w:szCs w:val="24"/>
              </w:rPr>
            </w:pPr>
            <w:r w:rsidRPr="000E6451">
              <w:rPr>
                <w:rFonts w:ascii="Times New Roman" w:eastAsia="Times New Roman" w:hAnsi="Times New Roman"/>
                <w:bCs/>
                <w:sz w:val="24"/>
                <w:szCs w:val="24"/>
              </w:rPr>
              <w:lastRenderedPageBreak/>
              <w:t>Не се приема</w:t>
            </w:r>
            <w:r w:rsidR="000E6451">
              <w:rPr>
                <w:rFonts w:ascii="Times New Roman" w:eastAsia="Times New Roman" w:hAnsi="Times New Roman"/>
                <w:bCs/>
                <w:sz w:val="24"/>
                <w:szCs w:val="24"/>
              </w:rPr>
              <w:t>.</w:t>
            </w:r>
          </w:p>
        </w:tc>
        <w:tc>
          <w:tcPr>
            <w:tcW w:w="4536" w:type="dxa"/>
          </w:tcPr>
          <w:p w14:paraId="5EECA31C" w14:textId="77777777" w:rsidR="008E5EF5" w:rsidRPr="00903AA7" w:rsidRDefault="00EB6E9D" w:rsidP="000E6451">
            <w:pPr>
              <w:jc w:val="both"/>
              <w:rPr>
                <w:rFonts w:ascii="Times New Roman" w:eastAsia="Times New Roman" w:hAnsi="Times New Roman"/>
                <w:sz w:val="24"/>
                <w:szCs w:val="24"/>
              </w:rPr>
            </w:pPr>
            <w:r>
              <w:rPr>
                <w:rFonts w:ascii="Times New Roman" w:eastAsia="Times New Roman" w:hAnsi="Times New Roman"/>
                <w:sz w:val="24"/>
                <w:szCs w:val="24"/>
              </w:rPr>
              <w:t>Наредбата предвижда ролята на главния спасителен пост да изпълнява спасителната станция, а когато са до четири един от спасителните постове да изпълнява функцията на спасителна станция.</w:t>
            </w:r>
          </w:p>
        </w:tc>
      </w:tr>
      <w:tr w:rsidR="008E5EF5" w:rsidRPr="00903AA7" w14:paraId="2E011B38" w14:textId="77777777" w:rsidTr="005D5AB1">
        <w:trPr>
          <w:trHeight w:val="418"/>
        </w:trPr>
        <w:tc>
          <w:tcPr>
            <w:tcW w:w="561" w:type="dxa"/>
            <w:vMerge/>
            <w:tcBorders>
              <w:right w:val="nil"/>
            </w:tcBorders>
          </w:tcPr>
          <w:p w14:paraId="53B8FE46"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7AFFB04C"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3E1B50E4"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2.14.2.</w:t>
            </w:r>
            <w:r w:rsidRPr="007437C5">
              <w:rPr>
                <w:rFonts w:ascii="Times New Roman" w:eastAsia="Times New Roman" w:hAnsi="Times New Roman"/>
                <w:sz w:val="24"/>
                <w:szCs w:val="24"/>
              </w:rPr>
              <w:tab/>
              <w:t>В текста на т. 2.2.4. думата „реанимационен“ да се замени с „медицински“.</w:t>
            </w:r>
          </w:p>
          <w:p w14:paraId="38FB0947" w14:textId="77777777" w:rsidR="008E5EF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Най-вероятно това е останало от предишни версии на проекта за наредба, когато се искаше на всеки плаж да има реанимационен пункт, а на по-големите по два, че и по три. Сега са предвидени медицински пунктове, като в някои се разполагат реанимационни екипи.</w:t>
            </w:r>
          </w:p>
          <w:p w14:paraId="119FC974" w14:textId="77777777" w:rsidR="008E5EF5" w:rsidRPr="007437C5" w:rsidRDefault="008E5EF5" w:rsidP="008E5EF5">
            <w:pPr>
              <w:jc w:val="both"/>
              <w:rPr>
                <w:rFonts w:ascii="Times New Roman" w:eastAsia="Times New Roman" w:hAnsi="Times New Roman"/>
                <w:sz w:val="24"/>
                <w:szCs w:val="24"/>
              </w:rPr>
            </w:pPr>
          </w:p>
        </w:tc>
        <w:tc>
          <w:tcPr>
            <w:tcW w:w="1559" w:type="dxa"/>
            <w:tcBorders>
              <w:left w:val="nil"/>
            </w:tcBorders>
          </w:tcPr>
          <w:p w14:paraId="3A0026C1" w14:textId="77777777" w:rsidR="008E5EF5" w:rsidRPr="000E6451" w:rsidRDefault="008E5EF5" w:rsidP="008E5EF5">
            <w:pPr>
              <w:rPr>
                <w:rFonts w:ascii="Times New Roman" w:eastAsia="Times New Roman" w:hAnsi="Times New Roman"/>
                <w:bCs/>
                <w:sz w:val="24"/>
                <w:szCs w:val="24"/>
              </w:rPr>
            </w:pPr>
            <w:r w:rsidRPr="000E6451">
              <w:rPr>
                <w:rFonts w:ascii="Times New Roman" w:eastAsia="Times New Roman" w:hAnsi="Times New Roman"/>
                <w:bCs/>
                <w:sz w:val="24"/>
                <w:szCs w:val="24"/>
              </w:rPr>
              <w:t>Приема се</w:t>
            </w:r>
            <w:r w:rsidR="000E6451">
              <w:rPr>
                <w:rFonts w:ascii="Times New Roman" w:eastAsia="Times New Roman" w:hAnsi="Times New Roman"/>
                <w:bCs/>
                <w:sz w:val="24"/>
                <w:szCs w:val="24"/>
              </w:rPr>
              <w:t>.</w:t>
            </w:r>
          </w:p>
        </w:tc>
        <w:tc>
          <w:tcPr>
            <w:tcW w:w="4536" w:type="dxa"/>
          </w:tcPr>
          <w:p w14:paraId="32DB9C1F" w14:textId="77777777" w:rsidR="008E5EF5" w:rsidRPr="00903AA7" w:rsidRDefault="008E5EF5" w:rsidP="008E5EF5">
            <w:pPr>
              <w:jc w:val="both"/>
              <w:rPr>
                <w:rFonts w:ascii="Times New Roman" w:eastAsia="Times New Roman" w:hAnsi="Times New Roman"/>
                <w:sz w:val="24"/>
                <w:szCs w:val="24"/>
              </w:rPr>
            </w:pPr>
          </w:p>
        </w:tc>
      </w:tr>
      <w:tr w:rsidR="008E5EF5" w:rsidRPr="00903AA7" w14:paraId="10FB6037" w14:textId="77777777" w:rsidTr="005D5AB1">
        <w:trPr>
          <w:trHeight w:val="418"/>
        </w:trPr>
        <w:tc>
          <w:tcPr>
            <w:tcW w:w="561" w:type="dxa"/>
            <w:vMerge/>
            <w:tcBorders>
              <w:right w:val="nil"/>
            </w:tcBorders>
          </w:tcPr>
          <w:p w14:paraId="7B7DF188"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29A7E578"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291AF833"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2.14.3.</w:t>
            </w:r>
            <w:r w:rsidRPr="007437C5">
              <w:rPr>
                <w:rFonts w:ascii="Times New Roman" w:eastAsia="Times New Roman" w:hAnsi="Times New Roman"/>
                <w:sz w:val="24"/>
                <w:szCs w:val="24"/>
              </w:rPr>
              <w:tab/>
              <w:t xml:space="preserve">Текста на т. 2.2.5. да отпадне – изискването да се отбелязва/посочва „местоположение на най-близкия телефонен пост“ на огромната част от морските плажове няма как де си изпълни, тъй като най-близкия телефонен пост е в общинския или областен център. </w:t>
            </w:r>
          </w:p>
          <w:p w14:paraId="0AB07A92"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Това изискване най-вероятно е останало от времето, когато навсякъде имаше стационарни телефони със стотинки, които избираха спешна помощ, МВР или пожарната безплатно. Сега всеки има минимум по един мобилен телефон</w:t>
            </w:r>
          </w:p>
        </w:tc>
        <w:tc>
          <w:tcPr>
            <w:tcW w:w="1559" w:type="dxa"/>
            <w:tcBorders>
              <w:left w:val="nil"/>
            </w:tcBorders>
          </w:tcPr>
          <w:p w14:paraId="2F5AF5CD" w14:textId="77777777" w:rsidR="008E5EF5" w:rsidRPr="000E6451" w:rsidRDefault="008E5EF5" w:rsidP="008E5EF5">
            <w:pPr>
              <w:rPr>
                <w:rFonts w:ascii="Times New Roman" w:eastAsia="Times New Roman" w:hAnsi="Times New Roman"/>
                <w:bCs/>
                <w:sz w:val="24"/>
                <w:szCs w:val="24"/>
              </w:rPr>
            </w:pPr>
            <w:r w:rsidRPr="000E6451">
              <w:rPr>
                <w:rFonts w:ascii="Times New Roman" w:eastAsia="Times New Roman" w:hAnsi="Times New Roman"/>
                <w:bCs/>
                <w:sz w:val="24"/>
                <w:szCs w:val="24"/>
              </w:rPr>
              <w:t>Приема се</w:t>
            </w:r>
            <w:r w:rsidR="000E6451">
              <w:rPr>
                <w:rFonts w:ascii="Times New Roman" w:eastAsia="Times New Roman" w:hAnsi="Times New Roman"/>
                <w:bCs/>
                <w:sz w:val="24"/>
                <w:szCs w:val="24"/>
              </w:rPr>
              <w:t>.</w:t>
            </w:r>
          </w:p>
        </w:tc>
        <w:tc>
          <w:tcPr>
            <w:tcW w:w="4536" w:type="dxa"/>
          </w:tcPr>
          <w:p w14:paraId="4F948D3E" w14:textId="77777777" w:rsidR="008E5EF5" w:rsidRPr="00903AA7" w:rsidRDefault="008E5EF5" w:rsidP="008E5EF5">
            <w:pPr>
              <w:jc w:val="both"/>
              <w:rPr>
                <w:rFonts w:ascii="Times New Roman" w:eastAsia="Times New Roman" w:hAnsi="Times New Roman"/>
                <w:sz w:val="24"/>
                <w:szCs w:val="24"/>
              </w:rPr>
            </w:pPr>
          </w:p>
        </w:tc>
      </w:tr>
      <w:tr w:rsidR="008E5EF5" w:rsidRPr="00903AA7" w14:paraId="72A03C32" w14:textId="77777777" w:rsidTr="005D5AB1">
        <w:trPr>
          <w:trHeight w:val="418"/>
        </w:trPr>
        <w:tc>
          <w:tcPr>
            <w:tcW w:w="561" w:type="dxa"/>
            <w:vMerge/>
            <w:tcBorders>
              <w:right w:val="nil"/>
            </w:tcBorders>
          </w:tcPr>
          <w:p w14:paraId="16A6C58C"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16F53BBE"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9019E1F"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2.14.4.</w:t>
            </w:r>
            <w:r w:rsidRPr="007437C5">
              <w:rPr>
                <w:rFonts w:ascii="Times New Roman" w:eastAsia="Times New Roman" w:hAnsi="Times New Roman"/>
                <w:sz w:val="24"/>
                <w:szCs w:val="24"/>
              </w:rPr>
              <w:tab/>
              <w:t>Текста на т. 2.2.5. да отпадне – изискването да се отбелязва/посочва „местоположение на най-близкия телефонен пост“ на огромната част от морските плажове няма как де си изпълни, тъй като най-близкия телефонен пост е в общинския или областен център</w:t>
            </w:r>
          </w:p>
        </w:tc>
        <w:tc>
          <w:tcPr>
            <w:tcW w:w="1559" w:type="dxa"/>
            <w:tcBorders>
              <w:left w:val="nil"/>
            </w:tcBorders>
          </w:tcPr>
          <w:p w14:paraId="2E1BEAA6" w14:textId="77777777" w:rsidR="008E5EF5" w:rsidRPr="000E6451" w:rsidRDefault="008E5EF5" w:rsidP="008E5EF5">
            <w:pPr>
              <w:rPr>
                <w:rFonts w:ascii="Times New Roman" w:eastAsia="Times New Roman" w:hAnsi="Times New Roman"/>
                <w:bCs/>
                <w:sz w:val="24"/>
                <w:szCs w:val="24"/>
              </w:rPr>
            </w:pPr>
            <w:r w:rsidRPr="000E6451">
              <w:rPr>
                <w:rFonts w:ascii="Times New Roman" w:eastAsia="Times New Roman" w:hAnsi="Times New Roman"/>
                <w:bCs/>
                <w:sz w:val="24"/>
                <w:szCs w:val="24"/>
              </w:rPr>
              <w:t>Приема се</w:t>
            </w:r>
            <w:r w:rsidR="000E6451">
              <w:rPr>
                <w:rFonts w:ascii="Times New Roman" w:eastAsia="Times New Roman" w:hAnsi="Times New Roman"/>
                <w:bCs/>
                <w:sz w:val="24"/>
                <w:szCs w:val="24"/>
              </w:rPr>
              <w:t>.</w:t>
            </w:r>
          </w:p>
        </w:tc>
        <w:tc>
          <w:tcPr>
            <w:tcW w:w="4536" w:type="dxa"/>
          </w:tcPr>
          <w:p w14:paraId="00059E8D" w14:textId="77777777" w:rsidR="008E5EF5" w:rsidRPr="00903AA7" w:rsidRDefault="008E5EF5" w:rsidP="008E5EF5">
            <w:pPr>
              <w:jc w:val="both"/>
              <w:rPr>
                <w:rFonts w:ascii="Times New Roman" w:eastAsia="Times New Roman" w:hAnsi="Times New Roman"/>
                <w:sz w:val="24"/>
                <w:szCs w:val="24"/>
              </w:rPr>
            </w:pPr>
          </w:p>
        </w:tc>
      </w:tr>
      <w:tr w:rsidR="008E5EF5" w:rsidRPr="00903AA7" w14:paraId="2F385A27" w14:textId="77777777" w:rsidTr="005D5AB1">
        <w:trPr>
          <w:trHeight w:val="2820"/>
        </w:trPr>
        <w:tc>
          <w:tcPr>
            <w:tcW w:w="561" w:type="dxa"/>
            <w:vMerge/>
            <w:tcBorders>
              <w:right w:val="nil"/>
            </w:tcBorders>
          </w:tcPr>
          <w:p w14:paraId="0832341E"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09061E2C"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4AC02519"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2.14.5.</w:t>
            </w:r>
            <w:r w:rsidRPr="007437C5">
              <w:rPr>
                <w:rFonts w:ascii="Times New Roman" w:eastAsia="Times New Roman" w:hAnsi="Times New Roman"/>
                <w:sz w:val="24"/>
                <w:szCs w:val="24"/>
              </w:rPr>
              <w:tab/>
              <w:t>В текста на т. 3., след думите – „Сигнално средство –„ да се добави „свирка“, както е и в момента.</w:t>
            </w:r>
          </w:p>
          <w:p w14:paraId="485C02E1"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Това е най-разпространеното сигнално средство, което се използва постоянно от спасителите. Останалите са непригодни за постоянно носене от спасителя по време на дежурство, а свирката е необходима постоянно и особено когато се обикаля по брега да се наблюдава прилежащата акватория.</w:t>
            </w:r>
          </w:p>
        </w:tc>
        <w:tc>
          <w:tcPr>
            <w:tcW w:w="1559" w:type="dxa"/>
            <w:tcBorders>
              <w:left w:val="nil"/>
            </w:tcBorders>
          </w:tcPr>
          <w:p w14:paraId="0CE74091" w14:textId="77777777" w:rsidR="008E5EF5" w:rsidRPr="000E6451" w:rsidRDefault="008E5EF5" w:rsidP="008E5EF5">
            <w:pPr>
              <w:rPr>
                <w:rFonts w:ascii="Times New Roman" w:eastAsia="Times New Roman" w:hAnsi="Times New Roman"/>
                <w:bCs/>
                <w:sz w:val="24"/>
                <w:szCs w:val="24"/>
              </w:rPr>
            </w:pPr>
            <w:r w:rsidRPr="000E6451">
              <w:rPr>
                <w:rFonts w:ascii="Times New Roman" w:eastAsia="Times New Roman" w:hAnsi="Times New Roman"/>
                <w:bCs/>
                <w:sz w:val="24"/>
                <w:szCs w:val="24"/>
              </w:rPr>
              <w:t>Приема се</w:t>
            </w:r>
            <w:r w:rsidR="000E6451">
              <w:rPr>
                <w:rFonts w:ascii="Times New Roman" w:eastAsia="Times New Roman" w:hAnsi="Times New Roman"/>
                <w:bCs/>
                <w:sz w:val="24"/>
                <w:szCs w:val="24"/>
              </w:rPr>
              <w:t>.</w:t>
            </w:r>
          </w:p>
        </w:tc>
        <w:tc>
          <w:tcPr>
            <w:tcW w:w="4536" w:type="dxa"/>
          </w:tcPr>
          <w:p w14:paraId="1EA4B173" w14:textId="77777777" w:rsidR="008E5EF5" w:rsidRPr="00903AA7" w:rsidRDefault="008E5EF5" w:rsidP="008E5EF5">
            <w:pPr>
              <w:jc w:val="both"/>
              <w:rPr>
                <w:rFonts w:ascii="Times New Roman" w:eastAsia="Times New Roman" w:hAnsi="Times New Roman"/>
                <w:sz w:val="24"/>
                <w:szCs w:val="24"/>
              </w:rPr>
            </w:pPr>
          </w:p>
        </w:tc>
      </w:tr>
      <w:tr w:rsidR="008E5EF5" w:rsidRPr="00903AA7" w14:paraId="5DA2AAA3" w14:textId="77777777" w:rsidTr="005D5AB1">
        <w:trPr>
          <w:trHeight w:val="3111"/>
        </w:trPr>
        <w:tc>
          <w:tcPr>
            <w:tcW w:w="561" w:type="dxa"/>
            <w:vMerge/>
            <w:tcBorders>
              <w:right w:val="nil"/>
            </w:tcBorders>
          </w:tcPr>
          <w:p w14:paraId="1FE747B0"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06B5E34A"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ADD31C7"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2.14.6.</w:t>
            </w:r>
            <w:r w:rsidRPr="007437C5">
              <w:rPr>
                <w:rFonts w:ascii="Times New Roman" w:eastAsia="Times New Roman" w:hAnsi="Times New Roman"/>
                <w:sz w:val="24"/>
                <w:szCs w:val="24"/>
              </w:rPr>
              <w:tab/>
              <w:t xml:space="preserve">Да се добави нова т. 15. Със следното съдържание – </w:t>
            </w:r>
          </w:p>
          <w:p w14:paraId="62CB52FE" w14:textId="77777777" w:rsidR="008E5EF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„15. Когато на морски плаж се разкриват повече от един спасителен пост, но по-малко от изискуемите за спасителна станция, един от тях се определя за главен спасителен пост, който има описаното по горе оборудване и обзавеждане, и от който се ръководи организацията и действията на останалите спасителни постове, организирането и провеждането на спасителни акции.</w:t>
            </w:r>
          </w:p>
          <w:p w14:paraId="2D3BC0DA" w14:textId="77777777" w:rsidR="008E5EF5" w:rsidRPr="007437C5" w:rsidRDefault="008E5EF5" w:rsidP="008E5EF5">
            <w:pPr>
              <w:jc w:val="both"/>
              <w:rPr>
                <w:rFonts w:ascii="Times New Roman" w:eastAsia="Times New Roman" w:hAnsi="Times New Roman"/>
                <w:sz w:val="24"/>
                <w:szCs w:val="24"/>
              </w:rPr>
            </w:pPr>
          </w:p>
        </w:tc>
        <w:tc>
          <w:tcPr>
            <w:tcW w:w="1559" w:type="dxa"/>
            <w:tcBorders>
              <w:left w:val="nil"/>
            </w:tcBorders>
          </w:tcPr>
          <w:p w14:paraId="68623838" w14:textId="77777777" w:rsidR="008E5EF5" w:rsidRPr="000E6451" w:rsidRDefault="00163717" w:rsidP="008E5EF5">
            <w:pPr>
              <w:rPr>
                <w:rFonts w:ascii="Times New Roman" w:eastAsia="Times New Roman" w:hAnsi="Times New Roman"/>
                <w:bCs/>
                <w:sz w:val="24"/>
                <w:szCs w:val="24"/>
              </w:rPr>
            </w:pPr>
            <w:r w:rsidRPr="000E6451">
              <w:rPr>
                <w:rFonts w:ascii="Times New Roman" w:eastAsia="Times New Roman" w:hAnsi="Times New Roman"/>
                <w:bCs/>
                <w:sz w:val="24"/>
                <w:szCs w:val="24"/>
              </w:rPr>
              <w:t>Приема с</w:t>
            </w:r>
            <w:r w:rsidR="000E6451" w:rsidRPr="000E6451">
              <w:rPr>
                <w:rFonts w:ascii="Times New Roman" w:eastAsia="Times New Roman" w:hAnsi="Times New Roman"/>
                <w:bCs/>
                <w:sz w:val="24"/>
                <w:szCs w:val="24"/>
              </w:rPr>
              <w:t>е.</w:t>
            </w:r>
          </w:p>
        </w:tc>
        <w:tc>
          <w:tcPr>
            <w:tcW w:w="4536" w:type="dxa"/>
          </w:tcPr>
          <w:p w14:paraId="1B13B20F" w14:textId="77777777" w:rsidR="008E5EF5" w:rsidRPr="00903AA7" w:rsidRDefault="000E6451" w:rsidP="000E6451">
            <w:pPr>
              <w:jc w:val="both"/>
              <w:rPr>
                <w:rFonts w:ascii="Times New Roman" w:eastAsia="Times New Roman" w:hAnsi="Times New Roman"/>
                <w:sz w:val="24"/>
                <w:szCs w:val="24"/>
              </w:rPr>
            </w:pPr>
            <w:r>
              <w:rPr>
                <w:rFonts w:ascii="Times New Roman" w:eastAsia="Times New Roman" w:hAnsi="Times New Roman"/>
                <w:sz w:val="24"/>
                <w:szCs w:val="24"/>
              </w:rPr>
              <w:t>Регламентирано в</w:t>
            </w:r>
            <w:r w:rsidR="00163717">
              <w:rPr>
                <w:rFonts w:ascii="Times New Roman" w:eastAsia="Times New Roman" w:hAnsi="Times New Roman"/>
                <w:sz w:val="24"/>
                <w:szCs w:val="24"/>
              </w:rPr>
              <w:t xml:space="preserve"> чл. 12, ал. 3.</w:t>
            </w:r>
          </w:p>
        </w:tc>
      </w:tr>
      <w:tr w:rsidR="008E5EF5" w:rsidRPr="00903AA7" w14:paraId="69377A6E" w14:textId="77777777" w:rsidTr="005D5AB1">
        <w:trPr>
          <w:trHeight w:val="3111"/>
        </w:trPr>
        <w:tc>
          <w:tcPr>
            <w:tcW w:w="561" w:type="dxa"/>
            <w:vMerge/>
            <w:tcBorders>
              <w:right w:val="nil"/>
            </w:tcBorders>
          </w:tcPr>
          <w:p w14:paraId="44790A1A" w14:textId="77777777" w:rsidR="008E5EF5" w:rsidRPr="00903AA7" w:rsidRDefault="008E5EF5" w:rsidP="008E5EF5">
            <w:pPr>
              <w:jc w:val="center"/>
              <w:rPr>
                <w:rFonts w:ascii="Times New Roman" w:eastAsia="Times New Roman" w:hAnsi="Times New Roman"/>
                <w:b/>
                <w:sz w:val="24"/>
                <w:szCs w:val="24"/>
              </w:rPr>
            </w:pPr>
          </w:p>
        </w:tc>
        <w:tc>
          <w:tcPr>
            <w:tcW w:w="3375" w:type="dxa"/>
            <w:vMerge w:val="restart"/>
            <w:tcBorders>
              <w:right w:val="nil"/>
            </w:tcBorders>
          </w:tcPr>
          <w:p w14:paraId="72856DF2"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3D7C957"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2.14.7.</w:t>
            </w:r>
            <w:r w:rsidRPr="007437C5">
              <w:rPr>
                <w:rFonts w:ascii="Times New Roman" w:eastAsia="Times New Roman" w:hAnsi="Times New Roman"/>
                <w:sz w:val="24"/>
                <w:szCs w:val="24"/>
              </w:rPr>
              <w:tab/>
              <w:t>Да се добави нов раздел II със следното съдържание:</w:t>
            </w:r>
          </w:p>
          <w:p w14:paraId="0853BBCA"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„II. Спасителен пост в група от повече от един спасителни постове или в състава на спасителна станция се оборудва с:</w:t>
            </w:r>
          </w:p>
          <w:p w14:paraId="0F57FC2B"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1. наблюдателна вишка със сенник и ветрозащитни плоскости, при спазване на изискванията посочени в раздел I, т. 1 по-горе;</w:t>
            </w:r>
          </w:p>
          <w:p w14:paraId="3D71B18C"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 информационно табло, при спазване на изискванията посочени в раздел I, т. 2 по-горе;</w:t>
            </w:r>
          </w:p>
          <w:p w14:paraId="4DB51CFA"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3. сигнално средство – свирка, рупор, сирена, мегафон или камбана; </w:t>
            </w:r>
          </w:p>
          <w:p w14:paraId="382589D9"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4. сигнални флагове със съответна форма, размер и цвят, съгласно приложение № 2 </w:t>
            </w:r>
          </w:p>
          <w:p w14:paraId="13261A4F"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5. сигнална мачта; </w:t>
            </w:r>
          </w:p>
          <w:p w14:paraId="37CBFF53"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6. спасително плаващо въже, с дебелина 6-8 mm и с дължина 110 m; </w:t>
            </w:r>
          </w:p>
          <w:p w14:paraId="280ED697"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7. комплект плавници, маска и шнорхел;</w:t>
            </w:r>
          </w:p>
          <w:p w14:paraId="5C4B249D"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8. бинокъл;</w:t>
            </w:r>
          </w:p>
          <w:p w14:paraId="49C878FF"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9. спасителен буй тип „Торпедо“ или тип „Пура”; </w:t>
            </w:r>
          </w:p>
          <w:p w14:paraId="2AD69FEF"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10. УКВ радиостанция; </w:t>
            </w:r>
          </w:p>
          <w:p w14:paraId="06C270BD"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 xml:space="preserve">11. дневник на спасителния пост; </w:t>
            </w:r>
          </w:p>
          <w:p w14:paraId="6C6BBF20"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12. документ за квалификация на спасителите, които са на дежурство</w:t>
            </w:r>
            <w:r>
              <w:rPr>
                <w:rFonts w:ascii="Times New Roman" w:eastAsia="Times New Roman" w:hAnsi="Times New Roman"/>
                <w:sz w:val="24"/>
                <w:szCs w:val="24"/>
              </w:rPr>
              <w:t>;</w:t>
            </w:r>
          </w:p>
        </w:tc>
        <w:tc>
          <w:tcPr>
            <w:tcW w:w="1559" w:type="dxa"/>
            <w:tcBorders>
              <w:left w:val="nil"/>
            </w:tcBorders>
          </w:tcPr>
          <w:p w14:paraId="7C901EDD" w14:textId="77777777" w:rsidR="008E5EF5" w:rsidRPr="000E6451" w:rsidRDefault="008925B1" w:rsidP="008E5EF5">
            <w:pPr>
              <w:rPr>
                <w:rFonts w:ascii="Times New Roman" w:eastAsia="Times New Roman" w:hAnsi="Times New Roman"/>
                <w:bCs/>
                <w:sz w:val="24"/>
                <w:szCs w:val="24"/>
              </w:rPr>
            </w:pPr>
            <w:r w:rsidRPr="000E6451">
              <w:rPr>
                <w:rFonts w:ascii="Times New Roman" w:eastAsia="Times New Roman" w:hAnsi="Times New Roman"/>
                <w:bCs/>
                <w:sz w:val="24"/>
                <w:szCs w:val="24"/>
              </w:rPr>
              <w:t>Не се приема</w:t>
            </w:r>
            <w:r w:rsidR="000E6451">
              <w:rPr>
                <w:rFonts w:ascii="Times New Roman" w:eastAsia="Times New Roman" w:hAnsi="Times New Roman"/>
                <w:bCs/>
                <w:sz w:val="24"/>
                <w:szCs w:val="24"/>
              </w:rPr>
              <w:t>.</w:t>
            </w:r>
          </w:p>
        </w:tc>
        <w:tc>
          <w:tcPr>
            <w:tcW w:w="4536" w:type="dxa"/>
          </w:tcPr>
          <w:p w14:paraId="3FFD0862" w14:textId="77777777" w:rsidR="008E5EF5" w:rsidRPr="00903AA7" w:rsidRDefault="008925B1" w:rsidP="008E5EF5">
            <w:pPr>
              <w:jc w:val="both"/>
              <w:rPr>
                <w:rFonts w:ascii="Times New Roman" w:eastAsia="Times New Roman" w:hAnsi="Times New Roman"/>
                <w:sz w:val="24"/>
                <w:szCs w:val="24"/>
              </w:rPr>
            </w:pPr>
            <w:r>
              <w:rPr>
                <w:rFonts w:ascii="Times New Roman" w:eastAsia="Times New Roman" w:hAnsi="Times New Roman"/>
                <w:sz w:val="24"/>
                <w:szCs w:val="24"/>
              </w:rPr>
              <w:t>Идентичен текст се съдържа в приложение № 3.</w:t>
            </w:r>
          </w:p>
        </w:tc>
      </w:tr>
      <w:tr w:rsidR="008E5EF5" w:rsidRPr="00903AA7" w14:paraId="2BD7FEF8" w14:textId="77777777" w:rsidTr="005D5AB1">
        <w:trPr>
          <w:trHeight w:val="656"/>
        </w:trPr>
        <w:tc>
          <w:tcPr>
            <w:tcW w:w="561" w:type="dxa"/>
            <w:vMerge/>
            <w:tcBorders>
              <w:right w:val="nil"/>
            </w:tcBorders>
          </w:tcPr>
          <w:p w14:paraId="1060BE35"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6A6DAE79"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CCB5325"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2.14.8.</w:t>
            </w:r>
            <w:r w:rsidRPr="007437C5">
              <w:rPr>
                <w:rFonts w:ascii="Times New Roman" w:eastAsia="Times New Roman" w:hAnsi="Times New Roman"/>
                <w:sz w:val="24"/>
                <w:szCs w:val="24"/>
              </w:rPr>
              <w:tab/>
              <w:t>Текстът на досегашния раздел II да стане раздел III с досегашното съдържание.</w:t>
            </w:r>
          </w:p>
        </w:tc>
        <w:tc>
          <w:tcPr>
            <w:tcW w:w="1559" w:type="dxa"/>
            <w:tcBorders>
              <w:left w:val="nil"/>
            </w:tcBorders>
          </w:tcPr>
          <w:p w14:paraId="6F41573B" w14:textId="77777777" w:rsidR="008E5EF5" w:rsidRPr="00887C4C" w:rsidRDefault="008D099D" w:rsidP="008E5EF5">
            <w:pPr>
              <w:rPr>
                <w:rFonts w:ascii="Times New Roman" w:eastAsia="Times New Roman" w:hAnsi="Times New Roman"/>
                <w:bCs/>
                <w:sz w:val="24"/>
                <w:szCs w:val="24"/>
              </w:rPr>
            </w:pPr>
            <w:r w:rsidRPr="00887C4C">
              <w:rPr>
                <w:rFonts w:ascii="Times New Roman" w:eastAsia="Times New Roman" w:hAnsi="Times New Roman"/>
                <w:bCs/>
                <w:sz w:val="24"/>
                <w:szCs w:val="24"/>
              </w:rPr>
              <w:t>Не се приема</w:t>
            </w:r>
            <w:r w:rsidR="00887C4C">
              <w:rPr>
                <w:rFonts w:ascii="Times New Roman" w:eastAsia="Times New Roman" w:hAnsi="Times New Roman"/>
                <w:bCs/>
                <w:sz w:val="24"/>
                <w:szCs w:val="24"/>
              </w:rPr>
              <w:t>.</w:t>
            </w:r>
          </w:p>
        </w:tc>
        <w:tc>
          <w:tcPr>
            <w:tcW w:w="4536" w:type="dxa"/>
          </w:tcPr>
          <w:p w14:paraId="38BC5364" w14:textId="77777777" w:rsidR="008E5EF5" w:rsidRPr="00903AA7" w:rsidRDefault="00887C4C" w:rsidP="008E5EF5">
            <w:pPr>
              <w:jc w:val="both"/>
              <w:rPr>
                <w:rFonts w:ascii="Times New Roman" w:eastAsia="Times New Roman" w:hAnsi="Times New Roman"/>
                <w:sz w:val="24"/>
                <w:szCs w:val="24"/>
              </w:rPr>
            </w:pPr>
            <w:r>
              <w:rPr>
                <w:rFonts w:ascii="Times New Roman" w:eastAsia="Times New Roman" w:hAnsi="Times New Roman"/>
                <w:sz w:val="24"/>
                <w:szCs w:val="24"/>
              </w:rPr>
              <w:t>По съображенията по-горе.</w:t>
            </w:r>
          </w:p>
        </w:tc>
      </w:tr>
      <w:tr w:rsidR="008E5EF5" w:rsidRPr="00903AA7" w14:paraId="0A06D6FB" w14:textId="77777777" w:rsidTr="005D5AB1">
        <w:trPr>
          <w:trHeight w:val="656"/>
        </w:trPr>
        <w:tc>
          <w:tcPr>
            <w:tcW w:w="561" w:type="dxa"/>
            <w:vMerge/>
            <w:tcBorders>
              <w:right w:val="nil"/>
            </w:tcBorders>
          </w:tcPr>
          <w:p w14:paraId="185D2931"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49020003"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CC74A4E" w14:textId="77777777" w:rsidR="008E5EF5" w:rsidRPr="00D950F4" w:rsidRDefault="008E5EF5" w:rsidP="008E5EF5">
            <w:pPr>
              <w:jc w:val="both"/>
              <w:rPr>
                <w:rFonts w:ascii="Times New Roman" w:eastAsia="Times New Roman" w:hAnsi="Times New Roman"/>
                <w:sz w:val="24"/>
                <w:szCs w:val="24"/>
              </w:rPr>
            </w:pPr>
            <w:r w:rsidRPr="00D950F4">
              <w:rPr>
                <w:rFonts w:ascii="Times New Roman" w:eastAsia="Times New Roman" w:hAnsi="Times New Roman"/>
                <w:sz w:val="24"/>
                <w:szCs w:val="24"/>
              </w:rPr>
              <w:t>2.15.</w:t>
            </w:r>
            <w:r w:rsidRPr="00D950F4">
              <w:rPr>
                <w:rFonts w:ascii="Times New Roman" w:eastAsia="Times New Roman" w:hAnsi="Times New Roman"/>
                <w:sz w:val="24"/>
                <w:szCs w:val="24"/>
              </w:rPr>
              <w:tab/>
              <w:t>В Приложение № 6, към чл. 20, ал. 1, се предлагат следните редакционни поправки:</w:t>
            </w:r>
          </w:p>
          <w:p w14:paraId="347A7CA9" w14:textId="77777777" w:rsidR="008E5EF5" w:rsidRPr="00D950F4" w:rsidRDefault="008E5EF5" w:rsidP="008E5EF5">
            <w:pPr>
              <w:jc w:val="both"/>
              <w:rPr>
                <w:rFonts w:ascii="Times New Roman" w:eastAsia="Times New Roman" w:hAnsi="Times New Roman"/>
                <w:sz w:val="24"/>
                <w:szCs w:val="24"/>
              </w:rPr>
            </w:pPr>
            <w:r w:rsidRPr="00D950F4">
              <w:rPr>
                <w:rFonts w:ascii="Times New Roman" w:eastAsia="Times New Roman" w:hAnsi="Times New Roman"/>
                <w:sz w:val="24"/>
                <w:szCs w:val="24"/>
              </w:rPr>
              <w:t>2.15.1.</w:t>
            </w:r>
            <w:r w:rsidRPr="00D950F4">
              <w:rPr>
                <w:rFonts w:ascii="Times New Roman" w:eastAsia="Times New Roman" w:hAnsi="Times New Roman"/>
                <w:sz w:val="24"/>
                <w:szCs w:val="24"/>
              </w:rPr>
              <w:tab/>
              <w:t xml:space="preserve">Текстът на т. 1 да се промени както следва: „Спасителна станция е помещение с добра видимост към прилежащите и спасителни постове. Като спасителна станция може да се оборудва и да действа един от спасителните </w:t>
            </w:r>
            <w:r w:rsidRPr="00D950F4">
              <w:rPr>
                <w:rFonts w:ascii="Times New Roman" w:eastAsia="Times New Roman" w:hAnsi="Times New Roman"/>
                <w:sz w:val="24"/>
                <w:szCs w:val="24"/>
              </w:rPr>
              <w:lastRenderedPageBreak/>
              <w:t>постове, тогава той ще бъде главен спасителен пост, оборудван и като спасителна станция.“.</w:t>
            </w:r>
          </w:p>
        </w:tc>
        <w:tc>
          <w:tcPr>
            <w:tcW w:w="1559" w:type="dxa"/>
            <w:tcBorders>
              <w:left w:val="nil"/>
            </w:tcBorders>
          </w:tcPr>
          <w:p w14:paraId="5A0D2FA4" w14:textId="77777777" w:rsidR="008E5EF5" w:rsidRPr="00887C4C" w:rsidRDefault="00D950F4" w:rsidP="008E5EF5">
            <w:pPr>
              <w:rPr>
                <w:rFonts w:ascii="Times New Roman" w:eastAsia="Times New Roman" w:hAnsi="Times New Roman"/>
                <w:bCs/>
                <w:sz w:val="24"/>
                <w:szCs w:val="24"/>
              </w:rPr>
            </w:pPr>
            <w:r w:rsidRPr="00887C4C">
              <w:rPr>
                <w:rFonts w:ascii="Times New Roman" w:eastAsia="Times New Roman" w:hAnsi="Times New Roman"/>
                <w:bCs/>
                <w:sz w:val="24"/>
                <w:szCs w:val="24"/>
              </w:rPr>
              <w:lastRenderedPageBreak/>
              <w:t>Приема се</w:t>
            </w:r>
            <w:r w:rsidR="00887C4C">
              <w:rPr>
                <w:rFonts w:ascii="Times New Roman" w:eastAsia="Times New Roman" w:hAnsi="Times New Roman"/>
                <w:bCs/>
                <w:sz w:val="24"/>
                <w:szCs w:val="24"/>
              </w:rPr>
              <w:t>.</w:t>
            </w:r>
          </w:p>
        </w:tc>
        <w:tc>
          <w:tcPr>
            <w:tcW w:w="4536" w:type="dxa"/>
          </w:tcPr>
          <w:p w14:paraId="46E99506" w14:textId="77777777" w:rsidR="008E5EF5" w:rsidRPr="00D950F4" w:rsidRDefault="008E5EF5" w:rsidP="008E5EF5">
            <w:pPr>
              <w:jc w:val="both"/>
              <w:rPr>
                <w:rFonts w:ascii="Times New Roman" w:eastAsia="Times New Roman" w:hAnsi="Times New Roman"/>
                <w:sz w:val="24"/>
                <w:szCs w:val="24"/>
              </w:rPr>
            </w:pPr>
          </w:p>
        </w:tc>
      </w:tr>
      <w:tr w:rsidR="008E5EF5" w:rsidRPr="00903AA7" w14:paraId="1F5737A9" w14:textId="77777777" w:rsidTr="005D5AB1">
        <w:trPr>
          <w:trHeight w:val="1464"/>
        </w:trPr>
        <w:tc>
          <w:tcPr>
            <w:tcW w:w="561" w:type="dxa"/>
            <w:vMerge/>
            <w:tcBorders>
              <w:right w:val="nil"/>
            </w:tcBorders>
          </w:tcPr>
          <w:p w14:paraId="43721FD1"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0C3B7D74"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61488D86"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2.16.</w:t>
            </w:r>
            <w:r w:rsidRPr="007437C5">
              <w:rPr>
                <w:rFonts w:ascii="Times New Roman" w:eastAsia="Times New Roman" w:hAnsi="Times New Roman"/>
                <w:sz w:val="24"/>
                <w:szCs w:val="24"/>
              </w:rPr>
              <w:tab/>
              <w:t>В Приложение № 7, към чл. 28, ал. 2, се предлагат следните редакционни поправки:</w:t>
            </w:r>
          </w:p>
          <w:p w14:paraId="376A4B56"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2.16.1.</w:t>
            </w:r>
            <w:r w:rsidRPr="007437C5">
              <w:rPr>
                <w:rFonts w:ascii="Times New Roman" w:eastAsia="Times New Roman" w:hAnsi="Times New Roman"/>
                <w:sz w:val="24"/>
                <w:szCs w:val="24"/>
              </w:rPr>
              <w:tab/>
              <w:t>В текста на р. I, т. 1, б. «и» думата «Dopamin“ да отпадне, защото предполага наличието на перфузор;</w:t>
            </w:r>
          </w:p>
        </w:tc>
        <w:tc>
          <w:tcPr>
            <w:tcW w:w="1559" w:type="dxa"/>
            <w:tcBorders>
              <w:left w:val="nil"/>
            </w:tcBorders>
          </w:tcPr>
          <w:p w14:paraId="03D8ED2D" w14:textId="77777777" w:rsidR="008E5EF5" w:rsidRPr="00887C4C" w:rsidRDefault="00420269" w:rsidP="008E5EF5">
            <w:pPr>
              <w:rPr>
                <w:rFonts w:ascii="Times New Roman" w:eastAsia="Times New Roman" w:hAnsi="Times New Roman"/>
                <w:bCs/>
                <w:sz w:val="24"/>
                <w:szCs w:val="24"/>
              </w:rPr>
            </w:pPr>
            <w:r w:rsidRPr="00887C4C">
              <w:rPr>
                <w:rFonts w:ascii="Times New Roman" w:eastAsia="Times New Roman" w:hAnsi="Times New Roman"/>
                <w:bCs/>
                <w:sz w:val="24"/>
                <w:szCs w:val="24"/>
              </w:rPr>
              <w:t>Приема се</w:t>
            </w:r>
            <w:r w:rsidR="00887C4C">
              <w:rPr>
                <w:rFonts w:ascii="Times New Roman" w:eastAsia="Times New Roman" w:hAnsi="Times New Roman"/>
                <w:bCs/>
                <w:sz w:val="24"/>
                <w:szCs w:val="24"/>
              </w:rPr>
              <w:t>.</w:t>
            </w:r>
          </w:p>
        </w:tc>
        <w:tc>
          <w:tcPr>
            <w:tcW w:w="4536" w:type="dxa"/>
          </w:tcPr>
          <w:p w14:paraId="340F7D0A" w14:textId="77777777" w:rsidR="005B200F" w:rsidRDefault="005B200F" w:rsidP="008E5EF5">
            <w:pPr>
              <w:jc w:val="both"/>
              <w:rPr>
                <w:rFonts w:ascii="Times New Roman" w:eastAsia="Times New Roman" w:hAnsi="Times New Roman"/>
                <w:sz w:val="24"/>
                <w:szCs w:val="24"/>
                <w:highlight w:val="yellow"/>
              </w:rPr>
            </w:pPr>
          </w:p>
          <w:p w14:paraId="513CAA1F" w14:textId="77777777" w:rsidR="008E5EF5" w:rsidRPr="00163717" w:rsidRDefault="008E5EF5" w:rsidP="005B200F">
            <w:pPr>
              <w:jc w:val="both"/>
              <w:rPr>
                <w:rFonts w:ascii="Times New Roman" w:eastAsia="Times New Roman" w:hAnsi="Times New Roman"/>
                <w:sz w:val="24"/>
                <w:szCs w:val="24"/>
                <w:highlight w:val="yellow"/>
              </w:rPr>
            </w:pPr>
          </w:p>
        </w:tc>
      </w:tr>
      <w:tr w:rsidR="008E5EF5" w:rsidRPr="00903AA7" w14:paraId="19D54087" w14:textId="77777777" w:rsidTr="005D5AB1">
        <w:trPr>
          <w:trHeight w:val="1552"/>
        </w:trPr>
        <w:tc>
          <w:tcPr>
            <w:tcW w:w="561" w:type="dxa"/>
            <w:vMerge/>
            <w:tcBorders>
              <w:right w:val="nil"/>
            </w:tcBorders>
          </w:tcPr>
          <w:p w14:paraId="6FFF2469"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2A24BE11"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5E9C57A2" w14:textId="77777777" w:rsidR="008E5EF5" w:rsidRPr="007437C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2.16.2.</w:t>
            </w:r>
            <w:r w:rsidRPr="007437C5">
              <w:rPr>
                <w:rFonts w:ascii="Times New Roman" w:eastAsia="Times New Roman" w:hAnsi="Times New Roman"/>
                <w:sz w:val="24"/>
                <w:szCs w:val="24"/>
              </w:rPr>
              <w:tab/>
              <w:t>В текста на р. I, т. 1, б. «л» да отпадне – барбитурати, опиати и седативи са Venena A и подлежат на особен отчет, изисква се особен ред на съхранение – трябва да има каса и жълта рецепта за конкретното използване и пр., което няма как да се случи на всеки морски плаж, особено тези които с</w:t>
            </w:r>
            <w:r>
              <w:rPr>
                <w:rFonts w:ascii="Times New Roman" w:eastAsia="Times New Roman" w:hAnsi="Times New Roman"/>
                <w:sz w:val="24"/>
                <w:szCs w:val="24"/>
              </w:rPr>
              <w:t>а извън урбанизирани територии;</w:t>
            </w:r>
          </w:p>
        </w:tc>
        <w:tc>
          <w:tcPr>
            <w:tcW w:w="1559" w:type="dxa"/>
            <w:tcBorders>
              <w:left w:val="nil"/>
            </w:tcBorders>
          </w:tcPr>
          <w:p w14:paraId="2EDACA4E" w14:textId="77777777" w:rsidR="008E5EF5" w:rsidRPr="00887C4C" w:rsidRDefault="00420269" w:rsidP="008E5EF5">
            <w:pPr>
              <w:rPr>
                <w:rFonts w:ascii="Times New Roman" w:eastAsia="Times New Roman" w:hAnsi="Times New Roman"/>
                <w:bCs/>
                <w:sz w:val="24"/>
                <w:szCs w:val="24"/>
              </w:rPr>
            </w:pPr>
            <w:r w:rsidRPr="00887C4C">
              <w:rPr>
                <w:rFonts w:ascii="Times New Roman" w:eastAsia="Times New Roman" w:hAnsi="Times New Roman"/>
                <w:bCs/>
                <w:sz w:val="24"/>
                <w:szCs w:val="24"/>
              </w:rPr>
              <w:t>Приема се</w:t>
            </w:r>
            <w:r w:rsidR="00887C4C">
              <w:rPr>
                <w:rFonts w:ascii="Times New Roman" w:eastAsia="Times New Roman" w:hAnsi="Times New Roman"/>
                <w:bCs/>
                <w:sz w:val="24"/>
                <w:szCs w:val="24"/>
              </w:rPr>
              <w:t>.</w:t>
            </w:r>
          </w:p>
        </w:tc>
        <w:tc>
          <w:tcPr>
            <w:tcW w:w="4536" w:type="dxa"/>
          </w:tcPr>
          <w:p w14:paraId="1A8FCDC2" w14:textId="77777777" w:rsidR="008E5EF5" w:rsidRPr="00903AA7" w:rsidRDefault="008E5EF5" w:rsidP="00887C4C">
            <w:pPr>
              <w:jc w:val="both"/>
              <w:rPr>
                <w:rFonts w:ascii="Times New Roman" w:eastAsia="Times New Roman" w:hAnsi="Times New Roman"/>
                <w:sz w:val="24"/>
                <w:szCs w:val="24"/>
              </w:rPr>
            </w:pPr>
          </w:p>
        </w:tc>
      </w:tr>
      <w:tr w:rsidR="008E5EF5" w:rsidRPr="00903AA7" w14:paraId="7D24D2CE" w14:textId="77777777" w:rsidTr="005D5AB1">
        <w:trPr>
          <w:trHeight w:val="420"/>
        </w:trPr>
        <w:tc>
          <w:tcPr>
            <w:tcW w:w="561" w:type="dxa"/>
            <w:vMerge/>
            <w:tcBorders>
              <w:right w:val="nil"/>
            </w:tcBorders>
          </w:tcPr>
          <w:p w14:paraId="25194599" w14:textId="77777777" w:rsidR="008E5EF5" w:rsidRPr="00903AA7" w:rsidRDefault="008E5EF5" w:rsidP="008E5EF5">
            <w:pPr>
              <w:jc w:val="center"/>
              <w:rPr>
                <w:rFonts w:ascii="Times New Roman" w:eastAsia="Times New Roman" w:hAnsi="Times New Roman"/>
                <w:b/>
                <w:sz w:val="24"/>
                <w:szCs w:val="24"/>
              </w:rPr>
            </w:pPr>
          </w:p>
        </w:tc>
        <w:tc>
          <w:tcPr>
            <w:tcW w:w="3375" w:type="dxa"/>
            <w:vMerge/>
            <w:tcBorders>
              <w:right w:val="nil"/>
            </w:tcBorders>
          </w:tcPr>
          <w:p w14:paraId="558FCE28" w14:textId="77777777" w:rsidR="008E5EF5" w:rsidRPr="00903AA7" w:rsidRDefault="008E5EF5" w:rsidP="008E5EF5">
            <w:pPr>
              <w:rPr>
                <w:rFonts w:ascii="Times New Roman" w:eastAsia="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14:paraId="08E4AAA1" w14:textId="77777777" w:rsidR="008E5EF5" w:rsidRDefault="008E5EF5" w:rsidP="008E5EF5">
            <w:pPr>
              <w:jc w:val="both"/>
              <w:rPr>
                <w:rFonts w:ascii="Times New Roman" w:eastAsia="Times New Roman" w:hAnsi="Times New Roman"/>
                <w:sz w:val="24"/>
                <w:szCs w:val="24"/>
              </w:rPr>
            </w:pPr>
            <w:r w:rsidRPr="007437C5">
              <w:rPr>
                <w:rFonts w:ascii="Times New Roman" w:eastAsia="Times New Roman" w:hAnsi="Times New Roman"/>
                <w:sz w:val="24"/>
                <w:szCs w:val="24"/>
              </w:rPr>
              <w:t>2.16.3.</w:t>
            </w:r>
            <w:r w:rsidRPr="007437C5">
              <w:rPr>
                <w:rFonts w:ascii="Times New Roman" w:eastAsia="Times New Roman" w:hAnsi="Times New Roman"/>
                <w:sz w:val="24"/>
                <w:szCs w:val="24"/>
              </w:rPr>
              <w:tab/>
              <w:t>Текста на р. I, т. 9 да отпадне – не може на всеки плаж да се изисква да има моторно превозно средство за медицински нужди, защото повечето плажове са с малка или ограничена площ и дължина на бреговата линия, а на големите морски плажове през летния сезон има токова много хора, че такова превозно средство няма да има къде да се движи или рискът то да причини произшествия е огромен – по-добре това да се остави на преценката на съответния концесионер или наемател, тъй като те най-добре си познават плажовете. Последните изменения на ЗУЧК забраняват придвижването на моторни превозни средства по морските плажове, като за някои плажове (напр. за природосъобразен туризъм или попадащи в защитени зони това е абсолютна забрана.</w:t>
            </w:r>
          </w:p>
          <w:p w14:paraId="47728AA6" w14:textId="77777777" w:rsidR="008E5EF5" w:rsidRPr="008316DF" w:rsidRDefault="008E5EF5" w:rsidP="008E5EF5">
            <w:pPr>
              <w:jc w:val="both"/>
              <w:rPr>
                <w:rFonts w:ascii="Times New Roman" w:eastAsia="Times New Roman" w:hAnsi="Times New Roman"/>
                <w:sz w:val="24"/>
                <w:szCs w:val="24"/>
              </w:rPr>
            </w:pPr>
          </w:p>
        </w:tc>
        <w:tc>
          <w:tcPr>
            <w:tcW w:w="1559" w:type="dxa"/>
            <w:tcBorders>
              <w:left w:val="nil"/>
            </w:tcBorders>
          </w:tcPr>
          <w:p w14:paraId="103DE9EF" w14:textId="77777777" w:rsidR="008E5EF5" w:rsidRPr="00887C4C" w:rsidRDefault="00085DC8" w:rsidP="008E5EF5">
            <w:pPr>
              <w:rPr>
                <w:rFonts w:ascii="Times New Roman" w:eastAsia="Times New Roman" w:hAnsi="Times New Roman"/>
                <w:bCs/>
                <w:sz w:val="24"/>
                <w:szCs w:val="24"/>
              </w:rPr>
            </w:pPr>
            <w:r w:rsidRPr="00887C4C">
              <w:rPr>
                <w:rFonts w:ascii="Times New Roman" w:eastAsia="Times New Roman" w:hAnsi="Times New Roman"/>
                <w:bCs/>
                <w:sz w:val="24"/>
                <w:szCs w:val="24"/>
              </w:rPr>
              <w:t>Не се приема</w:t>
            </w:r>
            <w:r w:rsidR="00887C4C">
              <w:rPr>
                <w:rFonts w:ascii="Times New Roman" w:eastAsia="Times New Roman" w:hAnsi="Times New Roman"/>
                <w:bCs/>
                <w:sz w:val="24"/>
                <w:szCs w:val="24"/>
              </w:rPr>
              <w:t>.</w:t>
            </w:r>
          </w:p>
        </w:tc>
        <w:tc>
          <w:tcPr>
            <w:tcW w:w="4536" w:type="dxa"/>
          </w:tcPr>
          <w:p w14:paraId="32443152" w14:textId="77777777" w:rsidR="008E5EF5" w:rsidRPr="00903AA7" w:rsidRDefault="00887C4C" w:rsidP="00887C4C">
            <w:pPr>
              <w:jc w:val="both"/>
              <w:rPr>
                <w:rFonts w:ascii="Times New Roman" w:eastAsia="Times New Roman" w:hAnsi="Times New Roman"/>
                <w:sz w:val="24"/>
                <w:szCs w:val="24"/>
              </w:rPr>
            </w:pPr>
            <w:r>
              <w:rPr>
                <w:rFonts w:ascii="Times New Roman" w:eastAsia="Times New Roman" w:hAnsi="Times New Roman"/>
                <w:sz w:val="24"/>
                <w:szCs w:val="24"/>
              </w:rPr>
              <w:t>З</w:t>
            </w:r>
            <w:r w:rsidR="00085DC8">
              <w:rPr>
                <w:rFonts w:ascii="Times New Roman" w:eastAsia="Times New Roman" w:hAnsi="Times New Roman"/>
                <w:sz w:val="24"/>
                <w:szCs w:val="24"/>
              </w:rPr>
              <w:t>УЧК допуска използването на превозни средства при заплаха за човешкото здраве.</w:t>
            </w:r>
          </w:p>
        </w:tc>
      </w:tr>
    </w:tbl>
    <w:p w14:paraId="649B2AAE" w14:textId="77777777" w:rsidR="00E34F51" w:rsidRDefault="00E34F51" w:rsidP="00A244B5">
      <w:pPr>
        <w:tabs>
          <w:tab w:val="left" w:pos="975"/>
        </w:tabs>
        <w:spacing w:line="360" w:lineRule="auto"/>
        <w:rPr>
          <w:rFonts w:ascii="Times New Roman" w:hAnsi="Times New Roman"/>
          <w:b/>
          <w:sz w:val="20"/>
          <w:szCs w:val="20"/>
        </w:rPr>
      </w:pPr>
      <w:bookmarkStart w:id="0" w:name="_GoBack"/>
      <w:bookmarkEnd w:id="0"/>
    </w:p>
    <w:sectPr w:rsidR="00E34F51" w:rsidSect="0040086C">
      <w:headerReference w:type="even" r:id="rId8"/>
      <w:headerReference w:type="default" r:id="rId9"/>
      <w:footerReference w:type="default" r:id="rId10"/>
      <w:pgSz w:w="16840" w:h="11907" w:orient="landscape" w:code="9"/>
      <w:pgMar w:top="568" w:right="1134"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298EF" w14:textId="77777777" w:rsidR="00E7183E" w:rsidRDefault="00E7183E">
      <w:r>
        <w:separator/>
      </w:r>
    </w:p>
  </w:endnote>
  <w:endnote w:type="continuationSeparator" w:id="0">
    <w:p w14:paraId="190F3C41" w14:textId="77777777" w:rsidR="00E7183E" w:rsidRDefault="00E71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C4A8A" w14:textId="1A7FEF1C" w:rsidR="0064371B" w:rsidRDefault="0064371B">
    <w:pPr>
      <w:pStyle w:val="Footer"/>
      <w:jc w:val="right"/>
    </w:pPr>
    <w:r>
      <w:fldChar w:fldCharType="begin"/>
    </w:r>
    <w:r>
      <w:instrText xml:space="preserve"> PAGE   \* MERGEFORMAT </w:instrText>
    </w:r>
    <w:r>
      <w:fldChar w:fldCharType="separate"/>
    </w:r>
    <w:r w:rsidR="004838D5">
      <w:rPr>
        <w:noProof/>
      </w:rPr>
      <w:t>36</w:t>
    </w:r>
    <w:r>
      <w:rPr>
        <w:noProof/>
      </w:rPr>
      <w:fldChar w:fldCharType="end"/>
    </w:r>
  </w:p>
  <w:p w14:paraId="5C646CE5" w14:textId="77777777" w:rsidR="0064371B" w:rsidRPr="00073A9A" w:rsidRDefault="0064371B" w:rsidP="009924BA">
    <w:pPr>
      <w:pStyle w:val="Footer"/>
      <w:ind w:right="-312"/>
      <w:jc w:val="right"/>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A10BC" w14:textId="77777777" w:rsidR="00E7183E" w:rsidRDefault="00E7183E">
      <w:r>
        <w:separator/>
      </w:r>
    </w:p>
  </w:footnote>
  <w:footnote w:type="continuationSeparator" w:id="0">
    <w:p w14:paraId="398C7E8E" w14:textId="77777777" w:rsidR="00E7183E" w:rsidRDefault="00E71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95EA3" w14:textId="77777777" w:rsidR="0064371B" w:rsidRDefault="0064371B" w:rsidP="00D96D3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F106CE7" w14:textId="77777777" w:rsidR="0064371B" w:rsidRDefault="0064371B" w:rsidP="00D96D3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2AF15" w14:textId="77777777" w:rsidR="0064371B" w:rsidRDefault="0064371B" w:rsidP="00D96D39">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47DD4"/>
    <w:multiLevelType w:val="hybridMultilevel"/>
    <w:tmpl w:val="D14CC8B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E200368"/>
    <w:multiLevelType w:val="hybridMultilevel"/>
    <w:tmpl w:val="7610DEAA"/>
    <w:lvl w:ilvl="0" w:tplc="AF88A04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D975698"/>
    <w:multiLevelType w:val="hybridMultilevel"/>
    <w:tmpl w:val="A74C8FD0"/>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15:restartNumberingAfterBreak="0">
    <w:nsid w:val="1F69434F"/>
    <w:multiLevelType w:val="hybridMultilevel"/>
    <w:tmpl w:val="9AB6DE8C"/>
    <w:lvl w:ilvl="0" w:tplc="55BEDEC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210B518D"/>
    <w:multiLevelType w:val="hybridMultilevel"/>
    <w:tmpl w:val="7A98A68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35A769F"/>
    <w:multiLevelType w:val="hybridMultilevel"/>
    <w:tmpl w:val="4C5027DE"/>
    <w:lvl w:ilvl="0" w:tplc="EA6003F0">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63863B6"/>
    <w:multiLevelType w:val="hybridMultilevel"/>
    <w:tmpl w:val="EAF8CD9C"/>
    <w:lvl w:ilvl="0" w:tplc="90521D8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79C50D4"/>
    <w:multiLevelType w:val="hybridMultilevel"/>
    <w:tmpl w:val="B4A830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C212641"/>
    <w:multiLevelType w:val="hybridMultilevel"/>
    <w:tmpl w:val="E4761EA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6B865AE"/>
    <w:multiLevelType w:val="hybridMultilevel"/>
    <w:tmpl w:val="93F0EEC6"/>
    <w:lvl w:ilvl="0" w:tplc="B3368B1A">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C2F1D24"/>
    <w:multiLevelType w:val="hybridMultilevel"/>
    <w:tmpl w:val="9CCE0FBE"/>
    <w:lvl w:ilvl="0" w:tplc="55400296">
      <w:start w:val="1"/>
      <w:numFmt w:val="decimal"/>
      <w:lvlText w:val="%1."/>
      <w:lvlJc w:val="left"/>
      <w:pPr>
        <w:ind w:left="1636" w:hanging="360"/>
      </w:pPr>
      <w:rPr>
        <w:rFonts w:hint="default"/>
        <w:b/>
      </w:rPr>
    </w:lvl>
    <w:lvl w:ilvl="1" w:tplc="04020019" w:tentative="1">
      <w:start w:val="1"/>
      <w:numFmt w:val="lowerLetter"/>
      <w:lvlText w:val="%2."/>
      <w:lvlJc w:val="left"/>
      <w:pPr>
        <w:ind w:left="2356" w:hanging="360"/>
      </w:pPr>
    </w:lvl>
    <w:lvl w:ilvl="2" w:tplc="0402001B" w:tentative="1">
      <w:start w:val="1"/>
      <w:numFmt w:val="lowerRoman"/>
      <w:lvlText w:val="%3."/>
      <w:lvlJc w:val="right"/>
      <w:pPr>
        <w:ind w:left="3076" w:hanging="180"/>
      </w:pPr>
    </w:lvl>
    <w:lvl w:ilvl="3" w:tplc="0402000F" w:tentative="1">
      <w:start w:val="1"/>
      <w:numFmt w:val="decimal"/>
      <w:lvlText w:val="%4."/>
      <w:lvlJc w:val="left"/>
      <w:pPr>
        <w:ind w:left="3796" w:hanging="360"/>
      </w:pPr>
    </w:lvl>
    <w:lvl w:ilvl="4" w:tplc="04020019" w:tentative="1">
      <w:start w:val="1"/>
      <w:numFmt w:val="lowerLetter"/>
      <w:lvlText w:val="%5."/>
      <w:lvlJc w:val="left"/>
      <w:pPr>
        <w:ind w:left="4516" w:hanging="360"/>
      </w:pPr>
    </w:lvl>
    <w:lvl w:ilvl="5" w:tplc="0402001B" w:tentative="1">
      <w:start w:val="1"/>
      <w:numFmt w:val="lowerRoman"/>
      <w:lvlText w:val="%6."/>
      <w:lvlJc w:val="right"/>
      <w:pPr>
        <w:ind w:left="5236" w:hanging="180"/>
      </w:pPr>
    </w:lvl>
    <w:lvl w:ilvl="6" w:tplc="0402000F" w:tentative="1">
      <w:start w:val="1"/>
      <w:numFmt w:val="decimal"/>
      <w:lvlText w:val="%7."/>
      <w:lvlJc w:val="left"/>
      <w:pPr>
        <w:ind w:left="5956" w:hanging="360"/>
      </w:pPr>
    </w:lvl>
    <w:lvl w:ilvl="7" w:tplc="04020019" w:tentative="1">
      <w:start w:val="1"/>
      <w:numFmt w:val="lowerLetter"/>
      <w:lvlText w:val="%8."/>
      <w:lvlJc w:val="left"/>
      <w:pPr>
        <w:ind w:left="6676" w:hanging="360"/>
      </w:pPr>
    </w:lvl>
    <w:lvl w:ilvl="8" w:tplc="0402001B" w:tentative="1">
      <w:start w:val="1"/>
      <w:numFmt w:val="lowerRoman"/>
      <w:lvlText w:val="%9."/>
      <w:lvlJc w:val="right"/>
      <w:pPr>
        <w:ind w:left="7396" w:hanging="180"/>
      </w:pPr>
    </w:lvl>
  </w:abstractNum>
  <w:abstractNum w:abstractNumId="11" w15:restartNumberingAfterBreak="0">
    <w:nsid w:val="3F9F6740"/>
    <w:multiLevelType w:val="hybridMultilevel"/>
    <w:tmpl w:val="DDAA3FC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3D92124"/>
    <w:multiLevelType w:val="hybridMultilevel"/>
    <w:tmpl w:val="B4A830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9F46D27"/>
    <w:multiLevelType w:val="hybridMultilevel"/>
    <w:tmpl w:val="6310FAC0"/>
    <w:lvl w:ilvl="0" w:tplc="04020001">
      <w:start w:val="1"/>
      <w:numFmt w:val="bullet"/>
      <w:lvlText w:val=""/>
      <w:lvlJc w:val="left"/>
      <w:pPr>
        <w:ind w:left="923" w:hanging="360"/>
      </w:pPr>
      <w:rPr>
        <w:rFonts w:ascii="Symbol" w:hAnsi="Symbol" w:hint="default"/>
      </w:rPr>
    </w:lvl>
    <w:lvl w:ilvl="1" w:tplc="04020003" w:tentative="1">
      <w:start w:val="1"/>
      <w:numFmt w:val="bullet"/>
      <w:lvlText w:val="o"/>
      <w:lvlJc w:val="left"/>
      <w:pPr>
        <w:ind w:left="1643" w:hanging="360"/>
      </w:pPr>
      <w:rPr>
        <w:rFonts w:ascii="Courier New" w:hAnsi="Courier New" w:cs="Courier New" w:hint="default"/>
      </w:rPr>
    </w:lvl>
    <w:lvl w:ilvl="2" w:tplc="04020005" w:tentative="1">
      <w:start w:val="1"/>
      <w:numFmt w:val="bullet"/>
      <w:lvlText w:val=""/>
      <w:lvlJc w:val="left"/>
      <w:pPr>
        <w:ind w:left="2363" w:hanging="360"/>
      </w:pPr>
      <w:rPr>
        <w:rFonts w:ascii="Wingdings" w:hAnsi="Wingdings" w:hint="default"/>
      </w:rPr>
    </w:lvl>
    <w:lvl w:ilvl="3" w:tplc="04020001" w:tentative="1">
      <w:start w:val="1"/>
      <w:numFmt w:val="bullet"/>
      <w:lvlText w:val=""/>
      <w:lvlJc w:val="left"/>
      <w:pPr>
        <w:ind w:left="3083" w:hanging="360"/>
      </w:pPr>
      <w:rPr>
        <w:rFonts w:ascii="Symbol" w:hAnsi="Symbol" w:hint="default"/>
      </w:rPr>
    </w:lvl>
    <w:lvl w:ilvl="4" w:tplc="04020003" w:tentative="1">
      <w:start w:val="1"/>
      <w:numFmt w:val="bullet"/>
      <w:lvlText w:val="o"/>
      <w:lvlJc w:val="left"/>
      <w:pPr>
        <w:ind w:left="3803" w:hanging="360"/>
      </w:pPr>
      <w:rPr>
        <w:rFonts w:ascii="Courier New" w:hAnsi="Courier New" w:cs="Courier New" w:hint="default"/>
      </w:rPr>
    </w:lvl>
    <w:lvl w:ilvl="5" w:tplc="04020005" w:tentative="1">
      <w:start w:val="1"/>
      <w:numFmt w:val="bullet"/>
      <w:lvlText w:val=""/>
      <w:lvlJc w:val="left"/>
      <w:pPr>
        <w:ind w:left="4523" w:hanging="360"/>
      </w:pPr>
      <w:rPr>
        <w:rFonts w:ascii="Wingdings" w:hAnsi="Wingdings" w:hint="default"/>
      </w:rPr>
    </w:lvl>
    <w:lvl w:ilvl="6" w:tplc="04020001" w:tentative="1">
      <w:start w:val="1"/>
      <w:numFmt w:val="bullet"/>
      <w:lvlText w:val=""/>
      <w:lvlJc w:val="left"/>
      <w:pPr>
        <w:ind w:left="5243" w:hanging="360"/>
      </w:pPr>
      <w:rPr>
        <w:rFonts w:ascii="Symbol" w:hAnsi="Symbol" w:hint="default"/>
      </w:rPr>
    </w:lvl>
    <w:lvl w:ilvl="7" w:tplc="04020003" w:tentative="1">
      <w:start w:val="1"/>
      <w:numFmt w:val="bullet"/>
      <w:lvlText w:val="o"/>
      <w:lvlJc w:val="left"/>
      <w:pPr>
        <w:ind w:left="5963" w:hanging="360"/>
      </w:pPr>
      <w:rPr>
        <w:rFonts w:ascii="Courier New" w:hAnsi="Courier New" w:cs="Courier New" w:hint="default"/>
      </w:rPr>
    </w:lvl>
    <w:lvl w:ilvl="8" w:tplc="04020005" w:tentative="1">
      <w:start w:val="1"/>
      <w:numFmt w:val="bullet"/>
      <w:lvlText w:val=""/>
      <w:lvlJc w:val="left"/>
      <w:pPr>
        <w:ind w:left="6683" w:hanging="360"/>
      </w:pPr>
      <w:rPr>
        <w:rFonts w:ascii="Wingdings" w:hAnsi="Wingdings" w:hint="default"/>
      </w:rPr>
    </w:lvl>
  </w:abstractNum>
  <w:abstractNum w:abstractNumId="14" w15:restartNumberingAfterBreak="0">
    <w:nsid w:val="501035A2"/>
    <w:multiLevelType w:val="hybridMultilevel"/>
    <w:tmpl w:val="DE70133E"/>
    <w:lvl w:ilvl="0" w:tplc="0E4CD50C">
      <w:start w:val="1"/>
      <w:numFmt w:val="bullet"/>
      <w:lvlText w:val="-"/>
      <w:lvlJc w:val="left"/>
      <w:pPr>
        <w:ind w:left="698" w:hanging="495"/>
      </w:pPr>
      <w:rPr>
        <w:rFonts w:ascii="Times New Roman" w:eastAsia="Times New Roman" w:hAnsi="Times New Roman" w:cs="Times New Roman" w:hint="default"/>
      </w:rPr>
    </w:lvl>
    <w:lvl w:ilvl="1" w:tplc="04020003" w:tentative="1">
      <w:start w:val="1"/>
      <w:numFmt w:val="bullet"/>
      <w:lvlText w:val="o"/>
      <w:lvlJc w:val="left"/>
      <w:pPr>
        <w:ind w:left="1283" w:hanging="360"/>
      </w:pPr>
      <w:rPr>
        <w:rFonts w:ascii="Courier New" w:hAnsi="Courier New" w:cs="Courier New" w:hint="default"/>
      </w:rPr>
    </w:lvl>
    <w:lvl w:ilvl="2" w:tplc="04020005" w:tentative="1">
      <w:start w:val="1"/>
      <w:numFmt w:val="bullet"/>
      <w:lvlText w:val=""/>
      <w:lvlJc w:val="left"/>
      <w:pPr>
        <w:ind w:left="2003" w:hanging="360"/>
      </w:pPr>
      <w:rPr>
        <w:rFonts w:ascii="Wingdings" w:hAnsi="Wingdings" w:hint="default"/>
      </w:rPr>
    </w:lvl>
    <w:lvl w:ilvl="3" w:tplc="04020001" w:tentative="1">
      <w:start w:val="1"/>
      <w:numFmt w:val="bullet"/>
      <w:lvlText w:val=""/>
      <w:lvlJc w:val="left"/>
      <w:pPr>
        <w:ind w:left="2723" w:hanging="360"/>
      </w:pPr>
      <w:rPr>
        <w:rFonts w:ascii="Symbol" w:hAnsi="Symbol" w:hint="default"/>
      </w:rPr>
    </w:lvl>
    <w:lvl w:ilvl="4" w:tplc="04020003" w:tentative="1">
      <w:start w:val="1"/>
      <w:numFmt w:val="bullet"/>
      <w:lvlText w:val="o"/>
      <w:lvlJc w:val="left"/>
      <w:pPr>
        <w:ind w:left="3443" w:hanging="360"/>
      </w:pPr>
      <w:rPr>
        <w:rFonts w:ascii="Courier New" w:hAnsi="Courier New" w:cs="Courier New" w:hint="default"/>
      </w:rPr>
    </w:lvl>
    <w:lvl w:ilvl="5" w:tplc="04020005" w:tentative="1">
      <w:start w:val="1"/>
      <w:numFmt w:val="bullet"/>
      <w:lvlText w:val=""/>
      <w:lvlJc w:val="left"/>
      <w:pPr>
        <w:ind w:left="4163" w:hanging="360"/>
      </w:pPr>
      <w:rPr>
        <w:rFonts w:ascii="Wingdings" w:hAnsi="Wingdings" w:hint="default"/>
      </w:rPr>
    </w:lvl>
    <w:lvl w:ilvl="6" w:tplc="04020001" w:tentative="1">
      <w:start w:val="1"/>
      <w:numFmt w:val="bullet"/>
      <w:lvlText w:val=""/>
      <w:lvlJc w:val="left"/>
      <w:pPr>
        <w:ind w:left="4883" w:hanging="360"/>
      </w:pPr>
      <w:rPr>
        <w:rFonts w:ascii="Symbol" w:hAnsi="Symbol" w:hint="default"/>
      </w:rPr>
    </w:lvl>
    <w:lvl w:ilvl="7" w:tplc="04020003" w:tentative="1">
      <w:start w:val="1"/>
      <w:numFmt w:val="bullet"/>
      <w:lvlText w:val="o"/>
      <w:lvlJc w:val="left"/>
      <w:pPr>
        <w:ind w:left="5603" w:hanging="360"/>
      </w:pPr>
      <w:rPr>
        <w:rFonts w:ascii="Courier New" w:hAnsi="Courier New" w:cs="Courier New" w:hint="default"/>
      </w:rPr>
    </w:lvl>
    <w:lvl w:ilvl="8" w:tplc="04020005" w:tentative="1">
      <w:start w:val="1"/>
      <w:numFmt w:val="bullet"/>
      <w:lvlText w:val=""/>
      <w:lvlJc w:val="left"/>
      <w:pPr>
        <w:ind w:left="6323" w:hanging="360"/>
      </w:pPr>
      <w:rPr>
        <w:rFonts w:ascii="Wingdings" w:hAnsi="Wingdings" w:hint="default"/>
      </w:rPr>
    </w:lvl>
  </w:abstractNum>
  <w:abstractNum w:abstractNumId="15" w15:restartNumberingAfterBreak="0">
    <w:nsid w:val="55753059"/>
    <w:multiLevelType w:val="hybridMultilevel"/>
    <w:tmpl w:val="54EC405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04F6EDC"/>
    <w:multiLevelType w:val="hybridMultilevel"/>
    <w:tmpl w:val="0BE24B7A"/>
    <w:lvl w:ilvl="0" w:tplc="03F08BCE">
      <w:start w:val="1"/>
      <w:numFmt w:val="decimal"/>
      <w:lvlText w:val="%1."/>
      <w:lvlJc w:val="left"/>
      <w:pPr>
        <w:ind w:left="1065" w:hanging="705"/>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07D7871"/>
    <w:multiLevelType w:val="hybridMultilevel"/>
    <w:tmpl w:val="5F98DF6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6E7082D"/>
    <w:multiLevelType w:val="hybridMultilevel"/>
    <w:tmpl w:val="80DC060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B170EDC"/>
    <w:multiLevelType w:val="hybridMultilevel"/>
    <w:tmpl w:val="C592112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8D1512"/>
    <w:multiLevelType w:val="hybridMultilevel"/>
    <w:tmpl w:val="3DF8D954"/>
    <w:lvl w:ilvl="0" w:tplc="04020001">
      <w:start w:val="1"/>
      <w:numFmt w:val="bullet"/>
      <w:lvlText w:val=""/>
      <w:lvlJc w:val="left"/>
      <w:pPr>
        <w:ind w:left="923" w:hanging="360"/>
      </w:pPr>
      <w:rPr>
        <w:rFonts w:ascii="Symbol" w:hAnsi="Symbol" w:hint="default"/>
      </w:rPr>
    </w:lvl>
    <w:lvl w:ilvl="1" w:tplc="04020003" w:tentative="1">
      <w:start w:val="1"/>
      <w:numFmt w:val="bullet"/>
      <w:lvlText w:val="o"/>
      <w:lvlJc w:val="left"/>
      <w:pPr>
        <w:ind w:left="1643" w:hanging="360"/>
      </w:pPr>
      <w:rPr>
        <w:rFonts w:ascii="Courier New" w:hAnsi="Courier New" w:cs="Courier New" w:hint="default"/>
      </w:rPr>
    </w:lvl>
    <w:lvl w:ilvl="2" w:tplc="04020005" w:tentative="1">
      <w:start w:val="1"/>
      <w:numFmt w:val="bullet"/>
      <w:lvlText w:val=""/>
      <w:lvlJc w:val="left"/>
      <w:pPr>
        <w:ind w:left="2363" w:hanging="360"/>
      </w:pPr>
      <w:rPr>
        <w:rFonts w:ascii="Wingdings" w:hAnsi="Wingdings" w:hint="default"/>
      </w:rPr>
    </w:lvl>
    <w:lvl w:ilvl="3" w:tplc="04020001" w:tentative="1">
      <w:start w:val="1"/>
      <w:numFmt w:val="bullet"/>
      <w:lvlText w:val=""/>
      <w:lvlJc w:val="left"/>
      <w:pPr>
        <w:ind w:left="3083" w:hanging="360"/>
      </w:pPr>
      <w:rPr>
        <w:rFonts w:ascii="Symbol" w:hAnsi="Symbol" w:hint="default"/>
      </w:rPr>
    </w:lvl>
    <w:lvl w:ilvl="4" w:tplc="04020003" w:tentative="1">
      <w:start w:val="1"/>
      <w:numFmt w:val="bullet"/>
      <w:lvlText w:val="o"/>
      <w:lvlJc w:val="left"/>
      <w:pPr>
        <w:ind w:left="3803" w:hanging="360"/>
      </w:pPr>
      <w:rPr>
        <w:rFonts w:ascii="Courier New" w:hAnsi="Courier New" w:cs="Courier New" w:hint="default"/>
      </w:rPr>
    </w:lvl>
    <w:lvl w:ilvl="5" w:tplc="04020005" w:tentative="1">
      <w:start w:val="1"/>
      <w:numFmt w:val="bullet"/>
      <w:lvlText w:val=""/>
      <w:lvlJc w:val="left"/>
      <w:pPr>
        <w:ind w:left="4523" w:hanging="360"/>
      </w:pPr>
      <w:rPr>
        <w:rFonts w:ascii="Wingdings" w:hAnsi="Wingdings" w:hint="default"/>
      </w:rPr>
    </w:lvl>
    <w:lvl w:ilvl="6" w:tplc="04020001" w:tentative="1">
      <w:start w:val="1"/>
      <w:numFmt w:val="bullet"/>
      <w:lvlText w:val=""/>
      <w:lvlJc w:val="left"/>
      <w:pPr>
        <w:ind w:left="5243" w:hanging="360"/>
      </w:pPr>
      <w:rPr>
        <w:rFonts w:ascii="Symbol" w:hAnsi="Symbol" w:hint="default"/>
      </w:rPr>
    </w:lvl>
    <w:lvl w:ilvl="7" w:tplc="04020003" w:tentative="1">
      <w:start w:val="1"/>
      <w:numFmt w:val="bullet"/>
      <w:lvlText w:val="o"/>
      <w:lvlJc w:val="left"/>
      <w:pPr>
        <w:ind w:left="5963" w:hanging="360"/>
      </w:pPr>
      <w:rPr>
        <w:rFonts w:ascii="Courier New" w:hAnsi="Courier New" w:cs="Courier New" w:hint="default"/>
      </w:rPr>
    </w:lvl>
    <w:lvl w:ilvl="8" w:tplc="04020005" w:tentative="1">
      <w:start w:val="1"/>
      <w:numFmt w:val="bullet"/>
      <w:lvlText w:val=""/>
      <w:lvlJc w:val="left"/>
      <w:pPr>
        <w:ind w:left="6683" w:hanging="360"/>
      </w:pPr>
      <w:rPr>
        <w:rFonts w:ascii="Wingdings" w:hAnsi="Wingdings" w:hint="default"/>
      </w:rPr>
    </w:lvl>
  </w:abstractNum>
  <w:abstractNum w:abstractNumId="21" w15:restartNumberingAfterBreak="0">
    <w:nsid w:val="718B242F"/>
    <w:multiLevelType w:val="hybridMultilevel"/>
    <w:tmpl w:val="CCDA75CC"/>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2" w15:restartNumberingAfterBreak="0">
    <w:nsid w:val="73C5164C"/>
    <w:multiLevelType w:val="hybridMultilevel"/>
    <w:tmpl w:val="AC62A226"/>
    <w:lvl w:ilvl="0" w:tplc="FB7C605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5AD351F"/>
    <w:multiLevelType w:val="hybridMultilevel"/>
    <w:tmpl w:val="37148BAA"/>
    <w:lvl w:ilvl="0" w:tplc="E7C65154">
      <w:start w:val="1"/>
      <w:numFmt w:val="bullet"/>
      <w:lvlText w:val="-"/>
      <w:lvlJc w:val="left"/>
      <w:pPr>
        <w:ind w:left="923" w:hanging="360"/>
      </w:pPr>
      <w:rPr>
        <w:rFonts w:ascii="Calibri" w:eastAsia="Times New Roman" w:hAnsi="Calibri" w:cs="Times New Roman" w:hint="default"/>
      </w:rPr>
    </w:lvl>
    <w:lvl w:ilvl="1" w:tplc="04020003" w:tentative="1">
      <w:start w:val="1"/>
      <w:numFmt w:val="bullet"/>
      <w:lvlText w:val="o"/>
      <w:lvlJc w:val="left"/>
      <w:pPr>
        <w:ind w:left="1643" w:hanging="360"/>
      </w:pPr>
      <w:rPr>
        <w:rFonts w:ascii="Courier New" w:hAnsi="Courier New" w:cs="Courier New" w:hint="default"/>
      </w:rPr>
    </w:lvl>
    <w:lvl w:ilvl="2" w:tplc="04020005" w:tentative="1">
      <w:start w:val="1"/>
      <w:numFmt w:val="bullet"/>
      <w:lvlText w:val=""/>
      <w:lvlJc w:val="left"/>
      <w:pPr>
        <w:ind w:left="2363" w:hanging="360"/>
      </w:pPr>
      <w:rPr>
        <w:rFonts w:ascii="Wingdings" w:hAnsi="Wingdings" w:hint="default"/>
      </w:rPr>
    </w:lvl>
    <w:lvl w:ilvl="3" w:tplc="04020001" w:tentative="1">
      <w:start w:val="1"/>
      <w:numFmt w:val="bullet"/>
      <w:lvlText w:val=""/>
      <w:lvlJc w:val="left"/>
      <w:pPr>
        <w:ind w:left="3083" w:hanging="360"/>
      </w:pPr>
      <w:rPr>
        <w:rFonts w:ascii="Symbol" w:hAnsi="Symbol" w:hint="default"/>
      </w:rPr>
    </w:lvl>
    <w:lvl w:ilvl="4" w:tplc="04020003" w:tentative="1">
      <w:start w:val="1"/>
      <w:numFmt w:val="bullet"/>
      <w:lvlText w:val="o"/>
      <w:lvlJc w:val="left"/>
      <w:pPr>
        <w:ind w:left="3803" w:hanging="360"/>
      </w:pPr>
      <w:rPr>
        <w:rFonts w:ascii="Courier New" w:hAnsi="Courier New" w:cs="Courier New" w:hint="default"/>
      </w:rPr>
    </w:lvl>
    <w:lvl w:ilvl="5" w:tplc="04020005" w:tentative="1">
      <w:start w:val="1"/>
      <w:numFmt w:val="bullet"/>
      <w:lvlText w:val=""/>
      <w:lvlJc w:val="left"/>
      <w:pPr>
        <w:ind w:left="4523" w:hanging="360"/>
      </w:pPr>
      <w:rPr>
        <w:rFonts w:ascii="Wingdings" w:hAnsi="Wingdings" w:hint="default"/>
      </w:rPr>
    </w:lvl>
    <w:lvl w:ilvl="6" w:tplc="04020001" w:tentative="1">
      <w:start w:val="1"/>
      <w:numFmt w:val="bullet"/>
      <w:lvlText w:val=""/>
      <w:lvlJc w:val="left"/>
      <w:pPr>
        <w:ind w:left="5243" w:hanging="360"/>
      </w:pPr>
      <w:rPr>
        <w:rFonts w:ascii="Symbol" w:hAnsi="Symbol" w:hint="default"/>
      </w:rPr>
    </w:lvl>
    <w:lvl w:ilvl="7" w:tplc="04020003" w:tentative="1">
      <w:start w:val="1"/>
      <w:numFmt w:val="bullet"/>
      <w:lvlText w:val="o"/>
      <w:lvlJc w:val="left"/>
      <w:pPr>
        <w:ind w:left="5963" w:hanging="360"/>
      </w:pPr>
      <w:rPr>
        <w:rFonts w:ascii="Courier New" w:hAnsi="Courier New" w:cs="Courier New" w:hint="default"/>
      </w:rPr>
    </w:lvl>
    <w:lvl w:ilvl="8" w:tplc="04020005" w:tentative="1">
      <w:start w:val="1"/>
      <w:numFmt w:val="bullet"/>
      <w:lvlText w:val=""/>
      <w:lvlJc w:val="left"/>
      <w:pPr>
        <w:ind w:left="6683" w:hanging="360"/>
      </w:pPr>
      <w:rPr>
        <w:rFonts w:ascii="Wingdings" w:hAnsi="Wingdings" w:hint="default"/>
      </w:rPr>
    </w:lvl>
  </w:abstractNum>
  <w:abstractNum w:abstractNumId="24" w15:restartNumberingAfterBreak="0">
    <w:nsid w:val="790B7397"/>
    <w:multiLevelType w:val="hybridMultilevel"/>
    <w:tmpl w:val="9CCE0FBE"/>
    <w:lvl w:ilvl="0" w:tplc="5540029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5"/>
  </w:num>
  <w:num w:numId="2">
    <w:abstractNumId w:val="18"/>
  </w:num>
  <w:num w:numId="3">
    <w:abstractNumId w:val="6"/>
  </w:num>
  <w:num w:numId="4">
    <w:abstractNumId w:val="11"/>
  </w:num>
  <w:num w:numId="5">
    <w:abstractNumId w:val="8"/>
  </w:num>
  <w:num w:numId="6">
    <w:abstractNumId w:val="24"/>
  </w:num>
  <w:num w:numId="7">
    <w:abstractNumId w:val="12"/>
  </w:num>
  <w:num w:numId="8">
    <w:abstractNumId w:val="7"/>
  </w:num>
  <w:num w:numId="9">
    <w:abstractNumId w:val="22"/>
  </w:num>
  <w:num w:numId="10">
    <w:abstractNumId w:val="3"/>
  </w:num>
  <w:num w:numId="11">
    <w:abstractNumId w:val="1"/>
  </w:num>
  <w:num w:numId="12">
    <w:abstractNumId w:val="9"/>
  </w:num>
  <w:num w:numId="13">
    <w:abstractNumId w:val="19"/>
  </w:num>
  <w:num w:numId="14">
    <w:abstractNumId w:val="10"/>
  </w:num>
  <w:num w:numId="15">
    <w:abstractNumId w:val="21"/>
  </w:num>
  <w:num w:numId="16">
    <w:abstractNumId w:val="13"/>
  </w:num>
  <w:num w:numId="17">
    <w:abstractNumId w:val="20"/>
  </w:num>
  <w:num w:numId="18">
    <w:abstractNumId w:val="23"/>
  </w:num>
  <w:num w:numId="19">
    <w:abstractNumId w:val="14"/>
  </w:num>
  <w:num w:numId="20">
    <w:abstractNumId w:val="17"/>
  </w:num>
  <w:num w:numId="21">
    <w:abstractNumId w:val="0"/>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EB3"/>
    <w:rsid w:val="0000237B"/>
    <w:rsid w:val="00002B8C"/>
    <w:rsid w:val="00010085"/>
    <w:rsid w:val="00011A5C"/>
    <w:rsid w:val="00013F44"/>
    <w:rsid w:val="00014258"/>
    <w:rsid w:val="00015FDE"/>
    <w:rsid w:val="00016EA9"/>
    <w:rsid w:val="000232EB"/>
    <w:rsid w:val="00025BEB"/>
    <w:rsid w:val="00026A9B"/>
    <w:rsid w:val="000273B9"/>
    <w:rsid w:val="00027E13"/>
    <w:rsid w:val="00032316"/>
    <w:rsid w:val="00032A52"/>
    <w:rsid w:val="00033850"/>
    <w:rsid w:val="00034E86"/>
    <w:rsid w:val="00035203"/>
    <w:rsid w:val="00035221"/>
    <w:rsid w:val="00036561"/>
    <w:rsid w:val="00044DBD"/>
    <w:rsid w:val="00045C26"/>
    <w:rsid w:val="00050121"/>
    <w:rsid w:val="00051253"/>
    <w:rsid w:val="000516EB"/>
    <w:rsid w:val="00053DBD"/>
    <w:rsid w:val="0005729D"/>
    <w:rsid w:val="000578E1"/>
    <w:rsid w:val="00057A78"/>
    <w:rsid w:val="0006057C"/>
    <w:rsid w:val="00061346"/>
    <w:rsid w:val="00061361"/>
    <w:rsid w:val="00065905"/>
    <w:rsid w:val="000665BA"/>
    <w:rsid w:val="00067D0D"/>
    <w:rsid w:val="00073A9A"/>
    <w:rsid w:val="00074EB9"/>
    <w:rsid w:val="0007718B"/>
    <w:rsid w:val="0008027E"/>
    <w:rsid w:val="00080328"/>
    <w:rsid w:val="0008046D"/>
    <w:rsid w:val="00081724"/>
    <w:rsid w:val="000821B3"/>
    <w:rsid w:val="00084A84"/>
    <w:rsid w:val="0008547E"/>
    <w:rsid w:val="00085DC8"/>
    <w:rsid w:val="00085FEE"/>
    <w:rsid w:val="000873D0"/>
    <w:rsid w:val="00090B03"/>
    <w:rsid w:val="00092F3E"/>
    <w:rsid w:val="00093725"/>
    <w:rsid w:val="000939B4"/>
    <w:rsid w:val="00093B93"/>
    <w:rsid w:val="00094C7E"/>
    <w:rsid w:val="000A0084"/>
    <w:rsid w:val="000A03F4"/>
    <w:rsid w:val="000A2B6D"/>
    <w:rsid w:val="000A3C10"/>
    <w:rsid w:val="000A7A4C"/>
    <w:rsid w:val="000B0E34"/>
    <w:rsid w:val="000B1DD5"/>
    <w:rsid w:val="000B28B6"/>
    <w:rsid w:val="000B39C5"/>
    <w:rsid w:val="000B3AE5"/>
    <w:rsid w:val="000B430F"/>
    <w:rsid w:val="000B46C7"/>
    <w:rsid w:val="000B483D"/>
    <w:rsid w:val="000B666C"/>
    <w:rsid w:val="000B691A"/>
    <w:rsid w:val="000B694F"/>
    <w:rsid w:val="000C2484"/>
    <w:rsid w:val="000C2CC6"/>
    <w:rsid w:val="000C2CFF"/>
    <w:rsid w:val="000C2EB3"/>
    <w:rsid w:val="000C540C"/>
    <w:rsid w:val="000C588B"/>
    <w:rsid w:val="000D040A"/>
    <w:rsid w:val="000D2965"/>
    <w:rsid w:val="000D2E55"/>
    <w:rsid w:val="000D35CB"/>
    <w:rsid w:val="000D3DE8"/>
    <w:rsid w:val="000D5292"/>
    <w:rsid w:val="000E0517"/>
    <w:rsid w:val="000E10D0"/>
    <w:rsid w:val="000E2421"/>
    <w:rsid w:val="000E2D6F"/>
    <w:rsid w:val="000E3AF3"/>
    <w:rsid w:val="000E466E"/>
    <w:rsid w:val="000E4F55"/>
    <w:rsid w:val="000E50C2"/>
    <w:rsid w:val="000E6451"/>
    <w:rsid w:val="000E676A"/>
    <w:rsid w:val="000E7063"/>
    <w:rsid w:val="000F0F4A"/>
    <w:rsid w:val="000F1BB9"/>
    <w:rsid w:val="000F2BBA"/>
    <w:rsid w:val="000F3393"/>
    <w:rsid w:val="000F38AE"/>
    <w:rsid w:val="000F4380"/>
    <w:rsid w:val="000F47F4"/>
    <w:rsid w:val="000F4AFD"/>
    <w:rsid w:val="000F4BCD"/>
    <w:rsid w:val="000F6BFC"/>
    <w:rsid w:val="000F6E47"/>
    <w:rsid w:val="001023F3"/>
    <w:rsid w:val="0010363C"/>
    <w:rsid w:val="00103957"/>
    <w:rsid w:val="00103FB5"/>
    <w:rsid w:val="00105BD0"/>
    <w:rsid w:val="001068B5"/>
    <w:rsid w:val="00106BE3"/>
    <w:rsid w:val="0010725F"/>
    <w:rsid w:val="001076D6"/>
    <w:rsid w:val="001129E8"/>
    <w:rsid w:val="00112A84"/>
    <w:rsid w:val="001134D7"/>
    <w:rsid w:val="00114DFA"/>
    <w:rsid w:val="00117A6A"/>
    <w:rsid w:val="001210B5"/>
    <w:rsid w:val="00122180"/>
    <w:rsid w:val="00122F43"/>
    <w:rsid w:val="001245D4"/>
    <w:rsid w:val="00124A2C"/>
    <w:rsid w:val="001258EE"/>
    <w:rsid w:val="00126050"/>
    <w:rsid w:val="00127E69"/>
    <w:rsid w:val="001318CA"/>
    <w:rsid w:val="00132E17"/>
    <w:rsid w:val="00133093"/>
    <w:rsid w:val="00133477"/>
    <w:rsid w:val="001336AC"/>
    <w:rsid w:val="001348C0"/>
    <w:rsid w:val="00135698"/>
    <w:rsid w:val="00136AF2"/>
    <w:rsid w:val="00137730"/>
    <w:rsid w:val="0014086F"/>
    <w:rsid w:val="00140913"/>
    <w:rsid w:val="0014113F"/>
    <w:rsid w:val="001416EA"/>
    <w:rsid w:val="001420A2"/>
    <w:rsid w:val="00143782"/>
    <w:rsid w:val="00144A52"/>
    <w:rsid w:val="001455E7"/>
    <w:rsid w:val="0014560E"/>
    <w:rsid w:val="00146C4A"/>
    <w:rsid w:val="00146E59"/>
    <w:rsid w:val="00146ECC"/>
    <w:rsid w:val="0014744E"/>
    <w:rsid w:val="00151C9A"/>
    <w:rsid w:val="001536AD"/>
    <w:rsid w:val="00154DAC"/>
    <w:rsid w:val="00155073"/>
    <w:rsid w:val="00157804"/>
    <w:rsid w:val="00162DBD"/>
    <w:rsid w:val="00163717"/>
    <w:rsid w:val="00163E08"/>
    <w:rsid w:val="0016401D"/>
    <w:rsid w:val="00165DB6"/>
    <w:rsid w:val="00170274"/>
    <w:rsid w:val="00171B11"/>
    <w:rsid w:val="00173415"/>
    <w:rsid w:val="00173DAE"/>
    <w:rsid w:val="00181E3A"/>
    <w:rsid w:val="001824E8"/>
    <w:rsid w:val="00183C60"/>
    <w:rsid w:val="00186314"/>
    <w:rsid w:val="001865B7"/>
    <w:rsid w:val="001909FA"/>
    <w:rsid w:val="00194BE1"/>
    <w:rsid w:val="00194D15"/>
    <w:rsid w:val="00195E63"/>
    <w:rsid w:val="0019766D"/>
    <w:rsid w:val="001A0162"/>
    <w:rsid w:val="001A0476"/>
    <w:rsid w:val="001A0688"/>
    <w:rsid w:val="001A07F8"/>
    <w:rsid w:val="001A0ECE"/>
    <w:rsid w:val="001A1796"/>
    <w:rsid w:val="001A2869"/>
    <w:rsid w:val="001A2F34"/>
    <w:rsid w:val="001A57B1"/>
    <w:rsid w:val="001A7BD4"/>
    <w:rsid w:val="001B161F"/>
    <w:rsid w:val="001B3ADE"/>
    <w:rsid w:val="001B5FA3"/>
    <w:rsid w:val="001B6AEA"/>
    <w:rsid w:val="001C185F"/>
    <w:rsid w:val="001C1B37"/>
    <w:rsid w:val="001C3306"/>
    <w:rsid w:val="001C4D6E"/>
    <w:rsid w:val="001C5FB2"/>
    <w:rsid w:val="001C7249"/>
    <w:rsid w:val="001C7D3B"/>
    <w:rsid w:val="001D0383"/>
    <w:rsid w:val="001D2415"/>
    <w:rsid w:val="001D2638"/>
    <w:rsid w:val="001E1234"/>
    <w:rsid w:val="001E16B5"/>
    <w:rsid w:val="001E4FBA"/>
    <w:rsid w:val="001E549C"/>
    <w:rsid w:val="001E5C75"/>
    <w:rsid w:val="001E6B0A"/>
    <w:rsid w:val="001E76F2"/>
    <w:rsid w:val="001F00E9"/>
    <w:rsid w:val="001F3D16"/>
    <w:rsid w:val="002000B9"/>
    <w:rsid w:val="0020030B"/>
    <w:rsid w:val="00201933"/>
    <w:rsid w:val="00203103"/>
    <w:rsid w:val="002044A1"/>
    <w:rsid w:val="00204A0D"/>
    <w:rsid w:val="00205F79"/>
    <w:rsid w:val="00210D3F"/>
    <w:rsid w:val="00211044"/>
    <w:rsid w:val="002112DD"/>
    <w:rsid w:val="00214239"/>
    <w:rsid w:val="00214EEB"/>
    <w:rsid w:val="00214FC1"/>
    <w:rsid w:val="002162BC"/>
    <w:rsid w:val="002206DA"/>
    <w:rsid w:val="00224BFD"/>
    <w:rsid w:val="00225227"/>
    <w:rsid w:val="0022598C"/>
    <w:rsid w:val="0022634A"/>
    <w:rsid w:val="00234578"/>
    <w:rsid w:val="002346E3"/>
    <w:rsid w:val="00234B63"/>
    <w:rsid w:val="002355DA"/>
    <w:rsid w:val="00235C46"/>
    <w:rsid w:val="00236806"/>
    <w:rsid w:val="00236960"/>
    <w:rsid w:val="00240B8F"/>
    <w:rsid w:val="002410EC"/>
    <w:rsid w:val="00242A3F"/>
    <w:rsid w:val="00243783"/>
    <w:rsid w:val="00243904"/>
    <w:rsid w:val="00243D68"/>
    <w:rsid w:val="00245C38"/>
    <w:rsid w:val="0024636B"/>
    <w:rsid w:val="00251D12"/>
    <w:rsid w:val="00251DEB"/>
    <w:rsid w:val="00252445"/>
    <w:rsid w:val="00255D9C"/>
    <w:rsid w:val="00261AC3"/>
    <w:rsid w:val="002634B7"/>
    <w:rsid w:val="0026529B"/>
    <w:rsid w:val="00266590"/>
    <w:rsid w:val="002719C5"/>
    <w:rsid w:val="00276312"/>
    <w:rsid w:val="00281B53"/>
    <w:rsid w:val="00282580"/>
    <w:rsid w:val="00282648"/>
    <w:rsid w:val="00284E6D"/>
    <w:rsid w:val="002855B2"/>
    <w:rsid w:val="00285756"/>
    <w:rsid w:val="0028606D"/>
    <w:rsid w:val="00287D0C"/>
    <w:rsid w:val="00293087"/>
    <w:rsid w:val="00294BC8"/>
    <w:rsid w:val="00294DB2"/>
    <w:rsid w:val="0029649A"/>
    <w:rsid w:val="00297121"/>
    <w:rsid w:val="002A21A6"/>
    <w:rsid w:val="002A265F"/>
    <w:rsid w:val="002A2C60"/>
    <w:rsid w:val="002A34DA"/>
    <w:rsid w:val="002A3DE4"/>
    <w:rsid w:val="002A5C32"/>
    <w:rsid w:val="002A70F3"/>
    <w:rsid w:val="002A72AE"/>
    <w:rsid w:val="002A7A36"/>
    <w:rsid w:val="002B161C"/>
    <w:rsid w:val="002B1D0B"/>
    <w:rsid w:val="002B2226"/>
    <w:rsid w:val="002B2F11"/>
    <w:rsid w:val="002B37E7"/>
    <w:rsid w:val="002C0186"/>
    <w:rsid w:val="002C2C1D"/>
    <w:rsid w:val="002C2F70"/>
    <w:rsid w:val="002C69B7"/>
    <w:rsid w:val="002C6DF2"/>
    <w:rsid w:val="002C76A4"/>
    <w:rsid w:val="002D1B53"/>
    <w:rsid w:val="002D2CC1"/>
    <w:rsid w:val="002D2DD4"/>
    <w:rsid w:val="002D3214"/>
    <w:rsid w:val="002D3B86"/>
    <w:rsid w:val="002D592D"/>
    <w:rsid w:val="002D7510"/>
    <w:rsid w:val="002E015C"/>
    <w:rsid w:val="002E069A"/>
    <w:rsid w:val="002E3D3E"/>
    <w:rsid w:val="002E3D6C"/>
    <w:rsid w:val="002E6BFB"/>
    <w:rsid w:val="002F25E0"/>
    <w:rsid w:val="002F3089"/>
    <w:rsid w:val="002F36A8"/>
    <w:rsid w:val="002F5CC5"/>
    <w:rsid w:val="002F7C84"/>
    <w:rsid w:val="0030112D"/>
    <w:rsid w:val="00301529"/>
    <w:rsid w:val="00301EB1"/>
    <w:rsid w:val="003021EB"/>
    <w:rsid w:val="00304300"/>
    <w:rsid w:val="00304920"/>
    <w:rsid w:val="0030654B"/>
    <w:rsid w:val="0030700A"/>
    <w:rsid w:val="00307E66"/>
    <w:rsid w:val="00310768"/>
    <w:rsid w:val="00317A6B"/>
    <w:rsid w:val="003226DD"/>
    <w:rsid w:val="00325F6B"/>
    <w:rsid w:val="003268A6"/>
    <w:rsid w:val="00327D3B"/>
    <w:rsid w:val="003304DE"/>
    <w:rsid w:val="00330598"/>
    <w:rsid w:val="003326A4"/>
    <w:rsid w:val="003338FE"/>
    <w:rsid w:val="00333C66"/>
    <w:rsid w:val="00333CA6"/>
    <w:rsid w:val="00335C3A"/>
    <w:rsid w:val="00337FD5"/>
    <w:rsid w:val="00345AB3"/>
    <w:rsid w:val="003462C0"/>
    <w:rsid w:val="00347D50"/>
    <w:rsid w:val="003517C7"/>
    <w:rsid w:val="00351BCC"/>
    <w:rsid w:val="0035280E"/>
    <w:rsid w:val="0036123C"/>
    <w:rsid w:val="00362F28"/>
    <w:rsid w:val="00364D63"/>
    <w:rsid w:val="003657A2"/>
    <w:rsid w:val="00367BE8"/>
    <w:rsid w:val="0037208F"/>
    <w:rsid w:val="00374FE2"/>
    <w:rsid w:val="003802E4"/>
    <w:rsid w:val="003819BA"/>
    <w:rsid w:val="00383DC8"/>
    <w:rsid w:val="00384542"/>
    <w:rsid w:val="003877EE"/>
    <w:rsid w:val="00387A4D"/>
    <w:rsid w:val="00391CC9"/>
    <w:rsid w:val="00392CD9"/>
    <w:rsid w:val="00395689"/>
    <w:rsid w:val="00395B7E"/>
    <w:rsid w:val="00396601"/>
    <w:rsid w:val="0039748C"/>
    <w:rsid w:val="00397B34"/>
    <w:rsid w:val="003A0D64"/>
    <w:rsid w:val="003A19CC"/>
    <w:rsid w:val="003A254C"/>
    <w:rsid w:val="003A76A8"/>
    <w:rsid w:val="003A778D"/>
    <w:rsid w:val="003B2FD2"/>
    <w:rsid w:val="003B54F1"/>
    <w:rsid w:val="003B63A0"/>
    <w:rsid w:val="003B6A70"/>
    <w:rsid w:val="003B6FC3"/>
    <w:rsid w:val="003C2E99"/>
    <w:rsid w:val="003C3C76"/>
    <w:rsid w:val="003C7F98"/>
    <w:rsid w:val="003D06E6"/>
    <w:rsid w:val="003D1E3F"/>
    <w:rsid w:val="003D2160"/>
    <w:rsid w:val="003D46DC"/>
    <w:rsid w:val="003D4F41"/>
    <w:rsid w:val="003D78A4"/>
    <w:rsid w:val="003E113A"/>
    <w:rsid w:val="003E2D99"/>
    <w:rsid w:val="003E4F94"/>
    <w:rsid w:val="003E6B71"/>
    <w:rsid w:val="003E75BE"/>
    <w:rsid w:val="003F0AE4"/>
    <w:rsid w:val="003F14FA"/>
    <w:rsid w:val="003F2C3E"/>
    <w:rsid w:val="003F42E4"/>
    <w:rsid w:val="003F4EF6"/>
    <w:rsid w:val="003F61C0"/>
    <w:rsid w:val="003F69F7"/>
    <w:rsid w:val="0040086C"/>
    <w:rsid w:val="004018A3"/>
    <w:rsid w:val="004040D9"/>
    <w:rsid w:val="004042AC"/>
    <w:rsid w:val="004050C7"/>
    <w:rsid w:val="004076CE"/>
    <w:rsid w:val="004100C4"/>
    <w:rsid w:val="00410499"/>
    <w:rsid w:val="00410D5D"/>
    <w:rsid w:val="00410ECB"/>
    <w:rsid w:val="00411127"/>
    <w:rsid w:val="00411179"/>
    <w:rsid w:val="004123EA"/>
    <w:rsid w:val="00415C6F"/>
    <w:rsid w:val="00417255"/>
    <w:rsid w:val="0041780B"/>
    <w:rsid w:val="00420269"/>
    <w:rsid w:val="0042200A"/>
    <w:rsid w:val="004242A3"/>
    <w:rsid w:val="004266DF"/>
    <w:rsid w:val="00430B55"/>
    <w:rsid w:val="00432ADB"/>
    <w:rsid w:val="00435CA8"/>
    <w:rsid w:val="00437AAD"/>
    <w:rsid w:val="00442340"/>
    <w:rsid w:val="004428D1"/>
    <w:rsid w:val="00442F84"/>
    <w:rsid w:val="004431F8"/>
    <w:rsid w:val="004433B9"/>
    <w:rsid w:val="00444AC6"/>
    <w:rsid w:val="0045042D"/>
    <w:rsid w:val="00450574"/>
    <w:rsid w:val="0045170E"/>
    <w:rsid w:val="00453807"/>
    <w:rsid w:val="004541A9"/>
    <w:rsid w:val="0045656F"/>
    <w:rsid w:val="004609E0"/>
    <w:rsid w:val="00460E21"/>
    <w:rsid w:val="00461605"/>
    <w:rsid w:val="00464CFF"/>
    <w:rsid w:val="00465364"/>
    <w:rsid w:val="00467DE1"/>
    <w:rsid w:val="004716C1"/>
    <w:rsid w:val="00472C15"/>
    <w:rsid w:val="00472CDC"/>
    <w:rsid w:val="00473DB6"/>
    <w:rsid w:val="00475A21"/>
    <w:rsid w:val="00476971"/>
    <w:rsid w:val="00477993"/>
    <w:rsid w:val="00481937"/>
    <w:rsid w:val="00482265"/>
    <w:rsid w:val="004838D5"/>
    <w:rsid w:val="0048613D"/>
    <w:rsid w:val="004872EF"/>
    <w:rsid w:val="00490A29"/>
    <w:rsid w:val="004960EB"/>
    <w:rsid w:val="004A1478"/>
    <w:rsid w:val="004A3E42"/>
    <w:rsid w:val="004A41B6"/>
    <w:rsid w:val="004A5737"/>
    <w:rsid w:val="004A5B25"/>
    <w:rsid w:val="004A5E53"/>
    <w:rsid w:val="004A6BA7"/>
    <w:rsid w:val="004A787F"/>
    <w:rsid w:val="004B0AB3"/>
    <w:rsid w:val="004B1050"/>
    <w:rsid w:val="004B118A"/>
    <w:rsid w:val="004B19B5"/>
    <w:rsid w:val="004B4052"/>
    <w:rsid w:val="004B4177"/>
    <w:rsid w:val="004B7626"/>
    <w:rsid w:val="004C0825"/>
    <w:rsid w:val="004C2533"/>
    <w:rsid w:val="004C29D6"/>
    <w:rsid w:val="004C33D3"/>
    <w:rsid w:val="004D0260"/>
    <w:rsid w:val="004D1E7A"/>
    <w:rsid w:val="004D2C47"/>
    <w:rsid w:val="004D36F8"/>
    <w:rsid w:val="004D4AF6"/>
    <w:rsid w:val="004D5527"/>
    <w:rsid w:val="004E05E6"/>
    <w:rsid w:val="004E0FF1"/>
    <w:rsid w:val="004E1985"/>
    <w:rsid w:val="004E325D"/>
    <w:rsid w:val="004E3522"/>
    <w:rsid w:val="004E590B"/>
    <w:rsid w:val="004F02EF"/>
    <w:rsid w:val="004F0325"/>
    <w:rsid w:val="004F2B1D"/>
    <w:rsid w:val="004F3B42"/>
    <w:rsid w:val="004F463B"/>
    <w:rsid w:val="004F5D77"/>
    <w:rsid w:val="004F62F7"/>
    <w:rsid w:val="005013FF"/>
    <w:rsid w:val="00502C89"/>
    <w:rsid w:val="005042EC"/>
    <w:rsid w:val="00507214"/>
    <w:rsid w:val="00510FBB"/>
    <w:rsid w:val="00511742"/>
    <w:rsid w:val="005128D1"/>
    <w:rsid w:val="005151FD"/>
    <w:rsid w:val="005153C6"/>
    <w:rsid w:val="005178EC"/>
    <w:rsid w:val="00521452"/>
    <w:rsid w:val="00523335"/>
    <w:rsid w:val="005239D0"/>
    <w:rsid w:val="00524423"/>
    <w:rsid w:val="00525C53"/>
    <w:rsid w:val="00532087"/>
    <w:rsid w:val="00534D5B"/>
    <w:rsid w:val="00535A5E"/>
    <w:rsid w:val="0054190A"/>
    <w:rsid w:val="0054328B"/>
    <w:rsid w:val="00543CD0"/>
    <w:rsid w:val="00545473"/>
    <w:rsid w:val="00547D02"/>
    <w:rsid w:val="00550AB1"/>
    <w:rsid w:val="00550F34"/>
    <w:rsid w:val="005515C2"/>
    <w:rsid w:val="00551D4B"/>
    <w:rsid w:val="005527BE"/>
    <w:rsid w:val="00552DEF"/>
    <w:rsid w:val="0055427A"/>
    <w:rsid w:val="0055513A"/>
    <w:rsid w:val="00555229"/>
    <w:rsid w:val="005553B7"/>
    <w:rsid w:val="005574C4"/>
    <w:rsid w:val="005576C6"/>
    <w:rsid w:val="0056243B"/>
    <w:rsid w:val="00565AD3"/>
    <w:rsid w:val="00570155"/>
    <w:rsid w:val="005719B8"/>
    <w:rsid w:val="00573424"/>
    <w:rsid w:val="0057351D"/>
    <w:rsid w:val="00575B89"/>
    <w:rsid w:val="00576CE6"/>
    <w:rsid w:val="005774D9"/>
    <w:rsid w:val="005809B9"/>
    <w:rsid w:val="0058185B"/>
    <w:rsid w:val="00582804"/>
    <w:rsid w:val="00583AFC"/>
    <w:rsid w:val="005842D1"/>
    <w:rsid w:val="00586EB7"/>
    <w:rsid w:val="00590F93"/>
    <w:rsid w:val="00591453"/>
    <w:rsid w:val="00592904"/>
    <w:rsid w:val="00596CC1"/>
    <w:rsid w:val="00596FFC"/>
    <w:rsid w:val="005A48E8"/>
    <w:rsid w:val="005A4DEB"/>
    <w:rsid w:val="005B1B3E"/>
    <w:rsid w:val="005B200F"/>
    <w:rsid w:val="005B2B1F"/>
    <w:rsid w:val="005B467A"/>
    <w:rsid w:val="005B59D4"/>
    <w:rsid w:val="005B6BDE"/>
    <w:rsid w:val="005C02A2"/>
    <w:rsid w:val="005C1615"/>
    <w:rsid w:val="005C67FB"/>
    <w:rsid w:val="005C7D4D"/>
    <w:rsid w:val="005D0E5A"/>
    <w:rsid w:val="005D1F75"/>
    <w:rsid w:val="005D5A30"/>
    <w:rsid w:val="005D5AB1"/>
    <w:rsid w:val="005D699B"/>
    <w:rsid w:val="005D6E76"/>
    <w:rsid w:val="005E008E"/>
    <w:rsid w:val="005E2942"/>
    <w:rsid w:val="005E507F"/>
    <w:rsid w:val="005E6229"/>
    <w:rsid w:val="005F05B5"/>
    <w:rsid w:val="005F0D32"/>
    <w:rsid w:val="005F3639"/>
    <w:rsid w:val="005F5AE9"/>
    <w:rsid w:val="005F70AF"/>
    <w:rsid w:val="005F7454"/>
    <w:rsid w:val="005F7A98"/>
    <w:rsid w:val="00601512"/>
    <w:rsid w:val="00601ABF"/>
    <w:rsid w:val="006028D7"/>
    <w:rsid w:val="00602B04"/>
    <w:rsid w:val="00602C02"/>
    <w:rsid w:val="00606127"/>
    <w:rsid w:val="006066B0"/>
    <w:rsid w:val="00606E14"/>
    <w:rsid w:val="00610432"/>
    <w:rsid w:val="00610755"/>
    <w:rsid w:val="006138BA"/>
    <w:rsid w:val="00614128"/>
    <w:rsid w:val="00615D28"/>
    <w:rsid w:val="0061616C"/>
    <w:rsid w:val="00624C96"/>
    <w:rsid w:val="00624FAB"/>
    <w:rsid w:val="00625FA5"/>
    <w:rsid w:val="00626C13"/>
    <w:rsid w:val="006357F9"/>
    <w:rsid w:val="00637765"/>
    <w:rsid w:val="00640767"/>
    <w:rsid w:val="00640D2F"/>
    <w:rsid w:val="00641700"/>
    <w:rsid w:val="006419AE"/>
    <w:rsid w:val="0064371B"/>
    <w:rsid w:val="00644951"/>
    <w:rsid w:val="00650827"/>
    <w:rsid w:val="00653E2A"/>
    <w:rsid w:val="00654602"/>
    <w:rsid w:val="00655BBA"/>
    <w:rsid w:val="0065673D"/>
    <w:rsid w:val="00657193"/>
    <w:rsid w:val="00661042"/>
    <w:rsid w:val="00661293"/>
    <w:rsid w:val="006650F0"/>
    <w:rsid w:val="00667C46"/>
    <w:rsid w:val="0067184A"/>
    <w:rsid w:val="006732B5"/>
    <w:rsid w:val="00674CDD"/>
    <w:rsid w:val="00676727"/>
    <w:rsid w:val="00677532"/>
    <w:rsid w:val="00680D01"/>
    <w:rsid w:val="00680F0B"/>
    <w:rsid w:val="006831EC"/>
    <w:rsid w:val="00686EA9"/>
    <w:rsid w:val="00687E33"/>
    <w:rsid w:val="00692532"/>
    <w:rsid w:val="00695121"/>
    <w:rsid w:val="006952CE"/>
    <w:rsid w:val="00696446"/>
    <w:rsid w:val="00697984"/>
    <w:rsid w:val="006A1601"/>
    <w:rsid w:val="006A276C"/>
    <w:rsid w:val="006A4301"/>
    <w:rsid w:val="006A4C5E"/>
    <w:rsid w:val="006A637C"/>
    <w:rsid w:val="006A71B9"/>
    <w:rsid w:val="006A7F1A"/>
    <w:rsid w:val="006B22D7"/>
    <w:rsid w:val="006B34F4"/>
    <w:rsid w:val="006B4823"/>
    <w:rsid w:val="006C24A1"/>
    <w:rsid w:val="006C446F"/>
    <w:rsid w:val="006C5093"/>
    <w:rsid w:val="006D0365"/>
    <w:rsid w:val="006D5AAA"/>
    <w:rsid w:val="006D6768"/>
    <w:rsid w:val="006E01FF"/>
    <w:rsid w:val="006E0630"/>
    <w:rsid w:val="006E0726"/>
    <w:rsid w:val="006E43C5"/>
    <w:rsid w:val="006E5602"/>
    <w:rsid w:val="006E70AD"/>
    <w:rsid w:val="006F2FC1"/>
    <w:rsid w:val="006F349B"/>
    <w:rsid w:val="006F36DE"/>
    <w:rsid w:val="006F3B76"/>
    <w:rsid w:val="006F408A"/>
    <w:rsid w:val="006F6784"/>
    <w:rsid w:val="006F7469"/>
    <w:rsid w:val="00700D95"/>
    <w:rsid w:val="00701C08"/>
    <w:rsid w:val="00702220"/>
    <w:rsid w:val="00703607"/>
    <w:rsid w:val="00706065"/>
    <w:rsid w:val="007116FE"/>
    <w:rsid w:val="00711F88"/>
    <w:rsid w:val="00714D82"/>
    <w:rsid w:val="00715812"/>
    <w:rsid w:val="00716E62"/>
    <w:rsid w:val="0072036E"/>
    <w:rsid w:val="00722151"/>
    <w:rsid w:val="00723355"/>
    <w:rsid w:val="00726D47"/>
    <w:rsid w:val="0072727B"/>
    <w:rsid w:val="00727ACF"/>
    <w:rsid w:val="00732392"/>
    <w:rsid w:val="00732A49"/>
    <w:rsid w:val="00732AA1"/>
    <w:rsid w:val="00733762"/>
    <w:rsid w:val="00735A26"/>
    <w:rsid w:val="00740C5A"/>
    <w:rsid w:val="00742275"/>
    <w:rsid w:val="007437C5"/>
    <w:rsid w:val="00743D25"/>
    <w:rsid w:val="00744625"/>
    <w:rsid w:val="0075049D"/>
    <w:rsid w:val="00751416"/>
    <w:rsid w:val="00751DEE"/>
    <w:rsid w:val="00752ECC"/>
    <w:rsid w:val="0075321A"/>
    <w:rsid w:val="00754A85"/>
    <w:rsid w:val="007623BA"/>
    <w:rsid w:val="0076542C"/>
    <w:rsid w:val="00766AB8"/>
    <w:rsid w:val="00783D1F"/>
    <w:rsid w:val="00786135"/>
    <w:rsid w:val="00786839"/>
    <w:rsid w:val="00787955"/>
    <w:rsid w:val="00793E76"/>
    <w:rsid w:val="007949DD"/>
    <w:rsid w:val="007969A9"/>
    <w:rsid w:val="00796D88"/>
    <w:rsid w:val="00797A2A"/>
    <w:rsid w:val="007A06C7"/>
    <w:rsid w:val="007A2CD7"/>
    <w:rsid w:val="007A2D96"/>
    <w:rsid w:val="007A3992"/>
    <w:rsid w:val="007A55CF"/>
    <w:rsid w:val="007A66C9"/>
    <w:rsid w:val="007A7F1A"/>
    <w:rsid w:val="007B0199"/>
    <w:rsid w:val="007B0541"/>
    <w:rsid w:val="007B068B"/>
    <w:rsid w:val="007B2D47"/>
    <w:rsid w:val="007B47EC"/>
    <w:rsid w:val="007C0EE2"/>
    <w:rsid w:val="007C28CA"/>
    <w:rsid w:val="007C2911"/>
    <w:rsid w:val="007C3242"/>
    <w:rsid w:val="007C3BB7"/>
    <w:rsid w:val="007C492E"/>
    <w:rsid w:val="007C56DD"/>
    <w:rsid w:val="007C6B0A"/>
    <w:rsid w:val="007D232B"/>
    <w:rsid w:val="007D276B"/>
    <w:rsid w:val="007D46EA"/>
    <w:rsid w:val="007E0026"/>
    <w:rsid w:val="007E02CC"/>
    <w:rsid w:val="007E13DC"/>
    <w:rsid w:val="007E1F51"/>
    <w:rsid w:val="007E2B5A"/>
    <w:rsid w:val="007E4A2D"/>
    <w:rsid w:val="007E5116"/>
    <w:rsid w:val="007E6AB8"/>
    <w:rsid w:val="007F13A7"/>
    <w:rsid w:val="007F3E75"/>
    <w:rsid w:val="007F5BED"/>
    <w:rsid w:val="007F6D2F"/>
    <w:rsid w:val="007F7AE4"/>
    <w:rsid w:val="0080216A"/>
    <w:rsid w:val="00802C54"/>
    <w:rsid w:val="0080324D"/>
    <w:rsid w:val="0080340B"/>
    <w:rsid w:val="00803AE8"/>
    <w:rsid w:val="00803B21"/>
    <w:rsid w:val="00804B98"/>
    <w:rsid w:val="00805A3B"/>
    <w:rsid w:val="00817A9D"/>
    <w:rsid w:val="00817D3C"/>
    <w:rsid w:val="00820387"/>
    <w:rsid w:val="008203E3"/>
    <w:rsid w:val="0082307E"/>
    <w:rsid w:val="008230B2"/>
    <w:rsid w:val="00823F0F"/>
    <w:rsid w:val="0082482E"/>
    <w:rsid w:val="008250CD"/>
    <w:rsid w:val="00827C4C"/>
    <w:rsid w:val="008316DF"/>
    <w:rsid w:val="00833C2A"/>
    <w:rsid w:val="008350DC"/>
    <w:rsid w:val="008376AC"/>
    <w:rsid w:val="00844227"/>
    <w:rsid w:val="008442E5"/>
    <w:rsid w:val="00847994"/>
    <w:rsid w:val="00850C65"/>
    <w:rsid w:val="00852A7E"/>
    <w:rsid w:val="0085301A"/>
    <w:rsid w:val="00853D28"/>
    <w:rsid w:val="00854338"/>
    <w:rsid w:val="0085460C"/>
    <w:rsid w:val="00855370"/>
    <w:rsid w:val="00855BED"/>
    <w:rsid w:val="0085792F"/>
    <w:rsid w:val="00857C71"/>
    <w:rsid w:val="00860A42"/>
    <w:rsid w:val="00861B7C"/>
    <w:rsid w:val="008622B3"/>
    <w:rsid w:val="008631D3"/>
    <w:rsid w:val="0086327D"/>
    <w:rsid w:val="00863846"/>
    <w:rsid w:val="0086403D"/>
    <w:rsid w:val="00864848"/>
    <w:rsid w:val="00864D76"/>
    <w:rsid w:val="008653F6"/>
    <w:rsid w:val="00865547"/>
    <w:rsid w:val="00870B37"/>
    <w:rsid w:val="008712FE"/>
    <w:rsid w:val="00871400"/>
    <w:rsid w:val="0087185A"/>
    <w:rsid w:val="0087238C"/>
    <w:rsid w:val="00872516"/>
    <w:rsid w:val="008734B4"/>
    <w:rsid w:val="0087512B"/>
    <w:rsid w:val="00875295"/>
    <w:rsid w:val="00876C16"/>
    <w:rsid w:val="008772E4"/>
    <w:rsid w:val="00877331"/>
    <w:rsid w:val="00880475"/>
    <w:rsid w:val="008812C6"/>
    <w:rsid w:val="008823E6"/>
    <w:rsid w:val="0088555B"/>
    <w:rsid w:val="00887C4C"/>
    <w:rsid w:val="00891437"/>
    <w:rsid w:val="008925B1"/>
    <w:rsid w:val="008962D2"/>
    <w:rsid w:val="00896412"/>
    <w:rsid w:val="00897AB2"/>
    <w:rsid w:val="008A14C0"/>
    <w:rsid w:val="008A2670"/>
    <w:rsid w:val="008A2CEC"/>
    <w:rsid w:val="008A2ED7"/>
    <w:rsid w:val="008A4F23"/>
    <w:rsid w:val="008A542C"/>
    <w:rsid w:val="008A6DE1"/>
    <w:rsid w:val="008A7012"/>
    <w:rsid w:val="008B0EBF"/>
    <w:rsid w:val="008B103C"/>
    <w:rsid w:val="008B34EF"/>
    <w:rsid w:val="008B4500"/>
    <w:rsid w:val="008B6A24"/>
    <w:rsid w:val="008B6D60"/>
    <w:rsid w:val="008C0564"/>
    <w:rsid w:val="008C26B9"/>
    <w:rsid w:val="008C2FCA"/>
    <w:rsid w:val="008C7623"/>
    <w:rsid w:val="008D099D"/>
    <w:rsid w:val="008D1755"/>
    <w:rsid w:val="008D177E"/>
    <w:rsid w:val="008D1AF4"/>
    <w:rsid w:val="008D1C98"/>
    <w:rsid w:val="008D2C8C"/>
    <w:rsid w:val="008D5F1E"/>
    <w:rsid w:val="008D6959"/>
    <w:rsid w:val="008E0C18"/>
    <w:rsid w:val="008E0D82"/>
    <w:rsid w:val="008E182F"/>
    <w:rsid w:val="008E217E"/>
    <w:rsid w:val="008E38E0"/>
    <w:rsid w:val="008E5EF5"/>
    <w:rsid w:val="008E6999"/>
    <w:rsid w:val="008F3A79"/>
    <w:rsid w:val="008F41CD"/>
    <w:rsid w:val="008F4A94"/>
    <w:rsid w:val="008F4D84"/>
    <w:rsid w:val="008F5723"/>
    <w:rsid w:val="008F65FE"/>
    <w:rsid w:val="008F7851"/>
    <w:rsid w:val="00900362"/>
    <w:rsid w:val="0090045B"/>
    <w:rsid w:val="00900CC7"/>
    <w:rsid w:val="009017FC"/>
    <w:rsid w:val="00903543"/>
    <w:rsid w:val="00903AA7"/>
    <w:rsid w:val="009103ED"/>
    <w:rsid w:val="0091665D"/>
    <w:rsid w:val="00916D46"/>
    <w:rsid w:val="00920734"/>
    <w:rsid w:val="00920C06"/>
    <w:rsid w:val="0092145A"/>
    <w:rsid w:val="009259BE"/>
    <w:rsid w:val="009261CC"/>
    <w:rsid w:val="00932CBD"/>
    <w:rsid w:val="00936D9A"/>
    <w:rsid w:val="00937298"/>
    <w:rsid w:val="00937956"/>
    <w:rsid w:val="00937F17"/>
    <w:rsid w:val="0094123E"/>
    <w:rsid w:val="009425B0"/>
    <w:rsid w:val="00945ABD"/>
    <w:rsid w:val="00950C5B"/>
    <w:rsid w:val="009522D3"/>
    <w:rsid w:val="009567C8"/>
    <w:rsid w:val="00956849"/>
    <w:rsid w:val="0096227E"/>
    <w:rsid w:val="00967C07"/>
    <w:rsid w:val="00967D2D"/>
    <w:rsid w:val="00970999"/>
    <w:rsid w:val="009717E2"/>
    <w:rsid w:val="009719FD"/>
    <w:rsid w:val="00971B23"/>
    <w:rsid w:val="00971D42"/>
    <w:rsid w:val="00973938"/>
    <w:rsid w:val="00975DE7"/>
    <w:rsid w:val="00980147"/>
    <w:rsid w:val="00982A23"/>
    <w:rsid w:val="0098328F"/>
    <w:rsid w:val="009856C2"/>
    <w:rsid w:val="00986C4C"/>
    <w:rsid w:val="00987FB8"/>
    <w:rsid w:val="00990990"/>
    <w:rsid w:val="00990B6F"/>
    <w:rsid w:val="009924BA"/>
    <w:rsid w:val="009966A7"/>
    <w:rsid w:val="009A00ED"/>
    <w:rsid w:val="009A1766"/>
    <w:rsid w:val="009A33BA"/>
    <w:rsid w:val="009A389F"/>
    <w:rsid w:val="009A38F9"/>
    <w:rsid w:val="009A5945"/>
    <w:rsid w:val="009B23A9"/>
    <w:rsid w:val="009B2799"/>
    <w:rsid w:val="009B5D07"/>
    <w:rsid w:val="009C08B0"/>
    <w:rsid w:val="009C08C9"/>
    <w:rsid w:val="009C1DB8"/>
    <w:rsid w:val="009C331B"/>
    <w:rsid w:val="009C5B3E"/>
    <w:rsid w:val="009C5F0E"/>
    <w:rsid w:val="009C77D8"/>
    <w:rsid w:val="009D1AE3"/>
    <w:rsid w:val="009D1E3D"/>
    <w:rsid w:val="009D4D25"/>
    <w:rsid w:val="009D52F9"/>
    <w:rsid w:val="009D5A87"/>
    <w:rsid w:val="009D5D01"/>
    <w:rsid w:val="009D71E7"/>
    <w:rsid w:val="009D77E0"/>
    <w:rsid w:val="009E068A"/>
    <w:rsid w:val="009E06F0"/>
    <w:rsid w:val="009E0C51"/>
    <w:rsid w:val="009E23AF"/>
    <w:rsid w:val="009E2531"/>
    <w:rsid w:val="009E283F"/>
    <w:rsid w:val="009E6BF0"/>
    <w:rsid w:val="009F4BD1"/>
    <w:rsid w:val="009F6028"/>
    <w:rsid w:val="009F6D5C"/>
    <w:rsid w:val="00A0220D"/>
    <w:rsid w:val="00A02870"/>
    <w:rsid w:val="00A02FA8"/>
    <w:rsid w:val="00A03C83"/>
    <w:rsid w:val="00A064C9"/>
    <w:rsid w:val="00A106A9"/>
    <w:rsid w:val="00A107FB"/>
    <w:rsid w:val="00A1223C"/>
    <w:rsid w:val="00A1269C"/>
    <w:rsid w:val="00A15AE6"/>
    <w:rsid w:val="00A15CCA"/>
    <w:rsid w:val="00A16946"/>
    <w:rsid w:val="00A17E79"/>
    <w:rsid w:val="00A21F43"/>
    <w:rsid w:val="00A23785"/>
    <w:rsid w:val="00A244B5"/>
    <w:rsid w:val="00A24FC4"/>
    <w:rsid w:val="00A254B7"/>
    <w:rsid w:val="00A26464"/>
    <w:rsid w:val="00A26906"/>
    <w:rsid w:val="00A270B7"/>
    <w:rsid w:val="00A31563"/>
    <w:rsid w:val="00A34D2D"/>
    <w:rsid w:val="00A36F29"/>
    <w:rsid w:val="00A43B53"/>
    <w:rsid w:val="00A4680A"/>
    <w:rsid w:val="00A51CE7"/>
    <w:rsid w:val="00A5376B"/>
    <w:rsid w:val="00A55393"/>
    <w:rsid w:val="00A55B12"/>
    <w:rsid w:val="00A55D0C"/>
    <w:rsid w:val="00A56FEC"/>
    <w:rsid w:val="00A570F9"/>
    <w:rsid w:val="00A573D0"/>
    <w:rsid w:val="00A60D9F"/>
    <w:rsid w:val="00A61B9E"/>
    <w:rsid w:val="00A62194"/>
    <w:rsid w:val="00A62B8A"/>
    <w:rsid w:val="00A62D5D"/>
    <w:rsid w:val="00A640BB"/>
    <w:rsid w:val="00A64C64"/>
    <w:rsid w:val="00A70D11"/>
    <w:rsid w:val="00A7277F"/>
    <w:rsid w:val="00A73248"/>
    <w:rsid w:val="00A74F1D"/>
    <w:rsid w:val="00A74FCF"/>
    <w:rsid w:val="00A7574A"/>
    <w:rsid w:val="00A7583A"/>
    <w:rsid w:val="00A76A67"/>
    <w:rsid w:val="00A7799A"/>
    <w:rsid w:val="00A816EB"/>
    <w:rsid w:val="00A84F3B"/>
    <w:rsid w:val="00A85B30"/>
    <w:rsid w:val="00A9103E"/>
    <w:rsid w:val="00A95F0D"/>
    <w:rsid w:val="00A96B36"/>
    <w:rsid w:val="00A96F9E"/>
    <w:rsid w:val="00A97013"/>
    <w:rsid w:val="00A97795"/>
    <w:rsid w:val="00AA1512"/>
    <w:rsid w:val="00AA5420"/>
    <w:rsid w:val="00AA6A06"/>
    <w:rsid w:val="00AA71A6"/>
    <w:rsid w:val="00AB01BF"/>
    <w:rsid w:val="00AB0A0F"/>
    <w:rsid w:val="00AB1BE6"/>
    <w:rsid w:val="00AB201C"/>
    <w:rsid w:val="00AB2E60"/>
    <w:rsid w:val="00AB3300"/>
    <w:rsid w:val="00AB4021"/>
    <w:rsid w:val="00AB7282"/>
    <w:rsid w:val="00AC79AE"/>
    <w:rsid w:val="00AD37A3"/>
    <w:rsid w:val="00AD440F"/>
    <w:rsid w:val="00AD51A3"/>
    <w:rsid w:val="00AD7358"/>
    <w:rsid w:val="00AE3772"/>
    <w:rsid w:val="00AF09E3"/>
    <w:rsid w:val="00AF3592"/>
    <w:rsid w:val="00AF48DB"/>
    <w:rsid w:val="00AF53AC"/>
    <w:rsid w:val="00AF78CF"/>
    <w:rsid w:val="00B0244F"/>
    <w:rsid w:val="00B0432B"/>
    <w:rsid w:val="00B067C0"/>
    <w:rsid w:val="00B106AF"/>
    <w:rsid w:val="00B130F1"/>
    <w:rsid w:val="00B13819"/>
    <w:rsid w:val="00B16337"/>
    <w:rsid w:val="00B167E4"/>
    <w:rsid w:val="00B168C6"/>
    <w:rsid w:val="00B20DF3"/>
    <w:rsid w:val="00B22A0C"/>
    <w:rsid w:val="00B24A85"/>
    <w:rsid w:val="00B271A8"/>
    <w:rsid w:val="00B27690"/>
    <w:rsid w:val="00B302ED"/>
    <w:rsid w:val="00B30A4B"/>
    <w:rsid w:val="00B31F9A"/>
    <w:rsid w:val="00B32E08"/>
    <w:rsid w:val="00B337E8"/>
    <w:rsid w:val="00B33AB2"/>
    <w:rsid w:val="00B36953"/>
    <w:rsid w:val="00B377FE"/>
    <w:rsid w:val="00B37D82"/>
    <w:rsid w:val="00B4048C"/>
    <w:rsid w:val="00B4519C"/>
    <w:rsid w:val="00B509BD"/>
    <w:rsid w:val="00B541CA"/>
    <w:rsid w:val="00B57C1A"/>
    <w:rsid w:val="00B614E0"/>
    <w:rsid w:val="00B6446F"/>
    <w:rsid w:val="00B646D4"/>
    <w:rsid w:val="00B649E1"/>
    <w:rsid w:val="00B6608E"/>
    <w:rsid w:val="00B67441"/>
    <w:rsid w:val="00B70AE5"/>
    <w:rsid w:val="00B710D2"/>
    <w:rsid w:val="00B7214D"/>
    <w:rsid w:val="00B72D6A"/>
    <w:rsid w:val="00B74498"/>
    <w:rsid w:val="00B76014"/>
    <w:rsid w:val="00B77373"/>
    <w:rsid w:val="00B77620"/>
    <w:rsid w:val="00B77BE8"/>
    <w:rsid w:val="00B800AB"/>
    <w:rsid w:val="00B81E0C"/>
    <w:rsid w:val="00B83E68"/>
    <w:rsid w:val="00B8409F"/>
    <w:rsid w:val="00B84D81"/>
    <w:rsid w:val="00B85998"/>
    <w:rsid w:val="00B861CB"/>
    <w:rsid w:val="00B8620D"/>
    <w:rsid w:val="00B923EC"/>
    <w:rsid w:val="00B93667"/>
    <w:rsid w:val="00B94E2E"/>
    <w:rsid w:val="00B96985"/>
    <w:rsid w:val="00BA16F5"/>
    <w:rsid w:val="00BA17B6"/>
    <w:rsid w:val="00BA267D"/>
    <w:rsid w:val="00BA2ABB"/>
    <w:rsid w:val="00BA3D93"/>
    <w:rsid w:val="00BB02E8"/>
    <w:rsid w:val="00BB1746"/>
    <w:rsid w:val="00BB217E"/>
    <w:rsid w:val="00BB46DC"/>
    <w:rsid w:val="00BB75AD"/>
    <w:rsid w:val="00BC098D"/>
    <w:rsid w:val="00BC4A8E"/>
    <w:rsid w:val="00BC4EA4"/>
    <w:rsid w:val="00BC5A1F"/>
    <w:rsid w:val="00BC77AC"/>
    <w:rsid w:val="00BD2101"/>
    <w:rsid w:val="00BD3142"/>
    <w:rsid w:val="00BE1589"/>
    <w:rsid w:val="00BE396C"/>
    <w:rsid w:val="00BE5940"/>
    <w:rsid w:val="00BE7B3A"/>
    <w:rsid w:val="00BF0244"/>
    <w:rsid w:val="00BF2BBA"/>
    <w:rsid w:val="00BF3362"/>
    <w:rsid w:val="00BF34EC"/>
    <w:rsid w:val="00BF46FD"/>
    <w:rsid w:val="00BF4DE5"/>
    <w:rsid w:val="00BF6331"/>
    <w:rsid w:val="00BF6C1F"/>
    <w:rsid w:val="00BF7D18"/>
    <w:rsid w:val="00BF7ECF"/>
    <w:rsid w:val="00C0073C"/>
    <w:rsid w:val="00C02029"/>
    <w:rsid w:val="00C023B0"/>
    <w:rsid w:val="00C06F46"/>
    <w:rsid w:val="00C11422"/>
    <w:rsid w:val="00C117FF"/>
    <w:rsid w:val="00C11BF2"/>
    <w:rsid w:val="00C12148"/>
    <w:rsid w:val="00C1219D"/>
    <w:rsid w:val="00C12B03"/>
    <w:rsid w:val="00C13079"/>
    <w:rsid w:val="00C2044E"/>
    <w:rsid w:val="00C2166E"/>
    <w:rsid w:val="00C22B5C"/>
    <w:rsid w:val="00C23165"/>
    <w:rsid w:val="00C30A27"/>
    <w:rsid w:val="00C33C29"/>
    <w:rsid w:val="00C35BB1"/>
    <w:rsid w:val="00C36D1F"/>
    <w:rsid w:val="00C416D8"/>
    <w:rsid w:val="00C4386B"/>
    <w:rsid w:val="00C44038"/>
    <w:rsid w:val="00C442F2"/>
    <w:rsid w:val="00C445E3"/>
    <w:rsid w:val="00C44BB8"/>
    <w:rsid w:val="00C45CC6"/>
    <w:rsid w:val="00C479E5"/>
    <w:rsid w:val="00C47EA3"/>
    <w:rsid w:val="00C51167"/>
    <w:rsid w:val="00C54407"/>
    <w:rsid w:val="00C56D29"/>
    <w:rsid w:val="00C5744D"/>
    <w:rsid w:val="00C609D6"/>
    <w:rsid w:val="00C61700"/>
    <w:rsid w:val="00C639DE"/>
    <w:rsid w:val="00C70608"/>
    <w:rsid w:val="00C72FF3"/>
    <w:rsid w:val="00C7585D"/>
    <w:rsid w:val="00C82396"/>
    <w:rsid w:val="00C84B2D"/>
    <w:rsid w:val="00C871B6"/>
    <w:rsid w:val="00C87509"/>
    <w:rsid w:val="00C94237"/>
    <w:rsid w:val="00CA0292"/>
    <w:rsid w:val="00CA1514"/>
    <w:rsid w:val="00CA18E9"/>
    <w:rsid w:val="00CA24B9"/>
    <w:rsid w:val="00CA4AC7"/>
    <w:rsid w:val="00CA6763"/>
    <w:rsid w:val="00CA6A5E"/>
    <w:rsid w:val="00CA6F0A"/>
    <w:rsid w:val="00CB094B"/>
    <w:rsid w:val="00CB24B9"/>
    <w:rsid w:val="00CB356A"/>
    <w:rsid w:val="00CB41CA"/>
    <w:rsid w:val="00CB5222"/>
    <w:rsid w:val="00CB6BF8"/>
    <w:rsid w:val="00CB72D6"/>
    <w:rsid w:val="00CC06CB"/>
    <w:rsid w:val="00CC2F22"/>
    <w:rsid w:val="00CC3CE7"/>
    <w:rsid w:val="00CC7504"/>
    <w:rsid w:val="00CD017D"/>
    <w:rsid w:val="00CD0382"/>
    <w:rsid w:val="00CD1B3D"/>
    <w:rsid w:val="00CD213F"/>
    <w:rsid w:val="00CD5AED"/>
    <w:rsid w:val="00CD5C3C"/>
    <w:rsid w:val="00CE182C"/>
    <w:rsid w:val="00CE203C"/>
    <w:rsid w:val="00CE50BB"/>
    <w:rsid w:val="00CE5113"/>
    <w:rsid w:val="00CE7824"/>
    <w:rsid w:val="00CF0EA2"/>
    <w:rsid w:val="00CF161A"/>
    <w:rsid w:val="00CF1642"/>
    <w:rsid w:val="00CF49ED"/>
    <w:rsid w:val="00CF58FC"/>
    <w:rsid w:val="00D00F4F"/>
    <w:rsid w:val="00D02911"/>
    <w:rsid w:val="00D03773"/>
    <w:rsid w:val="00D03A3B"/>
    <w:rsid w:val="00D03E43"/>
    <w:rsid w:val="00D056E6"/>
    <w:rsid w:val="00D05779"/>
    <w:rsid w:val="00D10A3B"/>
    <w:rsid w:val="00D110F4"/>
    <w:rsid w:val="00D11AD6"/>
    <w:rsid w:val="00D14227"/>
    <w:rsid w:val="00D14C86"/>
    <w:rsid w:val="00D1706C"/>
    <w:rsid w:val="00D175C9"/>
    <w:rsid w:val="00D17A0F"/>
    <w:rsid w:val="00D21261"/>
    <w:rsid w:val="00D24EF6"/>
    <w:rsid w:val="00D262BB"/>
    <w:rsid w:val="00D300EA"/>
    <w:rsid w:val="00D311CE"/>
    <w:rsid w:val="00D32D1C"/>
    <w:rsid w:val="00D33B62"/>
    <w:rsid w:val="00D34E54"/>
    <w:rsid w:val="00D36B70"/>
    <w:rsid w:val="00D45429"/>
    <w:rsid w:val="00D45533"/>
    <w:rsid w:val="00D46F4C"/>
    <w:rsid w:val="00D4754B"/>
    <w:rsid w:val="00D512C9"/>
    <w:rsid w:val="00D52693"/>
    <w:rsid w:val="00D535FA"/>
    <w:rsid w:val="00D54F5C"/>
    <w:rsid w:val="00D57E7E"/>
    <w:rsid w:val="00D61A67"/>
    <w:rsid w:val="00D61A93"/>
    <w:rsid w:val="00D6253B"/>
    <w:rsid w:val="00D62582"/>
    <w:rsid w:val="00D62B93"/>
    <w:rsid w:val="00D637C3"/>
    <w:rsid w:val="00D70826"/>
    <w:rsid w:val="00D70CE9"/>
    <w:rsid w:val="00D72BF4"/>
    <w:rsid w:val="00D75743"/>
    <w:rsid w:val="00D800F5"/>
    <w:rsid w:val="00D80AE9"/>
    <w:rsid w:val="00D80D47"/>
    <w:rsid w:val="00D84C2E"/>
    <w:rsid w:val="00D84F4D"/>
    <w:rsid w:val="00D8502B"/>
    <w:rsid w:val="00D9013C"/>
    <w:rsid w:val="00D90894"/>
    <w:rsid w:val="00D90E47"/>
    <w:rsid w:val="00D917B0"/>
    <w:rsid w:val="00D91DCA"/>
    <w:rsid w:val="00D92592"/>
    <w:rsid w:val="00D936DD"/>
    <w:rsid w:val="00D950F4"/>
    <w:rsid w:val="00D9627E"/>
    <w:rsid w:val="00D96D39"/>
    <w:rsid w:val="00DA0A04"/>
    <w:rsid w:val="00DA229C"/>
    <w:rsid w:val="00DA4D37"/>
    <w:rsid w:val="00DA5458"/>
    <w:rsid w:val="00DA7311"/>
    <w:rsid w:val="00DB3F8E"/>
    <w:rsid w:val="00DB4F86"/>
    <w:rsid w:val="00DB6DEB"/>
    <w:rsid w:val="00DB713E"/>
    <w:rsid w:val="00DC1118"/>
    <w:rsid w:val="00DC5A72"/>
    <w:rsid w:val="00DC5E98"/>
    <w:rsid w:val="00DD4407"/>
    <w:rsid w:val="00DD5A75"/>
    <w:rsid w:val="00DD663E"/>
    <w:rsid w:val="00DD668C"/>
    <w:rsid w:val="00DE0846"/>
    <w:rsid w:val="00DE16BC"/>
    <w:rsid w:val="00DE4A63"/>
    <w:rsid w:val="00DE7808"/>
    <w:rsid w:val="00DE7831"/>
    <w:rsid w:val="00DF09A4"/>
    <w:rsid w:val="00DF1830"/>
    <w:rsid w:val="00DF3157"/>
    <w:rsid w:val="00DF63C5"/>
    <w:rsid w:val="00DF7C6C"/>
    <w:rsid w:val="00E01899"/>
    <w:rsid w:val="00E021F4"/>
    <w:rsid w:val="00E026FD"/>
    <w:rsid w:val="00E02C47"/>
    <w:rsid w:val="00E05271"/>
    <w:rsid w:val="00E07359"/>
    <w:rsid w:val="00E105AA"/>
    <w:rsid w:val="00E105E3"/>
    <w:rsid w:val="00E10CFC"/>
    <w:rsid w:val="00E13149"/>
    <w:rsid w:val="00E14A7C"/>
    <w:rsid w:val="00E15D59"/>
    <w:rsid w:val="00E16A9C"/>
    <w:rsid w:val="00E228C6"/>
    <w:rsid w:val="00E26A5E"/>
    <w:rsid w:val="00E26F0A"/>
    <w:rsid w:val="00E27ED8"/>
    <w:rsid w:val="00E302FB"/>
    <w:rsid w:val="00E30862"/>
    <w:rsid w:val="00E31231"/>
    <w:rsid w:val="00E31823"/>
    <w:rsid w:val="00E3311A"/>
    <w:rsid w:val="00E345D5"/>
    <w:rsid w:val="00E34EEA"/>
    <w:rsid w:val="00E34F51"/>
    <w:rsid w:val="00E35577"/>
    <w:rsid w:val="00E372D8"/>
    <w:rsid w:val="00E374CE"/>
    <w:rsid w:val="00E44D75"/>
    <w:rsid w:val="00E457AD"/>
    <w:rsid w:val="00E477FA"/>
    <w:rsid w:val="00E508C7"/>
    <w:rsid w:val="00E535CC"/>
    <w:rsid w:val="00E53A6D"/>
    <w:rsid w:val="00E56618"/>
    <w:rsid w:val="00E5684C"/>
    <w:rsid w:val="00E614A0"/>
    <w:rsid w:val="00E624F6"/>
    <w:rsid w:val="00E65B14"/>
    <w:rsid w:val="00E6740F"/>
    <w:rsid w:val="00E6785C"/>
    <w:rsid w:val="00E70EFE"/>
    <w:rsid w:val="00E70FE4"/>
    <w:rsid w:val="00E714A3"/>
    <w:rsid w:val="00E7183E"/>
    <w:rsid w:val="00E73DE0"/>
    <w:rsid w:val="00E7570B"/>
    <w:rsid w:val="00E758EC"/>
    <w:rsid w:val="00E766A7"/>
    <w:rsid w:val="00E77E0C"/>
    <w:rsid w:val="00E80435"/>
    <w:rsid w:val="00E87A94"/>
    <w:rsid w:val="00E87F40"/>
    <w:rsid w:val="00E9162D"/>
    <w:rsid w:val="00E9190B"/>
    <w:rsid w:val="00E93FE8"/>
    <w:rsid w:val="00E94FEF"/>
    <w:rsid w:val="00E95178"/>
    <w:rsid w:val="00E95D2B"/>
    <w:rsid w:val="00E9670A"/>
    <w:rsid w:val="00E97E97"/>
    <w:rsid w:val="00EA3FAA"/>
    <w:rsid w:val="00EA44C4"/>
    <w:rsid w:val="00EA5234"/>
    <w:rsid w:val="00EA6191"/>
    <w:rsid w:val="00EA7F63"/>
    <w:rsid w:val="00EB0D1A"/>
    <w:rsid w:val="00EB2924"/>
    <w:rsid w:val="00EB5AE2"/>
    <w:rsid w:val="00EB6E9D"/>
    <w:rsid w:val="00EC05BD"/>
    <w:rsid w:val="00EC2AC5"/>
    <w:rsid w:val="00EC2E9C"/>
    <w:rsid w:val="00EC34A8"/>
    <w:rsid w:val="00EC48CC"/>
    <w:rsid w:val="00EC504B"/>
    <w:rsid w:val="00EC5883"/>
    <w:rsid w:val="00EC5E71"/>
    <w:rsid w:val="00EC64F9"/>
    <w:rsid w:val="00EC7583"/>
    <w:rsid w:val="00EC7726"/>
    <w:rsid w:val="00ED022F"/>
    <w:rsid w:val="00ED0659"/>
    <w:rsid w:val="00ED11E8"/>
    <w:rsid w:val="00ED1F43"/>
    <w:rsid w:val="00ED2391"/>
    <w:rsid w:val="00ED2E79"/>
    <w:rsid w:val="00ED64EA"/>
    <w:rsid w:val="00EE13FC"/>
    <w:rsid w:val="00EF0B97"/>
    <w:rsid w:val="00EF0E65"/>
    <w:rsid w:val="00EF114A"/>
    <w:rsid w:val="00EF14FC"/>
    <w:rsid w:val="00EF1CE1"/>
    <w:rsid w:val="00EF2FE4"/>
    <w:rsid w:val="00EF3A53"/>
    <w:rsid w:val="00EF3C9E"/>
    <w:rsid w:val="00EF4B58"/>
    <w:rsid w:val="00F02088"/>
    <w:rsid w:val="00F0208D"/>
    <w:rsid w:val="00F0322C"/>
    <w:rsid w:val="00F03845"/>
    <w:rsid w:val="00F03A8F"/>
    <w:rsid w:val="00F1040A"/>
    <w:rsid w:val="00F1050C"/>
    <w:rsid w:val="00F112CF"/>
    <w:rsid w:val="00F134BE"/>
    <w:rsid w:val="00F14661"/>
    <w:rsid w:val="00F16AE0"/>
    <w:rsid w:val="00F20DEF"/>
    <w:rsid w:val="00F2214F"/>
    <w:rsid w:val="00F26D7A"/>
    <w:rsid w:val="00F27808"/>
    <w:rsid w:val="00F31EBE"/>
    <w:rsid w:val="00F345B8"/>
    <w:rsid w:val="00F34F16"/>
    <w:rsid w:val="00F3592A"/>
    <w:rsid w:val="00F367C6"/>
    <w:rsid w:val="00F41146"/>
    <w:rsid w:val="00F5125B"/>
    <w:rsid w:val="00F51751"/>
    <w:rsid w:val="00F51C8C"/>
    <w:rsid w:val="00F51D4B"/>
    <w:rsid w:val="00F52B4A"/>
    <w:rsid w:val="00F538E9"/>
    <w:rsid w:val="00F53C6E"/>
    <w:rsid w:val="00F5420D"/>
    <w:rsid w:val="00F56444"/>
    <w:rsid w:val="00F56F6D"/>
    <w:rsid w:val="00F571B5"/>
    <w:rsid w:val="00F60709"/>
    <w:rsid w:val="00F61EF2"/>
    <w:rsid w:val="00F62B76"/>
    <w:rsid w:val="00F62D20"/>
    <w:rsid w:val="00F64ABF"/>
    <w:rsid w:val="00F64F37"/>
    <w:rsid w:val="00F6514C"/>
    <w:rsid w:val="00F659E0"/>
    <w:rsid w:val="00F65CC3"/>
    <w:rsid w:val="00F70A54"/>
    <w:rsid w:val="00F74D5E"/>
    <w:rsid w:val="00F8440E"/>
    <w:rsid w:val="00F84AC8"/>
    <w:rsid w:val="00F85FC7"/>
    <w:rsid w:val="00F87411"/>
    <w:rsid w:val="00F87846"/>
    <w:rsid w:val="00F87C93"/>
    <w:rsid w:val="00F92D47"/>
    <w:rsid w:val="00F94918"/>
    <w:rsid w:val="00F94FBF"/>
    <w:rsid w:val="00F97927"/>
    <w:rsid w:val="00FA1833"/>
    <w:rsid w:val="00FA1EA3"/>
    <w:rsid w:val="00FA2159"/>
    <w:rsid w:val="00FA22E5"/>
    <w:rsid w:val="00FA3DEE"/>
    <w:rsid w:val="00FA3ED7"/>
    <w:rsid w:val="00FA4557"/>
    <w:rsid w:val="00FA661B"/>
    <w:rsid w:val="00FA74FC"/>
    <w:rsid w:val="00FB03AF"/>
    <w:rsid w:val="00FB03CE"/>
    <w:rsid w:val="00FB1657"/>
    <w:rsid w:val="00FB2C1F"/>
    <w:rsid w:val="00FB53E3"/>
    <w:rsid w:val="00FB58B3"/>
    <w:rsid w:val="00FC077E"/>
    <w:rsid w:val="00FC2F75"/>
    <w:rsid w:val="00FC61C6"/>
    <w:rsid w:val="00FC6573"/>
    <w:rsid w:val="00FC6B1F"/>
    <w:rsid w:val="00FC7708"/>
    <w:rsid w:val="00FC7CE9"/>
    <w:rsid w:val="00FD031D"/>
    <w:rsid w:val="00FD0B3D"/>
    <w:rsid w:val="00FD6140"/>
    <w:rsid w:val="00FD68DF"/>
    <w:rsid w:val="00FD7FB0"/>
    <w:rsid w:val="00FE09DA"/>
    <w:rsid w:val="00FE31A6"/>
    <w:rsid w:val="00FF1934"/>
    <w:rsid w:val="00FF2B7F"/>
    <w:rsid w:val="00FF3ABA"/>
    <w:rsid w:val="00FF56A1"/>
    <w:rsid w:val="00FF57CE"/>
    <w:rsid w:val="00FF791C"/>
    <w:rsid w:val="00FF7C8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38423"/>
  <w15:docId w15:val="{8C50FA41-3EC3-42C4-9BB8-5B4CD54EE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2EB3"/>
    <w:pPr>
      <w:tabs>
        <w:tab w:val="center" w:pos="4536"/>
        <w:tab w:val="right" w:pos="9072"/>
      </w:tabs>
    </w:pPr>
  </w:style>
  <w:style w:type="character" w:customStyle="1" w:styleId="HeaderChar">
    <w:name w:val="Header Char"/>
    <w:basedOn w:val="DefaultParagraphFont"/>
    <w:link w:val="Header"/>
    <w:uiPriority w:val="99"/>
    <w:rsid w:val="000C2EB3"/>
  </w:style>
  <w:style w:type="character" w:styleId="PageNumber">
    <w:name w:val="page number"/>
    <w:basedOn w:val="DefaultParagraphFont"/>
    <w:rsid w:val="000C2EB3"/>
  </w:style>
  <w:style w:type="paragraph" w:styleId="ListParagraph">
    <w:name w:val="List Paragraph"/>
    <w:basedOn w:val="Normal"/>
    <w:uiPriority w:val="34"/>
    <w:qFormat/>
    <w:rsid w:val="00FB58B3"/>
    <w:pPr>
      <w:ind w:left="720"/>
      <w:contextualSpacing/>
    </w:pPr>
  </w:style>
  <w:style w:type="paragraph" w:styleId="BalloonText">
    <w:name w:val="Balloon Text"/>
    <w:basedOn w:val="Normal"/>
    <w:link w:val="BalloonTextChar"/>
    <w:uiPriority w:val="99"/>
    <w:semiHidden/>
    <w:unhideWhenUsed/>
    <w:rsid w:val="007F13A7"/>
    <w:rPr>
      <w:rFonts w:ascii="Segoe UI" w:hAnsi="Segoe UI" w:cs="Segoe UI"/>
      <w:sz w:val="18"/>
      <w:szCs w:val="18"/>
    </w:rPr>
  </w:style>
  <w:style w:type="character" w:customStyle="1" w:styleId="BalloonTextChar">
    <w:name w:val="Balloon Text Char"/>
    <w:link w:val="BalloonText"/>
    <w:uiPriority w:val="99"/>
    <w:semiHidden/>
    <w:rsid w:val="007F13A7"/>
    <w:rPr>
      <w:rFonts w:ascii="Segoe UI" w:hAnsi="Segoe UI" w:cs="Segoe UI"/>
      <w:sz w:val="18"/>
      <w:szCs w:val="18"/>
    </w:rPr>
  </w:style>
  <w:style w:type="paragraph" w:styleId="Footer">
    <w:name w:val="footer"/>
    <w:basedOn w:val="Normal"/>
    <w:link w:val="FooterChar"/>
    <w:uiPriority w:val="99"/>
    <w:unhideWhenUsed/>
    <w:rsid w:val="00FC6B1F"/>
    <w:pPr>
      <w:tabs>
        <w:tab w:val="center" w:pos="4536"/>
        <w:tab w:val="right" w:pos="9072"/>
      </w:tabs>
    </w:pPr>
  </w:style>
  <w:style w:type="character" w:customStyle="1" w:styleId="FooterChar">
    <w:name w:val="Footer Char"/>
    <w:basedOn w:val="DefaultParagraphFont"/>
    <w:link w:val="Footer"/>
    <w:uiPriority w:val="99"/>
    <w:rsid w:val="00FC6B1F"/>
  </w:style>
  <w:style w:type="character" w:styleId="Hyperlink">
    <w:name w:val="Hyperlink"/>
    <w:uiPriority w:val="99"/>
    <w:unhideWhenUsed/>
    <w:rsid w:val="00442F84"/>
    <w:rPr>
      <w:strike w:val="0"/>
      <w:dstrike w:val="0"/>
      <w:color w:val="000000"/>
      <w:u w:val="none"/>
      <w:effect w:val="none"/>
    </w:rPr>
  </w:style>
  <w:style w:type="paragraph" w:styleId="NormalWeb">
    <w:name w:val="Normal (Web)"/>
    <w:basedOn w:val="Normal"/>
    <w:uiPriority w:val="99"/>
    <w:semiHidden/>
    <w:unhideWhenUsed/>
    <w:rsid w:val="00442F84"/>
    <w:pPr>
      <w:ind w:firstLine="990"/>
      <w:jc w:val="both"/>
    </w:pPr>
    <w:rPr>
      <w:rFonts w:ascii="Times New Roman" w:eastAsia="Times New Roman" w:hAnsi="Times New Roman"/>
      <w:color w:val="000000"/>
      <w:sz w:val="24"/>
      <w:szCs w:val="24"/>
      <w:lang w:eastAsia="bg-BG"/>
    </w:rPr>
  </w:style>
  <w:style w:type="paragraph" w:customStyle="1" w:styleId="m">
    <w:name w:val="m"/>
    <w:basedOn w:val="Normal"/>
    <w:rsid w:val="00442F84"/>
    <w:pPr>
      <w:ind w:firstLine="990"/>
      <w:jc w:val="both"/>
    </w:pPr>
    <w:rPr>
      <w:rFonts w:ascii="Times New Roman" w:eastAsia="Times New Roman" w:hAnsi="Times New Roman"/>
      <w:color w:val="000000"/>
      <w:sz w:val="24"/>
      <w:szCs w:val="24"/>
      <w:lang w:eastAsia="bg-BG"/>
    </w:rPr>
  </w:style>
  <w:style w:type="character" w:customStyle="1" w:styleId="cursorpointer">
    <w:name w:val="cursorpointer"/>
    <w:rsid w:val="00E31823"/>
  </w:style>
  <w:style w:type="character" w:styleId="CommentReference">
    <w:name w:val="annotation reference"/>
    <w:basedOn w:val="DefaultParagraphFont"/>
    <w:uiPriority w:val="99"/>
    <w:semiHidden/>
    <w:unhideWhenUsed/>
    <w:rsid w:val="00EC5E71"/>
    <w:rPr>
      <w:sz w:val="16"/>
      <w:szCs w:val="16"/>
    </w:rPr>
  </w:style>
  <w:style w:type="paragraph" w:styleId="CommentText">
    <w:name w:val="annotation text"/>
    <w:basedOn w:val="Normal"/>
    <w:link w:val="CommentTextChar"/>
    <w:uiPriority w:val="99"/>
    <w:semiHidden/>
    <w:unhideWhenUsed/>
    <w:rsid w:val="00EC5E71"/>
    <w:rPr>
      <w:sz w:val="20"/>
      <w:szCs w:val="20"/>
    </w:rPr>
  </w:style>
  <w:style w:type="character" w:customStyle="1" w:styleId="CommentTextChar">
    <w:name w:val="Comment Text Char"/>
    <w:basedOn w:val="DefaultParagraphFont"/>
    <w:link w:val="CommentText"/>
    <w:uiPriority w:val="99"/>
    <w:semiHidden/>
    <w:rsid w:val="00EC5E71"/>
    <w:rPr>
      <w:lang w:eastAsia="en-US"/>
    </w:rPr>
  </w:style>
  <w:style w:type="paragraph" w:styleId="CommentSubject">
    <w:name w:val="annotation subject"/>
    <w:basedOn w:val="CommentText"/>
    <w:next w:val="CommentText"/>
    <w:link w:val="CommentSubjectChar"/>
    <w:uiPriority w:val="99"/>
    <w:semiHidden/>
    <w:unhideWhenUsed/>
    <w:rsid w:val="00EC5E71"/>
    <w:rPr>
      <w:b/>
      <w:bCs/>
    </w:rPr>
  </w:style>
  <w:style w:type="character" w:customStyle="1" w:styleId="CommentSubjectChar">
    <w:name w:val="Comment Subject Char"/>
    <w:basedOn w:val="CommentTextChar"/>
    <w:link w:val="CommentSubject"/>
    <w:uiPriority w:val="99"/>
    <w:semiHidden/>
    <w:rsid w:val="00EC5E7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007712">
      <w:bodyDiv w:val="1"/>
      <w:marLeft w:val="0"/>
      <w:marRight w:val="0"/>
      <w:marTop w:val="0"/>
      <w:marBottom w:val="0"/>
      <w:divBdr>
        <w:top w:val="none" w:sz="0" w:space="0" w:color="auto"/>
        <w:left w:val="none" w:sz="0" w:space="0" w:color="auto"/>
        <w:bottom w:val="none" w:sz="0" w:space="0" w:color="auto"/>
        <w:right w:val="none" w:sz="0" w:space="0" w:color="auto"/>
      </w:divBdr>
      <w:divsChild>
        <w:div w:id="1812945386">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267036163">
      <w:bodyDiv w:val="1"/>
      <w:marLeft w:val="0"/>
      <w:marRight w:val="0"/>
      <w:marTop w:val="0"/>
      <w:marBottom w:val="0"/>
      <w:divBdr>
        <w:top w:val="none" w:sz="0" w:space="0" w:color="auto"/>
        <w:left w:val="none" w:sz="0" w:space="0" w:color="auto"/>
        <w:bottom w:val="none" w:sz="0" w:space="0" w:color="auto"/>
        <w:right w:val="none" w:sz="0" w:space="0" w:color="auto"/>
      </w:divBdr>
    </w:div>
    <w:div w:id="1703050459">
      <w:bodyDiv w:val="1"/>
      <w:marLeft w:val="0"/>
      <w:marRight w:val="0"/>
      <w:marTop w:val="0"/>
      <w:marBottom w:val="0"/>
      <w:divBdr>
        <w:top w:val="none" w:sz="0" w:space="0" w:color="auto"/>
        <w:left w:val="none" w:sz="0" w:space="0" w:color="auto"/>
        <w:bottom w:val="none" w:sz="0" w:space="0" w:color="auto"/>
        <w:right w:val="none" w:sz="0" w:space="0" w:color="auto"/>
      </w:divBdr>
      <w:divsChild>
        <w:div w:id="46439649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05271-FBAC-46AE-B0A2-4071E13D7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9529</Words>
  <Characters>54316</Characters>
  <Application>Microsoft Office Word</Application>
  <DocSecurity>0</DocSecurity>
  <Lines>452</Lines>
  <Paragraphs>127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63718</CharactersWithSpaces>
  <SharedDoc>false</SharedDoc>
  <HLinks>
    <vt:vector size="6" baseType="variant">
      <vt:variant>
        <vt:i4>5963896</vt:i4>
      </vt:variant>
      <vt:variant>
        <vt:i4>108</vt:i4>
      </vt:variant>
      <vt:variant>
        <vt:i4>0</vt:i4>
      </vt:variant>
      <vt:variant>
        <vt:i4>5</vt:i4>
      </vt:variant>
      <vt:variant>
        <vt:lpwstr>mailto:dzk@mh.government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 Georgieva</dc:creator>
  <cp:keywords/>
  <dc:description/>
  <cp:lastModifiedBy>Milena Matorova</cp:lastModifiedBy>
  <cp:revision>2</cp:revision>
  <cp:lastPrinted>2024-03-18T09:55:00Z</cp:lastPrinted>
  <dcterms:created xsi:type="dcterms:W3CDTF">2024-03-28T14:24:00Z</dcterms:created>
  <dcterms:modified xsi:type="dcterms:W3CDTF">2024-03-28T14:24:00Z</dcterms:modified>
</cp:coreProperties>
</file>