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81E" w:rsidRDefault="005F2B3C" w:rsidP="0085781E">
      <w:pPr>
        <w:spacing w:line="360" w:lineRule="auto"/>
        <w:jc w:val="center"/>
        <w:rPr>
          <w:rFonts w:ascii="Verdana" w:eastAsia="SimSun" w:hAnsi="Verdana"/>
          <w:b/>
          <w:sz w:val="20"/>
          <w:szCs w:val="20"/>
          <w:lang w:eastAsia="zh-CN"/>
        </w:rPr>
      </w:pPr>
      <w:r w:rsidRPr="0085781E">
        <w:rPr>
          <w:rFonts w:ascii="Verdana" w:hAnsi="Verdana"/>
          <w:b/>
          <w:sz w:val="20"/>
          <w:szCs w:val="20"/>
          <w:lang w:val="bg-BG"/>
        </w:rPr>
        <w:t>Сравнителна таблица за предлагани</w:t>
      </w:r>
      <w:r w:rsidR="003C553E">
        <w:rPr>
          <w:rFonts w:ascii="Verdana" w:hAnsi="Verdana"/>
          <w:b/>
          <w:sz w:val="20"/>
          <w:szCs w:val="20"/>
          <w:lang w:val="bg-BG"/>
        </w:rPr>
        <w:t>те</w:t>
      </w:r>
      <w:r w:rsidRPr="0085781E">
        <w:rPr>
          <w:rFonts w:ascii="Verdana" w:hAnsi="Verdana"/>
          <w:b/>
          <w:sz w:val="20"/>
          <w:szCs w:val="20"/>
          <w:lang w:val="bg-BG"/>
        </w:rPr>
        <w:t xml:space="preserve"> изменение и допълнения на</w:t>
      </w:r>
      <w:r w:rsidR="0085781E">
        <w:rPr>
          <w:rFonts w:ascii="Verdana" w:hAnsi="Verdana"/>
          <w:b/>
          <w:sz w:val="20"/>
          <w:szCs w:val="20"/>
          <w:lang w:val="bg-BG"/>
        </w:rPr>
        <w:t xml:space="preserve"> </w:t>
      </w:r>
      <w:r w:rsidR="00FD4C31" w:rsidRPr="0085781E">
        <w:rPr>
          <w:rFonts w:ascii="Verdana" w:hAnsi="Verdana"/>
          <w:b/>
          <w:sz w:val="20"/>
          <w:szCs w:val="20"/>
        </w:rPr>
        <w:t xml:space="preserve">Правилника за </w:t>
      </w:r>
      <w:r w:rsidR="00FD4C31" w:rsidRPr="0085781E">
        <w:rPr>
          <w:rFonts w:ascii="Verdana" w:eastAsia="SimSun" w:hAnsi="Verdana"/>
          <w:b/>
          <w:sz w:val="20"/>
          <w:szCs w:val="20"/>
          <w:lang w:eastAsia="zh-CN"/>
        </w:rPr>
        <w:t>организацията, дейността и управлението на</w:t>
      </w:r>
    </w:p>
    <w:p w:rsidR="00FD4C31" w:rsidRPr="0085781E" w:rsidRDefault="00FD4C31" w:rsidP="0085781E">
      <w:pPr>
        <w:spacing w:line="360" w:lineRule="auto"/>
        <w:ind w:firstLine="567"/>
        <w:jc w:val="center"/>
        <w:rPr>
          <w:rFonts w:ascii="Verdana" w:hAnsi="Verdana"/>
          <w:b/>
          <w:sz w:val="20"/>
          <w:szCs w:val="20"/>
        </w:rPr>
      </w:pPr>
      <w:r w:rsidRPr="0085781E">
        <w:rPr>
          <w:rFonts w:ascii="Verdana" w:eastAsia="SimSun" w:hAnsi="Verdana"/>
          <w:b/>
          <w:sz w:val="20"/>
          <w:szCs w:val="20"/>
          <w:lang w:eastAsia="zh-CN"/>
        </w:rPr>
        <w:t>ОП „</w:t>
      </w:r>
      <w:r w:rsidR="001A24FC">
        <w:rPr>
          <w:rFonts w:ascii="Verdana" w:eastAsia="SimSun" w:hAnsi="Verdana"/>
          <w:b/>
          <w:sz w:val="20"/>
          <w:szCs w:val="20"/>
          <w:lang w:val="bg-BG" w:eastAsia="zh-CN"/>
        </w:rPr>
        <w:t>Комплекс за детско хранене</w:t>
      </w:r>
      <w:r w:rsidRPr="0085781E">
        <w:rPr>
          <w:rFonts w:ascii="Verdana" w:eastAsia="SimSun" w:hAnsi="Verdana"/>
          <w:b/>
          <w:sz w:val="20"/>
          <w:szCs w:val="20"/>
          <w:lang w:eastAsia="zh-CN"/>
        </w:rPr>
        <w:t>“</w:t>
      </w:r>
    </w:p>
    <w:p w:rsidR="005F2B3C" w:rsidRDefault="005F2B3C" w:rsidP="00FD4C31">
      <w:pPr>
        <w:spacing w:line="360" w:lineRule="auto"/>
        <w:ind w:firstLine="567"/>
        <w:jc w:val="both"/>
        <w:rPr>
          <w:rFonts w:ascii="Verdana" w:hAnsi="Verdana"/>
          <w:sz w:val="20"/>
          <w:szCs w:val="20"/>
        </w:rPr>
      </w:pPr>
    </w:p>
    <w:tbl>
      <w:tblPr>
        <w:tblStyle w:val="TableGrid"/>
        <w:tblW w:w="9634" w:type="dxa"/>
        <w:tblInd w:w="-289" w:type="dxa"/>
        <w:tblLook w:val="04A0" w:firstRow="1" w:lastRow="0" w:firstColumn="1" w:lastColumn="0" w:noHBand="0" w:noVBand="1"/>
      </w:tblPr>
      <w:tblGrid>
        <w:gridCol w:w="1700"/>
        <w:gridCol w:w="3687"/>
        <w:gridCol w:w="4247"/>
      </w:tblGrid>
      <w:tr w:rsidR="005F2B3C" w:rsidRPr="00FE7690" w:rsidTr="0028495F">
        <w:tc>
          <w:tcPr>
            <w:tcW w:w="1700" w:type="dxa"/>
          </w:tcPr>
          <w:p w:rsidR="005F2B3C" w:rsidRPr="00FE7690" w:rsidRDefault="005F2B3C" w:rsidP="00FD4C31">
            <w:pPr>
              <w:spacing w:line="360" w:lineRule="auto"/>
              <w:jc w:val="both"/>
              <w:rPr>
                <w:rFonts w:ascii="Verdana" w:hAnsi="Verdana"/>
                <w:b/>
                <w:sz w:val="20"/>
                <w:szCs w:val="20"/>
                <w:lang w:val="bg-BG"/>
              </w:rPr>
            </w:pPr>
            <w:r w:rsidRPr="00FE7690">
              <w:rPr>
                <w:rFonts w:ascii="Verdana" w:hAnsi="Verdana"/>
                <w:b/>
                <w:sz w:val="20"/>
                <w:szCs w:val="20"/>
                <w:lang w:val="bg-BG"/>
              </w:rPr>
              <w:t>Разпоредба</w:t>
            </w:r>
          </w:p>
        </w:tc>
        <w:tc>
          <w:tcPr>
            <w:tcW w:w="3687" w:type="dxa"/>
          </w:tcPr>
          <w:p w:rsidR="005F2B3C" w:rsidRPr="00FE7690" w:rsidRDefault="005F2B3C" w:rsidP="00FD4C31">
            <w:pPr>
              <w:spacing w:line="360" w:lineRule="auto"/>
              <w:jc w:val="both"/>
              <w:rPr>
                <w:rFonts w:ascii="Verdana" w:hAnsi="Verdana"/>
                <w:b/>
                <w:sz w:val="20"/>
                <w:szCs w:val="20"/>
                <w:lang w:val="bg-BG"/>
              </w:rPr>
            </w:pPr>
            <w:r w:rsidRPr="00FE7690">
              <w:rPr>
                <w:rFonts w:ascii="Verdana" w:hAnsi="Verdana"/>
                <w:b/>
                <w:sz w:val="20"/>
                <w:szCs w:val="20"/>
                <w:lang w:val="bg-BG"/>
              </w:rPr>
              <w:t>Настояща редакция</w:t>
            </w:r>
          </w:p>
        </w:tc>
        <w:tc>
          <w:tcPr>
            <w:tcW w:w="4247" w:type="dxa"/>
          </w:tcPr>
          <w:p w:rsidR="005F2B3C" w:rsidRPr="00FE7690" w:rsidRDefault="005F2B3C" w:rsidP="00FD4C31">
            <w:pPr>
              <w:spacing w:line="360" w:lineRule="auto"/>
              <w:jc w:val="both"/>
              <w:rPr>
                <w:rFonts w:ascii="Verdana" w:hAnsi="Verdana"/>
                <w:b/>
                <w:sz w:val="20"/>
                <w:szCs w:val="20"/>
                <w:lang w:val="bg-BG"/>
              </w:rPr>
            </w:pPr>
            <w:r w:rsidRPr="00FE7690">
              <w:rPr>
                <w:rFonts w:ascii="Verdana" w:hAnsi="Verdana"/>
                <w:b/>
                <w:sz w:val="20"/>
                <w:szCs w:val="20"/>
                <w:lang w:val="bg-BG"/>
              </w:rPr>
              <w:t>Предложение за изменение и допълнение</w:t>
            </w:r>
          </w:p>
        </w:tc>
      </w:tr>
      <w:tr w:rsidR="00AF4672" w:rsidRPr="00FE7690" w:rsidTr="0028495F">
        <w:tc>
          <w:tcPr>
            <w:tcW w:w="1700" w:type="dxa"/>
          </w:tcPr>
          <w:p w:rsidR="00AF4672" w:rsidRPr="00FE7690" w:rsidRDefault="00AF4672" w:rsidP="00FD4C31">
            <w:pPr>
              <w:spacing w:line="360" w:lineRule="auto"/>
              <w:jc w:val="both"/>
              <w:rPr>
                <w:rFonts w:ascii="Verdana" w:hAnsi="Verdana"/>
                <w:b/>
                <w:sz w:val="20"/>
                <w:szCs w:val="20"/>
                <w:lang w:val="bg-BG"/>
              </w:rPr>
            </w:pPr>
            <w:r w:rsidRPr="00FE7690">
              <w:rPr>
                <w:rFonts w:ascii="Verdana" w:hAnsi="Verdana"/>
                <w:b/>
                <w:sz w:val="20"/>
                <w:szCs w:val="20"/>
                <w:lang w:val="bg-BG"/>
              </w:rPr>
              <w:t>Чл. 1, ал. 4</w:t>
            </w:r>
          </w:p>
        </w:tc>
        <w:tc>
          <w:tcPr>
            <w:tcW w:w="3687" w:type="dxa"/>
          </w:tcPr>
          <w:p w:rsidR="00AF4672" w:rsidRPr="00FE7690" w:rsidRDefault="00A41938" w:rsidP="00FD4C31">
            <w:pPr>
              <w:spacing w:line="360" w:lineRule="auto"/>
              <w:jc w:val="both"/>
              <w:rPr>
                <w:rFonts w:ascii="Verdana" w:hAnsi="Verdana"/>
                <w:sz w:val="20"/>
                <w:szCs w:val="20"/>
                <w:lang w:val="bg-BG"/>
              </w:rPr>
            </w:pPr>
            <w:r w:rsidRPr="00FE7690">
              <w:rPr>
                <w:rFonts w:ascii="Verdana" w:hAnsi="Verdana"/>
                <w:sz w:val="20"/>
                <w:szCs w:val="20"/>
                <w:lang w:val="bg-BG"/>
              </w:rPr>
              <w:t>„</w:t>
            </w:r>
            <w:r w:rsidR="00AF4672" w:rsidRPr="00FE7690">
              <w:rPr>
                <w:rFonts w:ascii="Verdana" w:hAnsi="Verdana"/>
                <w:sz w:val="20"/>
                <w:szCs w:val="20"/>
                <w:lang w:val="bg-BG"/>
              </w:rPr>
              <w:t>Общинското предприятие осъществява дейността си въз основа на настоящия Правилник и в съответствие с изискванията на З</w:t>
            </w:r>
            <w:r w:rsidRPr="00FE7690">
              <w:rPr>
                <w:rFonts w:ascii="Verdana" w:hAnsi="Verdana"/>
                <w:sz w:val="20"/>
                <w:szCs w:val="20"/>
                <w:lang w:val="bg-BG"/>
              </w:rPr>
              <w:t>акона на общинската собственост“</w:t>
            </w:r>
          </w:p>
        </w:tc>
        <w:tc>
          <w:tcPr>
            <w:tcW w:w="4247" w:type="dxa"/>
          </w:tcPr>
          <w:p w:rsidR="00AF4672" w:rsidRPr="00FE7690" w:rsidRDefault="00A41938" w:rsidP="000834EA">
            <w:pPr>
              <w:spacing w:line="360" w:lineRule="auto"/>
              <w:jc w:val="both"/>
              <w:rPr>
                <w:rFonts w:ascii="Verdana" w:hAnsi="Verdana"/>
                <w:sz w:val="20"/>
                <w:szCs w:val="20"/>
                <w:lang w:val="bg-BG" w:eastAsia="bg-BG"/>
              </w:rPr>
            </w:pPr>
            <w:r w:rsidRPr="00FE7690">
              <w:rPr>
                <w:rFonts w:ascii="Verdana" w:hAnsi="Verdana"/>
                <w:sz w:val="20"/>
                <w:szCs w:val="20"/>
                <w:lang w:val="bg-BG" w:eastAsia="bg-BG"/>
              </w:rPr>
              <w:t>„</w:t>
            </w:r>
            <w:r w:rsidR="001B749F" w:rsidRPr="00FE7690">
              <w:rPr>
                <w:rFonts w:ascii="Verdana" w:hAnsi="Verdana"/>
                <w:sz w:val="20"/>
                <w:szCs w:val="20"/>
                <w:lang w:val="bg-BG" w:eastAsia="bg-BG"/>
              </w:rPr>
              <w:t>Общинското предприятие осъществява дейността си въз основа на настоящия Правилник и в съответствие с изискванията на Закона за общинската собственост, Закона на храните, Наредба 26/18.11.2008г. за устройството и дейността на детските ясли и детските кухни и здравните изисквания към тях, Наредба 2 от 07.03.2013г. за здравословно хранене на децата на възраст от 0 до 3 години в детските заведения и детските кухни, Наредбата за придобиване, управление  и разпореждане с общинско имущество, приета на Общински съвет - Варна.</w:t>
            </w:r>
            <w:r w:rsidRPr="00FE7690">
              <w:rPr>
                <w:rFonts w:ascii="Verdana" w:hAnsi="Verdana"/>
                <w:sz w:val="20"/>
                <w:szCs w:val="20"/>
                <w:lang w:val="bg-BG" w:eastAsia="bg-BG"/>
              </w:rPr>
              <w:t>“</w:t>
            </w:r>
          </w:p>
        </w:tc>
      </w:tr>
      <w:tr w:rsidR="003C553E" w:rsidRPr="00FE7690" w:rsidTr="0028495F">
        <w:tc>
          <w:tcPr>
            <w:tcW w:w="1700" w:type="dxa"/>
          </w:tcPr>
          <w:p w:rsidR="0085781E" w:rsidRPr="00FE7690" w:rsidRDefault="0085781E" w:rsidP="00FD4C31">
            <w:pPr>
              <w:spacing w:line="360" w:lineRule="auto"/>
              <w:jc w:val="both"/>
              <w:rPr>
                <w:rFonts w:ascii="Verdana" w:hAnsi="Verdana"/>
                <w:b/>
                <w:sz w:val="20"/>
                <w:szCs w:val="20"/>
                <w:lang w:val="bg-BG"/>
              </w:rPr>
            </w:pPr>
            <w:r w:rsidRPr="00FE7690">
              <w:rPr>
                <w:rFonts w:ascii="Verdana" w:hAnsi="Verdana"/>
                <w:b/>
                <w:sz w:val="20"/>
                <w:szCs w:val="20"/>
                <w:lang w:val="bg-BG"/>
              </w:rPr>
              <w:t>Чл. 1, ал. 5</w:t>
            </w:r>
          </w:p>
        </w:tc>
        <w:tc>
          <w:tcPr>
            <w:tcW w:w="3687" w:type="dxa"/>
          </w:tcPr>
          <w:p w:rsidR="0085781E" w:rsidRPr="00FE7690" w:rsidRDefault="00A176CE" w:rsidP="00FD4C31">
            <w:pPr>
              <w:spacing w:line="360" w:lineRule="auto"/>
              <w:jc w:val="both"/>
              <w:rPr>
                <w:rFonts w:ascii="Verdana" w:hAnsi="Verdana"/>
                <w:sz w:val="20"/>
                <w:szCs w:val="20"/>
                <w:lang w:val="bg-BG"/>
              </w:rPr>
            </w:pPr>
            <w:r w:rsidRPr="00FE7690">
              <w:rPr>
                <w:rFonts w:ascii="Verdana" w:hAnsi="Verdana"/>
                <w:sz w:val="20"/>
                <w:szCs w:val="20"/>
                <w:lang w:val="bg-BG"/>
              </w:rPr>
              <w:t>„Общинското предприятие е второстепенен разпоредител с бюджетни кредити.“</w:t>
            </w:r>
          </w:p>
        </w:tc>
        <w:tc>
          <w:tcPr>
            <w:tcW w:w="4247" w:type="dxa"/>
          </w:tcPr>
          <w:p w:rsidR="0085781E" w:rsidRPr="00FE7690" w:rsidRDefault="00A176CE" w:rsidP="00FD4C31">
            <w:pPr>
              <w:spacing w:line="360" w:lineRule="auto"/>
              <w:jc w:val="both"/>
              <w:rPr>
                <w:rFonts w:ascii="Verdana" w:hAnsi="Verdana"/>
                <w:sz w:val="20"/>
                <w:szCs w:val="20"/>
                <w:lang w:val="bg-BG"/>
              </w:rPr>
            </w:pPr>
            <w:r w:rsidRPr="00FE7690">
              <w:rPr>
                <w:rFonts w:ascii="Verdana" w:hAnsi="Verdana"/>
                <w:sz w:val="20"/>
                <w:szCs w:val="20"/>
                <w:lang w:val="bg-BG"/>
              </w:rPr>
              <w:t>„Общинското предприятие е второстепенен разпоредител с бюджет.“</w:t>
            </w:r>
          </w:p>
        </w:tc>
      </w:tr>
      <w:tr w:rsidR="00E34602" w:rsidRPr="00FE7690" w:rsidTr="0028495F">
        <w:tc>
          <w:tcPr>
            <w:tcW w:w="1700" w:type="dxa"/>
          </w:tcPr>
          <w:p w:rsidR="00E34602" w:rsidRPr="00FE7690" w:rsidRDefault="00E34602" w:rsidP="00FD4C31">
            <w:pPr>
              <w:spacing w:line="360" w:lineRule="auto"/>
              <w:jc w:val="both"/>
              <w:rPr>
                <w:rFonts w:ascii="Verdana" w:hAnsi="Verdana"/>
                <w:b/>
                <w:sz w:val="20"/>
                <w:szCs w:val="20"/>
              </w:rPr>
            </w:pPr>
            <w:r w:rsidRPr="00FE7690">
              <w:rPr>
                <w:rFonts w:ascii="Verdana" w:hAnsi="Verdana"/>
                <w:b/>
                <w:sz w:val="20"/>
                <w:szCs w:val="20"/>
                <w:lang w:val="bg-BG"/>
              </w:rPr>
              <w:t>Чл. 1, ал. 6</w:t>
            </w:r>
          </w:p>
        </w:tc>
        <w:tc>
          <w:tcPr>
            <w:tcW w:w="3687" w:type="dxa"/>
          </w:tcPr>
          <w:p w:rsidR="00E34602" w:rsidRPr="00FE7690" w:rsidRDefault="00D50769" w:rsidP="005F2B3C">
            <w:pPr>
              <w:tabs>
                <w:tab w:val="right" w:pos="1701"/>
              </w:tabs>
              <w:spacing w:line="360" w:lineRule="auto"/>
              <w:contextualSpacing/>
              <w:jc w:val="both"/>
              <w:rPr>
                <w:rFonts w:ascii="Verdana" w:hAnsi="Verdana"/>
                <w:sz w:val="20"/>
                <w:szCs w:val="20"/>
                <w:lang w:val="bg-BG"/>
              </w:rPr>
            </w:pPr>
            <w:r w:rsidRPr="00FE7690">
              <w:rPr>
                <w:rFonts w:ascii="Verdana" w:hAnsi="Verdana"/>
                <w:sz w:val="20"/>
                <w:szCs w:val="20"/>
                <w:lang w:val="bg-BG"/>
              </w:rPr>
              <w:t>„</w:t>
            </w:r>
            <w:r w:rsidRPr="00FE7690">
              <w:rPr>
                <w:rFonts w:ascii="Verdana" w:hAnsi="Verdana"/>
                <w:sz w:val="20"/>
                <w:szCs w:val="20"/>
              </w:rPr>
              <w:t>Общинското предприятие осъществява дейността си под наименованието "Комплекс за детско хранене" - Варна на адрес: гр. Варна, бул. "Мария Луиза" 11</w:t>
            </w:r>
            <w:r w:rsidRPr="00FE7690">
              <w:rPr>
                <w:rFonts w:ascii="Verdana" w:hAnsi="Verdana"/>
                <w:sz w:val="20"/>
                <w:szCs w:val="20"/>
                <w:lang w:val="bg-BG"/>
              </w:rPr>
              <w:t>“</w:t>
            </w:r>
          </w:p>
        </w:tc>
        <w:tc>
          <w:tcPr>
            <w:tcW w:w="4247" w:type="dxa"/>
          </w:tcPr>
          <w:p w:rsidR="000834EA" w:rsidRPr="00FE7690" w:rsidRDefault="000834EA" w:rsidP="000834EA">
            <w:pPr>
              <w:spacing w:line="360" w:lineRule="auto"/>
              <w:jc w:val="both"/>
              <w:rPr>
                <w:rFonts w:ascii="Verdana" w:hAnsi="Verdana"/>
                <w:sz w:val="20"/>
                <w:szCs w:val="20"/>
                <w:lang w:val="bg-BG" w:eastAsia="bg-BG"/>
              </w:rPr>
            </w:pPr>
            <w:r w:rsidRPr="00FE7690">
              <w:rPr>
                <w:rFonts w:ascii="Verdana" w:hAnsi="Verdana"/>
                <w:sz w:val="20"/>
                <w:szCs w:val="20"/>
                <w:lang w:val="bg-BG" w:eastAsia="bg-BG"/>
              </w:rPr>
              <w:t>„Общинското предприятие осъществява дейността си под наименованието „Комплекс за детско хранене” – Варна,</w:t>
            </w:r>
            <w:r w:rsidR="00243350" w:rsidRPr="00FE7690">
              <w:rPr>
                <w:rFonts w:ascii="Verdana" w:hAnsi="Verdana"/>
                <w:sz w:val="20"/>
                <w:szCs w:val="20"/>
                <w:lang w:val="bg-BG" w:eastAsia="bg-BG"/>
              </w:rPr>
              <w:t xml:space="preserve"> с</w:t>
            </w:r>
            <w:r w:rsidRPr="00FE7690">
              <w:rPr>
                <w:rFonts w:ascii="Verdana" w:hAnsi="Verdana"/>
                <w:sz w:val="20"/>
                <w:szCs w:val="20"/>
                <w:lang w:val="bg-BG" w:eastAsia="bg-BG"/>
              </w:rPr>
              <w:t xml:space="preserve">  адрес на управление: гр. Варна, бул. „Мария Луиза”</w:t>
            </w:r>
            <w:r w:rsidRPr="00FE7690">
              <w:rPr>
                <w:rFonts w:ascii="Verdana" w:hAnsi="Verdana"/>
                <w:sz w:val="20"/>
                <w:szCs w:val="20"/>
                <w:lang w:val="en-US" w:eastAsia="bg-BG"/>
              </w:rPr>
              <w:t xml:space="preserve"> </w:t>
            </w:r>
            <w:r w:rsidRPr="00FE7690">
              <w:rPr>
                <w:rFonts w:ascii="Verdana" w:hAnsi="Verdana"/>
                <w:sz w:val="20"/>
                <w:szCs w:val="20"/>
                <w:lang w:val="bg-BG" w:eastAsia="bg-BG"/>
              </w:rPr>
              <w:t>№11.“</w:t>
            </w:r>
          </w:p>
          <w:p w:rsidR="00E34602" w:rsidRPr="00FE7690" w:rsidRDefault="00E34602" w:rsidP="00FD4C31">
            <w:pPr>
              <w:spacing w:line="360" w:lineRule="auto"/>
              <w:jc w:val="both"/>
              <w:rPr>
                <w:rFonts w:ascii="Verdana" w:hAnsi="Verdana"/>
                <w:b/>
                <w:sz w:val="20"/>
                <w:szCs w:val="20"/>
              </w:rPr>
            </w:pPr>
          </w:p>
        </w:tc>
      </w:tr>
      <w:tr w:rsidR="00B81043" w:rsidRPr="00FE7690" w:rsidTr="0028495F">
        <w:tc>
          <w:tcPr>
            <w:tcW w:w="1700" w:type="dxa"/>
          </w:tcPr>
          <w:p w:rsidR="00B81043" w:rsidRPr="00FE7690" w:rsidRDefault="00B81043" w:rsidP="00FD4C31">
            <w:pPr>
              <w:spacing w:line="360" w:lineRule="auto"/>
              <w:jc w:val="both"/>
              <w:rPr>
                <w:rFonts w:ascii="Verdana" w:hAnsi="Verdana"/>
                <w:b/>
                <w:sz w:val="20"/>
                <w:szCs w:val="20"/>
                <w:lang w:val="bg-BG"/>
              </w:rPr>
            </w:pPr>
            <w:r w:rsidRPr="00FE7690">
              <w:rPr>
                <w:rFonts w:ascii="Verdana" w:hAnsi="Verdana"/>
                <w:b/>
                <w:sz w:val="20"/>
                <w:szCs w:val="20"/>
              </w:rPr>
              <w:t>Чл.2</w:t>
            </w:r>
          </w:p>
          <w:p w:rsidR="00B81043" w:rsidRPr="00FE7690" w:rsidRDefault="00B81043" w:rsidP="00FD4C31">
            <w:pPr>
              <w:spacing w:line="360" w:lineRule="auto"/>
              <w:jc w:val="both"/>
              <w:rPr>
                <w:rFonts w:ascii="Verdana" w:hAnsi="Verdana"/>
                <w:b/>
                <w:sz w:val="20"/>
                <w:szCs w:val="20"/>
                <w:lang w:val="bg-BG"/>
              </w:rPr>
            </w:pPr>
          </w:p>
        </w:tc>
        <w:tc>
          <w:tcPr>
            <w:tcW w:w="3687" w:type="dxa"/>
          </w:tcPr>
          <w:p w:rsidR="00DA6D9C" w:rsidRPr="00FE7690" w:rsidRDefault="00375F71" w:rsidP="005F2B3C">
            <w:pPr>
              <w:tabs>
                <w:tab w:val="right" w:pos="1701"/>
              </w:tabs>
              <w:spacing w:line="360" w:lineRule="auto"/>
              <w:contextualSpacing/>
              <w:jc w:val="both"/>
              <w:rPr>
                <w:rFonts w:ascii="Verdana" w:hAnsi="Verdana"/>
                <w:sz w:val="20"/>
                <w:szCs w:val="20"/>
                <w:lang w:val="bg-BG"/>
              </w:rPr>
            </w:pPr>
            <w:r w:rsidRPr="00FE7690">
              <w:rPr>
                <w:rFonts w:ascii="Verdana" w:hAnsi="Verdana"/>
                <w:color w:val="222222"/>
                <w:sz w:val="20"/>
                <w:szCs w:val="20"/>
                <w:shd w:val="clear" w:color="auto" w:fill="FFFFFF"/>
                <w:lang w:val="bg-BG"/>
              </w:rPr>
              <w:t>„</w:t>
            </w:r>
            <w:r w:rsidRPr="00FE7690">
              <w:rPr>
                <w:rFonts w:ascii="Verdana" w:hAnsi="Verdana"/>
                <w:color w:val="222222"/>
                <w:sz w:val="20"/>
                <w:szCs w:val="20"/>
                <w:shd w:val="clear" w:color="auto" w:fill="FFFFFF"/>
              </w:rPr>
              <w:t xml:space="preserve">Предмет на дейността на ОП "Комплекс за детско хранене" - Варна е: приготвяне на храна за деца от 10 месеца до 3 годишна възраст, съобразено с изискванията за рационално </w:t>
            </w:r>
            <w:r w:rsidRPr="00FE7690">
              <w:rPr>
                <w:rFonts w:ascii="Verdana" w:hAnsi="Verdana"/>
                <w:color w:val="222222"/>
                <w:sz w:val="20"/>
                <w:szCs w:val="20"/>
                <w:shd w:val="clear" w:color="auto" w:fill="FFFFFF"/>
              </w:rPr>
              <w:lastRenderedPageBreak/>
              <w:t>диетично хранене в кърмаческа и ранна детска възраст за деца от неорганизирания контингент не посещаващи детски ясли и яслени групи в ОДЗ - тата и децата от организирания контингент (детските ясли и яслените групи на ОДЗ-тата).</w:t>
            </w:r>
            <w:r w:rsidR="00DA6D9C" w:rsidRPr="00FE7690">
              <w:rPr>
                <w:rFonts w:ascii="Verdana" w:hAnsi="Verdana"/>
                <w:sz w:val="20"/>
                <w:szCs w:val="20"/>
                <w:lang w:val="bg-BG"/>
              </w:rPr>
              <w:t xml:space="preserve"> </w:t>
            </w:r>
          </w:p>
          <w:p w:rsidR="00B81043" w:rsidRPr="00FE7690" w:rsidRDefault="00DA6D9C" w:rsidP="005F2B3C">
            <w:pPr>
              <w:tabs>
                <w:tab w:val="right" w:pos="1701"/>
              </w:tabs>
              <w:spacing w:line="360" w:lineRule="auto"/>
              <w:contextualSpacing/>
              <w:jc w:val="both"/>
              <w:rPr>
                <w:rFonts w:ascii="Verdana" w:hAnsi="Verdana"/>
                <w:sz w:val="20"/>
                <w:szCs w:val="20"/>
                <w:lang w:val="bg-BG"/>
              </w:rPr>
            </w:pPr>
            <w:r w:rsidRPr="00FE7690">
              <w:rPr>
                <w:rFonts w:ascii="Verdana" w:hAnsi="Verdana"/>
                <w:sz w:val="20"/>
                <w:szCs w:val="20"/>
                <w:lang w:val="bg-BG"/>
              </w:rPr>
              <w:t>А/ Осигурява транспорт за разнос на храната от майките кухни до разливочните пунктове и от кухните на детските ясли до яслените групи на ОДЗ-тата;</w:t>
            </w:r>
          </w:p>
          <w:p w:rsidR="00DA6D9C" w:rsidRPr="00FE7690" w:rsidRDefault="00DA6D9C" w:rsidP="005F2B3C">
            <w:pPr>
              <w:tabs>
                <w:tab w:val="right" w:pos="1701"/>
              </w:tabs>
              <w:spacing w:line="360" w:lineRule="auto"/>
              <w:contextualSpacing/>
              <w:jc w:val="both"/>
              <w:rPr>
                <w:rFonts w:ascii="Verdana" w:hAnsi="Verdana"/>
                <w:sz w:val="20"/>
                <w:szCs w:val="20"/>
                <w:lang w:val="bg-BG"/>
              </w:rPr>
            </w:pPr>
            <w:r w:rsidRPr="00FE7690">
              <w:rPr>
                <w:rFonts w:ascii="Verdana" w:hAnsi="Verdana"/>
                <w:sz w:val="20"/>
                <w:szCs w:val="20"/>
                <w:lang w:val="bg-BG"/>
              </w:rPr>
              <w:t>Б/ Оказва методично ръководство на детските ясли и яслените групи в ОДЗ - организиран контингент за цялостна дейност на детските кухни към тях, включително и спазването нормите за здравословно хранене при приготвянето на храната;</w:t>
            </w:r>
          </w:p>
          <w:p w:rsidR="00DA6D9C" w:rsidRPr="00FE7690" w:rsidRDefault="00DA6D9C" w:rsidP="005F2B3C">
            <w:pPr>
              <w:tabs>
                <w:tab w:val="right" w:pos="1701"/>
              </w:tabs>
              <w:spacing w:line="360" w:lineRule="auto"/>
              <w:contextualSpacing/>
              <w:jc w:val="both"/>
              <w:rPr>
                <w:rFonts w:ascii="Verdana" w:hAnsi="Verdana"/>
                <w:sz w:val="20"/>
                <w:szCs w:val="20"/>
                <w:lang w:val="bg-BG"/>
              </w:rPr>
            </w:pPr>
            <w:r w:rsidRPr="00FE7690">
              <w:rPr>
                <w:rFonts w:ascii="Verdana" w:hAnsi="Verdana"/>
                <w:sz w:val="20"/>
                <w:szCs w:val="20"/>
                <w:lang w:val="bg-BG"/>
              </w:rPr>
              <w:t>В/ Осигурява квалификация на персонала, отговарящ за детското хранене;</w:t>
            </w:r>
          </w:p>
          <w:p w:rsidR="00DA6D9C" w:rsidRPr="00FE7690" w:rsidRDefault="00DA6D9C" w:rsidP="005F2B3C">
            <w:pPr>
              <w:tabs>
                <w:tab w:val="right" w:pos="1701"/>
              </w:tabs>
              <w:spacing w:line="360" w:lineRule="auto"/>
              <w:contextualSpacing/>
              <w:jc w:val="both"/>
              <w:rPr>
                <w:rFonts w:ascii="Verdana" w:hAnsi="Verdana"/>
                <w:sz w:val="20"/>
                <w:szCs w:val="20"/>
                <w:lang w:val="bg-BG"/>
              </w:rPr>
            </w:pPr>
            <w:r w:rsidRPr="00FE7690">
              <w:rPr>
                <w:rFonts w:ascii="Verdana" w:hAnsi="Verdana"/>
                <w:sz w:val="20"/>
                <w:szCs w:val="20"/>
                <w:lang w:val="bg-BG"/>
              </w:rPr>
              <w:t>Г/ Дейността в детските кухни, обхващащи неорганизирания контингент се извършва и в събота и неделя.“</w:t>
            </w:r>
          </w:p>
          <w:p w:rsidR="00DA6D9C" w:rsidRPr="00FE7690" w:rsidRDefault="00DA6D9C" w:rsidP="005F2B3C">
            <w:pPr>
              <w:tabs>
                <w:tab w:val="right" w:pos="1701"/>
              </w:tabs>
              <w:spacing w:line="360" w:lineRule="auto"/>
              <w:contextualSpacing/>
              <w:jc w:val="both"/>
              <w:rPr>
                <w:rFonts w:ascii="Verdana" w:hAnsi="Verdana"/>
                <w:sz w:val="20"/>
                <w:szCs w:val="20"/>
                <w:lang w:val="bg-BG"/>
              </w:rPr>
            </w:pPr>
          </w:p>
          <w:p w:rsidR="00DA6D9C" w:rsidRPr="00FE7690" w:rsidRDefault="00DA6D9C" w:rsidP="005F2B3C">
            <w:pPr>
              <w:tabs>
                <w:tab w:val="right" w:pos="1701"/>
              </w:tabs>
              <w:spacing w:line="360" w:lineRule="auto"/>
              <w:contextualSpacing/>
              <w:jc w:val="both"/>
              <w:rPr>
                <w:rFonts w:ascii="Verdana" w:hAnsi="Verdana"/>
                <w:b/>
                <w:sz w:val="20"/>
                <w:szCs w:val="20"/>
                <w:lang w:val="bg-BG"/>
              </w:rPr>
            </w:pPr>
          </w:p>
        </w:tc>
        <w:tc>
          <w:tcPr>
            <w:tcW w:w="4247" w:type="dxa"/>
          </w:tcPr>
          <w:p w:rsidR="00C034DF" w:rsidRPr="00C034DF" w:rsidRDefault="005D140C" w:rsidP="005D140C">
            <w:pPr>
              <w:spacing w:line="360" w:lineRule="auto"/>
              <w:ind w:left="360"/>
              <w:jc w:val="both"/>
              <w:rPr>
                <w:rFonts w:ascii="Verdana" w:hAnsi="Verdana"/>
                <w:sz w:val="20"/>
                <w:szCs w:val="20"/>
                <w:lang w:val="bg-BG" w:eastAsia="bg-BG"/>
              </w:rPr>
            </w:pPr>
            <w:r w:rsidRPr="00FE7690">
              <w:rPr>
                <w:rFonts w:ascii="Verdana" w:hAnsi="Verdana"/>
                <w:sz w:val="20"/>
                <w:szCs w:val="20"/>
                <w:lang w:val="bg-BG" w:eastAsia="bg-BG"/>
              </w:rPr>
              <w:lastRenderedPageBreak/>
              <w:t>„</w:t>
            </w:r>
            <w:r w:rsidR="00C034DF" w:rsidRPr="00C034DF">
              <w:rPr>
                <w:rFonts w:ascii="Verdana" w:hAnsi="Verdana"/>
                <w:sz w:val="20"/>
                <w:szCs w:val="20"/>
                <w:lang w:val="bg-BG" w:eastAsia="bg-BG"/>
              </w:rPr>
              <w:t xml:space="preserve">Предмет на дейност на ОП „Комплекс за детско хранене” – Варна е: </w:t>
            </w:r>
          </w:p>
          <w:p w:rsidR="00C034DF" w:rsidRPr="00C034DF" w:rsidRDefault="00C034DF" w:rsidP="00C034DF">
            <w:pPr>
              <w:numPr>
                <w:ilvl w:val="0"/>
                <w:numId w:val="1"/>
              </w:numPr>
              <w:spacing w:line="360" w:lineRule="auto"/>
              <w:jc w:val="both"/>
              <w:rPr>
                <w:rFonts w:ascii="Verdana" w:hAnsi="Verdana"/>
                <w:sz w:val="20"/>
                <w:szCs w:val="20"/>
                <w:lang w:val="bg-BG" w:eastAsia="bg-BG"/>
              </w:rPr>
            </w:pPr>
            <w:r w:rsidRPr="00C034DF">
              <w:rPr>
                <w:rFonts w:ascii="Verdana" w:hAnsi="Verdana"/>
                <w:sz w:val="20"/>
                <w:szCs w:val="20"/>
                <w:lang w:val="bg-BG" w:eastAsia="bg-BG"/>
              </w:rPr>
              <w:t xml:space="preserve">Приготвяне на храна за деца от 10 месеца до 3 годишна възраст, съобразно </w:t>
            </w:r>
            <w:r w:rsidRPr="00C034DF">
              <w:rPr>
                <w:rFonts w:ascii="Verdana" w:hAnsi="Verdana"/>
                <w:sz w:val="20"/>
                <w:szCs w:val="20"/>
                <w:lang w:val="bg-BG" w:eastAsia="bg-BG"/>
              </w:rPr>
              <w:lastRenderedPageBreak/>
              <w:t xml:space="preserve">изискванията за рационално и диетично хранене в кърмаческа и ранна детска възраст за деца от неорганизирания контингент, непосещаващи детски ясли и яслени групи в детски градини и децата от организирания контингент, посещаващи детски ясли и яслени групи в детски градини. Храната в ОП „КДХ се предлага според седмични менюта, предварително изготвени от инженер технолог, разработени в съответствие с изискванията на Наредба №2 от 07.03.2013 за здравословно хранене на децата на възраст от 0 до 3 години в детските заведения и детските кухни. </w:t>
            </w:r>
          </w:p>
          <w:p w:rsidR="00C034DF" w:rsidRPr="00C034DF" w:rsidRDefault="00C034DF" w:rsidP="00C034DF">
            <w:pPr>
              <w:numPr>
                <w:ilvl w:val="0"/>
                <w:numId w:val="1"/>
              </w:numPr>
              <w:spacing w:line="360" w:lineRule="auto"/>
              <w:jc w:val="both"/>
              <w:rPr>
                <w:rFonts w:ascii="Verdana" w:hAnsi="Verdana"/>
                <w:sz w:val="20"/>
                <w:szCs w:val="20"/>
                <w:lang w:val="bg-BG" w:eastAsia="bg-BG"/>
              </w:rPr>
            </w:pPr>
            <w:r w:rsidRPr="00C034DF">
              <w:rPr>
                <w:rFonts w:ascii="Verdana" w:hAnsi="Verdana"/>
                <w:sz w:val="20"/>
                <w:szCs w:val="20"/>
                <w:lang w:val="bg-BG" w:eastAsia="bg-BG"/>
              </w:rPr>
              <w:t xml:space="preserve"> За осигуряване на здравословно, рационално хранене в съответствие с изискванията на Наредба №2 от 07.03.2013 за здравословно хранене на децата на възраст от 0 до 3 години в детските заведения и детските кухни, ОП „Комплекс за детско хранене“ предоставя едно обедно хранене/един ваучер на ден на дете.</w:t>
            </w:r>
          </w:p>
          <w:p w:rsidR="00C034DF" w:rsidRPr="00C034DF" w:rsidRDefault="00C034DF" w:rsidP="00C034DF">
            <w:pPr>
              <w:numPr>
                <w:ilvl w:val="0"/>
                <w:numId w:val="1"/>
              </w:numPr>
              <w:spacing w:line="360" w:lineRule="auto"/>
              <w:jc w:val="both"/>
              <w:rPr>
                <w:rFonts w:ascii="Verdana" w:hAnsi="Verdana"/>
                <w:sz w:val="20"/>
                <w:szCs w:val="20"/>
                <w:lang w:val="bg-BG" w:eastAsia="bg-BG"/>
              </w:rPr>
            </w:pPr>
            <w:r w:rsidRPr="00C034DF">
              <w:rPr>
                <w:rFonts w:ascii="Verdana" w:hAnsi="Verdana"/>
                <w:sz w:val="20"/>
                <w:szCs w:val="20"/>
                <w:lang w:val="bg-BG" w:eastAsia="bg-BG"/>
              </w:rPr>
              <w:t xml:space="preserve">Дейността в детските кухни, предоставящи обедно хранене е услуга за децата от неорганизирания контингент – деца от 10 месеца до 3 години, отглеждани в домашна </w:t>
            </w:r>
            <w:r w:rsidRPr="00C034DF">
              <w:rPr>
                <w:rFonts w:ascii="Verdana" w:hAnsi="Verdana"/>
                <w:sz w:val="20"/>
                <w:szCs w:val="20"/>
                <w:lang w:val="bg-BG" w:eastAsia="bg-BG"/>
              </w:rPr>
              <w:lastRenderedPageBreak/>
              <w:t>обстановка /Наредба №26 от 18.11.2008 г. на МЗ за устройството и дейността на детските ясли и детските кухни и здравните изисквания към тях/.</w:t>
            </w:r>
          </w:p>
          <w:p w:rsidR="00C034DF" w:rsidRPr="00C034DF" w:rsidRDefault="00C034DF" w:rsidP="00CB3A65">
            <w:pPr>
              <w:numPr>
                <w:ilvl w:val="0"/>
                <w:numId w:val="1"/>
              </w:numPr>
              <w:spacing w:line="360" w:lineRule="auto"/>
              <w:rPr>
                <w:rFonts w:ascii="Verdana" w:hAnsi="Verdana"/>
                <w:sz w:val="20"/>
                <w:szCs w:val="20"/>
                <w:lang w:val="bg-BG" w:eastAsia="bg-BG"/>
              </w:rPr>
            </w:pPr>
            <w:r w:rsidRPr="00C034DF">
              <w:rPr>
                <w:rFonts w:ascii="Verdana" w:hAnsi="Verdana"/>
                <w:sz w:val="20"/>
                <w:szCs w:val="20"/>
                <w:lang w:val="bg-BG" w:eastAsia="bg-BG"/>
              </w:rPr>
              <w:t>Дейността в детските кухни, обхващащи неорганизирания контингент се извършва и в събота и неделя.</w:t>
            </w:r>
          </w:p>
          <w:p w:rsidR="00C034DF" w:rsidRPr="00C034DF" w:rsidRDefault="00C034DF" w:rsidP="00C034DF">
            <w:pPr>
              <w:numPr>
                <w:ilvl w:val="0"/>
                <w:numId w:val="1"/>
              </w:numPr>
              <w:spacing w:line="360" w:lineRule="auto"/>
              <w:jc w:val="both"/>
              <w:rPr>
                <w:rFonts w:ascii="Verdana" w:hAnsi="Verdana"/>
                <w:sz w:val="20"/>
                <w:szCs w:val="20"/>
                <w:lang w:val="bg-BG" w:eastAsia="bg-BG"/>
              </w:rPr>
            </w:pPr>
            <w:r w:rsidRPr="00C034DF">
              <w:rPr>
                <w:rFonts w:ascii="Verdana" w:hAnsi="Verdana"/>
                <w:sz w:val="20"/>
                <w:szCs w:val="20"/>
                <w:lang w:val="bg-BG" w:eastAsia="bg-BG"/>
              </w:rPr>
              <w:t>За клиенти, нуждаещи се от диетично хранене, менюто им се съобразява с поставената медицинска диагноза и лекарските указания за хранителния режим. ОП „КДХ предлага диетични режими, утвърдени от лекар – диетолог.</w:t>
            </w:r>
          </w:p>
          <w:p w:rsidR="00C034DF" w:rsidRPr="00C034DF" w:rsidRDefault="00C034DF" w:rsidP="00C034DF">
            <w:pPr>
              <w:numPr>
                <w:ilvl w:val="0"/>
                <w:numId w:val="1"/>
              </w:numPr>
              <w:spacing w:line="360" w:lineRule="auto"/>
              <w:jc w:val="both"/>
              <w:rPr>
                <w:rFonts w:ascii="Verdana" w:hAnsi="Verdana"/>
                <w:sz w:val="20"/>
                <w:szCs w:val="20"/>
                <w:lang w:val="bg-BG" w:eastAsia="bg-BG"/>
              </w:rPr>
            </w:pPr>
            <w:r w:rsidRPr="00C034DF">
              <w:rPr>
                <w:rFonts w:ascii="Verdana" w:hAnsi="Verdana"/>
                <w:sz w:val="20"/>
                <w:szCs w:val="20"/>
                <w:lang w:val="bg-BG" w:eastAsia="bg-BG"/>
              </w:rPr>
              <w:t>Осигурява транспорт за разнос на храната от кухни - майки до обектите за раздаване на храна и от кухня на детска ясла, регистрирана в ОДБХ - Варна, с дейност кетъринг до яслените групи на детски градини.</w:t>
            </w:r>
          </w:p>
          <w:p w:rsidR="00DA6D9C" w:rsidRPr="00FE7690" w:rsidRDefault="00C034DF" w:rsidP="00DA6D9C">
            <w:pPr>
              <w:numPr>
                <w:ilvl w:val="0"/>
                <w:numId w:val="1"/>
              </w:numPr>
              <w:spacing w:line="360" w:lineRule="auto"/>
              <w:jc w:val="both"/>
              <w:rPr>
                <w:rFonts w:ascii="Verdana" w:hAnsi="Verdana"/>
                <w:sz w:val="20"/>
                <w:szCs w:val="20"/>
                <w:lang w:val="bg-BG" w:eastAsia="bg-BG"/>
              </w:rPr>
            </w:pPr>
            <w:r w:rsidRPr="00C034DF">
              <w:rPr>
                <w:rFonts w:ascii="Verdana" w:hAnsi="Verdana"/>
                <w:sz w:val="20"/>
                <w:szCs w:val="20"/>
                <w:lang w:val="bg-BG" w:eastAsia="bg-BG"/>
              </w:rPr>
              <w:t xml:space="preserve"> Осигурява квалификация на персонала, отговарящ за детското хранене.</w:t>
            </w:r>
            <w:r w:rsidR="005D140C" w:rsidRPr="00FE7690">
              <w:rPr>
                <w:rFonts w:ascii="Verdana" w:hAnsi="Verdana"/>
                <w:sz w:val="20"/>
                <w:szCs w:val="20"/>
                <w:lang w:val="bg-BG" w:eastAsia="bg-BG"/>
              </w:rPr>
              <w:t>“</w:t>
            </w:r>
          </w:p>
        </w:tc>
      </w:tr>
      <w:tr w:rsidR="00922DD4" w:rsidRPr="00FE7690" w:rsidTr="0028495F">
        <w:tc>
          <w:tcPr>
            <w:tcW w:w="1700" w:type="dxa"/>
          </w:tcPr>
          <w:p w:rsidR="00922DD4" w:rsidRPr="00FE7690" w:rsidRDefault="00922DD4" w:rsidP="00922DD4">
            <w:pPr>
              <w:spacing w:line="360" w:lineRule="auto"/>
              <w:jc w:val="both"/>
              <w:rPr>
                <w:rFonts w:ascii="Verdana" w:hAnsi="Verdana"/>
                <w:sz w:val="20"/>
                <w:szCs w:val="20"/>
              </w:rPr>
            </w:pPr>
            <w:r w:rsidRPr="00FE7690">
              <w:rPr>
                <w:rFonts w:ascii="Verdana" w:hAnsi="Verdana"/>
                <w:b/>
                <w:sz w:val="20"/>
                <w:szCs w:val="20"/>
              </w:rPr>
              <w:lastRenderedPageBreak/>
              <w:t>Чл.4</w:t>
            </w:r>
          </w:p>
        </w:tc>
        <w:tc>
          <w:tcPr>
            <w:tcW w:w="3687" w:type="dxa"/>
          </w:tcPr>
          <w:p w:rsidR="00922DD4" w:rsidRPr="00FE7690" w:rsidRDefault="00922DD4" w:rsidP="00922DD4">
            <w:pPr>
              <w:spacing w:line="360" w:lineRule="auto"/>
              <w:jc w:val="both"/>
              <w:rPr>
                <w:rFonts w:ascii="Verdana" w:hAnsi="Verdana"/>
                <w:sz w:val="20"/>
                <w:szCs w:val="20"/>
                <w:lang w:val="bg-BG"/>
              </w:rPr>
            </w:pPr>
            <w:r w:rsidRPr="00FE7690">
              <w:rPr>
                <w:rFonts w:ascii="Verdana" w:hAnsi="Verdana"/>
                <w:sz w:val="20"/>
                <w:szCs w:val="20"/>
              </w:rPr>
              <w:t>„Общинския съвет приема бюджетната сметка и от</w:t>
            </w:r>
            <w:r w:rsidR="00641360" w:rsidRPr="00FE7690">
              <w:rPr>
                <w:rFonts w:ascii="Verdana" w:hAnsi="Verdana"/>
                <w:sz w:val="20"/>
                <w:szCs w:val="20"/>
              </w:rPr>
              <w:t>чета на общинското предприятие</w:t>
            </w:r>
            <w:r w:rsidR="00641360" w:rsidRPr="00FE7690">
              <w:rPr>
                <w:rFonts w:ascii="Verdana" w:hAnsi="Verdana"/>
                <w:sz w:val="20"/>
                <w:szCs w:val="20"/>
                <w:lang w:val="bg-BG"/>
              </w:rPr>
              <w:t>.“</w:t>
            </w:r>
          </w:p>
        </w:tc>
        <w:tc>
          <w:tcPr>
            <w:tcW w:w="4247" w:type="dxa"/>
          </w:tcPr>
          <w:p w:rsidR="00922DD4" w:rsidRPr="00FE7690" w:rsidRDefault="00922DD4" w:rsidP="00922DD4">
            <w:pPr>
              <w:spacing w:line="360" w:lineRule="auto"/>
              <w:jc w:val="both"/>
              <w:rPr>
                <w:rFonts w:ascii="Verdana" w:hAnsi="Verdana"/>
                <w:sz w:val="20"/>
                <w:szCs w:val="20"/>
                <w:lang w:val="bg-BG"/>
              </w:rPr>
            </w:pPr>
            <w:r w:rsidRPr="00FE7690">
              <w:rPr>
                <w:rFonts w:ascii="Verdana" w:hAnsi="Verdana"/>
                <w:sz w:val="20"/>
                <w:szCs w:val="20"/>
                <w:lang w:val="bg-BG"/>
              </w:rPr>
              <w:t>„</w:t>
            </w:r>
            <w:r w:rsidRPr="00FE7690">
              <w:rPr>
                <w:rFonts w:ascii="Verdana" w:hAnsi="Verdana"/>
                <w:sz w:val="20"/>
                <w:szCs w:val="20"/>
              </w:rPr>
              <w:t>Общинският съвет приема бюджет на Общинското предприятие и отчета по същия.</w:t>
            </w:r>
            <w:r w:rsidRPr="00FE7690">
              <w:rPr>
                <w:rFonts w:ascii="Verdana" w:hAnsi="Verdana"/>
                <w:sz w:val="20"/>
                <w:szCs w:val="20"/>
                <w:lang w:val="bg-BG"/>
              </w:rPr>
              <w:t>“</w:t>
            </w:r>
          </w:p>
        </w:tc>
      </w:tr>
      <w:tr w:rsidR="00922DD4" w:rsidRPr="00FE7690" w:rsidTr="0028495F">
        <w:tc>
          <w:tcPr>
            <w:tcW w:w="1700" w:type="dxa"/>
          </w:tcPr>
          <w:p w:rsidR="00922DD4" w:rsidRPr="00FE7690" w:rsidRDefault="00922DD4" w:rsidP="00922DD4">
            <w:pPr>
              <w:spacing w:line="360" w:lineRule="auto"/>
              <w:jc w:val="both"/>
              <w:rPr>
                <w:rFonts w:ascii="Verdana" w:hAnsi="Verdana"/>
                <w:b/>
                <w:sz w:val="20"/>
                <w:szCs w:val="20"/>
              </w:rPr>
            </w:pPr>
            <w:r w:rsidRPr="00FE7690">
              <w:rPr>
                <w:rFonts w:ascii="Verdana" w:hAnsi="Verdana"/>
                <w:b/>
                <w:sz w:val="20"/>
                <w:szCs w:val="20"/>
              </w:rPr>
              <w:t>Чл.5</w:t>
            </w:r>
          </w:p>
        </w:tc>
        <w:tc>
          <w:tcPr>
            <w:tcW w:w="3687" w:type="dxa"/>
          </w:tcPr>
          <w:p w:rsidR="00922DD4" w:rsidRPr="00FE7690" w:rsidRDefault="00922DD4" w:rsidP="00922DD4">
            <w:pPr>
              <w:spacing w:line="360" w:lineRule="auto"/>
              <w:jc w:val="both"/>
              <w:rPr>
                <w:rFonts w:ascii="Verdana" w:hAnsi="Verdana"/>
                <w:sz w:val="20"/>
                <w:szCs w:val="20"/>
                <w:lang w:val="bg-BG"/>
              </w:rPr>
            </w:pPr>
            <w:r w:rsidRPr="00FE7690">
              <w:rPr>
                <w:rFonts w:ascii="Verdana" w:hAnsi="Verdana"/>
                <w:sz w:val="20"/>
                <w:szCs w:val="20"/>
                <w:lang w:val="bg-BG"/>
              </w:rPr>
              <w:t>„Периодичният контрол по изпълнение на бюджетната сметка се осъществява от Дирекция "Финанси и бюджет".“</w:t>
            </w:r>
          </w:p>
        </w:tc>
        <w:tc>
          <w:tcPr>
            <w:tcW w:w="4247" w:type="dxa"/>
          </w:tcPr>
          <w:p w:rsidR="00922DD4" w:rsidRPr="00FE7690" w:rsidRDefault="00922DD4" w:rsidP="00922DD4">
            <w:pPr>
              <w:tabs>
                <w:tab w:val="right" w:pos="1701"/>
              </w:tabs>
              <w:spacing w:line="360" w:lineRule="auto"/>
              <w:contextualSpacing/>
              <w:jc w:val="both"/>
              <w:rPr>
                <w:rFonts w:ascii="Verdana" w:hAnsi="Verdana"/>
                <w:sz w:val="20"/>
                <w:szCs w:val="20"/>
                <w:highlight w:val="yellow"/>
                <w:lang w:val="bg-BG"/>
              </w:rPr>
            </w:pPr>
            <w:r w:rsidRPr="00FE7690">
              <w:rPr>
                <w:rFonts w:ascii="Verdana" w:hAnsi="Verdana"/>
                <w:sz w:val="20"/>
                <w:szCs w:val="20"/>
                <w:lang w:val="bg-BG"/>
              </w:rPr>
              <w:t>„Периодичният контрол по изпълнение на бюджета се осъществява от Дирекция „Финанси и бюджет”.“</w:t>
            </w:r>
          </w:p>
        </w:tc>
      </w:tr>
      <w:tr w:rsidR="00922DD4" w:rsidRPr="00FE7690" w:rsidTr="0028495F">
        <w:tc>
          <w:tcPr>
            <w:tcW w:w="1700" w:type="dxa"/>
          </w:tcPr>
          <w:p w:rsidR="00922DD4" w:rsidRPr="00FE7690" w:rsidRDefault="00922DD4" w:rsidP="00922DD4">
            <w:pPr>
              <w:spacing w:line="360" w:lineRule="auto"/>
              <w:jc w:val="both"/>
              <w:rPr>
                <w:rFonts w:ascii="Verdana" w:hAnsi="Verdana"/>
                <w:sz w:val="20"/>
                <w:szCs w:val="20"/>
              </w:rPr>
            </w:pPr>
            <w:r w:rsidRPr="00FE7690">
              <w:rPr>
                <w:rFonts w:ascii="Verdana" w:hAnsi="Verdana"/>
                <w:b/>
                <w:sz w:val="20"/>
                <w:szCs w:val="20"/>
              </w:rPr>
              <w:t>Чл.6</w:t>
            </w:r>
          </w:p>
        </w:tc>
        <w:tc>
          <w:tcPr>
            <w:tcW w:w="3687" w:type="dxa"/>
          </w:tcPr>
          <w:p w:rsidR="00922DD4" w:rsidRPr="00FE7690" w:rsidRDefault="00922DD4" w:rsidP="00922DD4">
            <w:pPr>
              <w:spacing w:line="360" w:lineRule="auto"/>
              <w:jc w:val="both"/>
              <w:rPr>
                <w:rFonts w:ascii="Verdana" w:hAnsi="Verdana"/>
                <w:sz w:val="20"/>
                <w:szCs w:val="20"/>
                <w:lang w:val="bg-BG"/>
              </w:rPr>
            </w:pPr>
            <w:r w:rsidRPr="00FE7690">
              <w:rPr>
                <w:rFonts w:ascii="Verdana" w:hAnsi="Verdana"/>
                <w:sz w:val="20"/>
                <w:szCs w:val="20"/>
                <w:lang w:val="bg-BG"/>
              </w:rPr>
              <w:t>„</w:t>
            </w:r>
            <w:r w:rsidRPr="00FE7690">
              <w:rPr>
                <w:rFonts w:ascii="Verdana" w:hAnsi="Verdana"/>
                <w:sz w:val="20"/>
                <w:szCs w:val="20"/>
              </w:rPr>
              <w:t xml:space="preserve">Цялостния контрол на дейността на общинското </w:t>
            </w:r>
            <w:r w:rsidRPr="00FE7690">
              <w:rPr>
                <w:rFonts w:ascii="Verdana" w:hAnsi="Verdana"/>
                <w:sz w:val="20"/>
                <w:szCs w:val="20"/>
              </w:rPr>
              <w:lastRenderedPageBreak/>
              <w:t>предприятие "Комплекс за детско хранене" - Варна се осъществява от Кмета на Община Варна. Със заповед той може да делегира своите права на другите дирекции.</w:t>
            </w:r>
            <w:r w:rsidRPr="00FE7690">
              <w:rPr>
                <w:rFonts w:ascii="Verdana" w:hAnsi="Verdana"/>
                <w:sz w:val="20"/>
                <w:szCs w:val="20"/>
                <w:lang w:val="bg-BG"/>
              </w:rPr>
              <w:t>“</w:t>
            </w:r>
          </w:p>
        </w:tc>
        <w:tc>
          <w:tcPr>
            <w:tcW w:w="4247" w:type="dxa"/>
          </w:tcPr>
          <w:p w:rsidR="00922DD4" w:rsidRPr="00FE7690" w:rsidRDefault="00825726" w:rsidP="00922DD4">
            <w:pPr>
              <w:spacing w:line="360" w:lineRule="auto"/>
              <w:jc w:val="both"/>
              <w:rPr>
                <w:rFonts w:ascii="Verdana" w:hAnsi="Verdana"/>
                <w:sz w:val="20"/>
                <w:szCs w:val="20"/>
                <w:lang w:val="en-US"/>
              </w:rPr>
            </w:pPr>
            <w:r w:rsidRPr="00FE7690">
              <w:rPr>
                <w:rFonts w:ascii="Verdana" w:hAnsi="Verdana"/>
                <w:sz w:val="20"/>
                <w:szCs w:val="20"/>
                <w:lang w:val="en-US"/>
              </w:rPr>
              <w:lastRenderedPageBreak/>
              <w:t>“</w:t>
            </w:r>
            <w:r w:rsidRPr="00FE7690">
              <w:rPr>
                <w:rFonts w:ascii="Verdana" w:hAnsi="Verdana"/>
                <w:sz w:val="20"/>
                <w:szCs w:val="20"/>
                <w:lang w:val="bg-BG"/>
              </w:rPr>
              <w:t xml:space="preserve">Цялостният контрол на дейността на общинското предприятие „Комплекс </w:t>
            </w:r>
            <w:r w:rsidRPr="00FE7690">
              <w:rPr>
                <w:rFonts w:ascii="Verdana" w:hAnsi="Verdana"/>
                <w:sz w:val="20"/>
                <w:szCs w:val="20"/>
                <w:lang w:val="bg-BG"/>
              </w:rPr>
              <w:lastRenderedPageBreak/>
              <w:t>за детско хранене” – Варна се осъществява от Кмета на Община Варна или упълномощен със Заповед на Кмета на Община Варна заместник - кмет.</w:t>
            </w:r>
            <w:r w:rsidRPr="00FE7690">
              <w:rPr>
                <w:rFonts w:ascii="Verdana" w:hAnsi="Verdana"/>
                <w:sz w:val="20"/>
                <w:szCs w:val="20"/>
                <w:lang w:val="en-US"/>
              </w:rPr>
              <w:t>”</w:t>
            </w:r>
          </w:p>
        </w:tc>
      </w:tr>
      <w:tr w:rsidR="00922DD4" w:rsidRPr="00FE7690" w:rsidTr="0028495F">
        <w:tc>
          <w:tcPr>
            <w:tcW w:w="1700" w:type="dxa"/>
          </w:tcPr>
          <w:p w:rsidR="00922DD4" w:rsidRPr="00FE7690" w:rsidRDefault="00922DD4" w:rsidP="00922DD4">
            <w:pPr>
              <w:spacing w:line="360" w:lineRule="auto"/>
              <w:jc w:val="both"/>
              <w:rPr>
                <w:rFonts w:ascii="Verdana" w:hAnsi="Verdana"/>
                <w:b/>
                <w:sz w:val="20"/>
                <w:szCs w:val="20"/>
                <w:lang w:val="bg-BG"/>
              </w:rPr>
            </w:pPr>
            <w:r w:rsidRPr="00FE7690">
              <w:rPr>
                <w:rFonts w:ascii="Verdana" w:hAnsi="Verdana"/>
                <w:b/>
                <w:sz w:val="20"/>
                <w:szCs w:val="20"/>
                <w:lang w:val="bg-BG"/>
              </w:rPr>
              <w:lastRenderedPageBreak/>
              <w:t>Чл.7</w:t>
            </w:r>
          </w:p>
        </w:tc>
        <w:tc>
          <w:tcPr>
            <w:tcW w:w="3687" w:type="dxa"/>
          </w:tcPr>
          <w:p w:rsidR="00922DD4" w:rsidRPr="00FE7690" w:rsidRDefault="00922DD4" w:rsidP="00922DD4">
            <w:pPr>
              <w:spacing w:line="360" w:lineRule="auto"/>
              <w:jc w:val="both"/>
              <w:rPr>
                <w:rFonts w:ascii="Verdana" w:hAnsi="Verdana"/>
                <w:sz w:val="20"/>
                <w:szCs w:val="20"/>
                <w:lang w:val="bg-BG"/>
              </w:rPr>
            </w:pPr>
            <w:r w:rsidRPr="00FE7690">
              <w:rPr>
                <w:rFonts w:ascii="Verdana" w:hAnsi="Verdana"/>
                <w:sz w:val="20"/>
                <w:szCs w:val="20"/>
                <w:lang w:val="bg-BG"/>
              </w:rPr>
              <w:t>„Стоките и услугите, предоставени на частни физически лица или юридически лица и организации се определят в Приложение № 1 на "Наредба за определянето и администрирането на местните такси и цени на услуги на територията на Община Варна".“</w:t>
            </w:r>
          </w:p>
        </w:tc>
        <w:tc>
          <w:tcPr>
            <w:tcW w:w="4247" w:type="dxa"/>
          </w:tcPr>
          <w:p w:rsidR="00922DD4" w:rsidRPr="00FE7690" w:rsidRDefault="00922DD4" w:rsidP="00922DD4">
            <w:pPr>
              <w:tabs>
                <w:tab w:val="left" w:pos="900"/>
              </w:tabs>
              <w:spacing w:line="360" w:lineRule="auto"/>
              <w:jc w:val="both"/>
              <w:rPr>
                <w:rFonts w:ascii="Verdana" w:hAnsi="Verdana"/>
                <w:sz w:val="20"/>
                <w:szCs w:val="20"/>
                <w:lang w:val="bg-BG"/>
              </w:rPr>
            </w:pPr>
            <w:r w:rsidRPr="00FE7690">
              <w:rPr>
                <w:rFonts w:ascii="Verdana" w:hAnsi="Verdana"/>
                <w:sz w:val="20"/>
                <w:szCs w:val="20"/>
                <w:lang w:val="bg-BG"/>
              </w:rPr>
              <w:t>„Общинското предприятие обслужва дейностите пряко възложени от Община Варна, съобразно действащото законодателство. Стоките и услугите, предоставени на частни физически лица или юридически лица и организации се определят в Приложение 1  на „Наредба за определянето  и администрирането на местните такси и цени на услуги на територията на Община Варна”.“</w:t>
            </w:r>
          </w:p>
        </w:tc>
      </w:tr>
      <w:tr w:rsidR="00922DD4" w:rsidRPr="00FE7690" w:rsidTr="0028495F">
        <w:tc>
          <w:tcPr>
            <w:tcW w:w="1700" w:type="dxa"/>
          </w:tcPr>
          <w:p w:rsidR="00922DD4" w:rsidRPr="00FE7690" w:rsidRDefault="00922DD4" w:rsidP="00922DD4">
            <w:pPr>
              <w:spacing w:line="360" w:lineRule="auto"/>
              <w:jc w:val="both"/>
              <w:rPr>
                <w:rFonts w:ascii="Verdana" w:hAnsi="Verdana"/>
                <w:b/>
                <w:sz w:val="20"/>
                <w:szCs w:val="20"/>
                <w:lang w:val="bg-BG"/>
              </w:rPr>
            </w:pPr>
            <w:r w:rsidRPr="00FE7690">
              <w:rPr>
                <w:rFonts w:ascii="Verdana" w:hAnsi="Verdana"/>
                <w:b/>
                <w:sz w:val="20"/>
                <w:szCs w:val="20"/>
                <w:lang w:val="bg-BG"/>
              </w:rPr>
              <w:t>Чл. 10</w:t>
            </w:r>
          </w:p>
        </w:tc>
        <w:tc>
          <w:tcPr>
            <w:tcW w:w="3687" w:type="dxa"/>
          </w:tcPr>
          <w:p w:rsidR="00922DD4" w:rsidRPr="00FE7690" w:rsidRDefault="00922DD4" w:rsidP="00922DD4">
            <w:pPr>
              <w:spacing w:line="360" w:lineRule="auto"/>
              <w:jc w:val="both"/>
              <w:rPr>
                <w:rFonts w:ascii="Verdana" w:hAnsi="Verdana"/>
                <w:sz w:val="20"/>
                <w:szCs w:val="20"/>
                <w:lang w:val="bg-BG"/>
              </w:rPr>
            </w:pPr>
            <w:r w:rsidRPr="00FE7690">
              <w:rPr>
                <w:rFonts w:ascii="Verdana" w:hAnsi="Verdana"/>
                <w:sz w:val="20"/>
                <w:szCs w:val="20"/>
                <w:lang w:val="bg-BG"/>
              </w:rPr>
              <w:t>„Разходите на предприятието са в рамките на утвърдения в бюджетната сметка годишен бюджетен кредит. Доставката на стоки, услуги и извършването на ремонтни дейности се извършват при спазване разпоредбите на ЗОП.“</w:t>
            </w:r>
          </w:p>
        </w:tc>
        <w:tc>
          <w:tcPr>
            <w:tcW w:w="4247" w:type="dxa"/>
          </w:tcPr>
          <w:p w:rsidR="00922DD4" w:rsidRPr="00FE7690" w:rsidRDefault="00922DD4" w:rsidP="00922DD4">
            <w:pPr>
              <w:tabs>
                <w:tab w:val="left" w:pos="900"/>
              </w:tabs>
              <w:spacing w:line="360" w:lineRule="auto"/>
              <w:jc w:val="both"/>
              <w:rPr>
                <w:rFonts w:ascii="Verdana" w:hAnsi="Verdana"/>
                <w:sz w:val="20"/>
                <w:szCs w:val="20"/>
                <w:lang w:val="bg-BG"/>
              </w:rPr>
            </w:pPr>
            <w:r w:rsidRPr="00FE7690">
              <w:rPr>
                <w:rFonts w:ascii="Verdana" w:hAnsi="Verdana"/>
                <w:sz w:val="20"/>
                <w:szCs w:val="20"/>
                <w:lang w:val="bg-BG"/>
              </w:rPr>
              <w:t>„Разходите на предприятието са в рамките на утвърдения Бюджет за съответната година. Доставката на стоки, услуги и извършването на ремонтни дейности се извършват при спазване разпоредбите на ЗОП.“</w:t>
            </w:r>
          </w:p>
        </w:tc>
      </w:tr>
      <w:tr w:rsidR="00922DD4" w:rsidRPr="00FE7690" w:rsidTr="0028495F">
        <w:tc>
          <w:tcPr>
            <w:tcW w:w="1700" w:type="dxa"/>
          </w:tcPr>
          <w:p w:rsidR="00922DD4" w:rsidRPr="00FE7690" w:rsidRDefault="00922DD4" w:rsidP="00922DD4">
            <w:pPr>
              <w:spacing w:line="360" w:lineRule="auto"/>
              <w:jc w:val="both"/>
              <w:rPr>
                <w:rFonts w:ascii="Verdana" w:hAnsi="Verdana"/>
                <w:sz w:val="20"/>
                <w:szCs w:val="20"/>
              </w:rPr>
            </w:pPr>
            <w:r w:rsidRPr="00FE7690">
              <w:rPr>
                <w:rFonts w:ascii="Verdana" w:hAnsi="Verdana"/>
                <w:b/>
                <w:sz w:val="20"/>
                <w:szCs w:val="20"/>
              </w:rPr>
              <w:t>Чл.11</w:t>
            </w:r>
          </w:p>
        </w:tc>
        <w:tc>
          <w:tcPr>
            <w:tcW w:w="3687" w:type="dxa"/>
          </w:tcPr>
          <w:p w:rsidR="00922DD4" w:rsidRPr="00FE7690" w:rsidRDefault="00922DD4" w:rsidP="00922DD4">
            <w:pPr>
              <w:spacing w:line="360" w:lineRule="auto"/>
              <w:jc w:val="both"/>
              <w:rPr>
                <w:rFonts w:ascii="Verdana" w:hAnsi="Verdana"/>
                <w:sz w:val="20"/>
                <w:szCs w:val="20"/>
                <w:lang w:val="bg-BG"/>
              </w:rPr>
            </w:pPr>
            <w:r w:rsidRPr="00FE7690">
              <w:rPr>
                <w:rFonts w:ascii="Verdana" w:hAnsi="Verdana"/>
                <w:sz w:val="20"/>
                <w:szCs w:val="20"/>
                <w:lang w:val="bg-BG"/>
              </w:rPr>
              <w:t>„</w:t>
            </w:r>
            <w:r w:rsidRPr="00FE7690">
              <w:rPr>
                <w:rFonts w:ascii="Verdana" w:hAnsi="Verdana"/>
                <w:sz w:val="20"/>
                <w:szCs w:val="20"/>
              </w:rPr>
              <w:t>Приходите от продажба на купони - услуги постъпват по приходната сметка на общинското предприятие, след което се внася по сметката на Община Варна.</w:t>
            </w:r>
            <w:r w:rsidRPr="00FE7690">
              <w:rPr>
                <w:rFonts w:ascii="Verdana" w:hAnsi="Verdana"/>
                <w:sz w:val="20"/>
                <w:szCs w:val="20"/>
                <w:lang w:val="bg-BG"/>
              </w:rPr>
              <w:t>“</w:t>
            </w:r>
          </w:p>
        </w:tc>
        <w:tc>
          <w:tcPr>
            <w:tcW w:w="4247" w:type="dxa"/>
          </w:tcPr>
          <w:p w:rsidR="00922DD4" w:rsidRPr="00FE7690" w:rsidRDefault="00922DD4" w:rsidP="00922DD4">
            <w:pPr>
              <w:spacing w:line="360" w:lineRule="auto"/>
              <w:jc w:val="both"/>
              <w:rPr>
                <w:rFonts w:ascii="Verdana" w:hAnsi="Verdana"/>
                <w:sz w:val="20"/>
                <w:szCs w:val="20"/>
                <w:lang w:val="bg-BG"/>
              </w:rPr>
            </w:pPr>
            <w:r w:rsidRPr="00FE7690">
              <w:rPr>
                <w:rFonts w:ascii="Verdana" w:hAnsi="Verdana"/>
                <w:sz w:val="20"/>
                <w:szCs w:val="20"/>
                <w:lang w:val="bg-BG"/>
              </w:rPr>
              <w:t>„Приходите от продажба на ваучери, постъпват по сметката на общинското предприятие, след което се внасят по сметка на Община Варна.“</w:t>
            </w:r>
          </w:p>
        </w:tc>
      </w:tr>
      <w:tr w:rsidR="00922DD4" w:rsidRPr="00FE7690" w:rsidTr="0028495F">
        <w:tc>
          <w:tcPr>
            <w:tcW w:w="1700" w:type="dxa"/>
          </w:tcPr>
          <w:p w:rsidR="00922DD4" w:rsidRPr="00FE7690" w:rsidRDefault="00922DD4" w:rsidP="00922DD4">
            <w:pPr>
              <w:spacing w:line="360" w:lineRule="auto"/>
              <w:jc w:val="both"/>
              <w:rPr>
                <w:rFonts w:ascii="Verdana" w:hAnsi="Verdana"/>
                <w:b/>
                <w:sz w:val="20"/>
                <w:szCs w:val="20"/>
                <w:lang w:val="bg-BG"/>
              </w:rPr>
            </w:pPr>
            <w:r w:rsidRPr="00FE7690">
              <w:rPr>
                <w:rFonts w:ascii="Verdana" w:hAnsi="Verdana"/>
                <w:b/>
                <w:sz w:val="20"/>
                <w:szCs w:val="20"/>
                <w:lang w:val="bg-BG"/>
              </w:rPr>
              <w:t>Чл.13</w:t>
            </w:r>
          </w:p>
        </w:tc>
        <w:tc>
          <w:tcPr>
            <w:tcW w:w="3687" w:type="dxa"/>
          </w:tcPr>
          <w:p w:rsidR="00922DD4" w:rsidRPr="00FE7690" w:rsidRDefault="00922DD4" w:rsidP="00922DD4">
            <w:pPr>
              <w:spacing w:line="360" w:lineRule="auto"/>
              <w:jc w:val="both"/>
              <w:rPr>
                <w:rFonts w:ascii="Verdana" w:hAnsi="Verdana"/>
                <w:sz w:val="20"/>
                <w:szCs w:val="20"/>
                <w:lang w:val="bg-BG"/>
              </w:rPr>
            </w:pPr>
            <w:r w:rsidRPr="00FE7690">
              <w:rPr>
                <w:rFonts w:ascii="Verdana" w:hAnsi="Verdana"/>
                <w:sz w:val="20"/>
                <w:szCs w:val="20"/>
                <w:lang w:val="bg-BG"/>
              </w:rPr>
              <w:t>„</w:t>
            </w:r>
            <w:r w:rsidRPr="00FE7690">
              <w:rPr>
                <w:rFonts w:ascii="Verdana" w:hAnsi="Verdana"/>
                <w:sz w:val="20"/>
                <w:szCs w:val="20"/>
              </w:rPr>
              <w:t>Общинското предприятие се ръководи и представлява от директор.</w:t>
            </w:r>
            <w:r w:rsidRPr="00FE7690">
              <w:rPr>
                <w:rFonts w:ascii="Verdana" w:hAnsi="Verdana"/>
                <w:sz w:val="20"/>
                <w:szCs w:val="20"/>
                <w:lang w:val="bg-BG"/>
              </w:rPr>
              <w:t>“</w:t>
            </w:r>
          </w:p>
        </w:tc>
        <w:tc>
          <w:tcPr>
            <w:tcW w:w="4247" w:type="dxa"/>
          </w:tcPr>
          <w:p w:rsidR="00922DD4" w:rsidRPr="00FE7690" w:rsidRDefault="00922DD4" w:rsidP="00922DD4">
            <w:pPr>
              <w:spacing w:line="360" w:lineRule="auto"/>
              <w:jc w:val="both"/>
              <w:rPr>
                <w:rFonts w:ascii="Verdana" w:hAnsi="Verdana"/>
                <w:sz w:val="20"/>
                <w:szCs w:val="20"/>
                <w:lang w:val="en-US"/>
              </w:rPr>
            </w:pPr>
            <w:r w:rsidRPr="00FE7690">
              <w:rPr>
                <w:rFonts w:ascii="Verdana" w:hAnsi="Verdana"/>
                <w:sz w:val="20"/>
                <w:szCs w:val="20"/>
                <w:lang w:val="en-US"/>
              </w:rPr>
              <w:t>“Общинското предприятие се ръководи и представлява от Директор, а в негово отсъствие от Заместник - директор.”</w:t>
            </w:r>
          </w:p>
        </w:tc>
      </w:tr>
      <w:tr w:rsidR="00922DD4" w:rsidRPr="00FE7690" w:rsidTr="0028495F">
        <w:tc>
          <w:tcPr>
            <w:tcW w:w="1700" w:type="dxa"/>
          </w:tcPr>
          <w:p w:rsidR="00922DD4" w:rsidRPr="00FE7690" w:rsidRDefault="00922DD4" w:rsidP="00922DD4">
            <w:pPr>
              <w:spacing w:line="360" w:lineRule="auto"/>
              <w:jc w:val="both"/>
              <w:rPr>
                <w:rFonts w:ascii="Verdana" w:hAnsi="Verdana"/>
                <w:b/>
                <w:sz w:val="20"/>
                <w:szCs w:val="20"/>
                <w:lang w:val="bg-BG"/>
              </w:rPr>
            </w:pPr>
            <w:r w:rsidRPr="00FE7690">
              <w:rPr>
                <w:rFonts w:ascii="Verdana" w:hAnsi="Verdana"/>
                <w:b/>
                <w:sz w:val="20"/>
                <w:szCs w:val="20"/>
              </w:rPr>
              <w:t>Чл.1</w:t>
            </w:r>
            <w:r w:rsidRPr="00FE7690">
              <w:rPr>
                <w:rFonts w:ascii="Verdana" w:hAnsi="Verdana"/>
                <w:b/>
                <w:sz w:val="20"/>
                <w:szCs w:val="20"/>
                <w:lang w:val="bg-BG"/>
              </w:rPr>
              <w:t>5</w:t>
            </w:r>
          </w:p>
        </w:tc>
        <w:tc>
          <w:tcPr>
            <w:tcW w:w="3687" w:type="dxa"/>
          </w:tcPr>
          <w:p w:rsidR="00922DD4" w:rsidRPr="00FE7690" w:rsidRDefault="00922DD4" w:rsidP="00922DD4">
            <w:pPr>
              <w:spacing w:line="360" w:lineRule="auto"/>
              <w:jc w:val="both"/>
              <w:rPr>
                <w:rFonts w:ascii="Verdana" w:hAnsi="Verdana"/>
                <w:sz w:val="20"/>
                <w:szCs w:val="20"/>
                <w:lang w:val="bg-BG"/>
              </w:rPr>
            </w:pPr>
            <w:r w:rsidRPr="00FE7690">
              <w:rPr>
                <w:rFonts w:ascii="Verdana" w:hAnsi="Verdana"/>
                <w:sz w:val="20"/>
                <w:szCs w:val="20"/>
                <w:lang w:val="bg-BG"/>
              </w:rPr>
              <w:t>„</w:t>
            </w:r>
            <w:r w:rsidRPr="00FE7690">
              <w:rPr>
                <w:rFonts w:ascii="Verdana" w:hAnsi="Verdana"/>
                <w:sz w:val="20"/>
                <w:szCs w:val="20"/>
              </w:rPr>
              <w:t xml:space="preserve">Директорът организира и управлява дейността на предприятието съобразно </w:t>
            </w:r>
            <w:r w:rsidRPr="00FE7690">
              <w:rPr>
                <w:rFonts w:ascii="Verdana" w:hAnsi="Verdana"/>
                <w:sz w:val="20"/>
                <w:szCs w:val="20"/>
              </w:rPr>
              <w:lastRenderedPageBreak/>
              <w:t>действащото законодателство, решенията на Общинския съвет и заповедите на Кмета на общината.</w:t>
            </w:r>
            <w:r w:rsidRPr="00FE7690">
              <w:rPr>
                <w:rFonts w:ascii="Verdana" w:hAnsi="Verdana"/>
                <w:sz w:val="20"/>
                <w:szCs w:val="20"/>
                <w:lang w:val="bg-BG"/>
              </w:rPr>
              <w:t>“</w:t>
            </w:r>
          </w:p>
        </w:tc>
        <w:tc>
          <w:tcPr>
            <w:tcW w:w="4247" w:type="dxa"/>
          </w:tcPr>
          <w:p w:rsidR="00922DD4" w:rsidRPr="00FE7690" w:rsidRDefault="00922DD4" w:rsidP="00922DD4">
            <w:pPr>
              <w:spacing w:line="360" w:lineRule="auto"/>
              <w:jc w:val="both"/>
              <w:rPr>
                <w:rFonts w:ascii="Verdana" w:hAnsi="Verdana"/>
                <w:sz w:val="20"/>
                <w:szCs w:val="20"/>
                <w:lang w:val="bg-BG"/>
              </w:rPr>
            </w:pPr>
            <w:r w:rsidRPr="00FE7690">
              <w:rPr>
                <w:rFonts w:ascii="Verdana" w:hAnsi="Verdana"/>
                <w:sz w:val="20"/>
                <w:szCs w:val="20"/>
                <w:lang w:val="bg-BG"/>
              </w:rPr>
              <w:lastRenderedPageBreak/>
              <w:t>„</w:t>
            </w:r>
            <w:r w:rsidRPr="00FE7690">
              <w:rPr>
                <w:rFonts w:ascii="Verdana" w:hAnsi="Verdana"/>
                <w:sz w:val="20"/>
                <w:szCs w:val="20"/>
              </w:rPr>
              <w:t xml:space="preserve">Директорът организира и управлява дейността на предприятието, съобразно действащото </w:t>
            </w:r>
            <w:r w:rsidRPr="00FE7690">
              <w:rPr>
                <w:rFonts w:ascii="Verdana" w:hAnsi="Verdana"/>
                <w:sz w:val="20"/>
                <w:szCs w:val="20"/>
              </w:rPr>
              <w:lastRenderedPageBreak/>
              <w:t>законодателство, решенията на Общински съвет - Варна и заповедите на Кмета на Община-Варна. При изпълнение на задълж</w:t>
            </w:r>
            <w:r w:rsidR="00FE7690">
              <w:rPr>
                <w:rFonts w:ascii="Verdana" w:hAnsi="Verdana"/>
                <w:sz w:val="20"/>
                <w:szCs w:val="20"/>
              </w:rPr>
              <w:t xml:space="preserve">енията си, той се подпомага от </w:t>
            </w:r>
            <w:r w:rsidR="00FE7690">
              <w:rPr>
                <w:rFonts w:ascii="Verdana" w:hAnsi="Verdana"/>
                <w:sz w:val="20"/>
                <w:szCs w:val="20"/>
                <w:lang w:val="bg-BG"/>
              </w:rPr>
              <w:t>з</w:t>
            </w:r>
            <w:r w:rsidRPr="00FE7690">
              <w:rPr>
                <w:rFonts w:ascii="Verdana" w:hAnsi="Verdana"/>
                <w:sz w:val="20"/>
                <w:szCs w:val="20"/>
              </w:rPr>
              <w:t>аместник-директора на предприятието.</w:t>
            </w:r>
            <w:r w:rsidRPr="00FE7690">
              <w:rPr>
                <w:rFonts w:ascii="Verdana" w:hAnsi="Verdana"/>
                <w:sz w:val="20"/>
                <w:szCs w:val="20"/>
                <w:lang w:val="bg-BG"/>
              </w:rPr>
              <w:t>“</w:t>
            </w:r>
          </w:p>
        </w:tc>
      </w:tr>
      <w:tr w:rsidR="00922DD4" w:rsidRPr="00FE7690" w:rsidTr="0028495F">
        <w:tc>
          <w:tcPr>
            <w:tcW w:w="1700" w:type="dxa"/>
          </w:tcPr>
          <w:p w:rsidR="00922DD4" w:rsidRPr="00FE7690" w:rsidRDefault="00922DD4" w:rsidP="00922DD4">
            <w:pPr>
              <w:spacing w:line="360" w:lineRule="auto"/>
              <w:jc w:val="both"/>
              <w:rPr>
                <w:rFonts w:ascii="Verdana" w:hAnsi="Verdana"/>
                <w:sz w:val="20"/>
                <w:szCs w:val="20"/>
                <w:lang w:val="bg-BG"/>
              </w:rPr>
            </w:pPr>
            <w:r w:rsidRPr="00FE7690">
              <w:rPr>
                <w:rFonts w:ascii="Verdana" w:hAnsi="Verdana"/>
                <w:b/>
                <w:sz w:val="20"/>
                <w:szCs w:val="20"/>
              </w:rPr>
              <w:lastRenderedPageBreak/>
              <w:t>Чл.</w:t>
            </w:r>
            <w:r w:rsidRPr="00FE7690">
              <w:rPr>
                <w:rFonts w:ascii="Verdana" w:hAnsi="Verdana"/>
                <w:b/>
                <w:sz w:val="20"/>
                <w:szCs w:val="20"/>
                <w:lang w:val="bg-BG"/>
              </w:rPr>
              <w:t>18</w:t>
            </w:r>
          </w:p>
        </w:tc>
        <w:tc>
          <w:tcPr>
            <w:tcW w:w="3687" w:type="dxa"/>
          </w:tcPr>
          <w:p w:rsidR="002C67C8" w:rsidRPr="002C67C8" w:rsidRDefault="002C67C8" w:rsidP="008937E2">
            <w:pPr>
              <w:pStyle w:val="m"/>
              <w:shd w:val="clear" w:color="auto" w:fill="FFFFFF"/>
              <w:spacing w:line="360" w:lineRule="auto"/>
              <w:rPr>
                <w:rStyle w:val="par-caption"/>
                <w:rFonts w:ascii="Verdana" w:hAnsi="Verdana"/>
                <w:bCs/>
                <w:color w:val="222222"/>
                <w:sz w:val="20"/>
                <w:szCs w:val="20"/>
              </w:rPr>
            </w:pPr>
            <w:r>
              <w:rPr>
                <w:rStyle w:val="par-caption"/>
                <w:rFonts w:ascii="Verdana" w:hAnsi="Verdana"/>
                <w:bCs/>
                <w:color w:val="222222"/>
                <w:sz w:val="20"/>
                <w:szCs w:val="20"/>
              </w:rPr>
              <w:t xml:space="preserve"> Директорът:</w:t>
            </w:r>
          </w:p>
          <w:p w:rsidR="002C67C8" w:rsidRPr="002C67C8" w:rsidRDefault="002C67C8" w:rsidP="002C67C8">
            <w:pPr>
              <w:pStyle w:val="m"/>
              <w:shd w:val="clear" w:color="auto" w:fill="FFFFFF"/>
              <w:spacing w:line="360" w:lineRule="auto"/>
              <w:ind w:firstLine="480"/>
              <w:rPr>
                <w:rStyle w:val="par-caption"/>
                <w:rFonts w:ascii="Verdana" w:hAnsi="Verdana"/>
                <w:bCs/>
                <w:color w:val="222222"/>
                <w:sz w:val="20"/>
                <w:szCs w:val="20"/>
              </w:rPr>
            </w:pPr>
            <w:bookmarkStart w:id="0" w:name="_GoBack"/>
            <w:bookmarkEnd w:id="0"/>
            <w:r w:rsidRPr="002C67C8">
              <w:rPr>
                <w:rStyle w:val="par-caption"/>
                <w:rFonts w:ascii="Verdana" w:hAnsi="Verdana"/>
                <w:bCs/>
                <w:color w:val="222222"/>
                <w:sz w:val="20"/>
                <w:szCs w:val="20"/>
              </w:rPr>
              <w:t>1. ръководи, контролира и отговаря за цялостната дейност, включително и спазва нормите за здравословно хране</w:t>
            </w:r>
            <w:r>
              <w:rPr>
                <w:rStyle w:val="par-caption"/>
                <w:rFonts w:ascii="Verdana" w:hAnsi="Verdana"/>
                <w:bCs/>
                <w:color w:val="222222"/>
                <w:sz w:val="20"/>
                <w:szCs w:val="20"/>
              </w:rPr>
              <w:t>не при приготвянето на храната;</w:t>
            </w:r>
          </w:p>
          <w:p w:rsidR="002C67C8" w:rsidRPr="002C67C8" w:rsidRDefault="002C67C8" w:rsidP="002C67C8">
            <w:pPr>
              <w:pStyle w:val="m"/>
              <w:shd w:val="clear" w:color="auto" w:fill="FFFFFF"/>
              <w:spacing w:line="360" w:lineRule="auto"/>
              <w:ind w:firstLine="480"/>
              <w:rPr>
                <w:rStyle w:val="par-caption"/>
                <w:rFonts w:ascii="Verdana" w:hAnsi="Verdana"/>
                <w:bCs/>
                <w:color w:val="222222"/>
                <w:sz w:val="20"/>
                <w:szCs w:val="20"/>
              </w:rPr>
            </w:pPr>
            <w:r w:rsidRPr="002C67C8">
              <w:rPr>
                <w:rStyle w:val="par-caption"/>
                <w:rFonts w:ascii="Verdana" w:hAnsi="Verdana"/>
                <w:bCs/>
                <w:color w:val="222222"/>
                <w:sz w:val="20"/>
                <w:szCs w:val="20"/>
              </w:rPr>
              <w:t>2. представлява ОП пред всички държавни и общински органи, пред организаци</w:t>
            </w:r>
            <w:r>
              <w:rPr>
                <w:rStyle w:val="par-caption"/>
                <w:rFonts w:ascii="Verdana" w:hAnsi="Verdana"/>
                <w:bCs/>
                <w:color w:val="222222"/>
                <w:sz w:val="20"/>
                <w:szCs w:val="20"/>
              </w:rPr>
              <w:t>и, физически и юридически лица;</w:t>
            </w:r>
          </w:p>
          <w:p w:rsidR="002C67C8" w:rsidRPr="002C67C8" w:rsidRDefault="002C67C8" w:rsidP="002C67C8">
            <w:pPr>
              <w:pStyle w:val="m"/>
              <w:shd w:val="clear" w:color="auto" w:fill="FFFFFF"/>
              <w:spacing w:line="360" w:lineRule="auto"/>
              <w:ind w:firstLine="480"/>
              <w:rPr>
                <w:rStyle w:val="par-caption"/>
                <w:rFonts w:ascii="Verdana" w:hAnsi="Verdana"/>
                <w:bCs/>
                <w:color w:val="222222"/>
                <w:sz w:val="20"/>
                <w:szCs w:val="20"/>
              </w:rPr>
            </w:pPr>
            <w:r w:rsidRPr="002C67C8">
              <w:rPr>
                <w:rStyle w:val="par-caption"/>
                <w:rFonts w:ascii="Verdana" w:hAnsi="Verdana"/>
                <w:bCs/>
                <w:color w:val="222222"/>
                <w:sz w:val="20"/>
                <w:szCs w:val="20"/>
              </w:rPr>
              <w:t>3. отговаря за хигие</w:t>
            </w:r>
            <w:r>
              <w:rPr>
                <w:rStyle w:val="par-caption"/>
                <w:rFonts w:ascii="Verdana" w:hAnsi="Verdana"/>
                <w:bCs/>
                <w:color w:val="222222"/>
                <w:sz w:val="20"/>
                <w:szCs w:val="20"/>
              </w:rPr>
              <w:t>нния и противоепидемичен режим;</w:t>
            </w:r>
          </w:p>
          <w:p w:rsidR="002C67C8" w:rsidRPr="002C67C8" w:rsidRDefault="002C67C8" w:rsidP="002C67C8">
            <w:pPr>
              <w:pStyle w:val="m"/>
              <w:shd w:val="clear" w:color="auto" w:fill="FFFFFF"/>
              <w:spacing w:line="360" w:lineRule="auto"/>
              <w:ind w:firstLine="480"/>
              <w:rPr>
                <w:rStyle w:val="par-caption"/>
                <w:rFonts w:ascii="Verdana" w:hAnsi="Verdana"/>
                <w:bCs/>
                <w:color w:val="222222"/>
                <w:sz w:val="20"/>
                <w:szCs w:val="20"/>
              </w:rPr>
            </w:pPr>
            <w:r w:rsidRPr="002C67C8">
              <w:rPr>
                <w:rStyle w:val="par-caption"/>
                <w:rFonts w:ascii="Verdana" w:hAnsi="Verdana"/>
                <w:bCs/>
                <w:color w:val="222222"/>
                <w:sz w:val="20"/>
                <w:szCs w:val="20"/>
              </w:rPr>
              <w:t xml:space="preserve">4. сключва, изменя и прекратява трудови договори на лицата, които работят в ОП, с </w:t>
            </w:r>
            <w:r>
              <w:rPr>
                <w:rStyle w:val="par-caption"/>
                <w:rFonts w:ascii="Verdana" w:hAnsi="Verdana"/>
                <w:bCs/>
                <w:color w:val="222222"/>
                <w:sz w:val="20"/>
                <w:szCs w:val="20"/>
              </w:rPr>
              <w:t>изключение на Гл. счетоводител;</w:t>
            </w:r>
          </w:p>
          <w:p w:rsidR="002C67C8" w:rsidRPr="002C67C8" w:rsidRDefault="002C67C8" w:rsidP="002C67C8">
            <w:pPr>
              <w:pStyle w:val="m"/>
              <w:shd w:val="clear" w:color="auto" w:fill="FFFFFF"/>
              <w:spacing w:line="360" w:lineRule="auto"/>
              <w:ind w:firstLine="480"/>
              <w:rPr>
                <w:rStyle w:val="par-caption"/>
                <w:rFonts w:ascii="Verdana" w:hAnsi="Verdana"/>
                <w:bCs/>
                <w:color w:val="222222"/>
                <w:sz w:val="20"/>
                <w:szCs w:val="20"/>
              </w:rPr>
            </w:pPr>
            <w:r w:rsidRPr="002C67C8">
              <w:rPr>
                <w:rStyle w:val="par-caption"/>
                <w:rFonts w:ascii="Verdana" w:hAnsi="Verdana"/>
                <w:bCs/>
                <w:color w:val="222222"/>
                <w:sz w:val="20"/>
                <w:szCs w:val="20"/>
              </w:rPr>
              <w:t>5.</w:t>
            </w:r>
            <w:r>
              <w:rPr>
                <w:rStyle w:val="par-caption"/>
                <w:rFonts w:ascii="Verdana" w:hAnsi="Verdana"/>
                <w:bCs/>
                <w:color w:val="222222"/>
                <w:sz w:val="20"/>
                <w:szCs w:val="20"/>
              </w:rPr>
              <w:t xml:space="preserve"> утвърждава щатното разписание;</w:t>
            </w:r>
          </w:p>
          <w:p w:rsidR="002C67C8" w:rsidRPr="002C67C8" w:rsidRDefault="002C67C8" w:rsidP="002C67C8">
            <w:pPr>
              <w:pStyle w:val="m"/>
              <w:shd w:val="clear" w:color="auto" w:fill="FFFFFF"/>
              <w:spacing w:line="360" w:lineRule="auto"/>
              <w:ind w:firstLine="480"/>
              <w:rPr>
                <w:rStyle w:val="par-caption"/>
                <w:rFonts w:ascii="Verdana" w:hAnsi="Verdana"/>
                <w:bCs/>
                <w:color w:val="222222"/>
                <w:sz w:val="20"/>
                <w:szCs w:val="20"/>
              </w:rPr>
            </w:pPr>
            <w:r w:rsidRPr="002C67C8">
              <w:rPr>
                <w:rStyle w:val="par-caption"/>
                <w:rFonts w:ascii="Verdana" w:hAnsi="Verdana"/>
                <w:bCs/>
                <w:color w:val="222222"/>
                <w:sz w:val="20"/>
                <w:szCs w:val="20"/>
              </w:rPr>
              <w:t>6. утвърждава прав</w:t>
            </w:r>
            <w:r>
              <w:rPr>
                <w:rStyle w:val="par-caption"/>
                <w:rFonts w:ascii="Verdana" w:hAnsi="Verdana"/>
                <w:bCs/>
                <w:color w:val="222222"/>
                <w:sz w:val="20"/>
                <w:szCs w:val="20"/>
              </w:rPr>
              <w:t>илник за вътрешния ред;</w:t>
            </w:r>
          </w:p>
          <w:p w:rsidR="00922DD4" w:rsidRPr="002C67C8" w:rsidRDefault="002C67C8" w:rsidP="002C67C8">
            <w:pPr>
              <w:pStyle w:val="NormalWeb"/>
              <w:shd w:val="clear" w:color="auto" w:fill="FFFFFF"/>
              <w:spacing w:line="360" w:lineRule="auto"/>
              <w:ind w:firstLine="480"/>
              <w:rPr>
                <w:rFonts w:ascii="Verdana" w:hAnsi="Verdana"/>
                <w:color w:val="222222"/>
                <w:sz w:val="20"/>
                <w:szCs w:val="20"/>
              </w:rPr>
            </w:pPr>
            <w:r w:rsidRPr="002C67C8">
              <w:rPr>
                <w:rStyle w:val="par-caption"/>
                <w:rFonts w:ascii="Verdana" w:hAnsi="Verdana"/>
                <w:bCs/>
                <w:color w:val="222222"/>
                <w:sz w:val="20"/>
                <w:szCs w:val="20"/>
              </w:rPr>
              <w:t>7. отговаря за законосъобразното и целесъобразно разходване на бюджета;</w:t>
            </w:r>
          </w:p>
        </w:tc>
        <w:tc>
          <w:tcPr>
            <w:tcW w:w="4247" w:type="dxa"/>
          </w:tcPr>
          <w:p w:rsidR="00CF27BC" w:rsidRPr="00CF27BC" w:rsidRDefault="00CF27BC" w:rsidP="008937E2">
            <w:pPr>
              <w:spacing w:line="360" w:lineRule="auto"/>
              <w:jc w:val="both"/>
              <w:rPr>
                <w:rFonts w:ascii="Verdana" w:hAnsi="Verdana"/>
                <w:sz w:val="20"/>
                <w:szCs w:val="20"/>
                <w:lang w:val="bg-BG" w:eastAsia="bg-BG"/>
              </w:rPr>
            </w:pPr>
            <w:r w:rsidRPr="00CF27BC">
              <w:rPr>
                <w:rFonts w:ascii="Verdana" w:hAnsi="Verdana"/>
                <w:sz w:val="20"/>
                <w:szCs w:val="20"/>
                <w:lang w:val="bg-BG" w:eastAsia="bg-BG"/>
              </w:rPr>
              <w:t>Директорът на ОП „Комплекс за детско хранене“:</w:t>
            </w:r>
          </w:p>
          <w:p w:rsidR="00CF27BC" w:rsidRPr="00CF27BC" w:rsidRDefault="00CF27BC" w:rsidP="00CF27BC">
            <w:pPr>
              <w:numPr>
                <w:ilvl w:val="0"/>
                <w:numId w:val="2"/>
              </w:numPr>
              <w:spacing w:line="360" w:lineRule="auto"/>
              <w:jc w:val="both"/>
              <w:rPr>
                <w:rFonts w:ascii="Verdana" w:hAnsi="Verdana"/>
                <w:sz w:val="20"/>
                <w:szCs w:val="20"/>
                <w:lang w:val="bg-BG" w:eastAsia="bg-BG"/>
              </w:rPr>
            </w:pPr>
            <w:r w:rsidRPr="00CF27BC">
              <w:rPr>
                <w:rFonts w:ascii="Verdana" w:hAnsi="Verdana"/>
                <w:sz w:val="20"/>
                <w:szCs w:val="20"/>
                <w:lang w:val="bg-BG" w:eastAsia="bg-BG"/>
              </w:rPr>
              <w:t>ръководи, контролира и отговаря за цялостната дейност на общинското предприятие, включително и спазването нормите за здравословно хранене при приготвянето на храната;</w:t>
            </w:r>
          </w:p>
          <w:p w:rsidR="00CF27BC" w:rsidRPr="00CF27BC" w:rsidRDefault="00CF27BC" w:rsidP="00CF27BC">
            <w:pPr>
              <w:numPr>
                <w:ilvl w:val="0"/>
                <w:numId w:val="2"/>
              </w:numPr>
              <w:spacing w:line="360" w:lineRule="auto"/>
              <w:jc w:val="both"/>
              <w:rPr>
                <w:rFonts w:ascii="Verdana" w:hAnsi="Verdana"/>
                <w:sz w:val="20"/>
                <w:szCs w:val="20"/>
                <w:lang w:val="bg-BG" w:eastAsia="bg-BG"/>
              </w:rPr>
            </w:pPr>
            <w:r w:rsidRPr="00CF27BC">
              <w:rPr>
                <w:rFonts w:ascii="Verdana" w:hAnsi="Verdana"/>
                <w:sz w:val="20"/>
                <w:szCs w:val="20"/>
                <w:lang w:val="bg-BG" w:eastAsia="bg-BG"/>
              </w:rPr>
              <w:t>представлява общинското предприятие пред всички държавни и общински органи, пред организации, физически и юридически лица;</w:t>
            </w:r>
          </w:p>
          <w:p w:rsidR="00CF27BC" w:rsidRPr="00CF27BC" w:rsidRDefault="00CF27BC" w:rsidP="00CF27BC">
            <w:pPr>
              <w:numPr>
                <w:ilvl w:val="0"/>
                <w:numId w:val="2"/>
              </w:numPr>
              <w:spacing w:line="360" w:lineRule="auto"/>
              <w:jc w:val="both"/>
              <w:rPr>
                <w:rFonts w:ascii="Verdana" w:hAnsi="Verdana"/>
                <w:sz w:val="20"/>
                <w:szCs w:val="20"/>
                <w:lang w:val="bg-BG" w:eastAsia="bg-BG"/>
              </w:rPr>
            </w:pPr>
            <w:r w:rsidRPr="00CF27BC">
              <w:rPr>
                <w:rFonts w:ascii="Verdana" w:hAnsi="Verdana"/>
                <w:sz w:val="20"/>
                <w:szCs w:val="20"/>
                <w:lang w:val="bg-BG" w:eastAsia="bg-BG"/>
              </w:rPr>
              <w:t>отговаря за хигиенния и противоепидемичен режим;</w:t>
            </w:r>
          </w:p>
          <w:p w:rsidR="00922DD4" w:rsidRPr="00CF27BC" w:rsidRDefault="00CF27BC" w:rsidP="00CF27BC">
            <w:pPr>
              <w:numPr>
                <w:ilvl w:val="0"/>
                <w:numId w:val="2"/>
              </w:numPr>
              <w:spacing w:line="360" w:lineRule="auto"/>
              <w:jc w:val="both"/>
              <w:rPr>
                <w:rFonts w:ascii="Verdana" w:hAnsi="Verdana"/>
                <w:sz w:val="20"/>
                <w:szCs w:val="20"/>
                <w:lang w:val="bg-BG" w:eastAsia="bg-BG"/>
              </w:rPr>
            </w:pPr>
            <w:r w:rsidRPr="00CF27BC">
              <w:rPr>
                <w:rFonts w:ascii="Verdana" w:hAnsi="Verdana"/>
                <w:sz w:val="20"/>
                <w:szCs w:val="20"/>
                <w:lang w:val="bg-BG" w:eastAsia="bg-BG"/>
              </w:rPr>
              <w:t>отговаря за законосъобразното и целесъобразно разходване на бюджета на общинското предприятие;</w:t>
            </w:r>
          </w:p>
        </w:tc>
      </w:tr>
      <w:tr w:rsidR="00922DD4" w:rsidRPr="00FE7690" w:rsidTr="0028495F">
        <w:tc>
          <w:tcPr>
            <w:tcW w:w="1700" w:type="dxa"/>
          </w:tcPr>
          <w:p w:rsidR="00922DD4" w:rsidRPr="00FE7690" w:rsidRDefault="00922DD4" w:rsidP="00922DD4">
            <w:pPr>
              <w:spacing w:line="360" w:lineRule="auto"/>
              <w:jc w:val="both"/>
              <w:rPr>
                <w:rFonts w:ascii="Verdana" w:hAnsi="Verdana"/>
                <w:sz w:val="20"/>
                <w:szCs w:val="20"/>
                <w:lang w:val="bg-BG"/>
              </w:rPr>
            </w:pPr>
            <w:r w:rsidRPr="00FE7690">
              <w:rPr>
                <w:rFonts w:ascii="Verdana" w:hAnsi="Verdana"/>
                <w:b/>
                <w:sz w:val="20"/>
                <w:szCs w:val="20"/>
              </w:rPr>
              <w:lastRenderedPageBreak/>
              <w:t>Чл.</w:t>
            </w:r>
            <w:r w:rsidRPr="00FE7690">
              <w:rPr>
                <w:rFonts w:ascii="Verdana" w:hAnsi="Verdana"/>
                <w:b/>
                <w:sz w:val="20"/>
                <w:szCs w:val="20"/>
                <w:lang w:val="bg-BG"/>
              </w:rPr>
              <w:t>19</w:t>
            </w:r>
          </w:p>
        </w:tc>
        <w:tc>
          <w:tcPr>
            <w:tcW w:w="3687" w:type="dxa"/>
          </w:tcPr>
          <w:p w:rsidR="00922DD4" w:rsidRPr="00FE7690" w:rsidRDefault="00922DD4" w:rsidP="002C67C8">
            <w:pPr>
              <w:spacing w:line="360" w:lineRule="auto"/>
              <w:jc w:val="both"/>
              <w:rPr>
                <w:rFonts w:ascii="Verdana" w:hAnsi="Verdana"/>
                <w:sz w:val="20"/>
                <w:szCs w:val="20"/>
                <w:lang w:val="bg-BG"/>
              </w:rPr>
            </w:pPr>
            <w:r w:rsidRPr="00FE7690">
              <w:rPr>
                <w:rFonts w:ascii="Verdana" w:hAnsi="Verdana"/>
                <w:sz w:val="20"/>
                <w:szCs w:val="20"/>
                <w:lang w:val="bg-BG"/>
              </w:rPr>
              <w:t>„</w:t>
            </w:r>
            <w:r w:rsidRPr="00FE7690">
              <w:rPr>
                <w:rFonts w:ascii="Verdana" w:hAnsi="Verdana"/>
                <w:sz w:val="20"/>
                <w:szCs w:val="20"/>
              </w:rPr>
              <w:t>Директорът стопанисва предоставеното му имущество с грижи на добър стопанин,</w:t>
            </w:r>
            <w:r w:rsidRPr="00FE7690">
              <w:rPr>
                <w:rFonts w:ascii="Verdana" w:hAnsi="Verdana"/>
                <w:sz w:val="20"/>
                <w:szCs w:val="20"/>
                <w:lang w:val="bg-BG"/>
              </w:rPr>
              <w:t>“</w:t>
            </w:r>
          </w:p>
        </w:tc>
        <w:tc>
          <w:tcPr>
            <w:tcW w:w="4247" w:type="dxa"/>
          </w:tcPr>
          <w:p w:rsidR="00922DD4" w:rsidRPr="00FE7690" w:rsidRDefault="0077234D" w:rsidP="00922DD4">
            <w:pPr>
              <w:spacing w:line="360" w:lineRule="auto"/>
              <w:jc w:val="both"/>
              <w:rPr>
                <w:rFonts w:ascii="Verdana" w:hAnsi="Verdana"/>
                <w:sz w:val="20"/>
                <w:szCs w:val="20"/>
              </w:rPr>
            </w:pPr>
            <w:r w:rsidRPr="00FE7690">
              <w:rPr>
                <w:rFonts w:ascii="Verdana" w:hAnsi="Verdana"/>
                <w:sz w:val="20"/>
                <w:szCs w:val="20"/>
              </w:rPr>
              <w:t>Директорът стопанисва предоставеното му общинско имущество в съответствие с изискванията на чл.52, ал.4 от ЗОС.  Имоти и вещи - общинска собственост, се управляват в интерес на населението в общината съобразно разпоредбите на закона и с грижата на добър стопанин, съгл. чл.11, ал.1 от ЗОС. Имотите са предоставени от Община Варна със заповед за безвъзмездно ползване за нуждите на предприятието. Директорът няма право да променя предназначението на предоставения му имот и го ползва съобразно функционалното му предназначение. Всички консумативи, както и разходите по текущо поддържане на имота се извършват за сметка на ОП „Комплекс за детско хранене“. Необходимите основни ремонти, преустройства и трайни подобрения на имотите, се извършват за сметка на Бюджета на Общинското предприятие само след предварително писмено съгласие от страна на Община Варна. Отстраняването на повреди, които се дължат на обикновено ползване на имота е за сметка на ОП „Комплекс за детско хранене“. Експлоатацията на имоти подлежи на контрол на Община Варна за спазване на действащото законодателство и актовете на Общински съвет – Варна.</w:t>
            </w:r>
          </w:p>
        </w:tc>
      </w:tr>
      <w:tr w:rsidR="00922DD4" w:rsidRPr="00FE7690" w:rsidTr="0028495F">
        <w:tc>
          <w:tcPr>
            <w:tcW w:w="1700" w:type="dxa"/>
          </w:tcPr>
          <w:p w:rsidR="00922DD4" w:rsidRPr="00FE7690" w:rsidRDefault="00922DD4" w:rsidP="00922DD4">
            <w:pPr>
              <w:spacing w:line="360" w:lineRule="auto"/>
              <w:jc w:val="both"/>
              <w:rPr>
                <w:rFonts w:ascii="Verdana" w:hAnsi="Verdana"/>
                <w:sz w:val="20"/>
                <w:szCs w:val="20"/>
                <w:lang w:val="bg-BG"/>
              </w:rPr>
            </w:pPr>
            <w:r w:rsidRPr="00FE7690">
              <w:rPr>
                <w:rFonts w:ascii="Verdana" w:hAnsi="Verdana"/>
                <w:b/>
                <w:sz w:val="20"/>
                <w:szCs w:val="20"/>
              </w:rPr>
              <w:t>Чл.2</w:t>
            </w:r>
            <w:r w:rsidRPr="00FE7690">
              <w:rPr>
                <w:rFonts w:ascii="Verdana" w:hAnsi="Verdana"/>
                <w:b/>
                <w:sz w:val="20"/>
                <w:szCs w:val="20"/>
                <w:lang w:val="bg-BG"/>
              </w:rPr>
              <w:t>2</w:t>
            </w:r>
          </w:p>
        </w:tc>
        <w:tc>
          <w:tcPr>
            <w:tcW w:w="3687" w:type="dxa"/>
          </w:tcPr>
          <w:p w:rsidR="00922DD4" w:rsidRPr="00FE7690" w:rsidRDefault="00922DD4" w:rsidP="00922DD4">
            <w:pPr>
              <w:spacing w:line="360" w:lineRule="auto"/>
              <w:jc w:val="both"/>
              <w:rPr>
                <w:rFonts w:ascii="Verdana" w:hAnsi="Verdana"/>
                <w:sz w:val="20"/>
                <w:szCs w:val="20"/>
                <w:lang w:val="bg-BG"/>
              </w:rPr>
            </w:pPr>
            <w:r w:rsidRPr="00FE7690">
              <w:rPr>
                <w:rFonts w:ascii="Verdana" w:hAnsi="Verdana"/>
                <w:sz w:val="20"/>
                <w:szCs w:val="20"/>
                <w:lang w:val="bg-BG"/>
              </w:rPr>
              <w:t>„</w:t>
            </w:r>
            <w:r w:rsidRPr="00FE7690">
              <w:rPr>
                <w:rFonts w:ascii="Verdana" w:hAnsi="Verdana"/>
                <w:sz w:val="20"/>
                <w:szCs w:val="20"/>
              </w:rPr>
              <w:t xml:space="preserve">Разработва ежегодна Програма за дейностите по хранене и отчита изпълнението й пред </w:t>
            </w:r>
            <w:r w:rsidRPr="00FE7690">
              <w:rPr>
                <w:rFonts w:ascii="Verdana" w:hAnsi="Verdana"/>
                <w:sz w:val="20"/>
                <w:szCs w:val="20"/>
              </w:rPr>
              <w:lastRenderedPageBreak/>
              <w:t>директора на дирекция "Здравеопазване".</w:t>
            </w:r>
            <w:r w:rsidRPr="00FE7690">
              <w:rPr>
                <w:rFonts w:ascii="Verdana" w:hAnsi="Verdana"/>
                <w:sz w:val="20"/>
                <w:szCs w:val="20"/>
                <w:lang w:val="bg-BG"/>
              </w:rPr>
              <w:t>“</w:t>
            </w:r>
          </w:p>
        </w:tc>
        <w:tc>
          <w:tcPr>
            <w:tcW w:w="4247" w:type="dxa"/>
          </w:tcPr>
          <w:p w:rsidR="00922DD4" w:rsidRPr="00FE7690" w:rsidRDefault="00922DD4" w:rsidP="00922DD4">
            <w:pPr>
              <w:spacing w:line="360" w:lineRule="auto"/>
              <w:jc w:val="both"/>
              <w:rPr>
                <w:rFonts w:ascii="Verdana" w:hAnsi="Verdana"/>
                <w:sz w:val="20"/>
                <w:szCs w:val="20"/>
                <w:lang w:val="bg-BG"/>
              </w:rPr>
            </w:pPr>
            <w:r w:rsidRPr="00FE7690">
              <w:rPr>
                <w:rFonts w:ascii="Verdana" w:hAnsi="Verdana"/>
                <w:sz w:val="20"/>
                <w:szCs w:val="20"/>
                <w:lang w:val="bg-BG"/>
              </w:rPr>
              <w:lastRenderedPageBreak/>
              <w:t>„</w:t>
            </w:r>
            <w:r w:rsidRPr="00FE7690">
              <w:rPr>
                <w:rFonts w:ascii="Verdana" w:hAnsi="Verdana"/>
                <w:sz w:val="20"/>
                <w:szCs w:val="20"/>
              </w:rPr>
              <w:t xml:space="preserve">Разработва ежегодна Програма за дейностите по хранене и отчита изпълнението й пред Кмета на </w:t>
            </w:r>
            <w:r w:rsidRPr="00FE7690">
              <w:rPr>
                <w:rFonts w:ascii="Verdana" w:hAnsi="Verdana"/>
                <w:sz w:val="20"/>
                <w:szCs w:val="20"/>
              </w:rPr>
              <w:lastRenderedPageBreak/>
              <w:t>общината или упълномощен от него заместник-кмет.</w:t>
            </w:r>
            <w:r w:rsidRPr="00FE7690">
              <w:rPr>
                <w:rFonts w:ascii="Verdana" w:hAnsi="Verdana"/>
                <w:sz w:val="20"/>
                <w:szCs w:val="20"/>
                <w:lang w:val="bg-BG"/>
              </w:rPr>
              <w:t>“</w:t>
            </w:r>
          </w:p>
        </w:tc>
      </w:tr>
      <w:tr w:rsidR="00922DD4" w:rsidRPr="00FE7690" w:rsidTr="0028495F">
        <w:tc>
          <w:tcPr>
            <w:tcW w:w="1700" w:type="dxa"/>
          </w:tcPr>
          <w:p w:rsidR="00922DD4" w:rsidRPr="00FE7690" w:rsidRDefault="00922DD4" w:rsidP="00922DD4">
            <w:pPr>
              <w:spacing w:line="360" w:lineRule="auto"/>
              <w:jc w:val="both"/>
              <w:rPr>
                <w:rFonts w:ascii="Verdana" w:hAnsi="Verdana"/>
                <w:sz w:val="20"/>
                <w:szCs w:val="20"/>
                <w:lang w:val="en-US"/>
              </w:rPr>
            </w:pPr>
            <w:r w:rsidRPr="00FE7690">
              <w:rPr>
                <w:rFonts w:ascii="Verdana" w:hAnsi="Verdana"/>
                <w:b/>
                <w:sz w:val="20"/>
                <w:szCs w:val="20"/>
              </w:rPr>
              <w:lastRenderedPageBreak/>
              <w:t>Чл.2</w:t>
            </w:r>
            <w:r w:rsidRPr="00FE7690">
              <w:rPr>
                <w:rFonts w:ascii="Verdana" w:hAnsi="Verdana"/>
                <w:b/>
                <w:sz w:val="20"/>
                <w:szCs w:val="20"/>
                <w:lang w:val="bg-BG"/>
              </w:rPr>
              <w:t>3</w:t>
            </w:r>
          </w:p>
        </w:tc>
        <w:tc>
          <w:tcPr>
            <w:tcW w:w="3687" w:type="dxa"/>
          </w:tcPr>
          <w:p w:rsidR="00922DD4" w:rsidRPr="00FE7690" w:rsidRDefault="00922DD4" w:rsidP="00922DD4">
            <w:pPr>
              <w:spacing w:line="360" w:lineRule="auto"/>
              <w:jc w:val="both"/>
              <w:rPr>
                <w:rFonts w:ascii="Verdana" w:hAnsi="Verdana"/>
                <w:sz w:val="20"/>
                <w:szCs w:val="20"/>
                <w:lang w:val="bg-BG"/>
              </w:rPr>
            </w:pPr>
            <w:r w:rsidRPr="00FE7690">
              <w:rPr>
                <w:rFonts w:ascii="Verdana" w:hAnsi="Verdana"/>
                <w:sz w:val="20"/>
                <w:szCs w:val="20"/>
                <w:lang w:val="bg-BG"/>
              </w:rPr>
              <w:t>„</w:t>
            </w:r>
            <w:r w:rsidRPr="00FE7690">
              <w:rPr>
                <w:rFonts w:ascii="Verdana" w:hAnsi="Verdana"/>
                <w:sz w:val="20"/>
                <w:szCs w:val="20"/>
              </w:rPr>
              <w:t>Изготвя правилник за вътрешния ред, вътрешни правила за организация на работната заплата и щатно разписание, съгласувано с директора на дирекция "Здравеопазване" и го представя за утвърждение от Кмета на Община Варна.</w:t>
            </w:r>
            <w:r w:rsidRPr="00FE7690">
              <w:rPr>
                <w:rFonts w:ascii="Verdana" w:hAnsi="Verdana"/>
                <w:sz w:val="20"/>
                <w:szCs w:val="20"/>
                <w:lang w:val="bg-BG"/>
              </w:rPr>
              <w:t>“</w:t>
            </w:r>
          </w:p>
        </w:tc>
        <w:tc>
          <w:tcPr>
            <w:tcW w:w="4247" w:type="dxa"/>
          </w:tcPr>
          <w:p w:rsidR="002D099E" w:rsidRPr="002D099E" w:rsidRDefault="002D099E" w:rsidP="002D099E">
            <w:pPr>
              <w:tabs>
                <w:tab w:val="right" w:pos="1701"/>
              </w:tabs>
              <w:spacing w:line="360" w:lineRule="auto"/>
              <w:contextualSpacing/>
              <w:jc w:val="both"/>
              <w:rPr>
                <w:rFonts w:ascii="Verdana" w:hAnsi="Verdana"/>
                <w:sz w:val="20"/>
                <w:szCs w:val="20"/>
                <w:lang w:val="bg-BG" w:eastAsia="bg-BG"/>
              </w:rPr>
            </w:pPr>
            <w:r w:rsidRPr="002D099E">
              <w:rPr>
                <w:rFonts w:ascii="Verdana" w:hAnsi="Verdana"/>
                <w:sz w:val="20"/>
                <w:szCs w:val="20"/>
                <w:lang w:val="bg-BG" w:eastAsia="bg-BG"/>
              </w:rPr>
              <w:t>Изготвя правилник за вътрешния ред, вътрешни правила за организация на работната заплата и щатно разписание и го представя за утвърждение от Кмета на Община Варна.</w:t>
            </w:r>
          </w:p>
          <w:p w:rsidR="00922DD4" w:rsidRPr="00FE7690" w:rsidRDefault="00922DD4" w:rsidP="00001E81">
            <w:pPr>
              <w:spacing w:line="360" w:lineRule="auto"/>
              <w:jc w:val="both"/>
              <w:rPr>
                <w:rFonts w:ascii="Verdana" w:hAnsi="Verdana"/>
                <w:sz w:val="20"/>
                <w:szCs w:val="20"/>
                <w:lang w:val="bg-BG"/>
              </w:rPr>
            </w:pPr>
          </w:p>
        </w:tc>
      </w:tr>
      <w:tr w:rsidR="008504EF" w:rsidRPr="00FE7690" w:rsidTr="0028495F">
        <w:tc>
          <w:tcPr>
            <w:tcW w:w="1700" w:type="dxa"/>
          </w:tcPr>
          <w:p w:rsidR="008504EF" w:rsidRPr="00FE7690" w:rsidRDefault="00FD02D8" w:rsidP="008504EF">
            <w:pPr>
              <w:spacing w:line="360" w:lineRule="auto"/>
              <w:jc w:val="both"/>
              <w:rPr>
                <w:rFonts w:ascii="Verdana" w:hAnsi="Verdana"/>
                <w:b/>
                <w:sz w:val="20"/>
                <w:szCs w:val="20"/>
                <w:lang w:val="bg-BG"/>
              </w:rPr>
            </w:pPr>
            <w:r w:rsidRPr="00FE7690">
              <w:rPr>
                <w:rFonts w:ascii="Verdana" w:hAnsi="Verdana"/>
                <w:b/>
                <w:sz w:val="20"/>
                <w:szCs w:val="20"/>
              </w:rPr>
              <w:t>Чл.2</w:t>
            </w:r>
            <w:r w:rsidR="000522A9" w:rsidRPr="00FE7690">
              <w:rPr>
                <w:rFonts w:ascii="Verdana" w:hAnsi="Verdana"/>
                <w:b/>
                <w:sz w:val="20"/>
                <w:szCs w:val="20"/>
                <w:lang w:val="bg-BG"/>
              </w:rPr>
              <w:t>6</w:t>
            </w:r>
          </w:p>
          <w:p w:rsidR="008504EF" w:rsidRPr="00FE7690" w:rsidRDefault="008504EF" w:rsidP="008504EF">
            <w:pPr>
              <w:spacing w:line="360" w:lineRule="auto"/>
              <w:jc w:val="both"/>
              <w:rPr>
                <w:rFonts w:ascii="Verdana" w:hAnsi="Verdana"/>
                <w:b/>
                <w:sz w:val="20"/>
                <w:szCs w:val="20"/>
                <w:lang w:val="bg-BG"/>
              </w:rPr>
            </w:pPr>
            <w:r w:rsidRPr="00FE7690">
              <w:rPr>
                <w:rFonts w:ascii="Verdana" w:hAnsi="Verdana"/>
                <w:b/>
                <w:sz w:val="20"/>
                <w:szCs w:val="20"/>
              </w:rPr>
              <w:t>(</w:t>
            </w:r>
            <w:r w:rsidRPr="00FE7690">
              <w:rPr>
                <w:rFonts w:ascii="Verdana" w:hAnsi="Verdana"/>
                <w:b/>
                <w:sz w:val="20"/>
                <w:szCs w:val="20"/>
                <w:lang w:val="bg-BG"/>
              </w:rPr>
              <w:t>нов)</w:t>
            </w:r>
          </w:p>
        </w:tc>
        <w:tc>
          <w:tcPr>
            <w:tcW w:w="3687" w:type="dxa"/>
          </w:tcPr>
          <w:p w:rsidR="008504EF" w:rsidRPr="00FE7690" w:rsidRDefault="008504EF" w:rsidP="008504EF">
            <w:pPr>
              <w:spacing w:line="360" w:lineRule="auto"/>
              <w:jc w:val="both"/>
              <w:rPr>
                <w:rFonts w:ascii="Verdana" w:hAnsi="Verdana"/>
                <w:sz w:val="20"/>
                <w:szCs w:val="20"/>
                <w:lang w:val="bg-BG"/>
              </w:rPr>
            </w:pPr>
            <w:r w:rsidRPr="00FE7690">
              <w:rPr>
                <w:rFonts w:ascii="Verdana" w:hAnsi="Verdana"/>
                <w:sz w:val="20"/>
                <w:szCs w:val="20"/>
                <w:lang w:val="bg-BG"/>
              </w:rPr>
              <w:t>Поради техническа грешка в настоящата редакция на Правилника за дейността липсва разпоредба с пореден номер 26.</w:t>
            </w:r>
          </w:p>
        </w:tc>
        <w:tc>
          <w:tcPr>
            <w:tcW w:w="4247" w:type="dxa"/>
          </w:tcPr>
          <w:p w:rsidR="008504EF" w:rsidRPr="00FE7690" w:rsidRDefault="0028495F" w:rsidP="008504EF">
            <w:pPr>
              <w:spacing w:line="360" w:lineRule="auto"/>
              <w:ind w:left="360"/>
              <w:jc w:val="both"/>
              <w:rPr>
                <w:rFonts w:ascii="Verdana" w:hAnsi="Verdana"/>
                <w:color w:val="FF0000"/>
                <w:sz w:val="20"/>
                <w:szCs w:val="20"/>
              </w:rPr>
            </w:pPr>
            <w:r w:rsidRPr="00FE7690">
              <w:rPr>
                <w:rFonts w:ascii="Verdana" w:hAnsi="Verdana"/>
                <w:sz w:val="20"/>
                <w:szCs w:val="20"/>
              </w:rPr>
              <w:t>Директорът организира изготвянето, актуализирането и представянето на проект на бюджет за съответната година (прогноза за очакваните приходи и необходимите разходи за дейността му) пред Дирекция „Финанси и бюджет“.</w:t>
            </w:r>
          </w:p>
        </w:tc>
      </w:tr>
      <w:tr w:rsidR="00B05B6F" w:rsidRPr="00FE7690" w:rsidTr="0028495F">
        <w:tc>
          <w:tcPr>
            <w:tcW w:w="1700" w:type="dxa"/>
          </w:tcPr>
          <w:p w:rsidR="00B05B6F" w:rsidRPr="00FE7690" w:rsidRDefault="0028495F" w:rsidP="00EF7B19">
            <w:pPr>
              <w:spacing w:line="360" w:lineRule="auto"/>
              <w:jc w:val="both"/>
              <w:rPr>
                <w:rFonts w:ascii="Verdana" w:hAnsi="Verdana"/>
                <w:b/>
                <w:sz w:val="20"/>
                <w:szCs w:val="20"/>
                <w:lang w:val="bg-BG"/>
              </w:rPr>
            </w:pPr>
            <w:r w:rsidRPr="00FE7690">
              <w:rPr>
                <w:rFonts w:ascii="Verdana" w:hAnsi="Verdana"/>
                <w:b/>
                <w:sz w:val="20"/>
                <w:szCs w:val="20"/>
                <w:lang w:val="bg-BG"/>
              </w:rPr>
              <w:t>Чл.30</w:t>
            </w:r>
          </w:p>
          <w:p w:rsidR="0028495F" w:rsidRPr="00FE7690" w:rsidRDefault="0028495F" w:rsidP="00EF7B19">
            <w:pPr>
              <w:spacing w:line="360" w:lineRule="auto"/>
              <w:jc w:val="both"/>
              <w:rPr>
                <w:rFonts w:ascii="Verdana" w:hAnsi="Verdana"/>
                <w:b/>
                <w:sz w:val="20"/>
                <w:szCs w:val="20"/>
                <w:lang w:val="bg-BG"/>
              </w:rPr>
            </w:pPr>
            <w:r w:rsidRPr="00FE7690">
              <w:rPr>
                <w:rFonts w:ascii="Verdana" w:hAnsi="Verdana"/>
                <w:b/>
                <w:sz w:val="20"/>
                <w:szCs w:val="20"/>
              </w:rPr>
              <w:t>(</w:t>
            </w:r>
            <w:r w:rsidRPr="00FE7690">
              <w:rPr>
                <w:rFonts w:ascii="Verdana" w:hAnsi="Verdana"/>
                <w:b/>
                <w:sz w:val="20"/>
                <w:szCs w:val="20"/>
                <w:lang w:val="bg-BG"/>
              </w:rPr>
              <w:t>нов)</w:t>
            </w:r>
          </w:p>
        </w:tc>
        <w:tc>
          <w:tcPr>
            <w:tcW w:w="3687" w:type="dxa"/>
          </w:tcPr>
          <w:p w:rsidR="00B05B6F" w:rsidRPr="00FE7690" w:rsidRDefault="00B05B6F" w:rsidP="00EF7B19">
            <w:pPr>
              <w:spacing w:line="360" w:lineRule="auto"/>
              <w:jc w:val="both"/>
              <w:rPr>
                <w:rFonts w:ascii="Verdana" w:hAnsi="Verdana"/>
                <w:sz w:val="20"/>
                <w:szCs w:val="20"/>
                <w:lang w:val="bg-BG"/>
              </w:rPr>
            </w:pPr>
          </w:p>
        </w:tc>
        <w:tc>
          <w:tcPr>
            <w:tcW w:w="4247" w:type="dxa"/>
          </w:tcPr>
          <w:p w:rsidR="00B05B6F" w:rsidRPr="00FE7690" w:rsidRDefault="00DD2738" w:rsidP="00EF7B19">
            <w:pPr>
              <w:spacing w:line="360" w:lineRule="auto"/>
              <w:jc w:val="both"/>
              <w:rPr>
                <w:rFonts w:ascii="Verdana" w:hAnsi="Verdana"/>
                <w:sz w:val="20"/>
                <w:szCs w:val="20"/>
                <w:lang w:val="bg-BG"/>
              </w:rPr>
            </w:pPr>
            <w:r w:rsidRPr="00FE7690">
              <w:rPr>
                <w:rFonts w:ascii="Verdana" w:hAnsi="Verdana"/>
                <w:sz w:val="20"/>
                <w:szCs w:val="20"/>
                <w:lang w:val="bg-BG"/>
              </w:rPr>
              <w:t>„Настоящият правилник  се приема  на основание  чл.52, ал.3 и ал.4 от Закона за общинската собственост и влиза в сила от момента на приемането му от Общински съвет - Варна.“</w:t>
            </w:r>
          </w:p>
        </w:tc>
      </w:tr>
    </w:tbl>
    <w:p w:rsidR="00FD4C31" w:rsidRDefault="00FD4C31" w:rsidP="00FD4C31">
      <w:pPr>
        <w:spacing w:line="360" w:lineRule="auto"/>
        <w:rPr>
          <w:rFonts w:ascii="Verdana" w:hAnsi="Verdana"/>
          <w:sz w:val="20"/>
          <w:szCs w:val="20"/>
        </w:rPr>
      </w:pPr>
    </w:p>
    <w:p w:rsidR="001B5294" w:rsidRDefault="001B5294"/>
    <w:sectPr w:rsidR="001B5294" w:rsidSect="003C553E">
      <w:headerReference w:type="even" r:id="rId7"/>
      <w:headerReference w:type="default" r:id="rId8"/>
      <w:footerReference w:type="even" r:id="rId9"/>
      <w:footerReference w:type="default" r:id="rId10"/>
      <w:headerReference w:type="first" r:id="rId11"/>
      <w:footerReference w:type="first" r:id="rId12"/>
      <w:pgSz w:w="11906" w:h="16838"/>
      <w:pgMar w:top="1276"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0902" w:rsidRDefault="00020902" w:rsidP="00A94170">
      <w:r>
        <w:separator/>
      </w:r>
    </w:p>
  </w:endnote>
  <w:endnote w:type="continuationSeparator" w:id="0">
    <w:p w:rsidR="00020902" w:rsidRDefault="00020902" w:rsidP="00A941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170" w:rsidRDefault="00A941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3192697"/>
      <w:docPartObj>
        <w:docPartGallery w:val="Page Numbers (Bottom of Page)"/>
        <w:docPartUnique/>
      </w:docPartObj>
    </w:sdtPr>
    <w:sdtEndPr>
      <w:rPr>
        <w:rFonts w:ascii="Verdana" w:hAnsi="Verdana"/>
        <w:noProof/>
        <w:sz w:val="20"/>
        <w:szCs w:val="20"/>
      </w:rPr>
    </w:sdtEndPr>
    <w:sdtContent>
      <w:p w:rsidR="00A94170" w:rsidRPr="00A94170" w:rsidRDefault="00A94170">
        <w:pPr>
          <w:pStyle w:val="Footer"/>
          <w:jc w:val="center"/>
          <w:rPr>
            <w:rFonts w:ascii="Verdana" w:hAnsi="Verdana"/>
            <w:sz w:val="20"/>
            <w:szCs w:val="20"/>
          </w:rPr>
        </w:pPr>
        <w:r w:rsidRPr="00A94170">
          <w:rPr>
            <w:rFonts w:ascii="Verdana" w:hAnsi="Verdana"/>
            <w:sz w:val="20"/>
            <w:szCs w:val="20"/>
          </w:rPr>
          <w:fldChar w:fldCharType="begin"/>
        </w:r>
        <w:r w:rsidRPr="00A94170">
          <w:rPr>
            <w:rFonts w:ascii="Verdana" w:hAnsi="Verdana"/>
            <w:sz w:val="20"/>
            <w:szCs w:val="20"/>
          </w:rPr>
          <w:instrText xml:space="preserve"> PAGE   \* MERGEFORMAT </w:instrText>
        </w:r>
        <w:r w:rsidRPr="00A94170">
          <w:rPr>
            <w:rFonts w:ascii="Verdana" w:hAnsi="Verdana"/>
            <w:sz w:val="20"/>
            <w:szCs w:val="20"/>
          </w:rPr>
          <w:fldChar w:fldCharType="separate"/>
        </w:r>
        <w:r w:rsidR="008937E2">
          <w:rPr>
            <w:rFonts w:ascii="Verdana" w:hAnsi="Verdana"/>
            <w:noProof/>
            <w:sz w:val="20"/>
            <w:szCs w:val="20"/>
          </w:rPr>
          <w:t>7</w:t>
        </w:r>
        <w:r w:rsidRPr="00A94170">
          <w:rPr>
            <w:rFonts w:ascii="Verdana" w:hAnsi="Verdana"/>
            <w:noProof/>
            <w:sz w:val="20"/>
            <w:szCs w:val="20"/>
          </w:rPr>
          <w:fldChar w:fldCharType="end"/>
        </w:r>
      </w:p>
    </w:sdtContent>
  </w:sdt>
  <w:p w:rsidR="00A94170" w:rsidRDefault="00A941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170" w:rsidRDefault="00A94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0902" w:rsidRDefault="00020902" w:rsidP="00A94170">
      <w:r>
        <w:separator/>
      </w:r>
    </w:p>
  </w:footnote>
  <w:footnote w:type="continuationSeparator" w:id="0">
    <w:p w:rsidR="00020902" w:rsidRDefault="00020902" w:rsidP="00A941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170" w:rsidRDefault="00A941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170" w:rsidRDefault="00A941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4170" w:rsidRDefault="00A94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551F3B"/>
    <w:multiLevelType w:val="hybridMultilevel"/>
    <w:tmpl w:val="A24A87CE"/>
    <w:lvl w:ilvl="0" w:tplc="0402000F">
      <w:start w:val="1"/>
      <w:numFmt w:val="decimal"/>
      <w:lvlText w:val="%1."/>
      <w:lvlJc w:val="left"/>
      <w:pPr>
        <w:ind w:left="788" w:hanging="360"/>
      </w:pPr>
    </w:lvl>
    <w:lvl w:ilvl="1" w:tplc="04020019" w:tentative="1">
      <w:start w:val="1"/>
      <w:numFmt w:val="lowerLetter"/>
      <w:lvlText w:val="%2."/>
      <w:lvlJc w:val="left"/>
      <w:pPr>
        <w:ind w:left="1508" w:hanging="360"/>
      </w:pPr>
    </w:lvl>
    <w:lvl w:ilvl="2" w:tplc="0402001B" w:tentative="1">
      <w:start w:val="1"/>
      <w:numFmt w:val="lowerRoman"/>
      <w:lvlText w:val="%3."/>
      <w:lvlJc w:val="right"/>
      <w:pPr>
        <w:ind w:left="2228" w:hanging="180"/>
      </w:pPr>
    </w:lvl>
    <w:lvl w:ilvl="3" w:tplc="0402000F" w:tentative="1">
      <w:start w:val="1"/>
      <w:numFmt w:val="decimal"/>
      <w:lvlText w:val="%4."/>
      <w:lvlJc w:val="left"/>
      <w:pPr>
        <w:ind w:left="2948" w:hanging="360"/>
      </w:pPr>
    </w:lvl>
    <w:lvl w:ilvl="4" w:tplc="04020019" w:tentative="1">
      <w:start w:val="1"/>
      <w:numFmt w:val="lowerLetter"/>
      <w:lvlText w:val="%5."/>
      <w:lvlJc w:val="left"/>
      <w:pPr>
        <w:ind w:left="3668" w:hanging="360"/>
      </w:pPr>
    </w:lvl>
    <w:lvl w:ilvl="5" w:tplc="0402001B" w:tentative="1">
      <w:start w:val="1"/>
      <w:numFmt w:val="lowerRoman"/>
      <w:lvlText w:val="%6."/>
      <w:lvlJc w:val="right"/>
      <w:pPr>
        <w:ind w:left="4388" w:hanging="180"/>
      </w:pPr>
    </w:lvl>
    <w:lvl w:ilvl="6" w:tplc="0402000F" w:tentative="1">
      <w:start w:val="1"/>
      <w:numFmt w:val="decimal"/>
      <w:lvlText w:val="%7."/>
      <w:lvlJc w:val="left"/>
      <w:pPr>
        <w:ind w:left="5108" w:hanging="360"/>
      </w:pPr>
    </w:lvl>
    <w:lvl w:ilvl="7" w:tplc="04020019" w:tentative="1">
      <w:start w:val="1"/>
      <w:numFmt w:val="lowerLetter"/>
      <w:lvlText w:val="%8."/>
      <w:lvlJc w:val="left"/>
      <w:pPr>
        <w:ind w:left="5828" w:hanging="360"/>
      </w:pPr>
    </w:lvl>
    <w:lvl w:ilvl="8" w:tplc="0402001B" w:tentative="1">
      <w:start w:val="1"/>
      <w:numFmt w:val="lowerRoman"/>
      <w:lvlText w:val="%9."/>
      <w:lvlJc w:val="right"/>
      <w:pPr>
        <w:ind w:left="6548" w:hanging="180"/>
      </w:pPr>
    </w:lvl>
  </w:abstractNum>
  <w:abstractNum w:abstractNumId="1" w15:restartNumberingAfterBreak="0">
    <w:nsid w:val="36DA19BF"/>
    <w:multiLevelType w:val="hybridMultilevel"/>
    <w:tmpl w:val="303CEA9C"/>
    <w:lvl w:ilvl="0" w:tplc="246EE12E">
      <w:start w:val="1"/>
      <w:numFmt w:val="decimal"/>
      <w:lvlText w:val="%1."/>
      <w:lvlJc w:val="left"/>
      <w:pPr>
        <w:tabs>
          <w:tab w:val="num" w:pos="1440"/>
        </w:tabs>
        <w:ind w:left="1440" w:hanging="360"/>
      </w:pPr>
    </w:lvl>
    <w:lvl w:ilvl="1" w:tplc="04020019">
      <w:start w:val="1"/>
      <w:numFmt w:val="lowerLetter"/>
      <w:lvlText w:val="%2."/>
      <w:lvlJc w:val="left"/>
      <w:pPr>
        <w:tabs>
          <w:tab w:val="num" w:pos="2160"/>
        </w:tabs>
        <w:ind w:left="2160" w:hanging="360"/>
      </w:pPr>
    </w:lvl>
    <w:lvl w:ilvl="2" w:tplc="0402001B">
      <w:start w:val="1"/>
      <w:numFmt w:val="lowerRoman"/>
      <w:lvlText w:val="%3."/>
      <w:lvlJc w:val="right"/>
      <w:pPr>
        <w:tabs>
          <w:tab w:val="num" w:pos="2880"/>
        </w:tabs>
        <w:ind w:left="2880" w:hanging="180"/>
      </w:pPr>
    </w:lvl>
    <w:lvl w:ilvl="3" w:tplc="0402000F">
      <w:start w:val="1"/>
      <w:numFmt w:val="decimal"/>
      <w:lvlText w:val="%4."/>
      <w:lvlJc w:val="left"/>
      <w:pPr>
        <w:tabs>
          <w:tab w:val="num" w:pos="3600"/>
        </w:tabs>
        <w:ind w:left="3600" w:hanging="360"/>
      </w:pPr>
    </w:lvl>
    <w:lvl w:ilvl="4" w:tplc="04020019">
      <w:start w:val="1"/>
      <w:numFmt w:val="lowerLetter"/>
      <w:lvlText w:val="%5."/>
      <w:lvlJc w:val="left"/>
      <w:pPr>
        <w:tabs>
          <w:tab w:val="num" w:pos="4320"/>
        </w:tabs>
        <w:ind w:left="4320" w:hanging="360"/>
      </w:pPr>
    </w:lvl>
    <w:lvl w:ilvl="5" w:tplc="0402001B">
      <w:start w:val="1"/>
      <w:numFmt w:val="lowerRoman"/>
      <w:lvlText w:val="%6."/>
      <w:lvlJc w:val="right"/>
      <w:pPr>
        <w:tabs>
          <w:tab w:val="num" w:pos="5040"/>
        </w:tabs>
        <w:ind w:left="5040" w:hanging="180"/>
      </w:pPr>
    </w:lvl>
    <w:lvl w:ilvl="6" w:tplc="0402000F">
      <w:start w:val="1"/>
      <w:numFmt w:val="decimal"/>
      <w:lvlText w:val="%7."/>
      <w:lvlJc w:val="left"/>
      <w:pPr>
        <w:tabs>
          <w:tab w:val="num" w:pos="5760"/>
        </w:tabs>
        <w:ind w:left="5760" w:hanging="360"/>
      </w:pPr>
    </w:lvl>
    <w:lvl w:ilvl="7" w:tplc="04020019">
      <w:start w:val="1"/>
      <w:numFmt w:val="lowerLetter"/>
      <w:lvlText w:val="%8."/>
      <w:lvlJc w:val="left"/>
      <w:pPr>
        <w:tabs>
          <w:tab w:val="num" w:pos="6480"/>
        </w:tabs>
        <w:ind w:left="6480" w:hanging="360"/>
      </w:pPr>
    </w:lvl>
    <w:lvl w:ilvl="8" w:tplc="0402001B">
      <w:start w:val="1"/>
      <w:numFmt w:val="lowerRoman"/>
      <w:lvlText w:val="%9."/>
      <w:lvlJc w:val="right"/>
      <w:pPr>
        <w:tabs>
          <w:tab w:val="num" w:pos="7200"/>
        </w:tabs>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C31"/>
    <w:rsid w:val="00001E81"/>
    <w:rsid w:val="00010946"/>
    <w:rsid w:val="00020902"/>
    <w:rsid w:val="00021923"/>
    <w:rsid w:val="00035BC1"/>
    <w:rsid w:val="00042B24"/>
    <w:rsid w:val="000522A9"/>
    <w:rsid w:val="00057F3E"/>
    <w:rsid w:val="000753CB"/>
    <w:rsid w:val="000834EA"/>
    <w:rsid w:val="0008587F"/>
    <w:rsid w:val="0009005F"/>
    <w:rsid w:val="00095207"/>
    <w:rsid w:val="000B05D9"/>
    <w:rsid w:val="000B7D11"/>
    <w:rsid w:val="000B7EB8"/>
    <w:rsid w:val="00121A3A"/>
    <w:rsid w:val="001221CF"/>
    <w:rsid w:val="00123FC2"/>
    <w:rsid w:val="00141F14"/>
    <w:rsid w:val="0015429B"/>
    <w:rsid w:val="001A239F"/>
    <w:rsid w:val="001A24FC"/>
    <w:rsid w:val="001B5294"/>
    <w:rsid w:val="001B749F"/>
    <w:rsid w:val="001D1BD4"/>
    <w:rsid w:val="00203541"/>
    <w:rsid w:val="00204E84"/>
    <w:rsid w:val="002353B2"/>
    <w:rsid w:val="00243350"/>
    <w:rsid w:val="00273203"/>
    <w:rsid w:val="0028146F"/>
    <w:rsid w:val="002848ED"/>
    <w:rsid w:val="0028495F"/>
    <w:rsid w:val="00297052"/>
    <w:rsid w:val="002C67C8"/>
    <w:rsid w:val="002D099E"/>
    <w:rsid w:val="00304B1F"/>
    <w:rsid w:val="003413C0"/>
    <w:rsid w:val="00353EC2"/>
    <w:rsid w:val="00356175"/>
    <w:rsid w:val="0036737A"/>
    <w:rsid w:val="00372EC7"/>
    <w:rsid w:val="00375F71"/>
    <w:rsid w:val="003A787B"/>
    <w:rsid w:val="003C553E"/>
    <w:rsid w:val="003C6EA3"/>
    <w:rsid w:val="003D505B"/>
    <w:rsid w:val="00405439"/>
    <w:rsid w:val="00430AF9"/>
    <w:rsid w:val="00465AE3"/>
    <w:rsid w:val="00477590"/>
    <w:rsid w:val="004A733A"/>
    <w:rsid w:val="004C539E"/>
    <w:rsid w:val="004D1443"/>
    <w:rsid w:val="005032AA"/>
    <w:rsid w:val="00522311"/>
    <w:rsid w:val="00550FB2"/>
    <w:rsid w:val="0055318A"/>
    <w:rsid w:val="00561358"/>
    <w:rsid w:val="0059124E"/>
    <w:rsid w:val="005A67F3"/>
    <w:rsid w:val="005D140C"/>
    <w:rsid w:val="005E0561"/>
    <w:rsid w:val="005F0FF9"/>
    <w:rsid w:val="005F2B3C"/>
    <w:rsid w:val="005F3E7C"/>
    <w:rsid w:val="00606499"/>
    <w:rsid w:val="00630BD5"/>
    <w:rsid w:val="00641360"/>
    <w:rsid w:val="006467F4"/>
    <w:rsid w:val="006548A6"/>
    <w:rsid w:val="00692AD5"/>
    <w:rsid w:val="006A1687"/>
    <w:rsid w:val="006E678F"/>
    <w:rsid w:val="00703825"/>
    <w:rsid w:val="0075645E"/>
    <w:rsid w:val="0077234D"/>
    <w:rsid w:val="007925A8"/>
    <w:rsid w:val="007A53C4"/>
    <w:rsid w:val="007E756B"/>
    <w:rsid w:val="007F42C7"/>
    <w:rsid w:val="008159B7"/>
    <w:rsid w:val="008241A6"/>
    <w:rsid w:val="00825726"/>
    <w:rsid w:val="00833244"/>
    <w:rsid w:val="008504EF"/>
    <w:rsid w:val="008554F9"/>
    <w:rsid w:val="0085781E"/>
    <w:rsid w:val="008937E2"/>
    <w:rsid w:val="00893CD3"/>
    <w:rsid w:val="008A648D"/>
    <w:rsid w:val="008C447A"/>
    <w:rsid w:val="008E288F"/>
    <w:rsid w:val="008F06EA"/>
    <w:rsid w:val="00903B7E"/>
    <w:rsid w:val="00917F52"/>
    <w:rsid w:val="00922DD4"/>
    <w:rsid w:val="00926902"/>
    <w:rsid w:val="00947483"/>
    <w:rsid w:val="00955C32"/>
    <w:rsid w:val="009A6CC4"/>
    <w:rsid w:val="009B6B45"/>
    <w:rsid w:val="009B7C66"/>
    <w:rsid w:val="009C18FD"/>
    <w:rsid w:val="009E1D70"/>
    <w:rsid w:val="009F072F"/>
    <w:rsid w:val="009F6C94"/>
    <w:rsid w:val="00A1114C"/>
    <w:rsid w:val="00A176CE"/>
    <w:rsid w:val="00A41938"/>
    <w:rsid w:val="00A54F5F"/>
    <w:rsid w:val="00A94170"/>
    <w:rsid w:val="00A969A8"/>
    <w:rsid w:val="00A96C9D"/>
    <w:rsid w:val="00AC7749"/>
    <w:rsid w:val="00AD13B1"/>
    <w:rsid w:val="00AD4152"/>
    <w:rsid w:val="00AF4672"/>
    <w:rsid w:val="00AF69FD"/>
    <w:rsid w:val="00B05B6F"/>
    <w:rsid w:val="00B1363D"/>
    <w:rsid w:val="00B1719A"/>
    <w:rsid w:val="00B3738A"/>
    <w:rsid w:val="00B52D41"/>
    <w:rsid w:val="00B803D0"/>
    <w:rsid w:val="00B81043"/>
    <w:rsid w:val="00BB7212"/>
    <w:rsid w:val="00BC5988"/>
    <w:rsid w:val="00C034DF"/>
    <w:rsid w:val="00C31F54"/>
    <w:rsid w:val="00C565A4"/>
    <w:rsid w:val="00C60FAF"/>
    <w:rsid w:val="00C74820"/>
    <w:rsid w:val="00C9471F"/>
    <w:rsid w:val="00CB3A65"/>
    <w:rsid w:val="00CE345D"/>
    <w:rsid w:val="00CE547D"/>
    <w:rsid w:val="00CF27BC"/>
    <w:rsid w:val="00D00F72"/>
    <w:rsid w:val="00D425B2"/>
    <w:rsid w:val="00D50769"/>
    <w:rsid w:val="00D62AB9"/>
    <w:rsid w:val="00D740D9"/>
    <w:rsid w:val="00DA6D9C"/>
    <w:rsid w:val="00DB67DD"/>
    <w:rsid w:val="00DB6F81"/>
    <w:rsid w:val="00DC7AED"/>
    <w:rsid w:val="00DD2738"/>
    <w:rsid w:val="00DF6A60"/>
    <w:rsid w:val="00E04D9D"/>
    <w:rsid w:val="00E2658A"/>
    <w:rsid w:val="00E34602"/>
    <w:rsid w:val="00E52034"/>
    <w:rsid w:val="00EF7B19"/>
    <w:rsid w:val="00F2234A"/>
    <w:rsid w:val="00F255F9"/>
    <w:rsid w:val="00F57933"/>
    <w:rsid w:val="00F64280"/>
    <w:rsid w:val="00F67DB5"/>
    <w:rsid w:val="00F774BA"/>
    <w:rsid w:val="00FA0CA9"/>
    <w:rsid w:val="00FD02D8"/>
    <w:rsid w:val="00FD4C31"/>
    <w:rsid w:val="00FE7690"/>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97E71"/>
  <w15:chartTrackingRefBased/>
  <w15:docId w15:val="{F63241FC-AB36-454F-8000-818CF8B80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C31"/>
    <w:pPr>
      <w:spacing w:after="0" w:line="240" w:lineRule="auto"/>
    </w:pPr>
    <w:rPr>
      <w:rFonts w:ascii="Times New Roman" w:eastAsia="Times New Roman" w:hAnsi="Times New Roman"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F2B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4170"/>
    <w:pPr>
      <w:tabs>
        <w:tab w:val="center" w:pos="4536"/>
        <w:tab w:val="right" w:pos="9072"/>
      </w:tabs>
    </w:pPr>
  </w:style>
  <w:style w:type="character" w:customStyle="1" w:styleId="HeaderChar">
    <w:name w:val="Header Char"/>
    <w:basedOn w:val="DefaultParagraphFont"/>
    <w:link w:val="Header"/>
    <w:uiPriority w:val="99"/>
    <w:rsid w:val="00A94170"/>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A94170"/>
    <w:pPr>
      <w:tabs>
        <w:tab w:val="center" w:pos="4536"/>
        <w:tab w:val="right" w:pos="9072"/>
      </w:tabs>
    </w:pPr>
  </w:style>
  <w:style w:type="character" w:customStyle="1" w:styleId="FooterChar">
    <w:name w:val="Footer Char"/>
    <w:basedOn w:val="DefaultParagraphFont"/>
    <w:link w:val="Footer"/>
    <w:uiPriority w:val="99"/>
    <w:rsid w:val="00A94170"/>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3413C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13C0"/>
    <w:rPr>
      <w:rFonts w:ascii="Segoe UI" w:eastAsia="Times New Roman" w:hAnsi="Segoe UI" w:cs="Segoe UI"/>
      <w:sz w:val="18"/>
      <w:szCs w:val="18"/>
      <w:lang w:val="en-GB"/>
    </w:rPr>
  </w:style>
  <w:style w:type="character" w:styleId="CommentReference">
    <w:name w:val="annotation reference"/>
    <w:rsid w:val="00BB7212"/>
    <w:rPr>
      <w:sz w:val="16"/>
      <w:szCs w:val="16"/>
    </w:rPr>
  </w:style>
  <w:style w:type="paragraph" w:styleId="CommentText">
    <w:name w:val="annotation text"/>
    <w:basedOn w:val="Normal"/>
    <w:link w:val="CommentTextChar"/>
    <w:rsid w:val="00BB7212"/>
    <w:rPr>
      <w:sz w:val="20"/>
      <w:szCs w:val="20"/>
      <w:lang w:val="bg-BG" w:eastAsia="bg-BG"/>
    </w:rPr>
  </w:style>
  <w:style w:type="character" w:customStyle="1" w:styleId="CommentTextChar">
    <w:name w:val="Comment Text Char"/>
    <w:basedOn w:val="DefaultParagraphFont"/>
    <w:link w:val="CommentText"/>
    <w:rsid w:val="00BB7212"/>
    <w:rPr>
      <w:rFonts w:ascii="Times New Roman" w:eastAsia="Times New Roman" w:hAnsi="Times New Roman" w:cs="Times New Roman"/>
      <w:sz w:val="20"/>
      <w:szCs w:val="20"/>
      <w:lang w:eastAsia="bg-BG"/>
    </w:rPr>
  </w:style>
  <w:style w:type="paragraph" w:customStyle="1" w:styleId="m">
    <w:name w:val="m"/>
    <w:basedOn w:val="Normal"/>
    <w:rsid w:val="0028146F"/>
    <w:pPr>
      <w:spacing w:before="100" w:beforeAutospacing="1" w:after="100" w:afterAutospacing="1"/>
    </w:pPr>
    <w:rPr>
      <w:lang w:val="bg-BG" w:eastAsia="bg-BG"/>
    </w:rPr>
  </w:style>
  <w:style w:type="character" w:customStyle="1" w:styleId="par-caption">
    <w:name w:val="par-caption"/>
    <w:basedOn w:val="DefaultParagraphFont"/>
    <w:rsid w:val="0028146F"/>
  </w:style>
  <w:style w:type="paragraph" w:styleId="NormalWeb">
    <w:name w:val="Normal (Web)"/>
    <w:basedOn w:val="Normal"/>
    <w:uiPriority w:val="99"/>
    <w:unhideWhenUsed/>
    <w:rsid w:val="0028146F"/>
    <w:pPr>
      <w:spacing w:before="100" w:beforeAutospacing="1" w:after="100" w:afterAutospacing="1"/>
    </w:pPr>
    <w:rPr>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1004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7</Pages>
  <Words>1553</Words>
  <Characters>8855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43</cp:revision>
  <cp:lastPrinted>2025-04-14T06:27:00Z</cp:lastPrinted>
  <dcterms:created xsi:type="dcterms:W3CDTF">2025-04-14T06:27:00Z</dcterms:created>
  <dcterms:modified xsi:type="dcterms:W3CDTF">2025-11-11T12:41:00Z</dcterms:modified>
</cp:coreProperties>
</file>