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BC7A6" w14:textId="25342B6B" w:rsidR="004348BC" w:rsidRPr="007822DC" w:rsidRDefault="007822DC">
      <w:pPr>
        <w:rPr>
          <w:kern w:val="2"/>
        </w:rPr>
      </w:pPr>
      <w:r>
        <w:rPr>
          <w:kern w:val="2"/>
          <w:lang w:val="bg-BG"/>
        </w:rPr>
        <w:t xml:space="preserve">Текст за </w:t>
      </w:r>
      <w:r>
        <w:rPr>
          <w:kern w:val="2"/>
        </w:rPr>
        <w:t xml:space="preserve">strategy.bg </w:t>
      </w:r>
    </w:p>
    <w:p w14:paraId="7D81A4A3" w14:textId="520F82E1" w:rsidR="004348BC" w:rsidRPr="00473346" w:rsidRDefault="004348BC" w:rsidP="004348BC">
      <w:pPr>
        <w:pStyle w:val="text"/>
        <w:jc w:val="both"/>
        <w:rPr>
          <w:b/>
          <w:bCs/>
          <w:kern w:val="2"/>
        </w:rPr>
      </w:pPr>
      <w:r w:rsidRPr="00473346">
        <w:rPr>
          <w:b/>
          <w:bCs/>
          <w:kern w:val="2"/>
        </w:rPr>
        <w:t>Консултационен документ относно Последваща оценка на въздействието на Закона за регионалното развитие и Правилника за прилагане на ЗРР за периода 2012-2023 г.</w:t>
      </w:r>
    </w:p>
    <w:p w14:paraId="4C84EA21" w14:textId="77777777" w:rsidR="004348BC" w:rsidRPr="00473346" w:rsidRDefault="004348BC" w:rsidP="004348BC">
      <w:pPr>
        <w:jc w:val="both"/>
        <w:rPr>
          <w:rFonts w:ascii="Montserrat" w:hAnsi="Montserrat"/>
          <w:kern w:val="2"/>
          <w:lang w:val="bg-BG" w:eastAsia="bg-BG"/>
        </w:rPr>
      </w:pPr>
      <w:r w:rsidRPr="00473346">
        <w:rPr>
          <w:rFonts w:ascii="Montserrat" w:hAnsi="Montserrat"/>
          <w:kern w:val="2"/>
          <w:lang w:val="bg-BG" w:eastAsia="bg-BG"/>
        </w:rPr>
        <w:t>Изготвянето на последваща оценка на въздействието на Закона за регионалното развитие и Правилника за неговото прилагане за периода 2013 – 2023 г. цели изследването на съотношението между поставените цели и постигнатите резултати и оценка качеството на използваните механизми за подобряване формулирането, изпълнението и оценката на политиката за регионално развитие.</w:t>
      </w:r>
    </w:p>
    <w:p w14:paraId="3B8F2542" w14:textId="1C6DE7E7" w:rsidR="004348BC" w:rsidRPr="00473346" w:rsidRDefault="004348BC" w:rsidP="0090696E">
      <w:pPr>
        <w:jc w:val="both"/>
        <w:rPr>
          <w:rFonts w:ascii="Montserrat" w:hAnsi="Montserrat"/>
          <w:kern w:val="2"/>
          <w:lang w:val="bg-BG" w:eastAsia="bg-BG"/>
        </w:rPr>
      </w:pPr>
      <w:r w:rsidRPr="00473346">
        <w:rPr>
          <w:rFonts w:ascii="Montserrat" w:hAnsi="Montserrat"/>
          <w:kern w:val="2"/>
          <w:lang w:val="bg-BG" w:eastAsia="bg-BG"/>
        </w:rPr>
        <w:t>Целта на консултацията е получаване на мненията на заинтересованите страни за</w:t>
      </w:r>
      <w:r w:rsidR="0090696E" w:rsidRPr="00473346">
        <w:rPr>
          <w:rFonts w:ascii="Montserrat" w:hAnsi="Montserrat"/>
          <w:kern w:val="2"/>
          <w:lang w:val="bg-BG" w:eastAsia="bg-BG"/>
        </w:rPr>
        <w:t xml:space="preserve"> развитието</w:t>
      </w:r>
      <w:r w:rsidRPr="00473346">
        <w:rPr>
          <w:rFonts w:ascii="Montserrat" w:hAnsi="Montserrat"/>
          <w:kern w:val="2"/>
          <w:lang w:val="bg-BG" w:eastAsia="bg-BG"/>
        </w:rPr>
        <w:t xml:space="preserve"> и съотносимостта на нормативното регулиране към нуждите за постигането на целите на държавната политика за регионално развитие; качеството и ефективността на прилаганите нормативни механизми за регламентиране на програмната и институционалната рамка на регионалното развитие и въпросите за </w:t>
      </w:r>
      <w:r w:rsidR="0090696E" w:rsidRPr="00473346">
        <w:rPr>
          <w:rFonts w:ascii="Montserrat" w:hAnsi="Montserrat"/>
          <w:kern w:val="2"/>
          <w:lang w:val="bg-BG" w:eastAsia="bg-BG"/>
        </w:rPr>
        <w:t>ресурсно осигуряване и за наблюдение и оценка на регионалното развитие</w:t>
      </w:r>
      <w:r w:rsidRPr="00473346">
        <w:rPr>
          <w:rFonts w:ascii="Montserrat" w:hAnsi="Montserrat"/>
          <w:kern w:val="2"/>
          <w:lang w:val="bg-BG" w:eastAsia="bg-BG"/>
        </w:rPr>
        <w:t xml:space="preserve">; както и </w:t>
      </w:r>
      <w:r w:rsidR="0090696E" w:rsidRPr="00473346">
        <w:rPr>
          <w:rFonts w:ascii="Montserrat" w:hAnsi="Montserrat"/>
          <w:kern w:val="2"/>
          <w:lang w:val="bg-BG" w:eastAsia="bg-BG"/>
        </w:rPr>
        <w:t>установяване на въпроси или области, които следва да бъдат адресирани за постигане целите на ЗРР.</w:t>
      </w:r>
    </w:p>
    <w:p w14:paraId="62972DE7" w14:textId="4768A0C4" w:rsidR="00D12069" w:rsidRPr="00473346" w:rsidRDefault="00D12069" w:rsidP="00D12069">
      <w:pPr>
        <w:pStyle w:val="text"/>
        <w:rPr>
          <w:kern w:val="2"/>
          <w:sz w:val="22"/>
          <w:szCs w:val="22"/>
          <w:lang w:eastAsia="bg-BG"/>
        </w:rPr>
      </w:pPr>
      <w:r w:rsidRPr="00473346">
        <w:rPr>
          <w:kern w:val="2"/>
          <w:sz w:val="22"/>
          <w:szCs w:val="22"/>
          <w:lang w:eastAsia="bg-BG"/>
        </w:rPr>
        <w:t>Към кого са насочени консултациите:</w:t>
      </w:r>
    </w:p>
    <w:p w14:paraId="28F24E7F" w14:textId="3A852F23" w:rsidR="00D12069" w:rsidRPr="00473346" w:rsidRDefault="00D12069" w:rsidP="00D12069">
      <w:pPr>
        <w:pStyle w:val="text"/>
        <w:numPr>
          <w:ilvl w:val="0"/>
          <w:numId w:val="16"/>
        </w:numPr>
        <w:rPr>
          <w:kern w:val="2"/>
          <w:sz w:val="22"/>
          <w:szCs w:val="22"/>
          <w:lang w:eastAsia="bg-BG"/>
        </w:rPr>
      </w:pPr>
      <w:r w:rsidRPr="00473346">
        <w:rPr>
          <w:kern w:val="2"/>
          <w:sz w:val="22"/>
          <w:szCs w:val="22"/>
          <w:lang w:eastAsia="bg-BG"/>
        </w:rPr>
        <w:t>Представители на институциите на национално, регионално и местно ниво, имащи отношение към формулирането, изпълнението и оценката на политиката за регионално развитие, вкл. членове и наблюдатели в Регионални съвети за развитие, Областни съвети за развитие;</w:t>
      </w:r>
    </w:p>
    <w:p w14:paraId="7433FEAA" w14:textId="4F33383C" w:rsidR="00D12069" w:rsidRPr="00473346" w:rsidRDefault="00D12069" w:rsidP="00D12069">
      <w:pPr>
        <w:pStyle w:val="text"/>
        <w:numPr>
          <w:ilvl w:val="0"/>
          <w:numId w:val="16"/>
        </w:numPr>
        <w:rPr>
          <w:kern w:val="2"/>
          <w:sz w:val="22"/>
          <w:szCs w:val="22"/>
          <w:lang w:eastAsia="bg-BG"/>
        </w:rPr>
      </w:pPr>
      <w:r w:rsidRPr="00473346">
        <w:rPr>
          <w:kern w:val="2"/>
          <w:sz w:val="22"/>
          <w:szCs w:val="22"/>
          <w:lang w:eastAsia="bg-BG"/>
        </w:rPr>
        <w:t>Представители на юридически лица с нестопанска цел</w:t>
      </w:r>
    </w:p>
    <w:p w14:paraId="79EEB677" w14:textId="09A01CB0" w:rsidR="00D12069" w:rsidRPr="00473346" w:rsidRDefault="00D12069" w:rsidP="00D12069">
      <w:pPr>
        <w:pStyle w:val="text"/>
        <w:numPr>
          <w:ilvl w:val="0"/>
          <w:numId w:val="16"/>
        </w:numPr>
        <w:rPr>
          <w:kern w:val="2"/>
          <w:sz w:val="22"/>
          <w:szCs w:val="22"/>
          <w:lang w:eastAsia="bg-BG"/>
        </w:rPr>
      </w:pPr>
      <w:r w:rsidRPr="00473346">
        <w:rPr>
          <w:kern w:val="2"/>
          <w:sz w:val="22"/>
          <w:szCs w:val="22"/>
          <w:lang w:eastAsia="bg-BG"/>
        </w:rPr>
        <w:t>Представители на икономическия сектор;</w:t>
      </w:r>
    </w:p>
    <w:p w14:paraId="6C8B36CA" w14:textId="4B8A7C4E" w:rsidR="00D12069" w:rsidRPr="00473346" w:rsidRDefault="00D12069" w:rsidP="00D12069">
      <w:pPr>
        <w:pStyle w:val="text"/>
        <w:numPr>
          <w:ilvl w:val="0"/>
          <w:numId w:val="16"/>
        </w:numPr>
        <w:rPr>
          <w:kern w:val="2"/>
          <w:sz w:val="22"/>
          <w:szCs w:val="22"/>
          <w:lang w:eastAsia="bg-BG"/>
        </w:rPr>
      </w:pPr>
      <w:r w:rsidRPr="00473346">
        <w:rPr>
          <w:kern w:val="2"/>
          <w:sz w:val="22"/>
          <w:szCs w:val="22"/>
          <w:lang w:eastAsia="bg-BG"/>
        </w:rPr>
        <w:t>Представители на академичната общност</w:t>
      </w:r>
    </w:p>
    <w:p w14:paraId="2700A232" w14:textId="12E8D3BC" w:rsidR="00D12069" w:rsidRPr="00473346" w:rsidRDefault="00D12069" w:rsidP="00D12069">
      <w:pPr>
        <w:pStyle w:val="text"/>
        <w:numPr>
          <w:ilvl w:val="0"/>
          <w:numId w:val="16"/>
        </w:numPr>
        <w:rPr>
          <w:kern w:val="2"/>
          <w:sz w:val="22"/>
          <w:szCs w:val="22"/>
          <w:lang w:eastAsia="bg-BG"/>
        </w:rPr>
      </w:pPr>
      <w:r w:rsidRPr="00473346">
        <w:rPr>
          <w:kern w:val="2"/>
          <w:sz w:val="22"/>
          <w:szCs w:val="22"/>
          <w:lang w:eastAsia="bg-BG"/>
        </w:rPr>
        <w:t>Граждани.</w:t>
      </w:r>
    </w:p>
    <w:p w14:paraId="51735000" w14:textId="62A7599F" w:rsidR="007822DC" w:rsidRPr="00473346" w:rsidRDefault="007822DC" w:rsidP="007822DC">
      <w:pPr>
        <w:pStyle w:val="text"/>
        <w:jc w:val="both"/>
        <w:rPr>
          <w:kern w:val="2"/>
          <w:sz w:val="22"/>
          <w:szCs w:val="22"/>
          <w:lang w:eastAsia="bg-BG"/>
        </w:rPr>
      </w:pPr>
      <w:r w:rsidRPr="007822DC">
        <w:rPr>
          <w:kern w:val="2"/>
          <w:sz w:val="22"/>
          <w:szCs w:val="22"/>
          <w:lang w:eastAsia="bg-BG"/>
        </w:rPr>
        <w:t xml:space="preserve">Настоящата обществена консултация се организира от избрания от </w:t>
      </w:r>
      <w:r>
        <w:rPr>
          <w:kern w:val="2"/>
          <w:sz w:val="22"/>
          <w:szCs w:val="22"/>
          <w:lang w:eastAsia="bg-BG"/>
        </w:rPr>
        <w:t>Министерството на регионалното развитие и благоустройството</w:t>
      </w:r>
      <w:r w:rsidRPr="007822DC">
        <w:rPr>
          <w:kern w:val="2"/>
          <w:sz w:val="22"/>
          <w:szCs w:val="22"/>
          <w:lang w:eastAsia="bg-BG"/>
        </w:rPr>
        <w:t xml:space="preserve"> изпълнител</w:t>
      </w:r>
      <w:r>
        <w:rPr>
          <w:kern w:val="2"/>
          <w:sz w:val="22"/>
          <w:szCs w:val="22"/>
          <w:lang w:eastAsia="bg-BG"/>
        </w:rPr>
        <w:t xml:space="preserve"> за изготвянето на последващата оценка -</w:t>
      </w:r>
      <w:r w:rsidRPr="007822DC">
        <w:rPr>
          <w:kern w:val="2"/>
          <w:sz w:val="22"/>
          <w:szCs w:val="22"/>
          <w:lang w:eastAsia="bg-BG"/>
        </w:rPr>
        <w:t xml:space="preserve"> „</w:t>
      </w:r>
      <w:r>
        <w:rPr>
          <w:kern w:val="2"/>
          <w:sz w:val="22"/>
          <w:szCs w:val="22"/>
          <w:lang w:eastAsia="bg-BG"/>
        </w:rPr>
        <w:t>Агенция СТРАТЕГМА</w:t>
      </w:r>
      <w:r w:rsidRPr="007822DC">
        <w:rPr>
          <w:kern w:val="2"/>
          <w:sz w:val="22"/>
          <w:szCs w:val="22"/>
          <w:lang w:eastAsia="bg-BG"/>
        </w:rPr>
        <w:t xml:space="preserve">“ </w:t>
      </w:r>
      <w:r>
        <w:rPr>
          <w:kern w:val="2"/>
          <w:sz w:val="22"/>
          <w:szCs w:val="22"/>
          <w:lang w:eastAsia="bg-BG"/>
        </w:rPr>
        <w:t>ООД.</w:t>
      </w:r>
    </w:p>
    <w:p w14:paraId="2E649D05" w14:textId="61E10870" w:rsidR="0090696E" w:rsidRPr="00473346" w:rsidRDefault="004348BC" w:rsidP="0090696E">
      <w:pPr>
        <w:jc w:val="both"/>
        <w:rPr>
          <w:rFonts w:ascii="Montserrat" w:hAnsi="Montserrat"/>
          <w:kern w:val="2"/>
          <w:lang w:val="bg-BG" w:eastAsia="bg-BG"/>
        </w:rPr>
      </w:pPr>
      <w:r w:rsidRPr="007822DC">
        <w:rPr>
          <w:rFonts w:ascii="Montserrat" w:hAnsi="Montserrat"/>
          <w:kern w:val="2"/>
          <w:lang w:val="bg-BG" w:eastAsia="bg-BG"/>
        </w:rPr>
        <w:t xml:space="preserve">Срокът за провеждане на консултацията е </w:t>
      </w:r>
      <w:r w:rsidR="007822DC" w:rsidRPr="007822DC">
        <w:rPr>
          <w:rFonts w:ascii="Montserrat" w:hAnsi="Montserrat"/>
          <w:kern w:val="2"/>
          <w:lang w:val="bg-BG" w:eastAsia="bg-BG"/>
        </w:rPr>
        <w:t xml:space="preserve">30 </w:t>
      </w:r>
      <w:r w:rsidRPr="007822DC">
        <w:rPr>
          <w:rFonts w:ascii="Montserrat" w:hAnsi="Montserrat"/>
          <w:kern w:val="2"/>
          <w:lang w:val="bg-BG" w:eastAsia="bg-BG"/>
        </w:rPr>
        <w:t>(</w:t>
      </w:r>
      <w:r w:rsidR="007822DC" w:rsidRPr="007822DC">
        <w:rPr>
          <w:rFonts w:ascii="Montserrat" w:hAnsi="Montserrat"/>
          <w:kern w:val="2"/>
          <w:lang w:val="bg-BG" w:eastAsia="bg-BG"/>
        </w:rPr>
        <w:t>тридесет</w:t>
      </w:r>
      <w:r w:rsidRPr="007822DC">
        <w:rPr>
          <w:rFonts w:ascii="Montserrat" w:hAnsi="Montserrat"/>
          <w:kern w:val="2"/>
          <w:lang w:val="bg-BG" w:eastAsia="bg-BG"/>
        </w:rPr>
        <w:t>) дни след публикуването</w:t>
      </w:r>
      <w:r w:rsidRPr="00473346">
        <w:rPr>
          <w:rFonts w:ascii="Montserrat" w:hAnsi="Montserrat"/>
          <w:kern w:val="2"/>
          <w:lang w:val="bg-BG" w:eastAsia="bg-BG"/>
        </w:rPr>
        <w:t xml:space="preserve"> на настоящия консултационен документ. Консултационният документ е публикуван на Портала за обществени консултации. Всички заинтересовани страни могат да </w:t>
      </w:r>
      <w:r w:rsidR="0090696E" w:rsidRPr="00473346">
        <w:rPr>
          <w:rFonts w:ascii="Montserrat" w:hAnsi="Montserrat"/>
          <w:kern w:val="2"/>
          <w:lang w:val="bg-BG" w:eastAsia="bg-BG"/>
        </w:rPr>
        <w:t>изразят мнението си</w:t>
      </w:r>
      <w:r w:rsidRPr="00473346">
        <w:rPr>
          <w:rFonts w:ascii="Montserrat" w:hAnsi="Montserrat"/>
          <w:kern w:val="2"/>
          <w:lang w:val="bg-BG" w:eastAsia="bg-BG"/>
        </w:rPr>
        <w:t xml:space="preserve"> по следните начини: </w:t>
      </w:r>
    </w:p>
    <w:p w14:paraId="00A339D4" w14:textId="385EF0B0" w:rsidR="0090696E" w:rsidRPr="00473346" w:rsidRDefault="0090696E" w:rsidP="0090696E">
      <w:pPr>
        <w:jc w:val="both"/>
        <w:rPr>
          <w:rFonts w:ascii="Montserrat" w:hAnsi="Montserrat"/>
          <w:kern w:val="2"/>
          <w:lang w:val="bg-BG" w:eastAsia="bg-BG"/>
        </w:rPr>
      </w:pPr>
      <w:r w:rsidRPr="00473346">
        <w:rPr>
          <w:rFonts w:ascii="Montserrat" w:hAnsi="Montserrat"/>
          <w:kern w:val="2"/>
          <w:lang w:val="bg-BG" w:eastAsia="bg-BG"/>
        </w:rPr>
        <w:t xml:space="preserve">- чрез попълване на електронен въпросник, публикуван на </w:t>
      </w:r>
      <w:hyperlink r:id="rId8" w:history="1">
        <w:r w:rsidR="007822DC" w:rsidRPr="00626742">
          <w:rPr>
            <w:rStyle w:val="Hyperlink"/>
            <w:rFonts w:ascii="Montserrat" w:hAnsi="Montserrat"/>
            <w:kern w:val="2"/>
            <w:lang w:val="bg-BG" w:eastAsia="bg-BG"/>
          </w:rPr>
          <w:t>https://lsrv3.gateway.bg/index.php/379951?lang=bg</w:t>
        </w:r>
      </w:hyperlink>
      <w:r w:rsidR="007822DC">
        <w:rPr>
          <w:rFonts w:ascii="Montserrat" w:hAnsi="Montserrat"/>
          <w:kern w:val="2"/>
          <w:lang w:val="bg-BG" w:eastAsia="bg-BG"/>
        </w:rPr>
        <w:t xml:space="preserve"> </w:t>
      </w:r>
    </w:p>
    <w:p w14:paraId="2422C7CA" w14:textId="75A61C93" w:rsidR="004348BC" w:rsidRPr="00473346" w:rsidRDefault="004348BC" w:rsidP="0090696E">
      <w:pPr>
        <w:jc w:val="both"/>
        <w:rPr>
          <w:rFonts w:ascii="Montserrat" w:hAnsi="Montserrat"/>
          <w:kern w:val="2"/>
          <w:lang w:val="bg-BG" w:eastAsia="bg-BG"/>
        </w:rPr>
      </w:pPr>
      <w:r w:rsidRPr="00473346">
        <w:rPr>
          <w:rFonts w:ascii="Montserrat" w:hAnsi="Montserrat"/>
          <w:kern w:val="2"/>
          <w:lang w:val="bg-BG" w:eastAsia="bg-BG"/>
        </w:rPr>
        <w:t>- на Портала за обществени консултации (изисква се регистрация чрез имейл);</w:t>
      </w:r>
    </w:p>
    <w:p w14:paraId="4015039F" w14:textId="7CDE54EB" w:rsidR="0090696E" w:rsidRPr="00473346" w:rsidRDefault="004348BC" w:rsidP="0090696E">
      <w:pPr>
        <w:jc w:val="both"/>
        <w:rPr>
          <w:rFonts w:ascii="Montserrat" w:hAnsi="Montserrat"/>
          <w:kern w:val="2"/>
          <w:lang w:val="bg-BG" w:eastAsia="bg-BG"/>
        </w:rPr>
      </w:pPr>
      <w:r w:rsidRPr="00473346">
        <w:rPr>
          <w:rFonts w:ascii="Montserrat" w:hAnsi="Montserrat"/>
          <w:kern w:val="2"/>
          <w:lang w:val="bg-BG" w:eastAsia="bg-BG"/>
        </w:rPr>
        <w:t xml:space="preserve">- по електронна поща на имейл: </w:t>
      </w:r>
      <w:hyperlink r:id="rId9" w:history="1">
        <w:r w:rsidR="007822DC" w:rsidRPr="00626742">
          <w:rPr>
            <w:rStyle w:val="Hyperlink"/>
            <w:rFonts w:ascii="Montserrat" w:hAnsi="Montserrat"/>
            <w:kern w:val="2"/>
            <w:lang w:eastAsia="bg-BG"/>
          </w:rPr>
          <w:t>press</w:t>
        </w:r>
        <w:r w:rsidR="007822DC" w:rsidRPr="00626742">
          <w:rPr>
            <w:rStyle w:val="Hyperlink"/>
            <w:rFonts w:ascii="Montserrat" w:hAnsi="Montserrat"/>
            <w:kern w:val="2"/>
            <w:lang w:val="bg-BG" w:eastAsia="bg-BG"/>
          </w:rPr>
          <w:t>@strategma.bg</w:t>
        </w:r>
      </w:hyperlink>
      <w:r w:rsidR="007822DC">
        <w:rPr>
          <w:rFonts w:ascii="Montserrat" w:hAnsi="Montserrat"/>
          <w:kern w:val="2"/>
          <w:lang w:val="bg-BG" w:eastAsia="bg-BG"/>
        </w:rPr>
        <w:t xml:space="preserve"> </w:t>
      </w:r>
    </w:p>
    <w:p w14:paraId="4E6684ED" w14:textId="3E82641E" w:rsidR="007822DC" w:rsidRDefault="004348BC" w:rsidP="0090696E">
      <w:pPr>
        <w:jc w:val="both"/>
        <w:rPr>
          <w:rFonts w:ascii="Montserrat" w:hAnsi="Montserrat"/>
          <w:kern w:val="2"/>
          <w:lang w:val="bg-BG" w:eastAsia="bg-BG"/>
        </w:rPr>
        <w:sectPr w:rsidR="007822DC" w:rsidSect="00C333DD">
          <w:headerReference w:type="even" r:id="rId10"/>
          <w:footerReference w:type="default" r:id="rId11"/>
          <w:pgSz w:w="11906" w:h="16838" w:code="9"/>
          <w:pgMar w:top="851" w:right="851" w:bottom="851" w:left="851" w:header="567" w:footer="567" w:gutter="0"/>
          <w:pgNumType w:start="1"/>
          <w:cols w:space="720"/>
          <w:titlePg/>
          <w:docGrid w:linePitch="299"/>
        </w:sectPr>
      </w:pPr>
      <w:r w:rsidRPr="00473346">
        <w:rPr>
          <w:rFonts w:ascii="Montserrat" w:hAnsi="Montserrat"/>
          <w:kern w:val="2"/>
          <w:lang w:val="bg-BG" w:eastAsia="bg-BG"/>
        </w:rPr>
        <w:t>Изпратените предложения ще бъдат разгледани и обсъдени при изготвянето на последващата оценка</w:t>
      </w:r>
      <w:r w:rsidR="0090696E" w:rsidRPr="00473346">
        <w:rPr>
          <w:rFonts w:ascii="Montserrat" w:hAnsi="Montserrat"/>
          <w:kern w:val="2"/>
          <w:lang w:val="bg-BG" w:eastAsia="bg-BG"/>
        </w:rPr>
        <w:t xml:space="preserve"> на ЗРР и ППЗЗР</w:t>
      </w:r>
      <w:r w:rsidRPr="00473346">
        <w:rPr>
          <w:rFonts w:ascii="Montserrat" w:hAnsi="Montserrat"/>
          <w:kern w:val="2"/>
          <w:lang w:val="bg-BG" w:eastAsia="bg-BG"/>
        </w:rPr>
        <w:t xml:space="preserve">. Анализът и обобщението на становищата, изразени по време на консултацията, ще позволят да бъде извършена по-всеобхватна и пълна последваща оценка на въздействието на </w:t>
      </w:r>
      <w:r w:rsidR="0090696E" w:rsidRPr="00473346">
        <w:rPr>
          <w:rFonts w:ascii="Montserrat" w:hAnsi="Montserrat"/>
          <w:kern w:val="2"/>
          <w:lang w:val="bg-BG" w:eastAsia="bg-BG"/>
        </w:rPr>
        <w:t>разглежданите нормативни актове</w:t>
      </w:r>
      <w:r w:rsidRPr="00473346">
        <w:rPr>
          <w:rFonts w:ascii="Montserrat" w:hAnsi="Montserrat"/>
          <w:kern w:val="2"/>
          <w:lang w:val="bg-BG" w:eastAsia="bg-BG"/>
        </w:rPr>
        <w:t xml:space="preserve">. Последващата оценка на въздействието ще бъде публикувана на Портала за обществени консултации и на интернет страницата на Министерството на </w:t>
      </w:r>
      <w:r w:rsidR="0090696E" w:rsidRPr="00473346">
        <w:rPr>
          <w:rFonts w:ascii="Montserrat" w:hAnsi="Montserrat"/>
          <w:kern w:val="2"/>
          <w:lang w:val="bg-BG" w:eastAsia="bg-BG"/>
        </w:rPr>
        <w:t>регионалното развитие и благоустр</w:t>
      </w:r>
      <w:r w:rsidR="00213815">
        <w:rPr>
          <w:rFonts w:ascii="Montserrat" w:hAnsi="Montserrat"/>
          <w:kern w:val="2"/>
          <w:lang w:val="bg-BG" w:eastAsia="bg-BG"/>
        </w:rPr>
        <w:t>о</w:t>
      </w:r>
      <w:r w:rsidR="0090696E" w:rsidRPr="00473346">
        <w:rPr>
          <w:rFonts w:ascii="Montserrat" w:hAnsi="Montserrat"/>
          <w:kern w:val="2"/>
          <w:lang w:val="bg-BG" w:eastAsia="bg-BG"/>
        </w:rPr>
        <w:t>йството</w:t>
      </w:r>
      <w:r w:rsidRPr="00473346">
        <w:rPr>
          <w:rFonts w:ascii="Montserrat" w:hAnsi="Montserrat"/>
          <w:kern w:val="2"/>
          <w:lang w:val="bg-BG" w:eastAsia="bg-BG"/>
        </w:rPr>
        <w:t>, в изпълнение на чл. 22, ал. 3 от Закона за нормативните актове.</w:t>
      </w:r>
    </w:p>
    <w:p w14:paraId="3C414281" w14:textId="77777777" w:rsidR="004348BC" w:rsidRPr="00473346" w:rsidRDefault="004348BC" w:rsidP="004348BC">
      <w:pPr>
        <w:pStyle w:val="text"/>
        <w:rPr>
          <w:kern w:val="2"/>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57" w:type="dxa"/>
          <w:right w:w="57" w:type="dxa"/>
        </w:tblCellMar>
        <w:tblLook w:val="0000" w:firstRow="0" w:lastRow="0" w:firstColumn="0" w:lastColumn="0" w:noHBand="0" w:noVBand="0"/>
      </w:tblPr>
      <w:tblGrid>
        <w:gridCol w:w="628"/>
        <w:gridCol w:w="9530"/>
      </w:tblGrid>
      <w:tr w:rsidR="00076E63" w:rsidRPr="00473346" w14:paraId="7D355BD5" w14:textId="77777777" w:rsidTr="00D155AA">
        <w:trPr>
          <w:tblHeader/>
        </w:trPr>
        <w:tc>
          <w:tcPr>
            <w:tcW w:w="5000" w:type="pct"/>
            <w:gridSpan w:val="2"/>
            <w:shd w:val="clear" w:color="auto" w:fill="D9D9D9"/>
            <w:tcMar>
              <w:top w:w="60" w:type="dxa"/>
              <w:bottom w:w="0" w:type="dxa"/>
            </w:tcMar>
            <w:vAlign w:val="center"/>
          </w:tcPr>
          <w:p w14:paraId="2762326E" w14:textId="77777777" w:rsidR="00076E63" w:rsidRPr="00473346" w:rsidRDefault="00076E63" w:rsidP="00A00F40">
            <w:pPr>
              <w:spacing w:before="240" w:after="240" w:line="240" w:lineRule="auto"/>
              <w:jc w:val="center"/>
              <w:rPr>
                <w:rFonts w:ascii="Times New Roman" w:eastAsia="Times New Roman" w:hAnsi="Times New Roman" w:cs="Times New Roman"/>
                <w:b/>
                <w:kern w:val="2"/>
                <w:sz w:val="24"/>
                <w:szCs w:val="24"/>
                <w:lang w:val="bg-BG"/>
              </w:rPr>
            </w:pPr>
            <w:r w:rsidRPr="00473346">
              <w:rPr>
                <w:rFonts w:ascii="Times New Roman" w:eastAsia="Times New Roman" w:hAnsi="Times New Roman" w:cs="Times New Roman"/>
                <w:b/>
                <w:color w:val="C00000"/>
                <w:kern w:val="2"/>
                <w:sz w:val="24"/>
                <w:szCs w:val="24"/>
                <w:lang w:val="bg-BG"/>
                <w14:shadow w14:blurRad="63500" w14:dist="0" w14:dir="0" w14:sx="102000" w14:sy="102000" w14:kx="0" w14:ky="0" w14:algn="ctr">
                  <w14:srgbClr w14:val="000000">
                    <w14:alpha w14:val="60000"/>
                  </w14:srgbClr>
                </w14:shadow>
              </w:rPr>
              <w:t>КОНСУЛТАЦИОНЕН ДОКУМЕНТ</w:t>
            </w:r>
          </w:p>
        </w:tc>
      </w:tr>
      <w:tr w:rsidR="00076E63" w:rsidRPr="00473346" w14:paraId="3B1CB277" w14:textId="77777777" w:rsidTr="00D155AA">
        <w:tc>
          <w:tcPr>
            <w:tcW w:w="5000" w:type="pct"/>
            <w:gridSpan w:val="2"/>
            <w:shd w:val="clear" w:color="auto" w:fill="FFFFFF"/>
            <w:tcMar>
              <w:top w:w="60" w:type="dxa"/>
              <w:bottom w:w="0" w:type="dxa"/>
            </w:tcMar>
            <w:vAlign w:val="center"/>
          </w:tcPr>
          <w:p w14:paraId="0310EB3A" w14:textId="6B419BC6" w:rsidR="00076E63" w:rsidRPr="00473346" w:rsidRDefault="00076E63" w:rsidP="00A00F40">
            <w:pPr>
              <w:widowControl w:val="0"/>
              <w:autoSpaceDE w:val="0"/>
              <w:autoSpaceDN w:val="0"/>
              <w:adjustRightInd w:val="0"/>
              <w:spacing w:after="0" w:line="360" w:lineRule="auto"/>
              <w:jc w:val="both"/>
              <w:rPr>
                <w:rFonts w:ascii="Times New Roman" w:eastAsia="Times New Roman" w:hAnsi="Times New Roman" w:cs="Times New Roman"/>
                <w:kern w:val="2"/>
                <w:sz w:val="24"/>
                <w:szCs w:val="24"/>
                <w:highlight w:val="white"/>
                <w:shd w:val="clear" w:color="auto" w:fill="FEFEFE"/>
                <w:lang w:val="bg-BG" w:eastAsia="bg-BG"/>
              </w:rPr>
            </w:pPr>
            <w:r w:rsidRPr="00473346">
              <w:rPr>
                <w:rFonts w:ascii="Times New Roman" w:eastAsia="Times New Roman" w:hAnsi="Times New Roman" w:cs="Times New Roman"/>
                <w:b/>
                <w:bCs/>
                <w:kern w:val="2"/>
                <w:sz w:val="24"/>
                <w:szCs w:val="24"/>
                <w:highlight w:val="white"/>
                <w:shd w:val="clear" w:color="auto" w:fill="FEFEFE"/>
                <w:lang w:val="bg-BG" w:eastAsia="bg-BG"/>
              </w:rPr>
              <w:t>1.</w:t>
            </w:r>
            <w:r w:rsidR="00A00F40" w:rsidRPr="00473346">
              <w:rPr>
                <w:rFonts w:ascii="Times New Roman" w:eastAsia="Times New Roman" w:hAnsi="Times New Roman" w:cs="Times New Roman"/>
                <w:b/>
                <w:kern w:val="2"/>
                <w:sz w:val="24"/>
                <w:szCs w:val="20"/>
                <w:lang w:val="bg-BG"/>
              </w:rPr>
              <w:tab/>
            </w:r>
            <w:r w:rsidRPr="00473346">
              <w:rPr>
                <w:rFonts w:ascii="Times New Roman" w:eastAsia="Times New Roman" w:hAnsi="Times New Roman" w:cs="Times New Roman"/>
                <w:b/>
                <w:bCs/>
                <w:kern w:val="2"/>
                <w:sz w:val="24"/>
                <w:szCs w:val="24"/>
                <w:highlight w:val="white"/>
                <w:shd w:val="clear" w:color="auto" w:fill="FEFEFE"/>
                <w:lang w:val="bg-BG" w:eastAsia="bg-BG"/>
              </w:rPr>
              <w:t>ОСНОВНА ИНФОРМАЦИЯ ЗА КОНСУЛТАЦИЯТА</w:t>
            </w:r>
          </w:p>
        </w:tc>
      </w:tr>
      <w:tr w:rsidR="00076E63" w:rsidRPr="000A57D6" w14:paraId="25306532" w14:textId="77777777" w:rsidTr="00D155AA">
        <w:tc>
          <w:tcPr>
            <w:tcW w:w="309" w:type="pct"/>
            <w:shd w:val="clear" w:color="auto" w:fill="FFFFFF"/>
            <w:tcMar>
              <w:top w:w="60" w:type="dxa"/>
              <w:bottom w:w="0" w:type="dxa"/>
            </w:tcMar>
          </w:tcPr>
          <w:p w14:paraId="56F74105" w14:textId="77777777" w:rsidR="00076E63" w:rsidRPr="00473346" w:rsidRDefault="00076E63" w:rsidP="00A00F40">
            <w:pPr>
              <w:widowControl w:val="0"/>
              <w:autoSpaceDE w:val="0"/>
              <w:autoSpaceDN w:val="0"/>
              <w:adjustRightInd w:val="0"/>
              <w:spacing w:after="0" w:line="360" w:lineRule="auto"/>
              <w:rPr>
                <w:rFonts w:ascii="Times New Roman" w:eastAsia="Times New Roman" w:hAnsi="Times New Roman" w:cs="Times New Roman"/>
                <w:b/>
                <w:kern w:val="2"/>
                <w:sz w:val="24"/>
                <w:szCs w:val="24"/>
                <w:highlight w:val="white"/>
                <w:shd w:val="clear" w:color="auto" w:fill="FEFEFE"/>
                <w:lang w:val="bg-BG" w:eastAsia="bg-BG"/>
              </w:rPr>
            </w:pPr>
            <w:r w:rsidRPr="00473346">
              <w:rPr>
                <w:rFonts w:ascii="Times New Roman" w:eastAsia="Times New Roman" w:hAnsi="Times New Roman" w:cs="Times New Roman"/>
                <w:b/>
                <w:kern w:val="2"/>
                <w:sz w:val="24"/>
                <w:szCs w:val="24"/>
                <w:highlight w:val="white"/>
                <w:shd w:val="clear" w:color="auto" w:fill="FEFEFE"/>
                <w:lang w:val="bg-BG" w:eastAsia="bg-BG"/>
              </w:rPr>
              <w:t>1.1.</w:t>
            </w:r>
          </w:p>
        </w:tc>
        <w:tc>
          <w:tcPr>
            <w:tcW w:w="4691" w:type="pct"/>
            <w:shd w:val="clear" w:color="auto" w:fill="FFFFFF"/>
            <w:tcMar>
              <w:top w:w="60" w:type="dxa"/>
              <w:bottom w:w="0" w:type="dxa"/>
            </w:tcMar>
            <w:vAlign w:val="center"/>
          </w:tcPr>
          <w:p w14:paraId="668639BA" w14:textId="77777777" w:rsidR="00076E63" w:rsidRPr="00473346" w:rsidRDefault="00076E63" w:rsidP="00A00F40">
            <w:pPr>
              <w:widowControl w:val="0"/>
              <w:autoSpaceDE w:val="0"/>
              <w:autoSpaceDN w:val="0"/>
              <w:adjustRightInd w:val="0"/>
              <w:spacing w:after="0" w:line="360" w:lineRule="auto"/>
              <w:jc w:val="both"/>
              <w:rPr>
                <w:rFonts w:ascii="Times New Roman" w:eastAsia="Times New Roman" w:hAnsi="Times New Roman" w:cs="Times New Roman"/>
                <w:b/>
                <w:bCs/>
                <w:kern w:val="2"/>
                <w:sz w:val="24"/>
                <w:szCs w:val="24"/>
                <w:highlight w:val="white"/>
                <w:shd w:val="clear" w:color="auto" w:fill="FEFEFE"/>
                <w:lang w:val="bg-BG" w:eastAsia="bg-BG"/>
              </w:rPr>
            </w:pPr>
            <w:r w:rsidRPr="00473346">
              <w:rPr>
                <w:rFonts w:ascii="Times New Roman" w:eastAsia="Times New Roman" w:hAnsi="Times New Roman" w:cs="Times New Roman"/>
                <w:b/>
                <w:bCs/>
                <w:kern w:val="2"/>
                <w:sz w:val="24"/>
                <w:szCs w:val="24"/>
                <w:highlight w:val="white"/>
                <w:shd w:val="clear" w:color="auto" w:fill="FEFEFE"/>
                <w:lang w:val="bg-BG" w:eastAsia="bg-BG"/>
              </w:rPr>
              <w:t>Въведение:</w:t>
            </w:r>
          </w:p>
          <w:p w14:paraId="55FD4EB3"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Изготвянето на последваща оценка на въздействието на Закона за регионалното развитие и Правилника за неговото прилагане за периода 2013 – 2023 г. цели изследването на съотношението между поставените цели и постигнатите резултати и оценка качеството на използваните механизми за подобряване формулирането, изпълнението и оценката на политиката за регионално развитие.</w:t>
            </w:r>
          </w:p>
          <w:p w14:paraId="71C0FF7E"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Законът за регионално развитие (2008) урежда планирането, програмирането, управлението, ресурсното осигуряване, наблюдението, контролът и оценката по изпълнението на системата от документи за стратегическо планиране на регионалното и пространственото развитие.</w:t>
            </w:r>
          </w:p>
          <w:p w14:paraId="14167625"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 xml:space="preserve">Законът дефинира като </w:t>
            </w:r>
            <w:r w:rsidRPr="00473346">
              <w:rPr>
                <w:rFonts w:ascii="Montserrat" w:hAnsi="Montserrat"/>
                <w:b/>
                <w:bCs/>
                <w:kern w:val="2"/>
                <w:lang w:val="bg-BG" w:eastAsia="bg-BG"/>
              </w:rPr>
              <w:t>цел на държавната политика</w:t>
            </w:r>
            <w:r w:rsidRPr="00473346">
              <w:rPr>
                <w:rFonts w:ascii="Montserrat" w:hAnsi="Montserrat"/>
                <w:kern w:val="2"/>
                <w:lang w:val="bg-BG" w:eastAsia="bg-BG"/>
              </w:rPr>
              <w:t xml:space="preserve"> за регионално развитие създаването на условия за балансирано и устойчиво интегрирано развитие на районите и общините, като тази цел остава непроменена от неговото приемане през 2008 г. </w:t>
            </w:r>
          </w:p>
          <w:p w14:paraId="3CBF162D"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В периода от 2012 г. до края на 2023 г. в Закона за регионалното развитие са направени 12 изменения и допълнения, част от които са съществени и имат отражение върху процеса на планиране и изпълнение на документите за стратегическо планиране на регионалното развитие.</w:t>
            </w:r>
          </w:p>
          <w:p w14:paraId="09C280B0"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 xml:space="preserve">Въз основа на прегледа на промените в ЗРР за периода 2012 – 2023 г. са дефинирани </w:t>
            </w:r>
            <w:r w:rsidRPr="00473346">
              <w:rPr>
                <w:rFonts w:ascii="Montserrat" w:hAnsi="Montserrat"/>
                <w:b/>
                <w:bCs/>
                <w:kern w:val="2"/>
                <w:lang w:val="bg-BG" w:eastAsia="bg-BG"/>
              </w:rPr>
              <w:t>три момента на съществени промени</w:t>
            </w:r>
            <w:r w:rsidRPr="00473346">
              <w:rPr>
                <w:rFonts w:ascii="Montserrat" w:hAnsi="Montserrat"/>
                <w:kern w:val="2"/>
                <w:lang w:val="bg-BG" w:eastAsia="bg-BG"/>
              </w:rPr>
              <w:t>, отразяващи се основно на структурата на системите от документи и системата за управление на регионалното развитие.</w:t>
            </w:r>
          </w:p>
          <w:p w14:paraId="05CF863B"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На първо място, през 2012 г. са приети промени, имащи отношение към системата от документи за пространствено развитие.</w:t>
            </w:r>
          </w:p>
          <w:p w14:paraId="055D31F2" w14:textId="77777777" w:rsidR="002205CB"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Промените през 2016 г. засягат както системата от документи за пространствено развитие, така и системата от документи за регионално развитие и структурата за управление на регионалното развитие.</w:t>
            </w:r>
          </w:p>
          <w:p w14:paraId="242E744D" w14:textId="40692401" w:rsidR="00076E63" w:rsidRPr="00473346" w:rsidRDefault="002205CB" w:rsidP="003B1AA1">
            <w:pPr>
              <w:jc w:val="both"/>
              <w:rPr>
                <w:rFonts w:ascii="Montserrat" w:hAnsi="Montserrat"/>
                <w:kern w:val="2"/>
                <w:lang w:val="bg-BG" w:eastAsia="bg-BG"/>
              </w:rPr>
            </w:pPr>
            <w:r w:rsidRPr="00473346">
              <w:rPr>
                <w:rFonts w:ascii="Montserrat" w:hAnsi="Montserrat"/>
                <w:kern w:val="2"/>
                <w:lang w:val="bg-BG" w:eastAsia="bg-BG"/>
              </w:rPr>
              <w:t>Промените от 2020 г. отново се отнасят до двата основни елемента на закона - системата от документи и структурата за управление на регионалното развитие. Промените, отнасящи се до система от документи за пространствено развитие продължават през почти целия оценяван период – от 2012 до 2020 г. Най-съществени промени в системите от документи за регионалното и пространствено развитие, както и в системата за управление на регионалното развитие са извършени през 2020 г.</w:t>
            </w:r>
          </w:p>
        </w:tc>
      </w:tr>
      <w:tr w:rsidR="00076E63" w:rsidRPr="000A57D6" w14:paraId="65D9B1CA" w14:textId="77777777" w:rsidTr="00D155AA">
        <w:tc>
          <w:tcPr>
            <w:tcW w:w="309" w:type="pct"/>
            <w:shd w:val="clear" w:color="auto" w:fill="FFFFFF"/>
            <w:tcMar>
              <w:top w:w="60" w:type="dxa"/>
              <w:bottom w:w="0" w:type="dxa"/>
            </w:tcMar>
          </w:tcPr>
          <w:p w14:paraId="4CA703FC" w14:textId="77777777" w:rsidR="00076E63" w:rsidRPr="00473346" w:rsidRDefault="00076E63" w:rsidP="00D155AA">
            <w:pPr>
              <w:keepNext/>
              <w:autoSpaceDE w:val="0"/>
              <w:autoSpaceDN w:val="0"/>
              <w:adjustRightInd w:val="0"/>
              <w:spacing w:after="0" w:line="360" w:lineRule="auto"/>
              <w:rPr>
                <w:rFonts w:ascii="Times New Roman" w:eastAsia="Times New Roman" w:hAnsi="Times New Roman" w:cs="Times New Roman"/>
                <w:b/>
                <w:kern w:val="2"/>
                <w:sz w:val="24"/>
                <w:szCs w:val="24"/>
                <w:highlight w:val="white"/>
                <w:shd w:val="clear" w:color="auto" w:fill="FEFEFE"/>
                <w:lang w:val="bg-BG" w:eastAsia="bg-BG"/>
              </w:rPr>
            </w:pPr>
            <w:r w:rsidRPr="00473346">
              <w:rPr>
                <w:rFonts w:ascii="Times New Roman" w:eastAsia="Times New Roman" w:hAnsi="Times New Roman" w:cs="Times New Roman"/>
                <w:b/>
                <w:kern w:val="2"/>
                <w:sz w:val="24"/>
                <w:szCs w:val="24"/>
                <w:highlight w:val="white"/>
                <w:shd w:val="clear" w:color="auto" w:fill="FEFEFE"/>
                <w:lang w:val="bg-BG" w:eastAsia="bg-BG"/>
              </w:rPr>
              <w:lastRenderedPageBreak/>
              <w:t>1.2.</w:t>
            </w:r>
          </w:p>
        </w:tc>
        <w:tc>
          <w:tcPr>
            <w:tcW w:w="4691" w:type="pct"/>
            <w:shd w:val="clear" w:color="auto" w:fill="FFFFFF"/>
            <w:tcMar>
              <w:top w:w="60" w:type="dxa"/>
              <w:bottom w:w="0" w:type="dxa"/>
            </w:tcMar>
            <w:vAlign w:val="center"/>
          </w:tcPr>
          <w:p w14:paraId="6D433EA8" w14:textId="50DC8267" w:rsidR="004348BC" w:rsidRPr="00473346" w:rsidRDefault="004348BC" w:rsidP="002205CB">
            <w:pPr>
              <w:rPr>
                <w:rFonts w:ascii="Montserrat" w:hAnsi="Montserrat"/>
                <w:b/>
                <w:bCs/>
                <w:kern w:val="2"/>
                <w:lang w:val="bg-BG" w:eastAsia="bg-BG"/>
              </w:rPr>
            </w:pPr>
            <w:r w:rsidRPr="00473346">
              <w:rPr>
                <w:rFonts w:ascii="Montserrat" w:hAnsi="Montserrat"/>
                <w:b/>
                <w:bCs/>
                <w:kern w:val="2"/>
                <w:lang w:val="bg-BG" w:eastAsia="bg-BG"/>
              </w:rPr>
              <w:t>Цели на консултацията:</w:t>
            </w:r>
          </w:p>
          <w:p w14:paraId="6921FC9F" w14:textId="3124D66F" w:rsidR="002205CB" w:rsidRPr="00473346" w:rsidRDefault="002205CB" w:rsidP="002205CB">
            <w:pPr>
              <w:rPr>
                <w:rFonts w:ascii="Montserrat" w:hAnsi="Montserrat"/>
                <w:kern w:val="2"/>
                <w:sz w:val="20"/>
                <w:szCs w:val="20"/>
                <w:lang w:val="bg-BG" w:eastAsia="bg-BG"/>
              </w:rPr>
            </w:pPr>
            <w:r w:rsidRPr="00473346">
              <w:rPr>
                <w:rFonts w:ascii="Montserrat" w:hAnsi="Montserrat"/>
                <w:kern w:val="2"/>
                <w:lang w:val="bg-BG" w:eastAsia="bg-BG"/>
              </w:rPr>
              <w:t>Получаване на мненията на заинтересованите страни – участници в процесите по формулиране, изпълнение и оценка на политиката за регионално развитие за:</w:t>
            </w:r>
          </w:p>
          <w:p w14:paraId="57E550FA" w14:textId="77777777" w:rsidR="002205CB" w:rsidRPr="00473346" w:rsidRDefault="002205CB" w:rsidP="00EC13BE">
            <w:pPr>
              <w:pStyle w:val="List"/>
            </w:pPr>
            <w:r w:rsidRPr="00473346">
              <w:t>развитието и съотносимостта на нормативното регулиране към нуждите за постигането на целите на държавната политика за регионално развитие;</w:t>
            </w:r>
          </w:p>
          <w:p w14:paraId="13607245" w14:textId="77777777" w:rsidR="002205CB" w:rsidRPr="00473346" w:rsidRDefault="002205CB" w:rsidP="00EC13BE">
            <w:pPr>
              <w:pStyle w:val="List"/>
            </w:pPr>
            <w:r w:rsidRPr="00473346">
              <w:t>качеството и ефективността на прилаганите нормативни механизми за регламентиране на програмната и институционалната рамка на регионалното развитие;</w:t>
            </w:r>
          </w:p>
          <w:p w14:paraId="760C86AC" w14:textId="77777777" w:rsidR="002205CB" w:rsidRPr="00473346" w:rsidRDefault="002205CB" w:rsidP="00EC13BE">
            <w:pPr>
              <w:pStyle w:val="List"/>
            </w:pPr>
            <w:r w:rsidRPr="00473346">
              <w:t>качеството, последователността и ефективността на регламентираните процеси на планиране на регионалното развитие</w:t>
            </w:r>
          </w:p>
          <w:p w14:paraId="59976ADF" w14:textId="77777777" w:rsidR="002205CB" w:rsidRPr="00473346" w:rsidRDefault="002205CB" w:rsidP="00EC13BE">
            <w:pPr>
              <w:pStyle w:val="List"/>
            </w:pPr>
            <w:r w:rsidRPr="00473346">
              <w:t>ефективността и ефикасността на системата за управление на регионалното развитие</w:t>
            </w:r>
          </w:p>
          <w:p w14:paraId="20EBC68E" w14:textId="77777777" w:rsidR="002205CB" w:rsidRPr="00473346" w:rsidRDefault="002205CB" w:rsidP="00EC13BE">
            <w:pPr>
              <w:pStyle w:val="List"/>
            </w:pPr>
            <w:r w:rsidRPr="00473346">
              <w:t>ефективността и ефикасността на системата за ресурсно осигуряване и за наблюдение и оценка на регионалното развитие</w:t>
            </w:r>
          </w:p>
          <w:p w14:paraId="102CEB63" w14:textId="77777777" w:rsidR="002205CB" w:rsidRPr="00473346" w:rsidRDefault="002205CB" w:rsidP="00EC13BE">
            <w:pPr>
              <w:pStyle w:val="List"/>
            </w:pPr>
            <w:r w:rsidRPr="00473346">
              <w:t>установяване на въпроси или области, които следва да бъдат адресирани за постигане целите на ЗРР;</w:t>
            </w:r>
          </w:p>
          <w:p w14:paraId="6F533308" w14:textId="7DD59D76" w:rsidR="00076E63" w:rsidRPr="00473346" w:rsidRDefault="002205CB" w:rsidP="00EC13BE">
            <w:pPr>
              <w:pStyle w:val="List"/>
              <w:rPr>
                <w:rFonts w:ascii="Times New Roman" w:hAnsi="Times New Roman"/>
              </w:rPr>
            </w:pPr>
            <w:r w:rsidRPr="00473346">
              <w:t>идентифициране на допълнителни възможности за увеличаване на ефективността и ефикасността на прилагането на ЗРР.</w:t>
            </w:r>
          </w:p>
        </w:tc>
      </w:tr>
      <w:tr w:rsidR="00076E63" w:rsidRPr="000A57D6" w14:paraId="1FD7A218" w14:textId="77777777" w:rsidTr="00D155AA">
        <w:tc>
          <w:tcPr>
            <w:tcW w:w="309" w:type="pct"/>
            <w:shd w:val="clear" w:color="auto" w:fill="FFFFFF"/>
            <w:tcMar>
              <w:top w:w="60" w:type="dxa"/>
              <w:bottom w:w="0" w:type="dxa"/>
            </w:tcMar>
          </w:tcPr>
          <w:p w14:paraId="6B868432" w14:textId="77777777" w:rsidR="00076E63" w:rsidRPr="00473346" w:rsidRDefault="00076E63" w:rsidP="00A00F40">
            <w:pPr>
              <w:widowControl w:val="0"/>
              <w:autoSpaceDE w:val="0"/>
              <w:autoSpaceDN w:val="0"/>
              <w:adjustRightInd w:val="0"/>
              <w:spacing w:after="0" w:line="360" w:lineRule="auto"/>
              <w:rPr>
                <w:rFonts w:ascii="Times New Roman" w:eastAsia="Times New Roman" w:hAnsi="Times New Roman" w:cs="Times New Roman"/>
                <w:b/>
                <w:kern w:val="2"/>
                <w:sz w:val="24"/>
                <w:szCs w:val="24"/>
                <w:highlight w:val="white"/>
                <w:shd w:val="clear" w:color="auto" w:fill="FEFEFE"/>
                <w:lang w:val="bg-BG" w:eastAsia="bg-BG"/>
              </w:rPr>
            </w:pPr>
            <w:r w:rsidRPr="00473346">
              <w:rPr>
                <w:rFonts w:ascii="Times New Roman" w:eastAsia="Times New Roman" w:hAnsi="Times New Roman" w:cs="Times New Roman"/>
                <w:b/>
                <w:kern w:val="2"/>
                <w:sz w:val="24"/>
                <w:szCs w:val="24"/>
                <w:highlight w:val="white"/>
                <w:shd w:val="clear" w:color="auto" w:fill="FEFEFE"/>
                <w:lang w:val="bg-BG" w:eastAsia="bg-BG"/>
              </w:rPr>
              <w:t>1.3.</w:t>
            </w:r>
          </w:p>
        </w:tc>
        <w:tc>
          <w:tcPr>
            <w:tcW w:w="4691" w:type="pct"/>
            <w:shd w:val="clear" w:color="auto" w:fill="FFFFFF"/>
            <w:tcMar>
              <w:top w:w="60" w:type="dxa"/>
              <w:bottom w:w="0" w:type="dxa"/>
            </w:tcMar>
            <w:vAlign w:val="center"/>
          </w:tcPr>
          <w:p w14:paraId="228A6EFF" w14:textId="77777777" w:rsidR="00076E63" w:rsidRPr="00473346" w:rsidRDefault="00076E63" w:rsidP="00A00F40">
            <w:pPr>
              <w:widowControl w:val="0"/>
              <w:autoSpaceDE w:val="0"/>
              <w:autoSpaceDN w:val="0"/>
              <w:adjustRightInd w:val="0"/>
              <w:spacing w:after="0" w:line="360" w:lineRule="auto"/>
              <w:jc w:val="both"/>
              <w:rPr>
                <w:rFonts w:ascii="Times New Roman" w:eastAsia="Times New Roman" w:hAnsi="Times New Roman" w:cs="Times New Roman"/>
                <w:b/>
                <w:bCs/>
                <w:kern w:val="2"/>
                <w:sz w:val="24"/>
                <w:szCs w:val="24"/>
                <w:highlight w:val="white"/>
                <w:shd w:val="clear" w:color="auto" w:fill="FEFEFE"/>
                <w:lang w:val="bg-BG" w:eastAsia="bg-BG"/>
              </w:rPr>
            </w:pPr>
            <w:r w:rsidRPr="00473346">
              <w:rPr>
                <w:rFonts w:ascii="Times New Roman" w:eastAsia="Times New Roman" w:hAnsi="Times New Roman" w:cs="Times New Roman"/>
                <w:b/>
                <w:bCs/>
                <w:kern w:val="2"/>
                <w:sz w:val="24"/>
                <w:szCs w:val="24"/>
                <w:highlight w:val="white"/>
                <w:shd w:val="clear" w:color="auto" w:fill="FEFEFE"/>
                <w:lang w:val="bg-BG" w:eastAsia="bg-BG"/>
              </w:rPr>
              <w:t>Консултационен процес:</w:t>
            </w:r>
          </w:p>
          <w:p w14:paraId="1AA8A489" w14:textId="402100AA"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 xml:space="preserve">Консултацията ще бъде проведена, съгласно установения ред чрез Портала за обществени консултации </w:t>
            </w:r>
            <w:hyperlink r:id="rId12" w:history="1">
              <w:r w:rsidRPr="00473346">
                <w:rPr>
                  <w:rStyle w:val="Hyperlink"/>
                  <w:rFonts w:ascii="Montserrat" w:hAnsi="Montserrat"/>
                  <w:kern w:val="2"/>
                  <w:lang w:val="bg-BG" w:eastAsia="bg-BG"/>
                </w:rPr>
                <w:t>www.strategy.bg</w:t>
              </w:r>
            </w:hyperlink>
            <w:r w:rsidRPr="00473346">
              <w:rPr>
                <w:rFonts w:ascii="Montserrat" w:hAnsi="Montserrat"/>
                <w:kern w:val="2"/>
                <w:lang w:val="bg-BG" w:eastAsia="bg-BG"/>
              </w:rPr>
              <w:t xml:space="preserve">. </w:t>
            </w:r>
          </w:p>
          <w:p w14:paraId="52BCE919" w14:textId="77777777"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 xml:space="preserve">Предвид обхвата на оценката, при нейното провеждане ще бъдат приложени и други методи на консултиране. </w:t>
            </w:r>
          </w:p>
          <w:p w14:paraId="34473FF2" w14:textId="77777777"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 xml:space="preserve">Срокът на консултацията </w:t>
            </w:r>
            <w:r w:rsidRPr="00537825">
              <w:rPr>
                <w:rFonts w:ascii="Montserrat" w:hAnsi="Montserrat"/>
                <w:kern w:val="2"/>
                <w:lang w:val="bg-BG" w:eastAsia="bg-BG"/>
              </w:rPr>
              <w:t>е 30 дни</w:t>
            </w:r>
            <w:r w:rsidRPr="00213815">
              <w:rPr>
                <w:rFonts w:ascii="Montserrat" w:hAnsi="Montserrat"/>
                <w:kern w:val="2"/>
                <w:lang w:val="bg-BG" w:eastAsia="bg-BG"/>
              </w:rPr>
              <w:t>.</w:t>
            </w:r>
          </w:p>
          <w:p w14:paraId="2C6CF4EA" w14:textId="522C7762"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 xml:space="preserve">Заинтересованите страни могат да представят своите становища и препоръки като </w:t>
            </w:r>
            <w:r w:rsidRPr="007822DC">
              <w:rPr>
                <w:rFonts w:ascii="Montserrat" w:hAnsi="Montserrat"/>
                <w:kern w:val="2"/>
                <w:lang w:val="bg-BG" w:eastAsia="bg-BG"/>
              </w:rPr>
              <w:t xml:space="preserve">попълнят представения въпросник в електронен вариант, достъпен на следния </w:t>
            </w:r>
            <w:r w:rsidR="004348BC" w:rsidRPr="007822DC">
              <w:rPr>
                <w:rFonts w:ascii="Montserrat" w:hAnsi="Montserrat"/>
                <w:kern w:val="2"/>
                <w:lang w:val="bg-BG" w:eastAsia="bg-BG"/>
              </w:rPr>
              <w:t xml:space="preserve">интернет </w:t>
            </w:r>
            <w:r w:rsidRPr="007822DC">
              <w:rPr>
                <w:rFonts w:ascii="Montserrat" w:hAnsi="Montserrat"/>
                <w:kern w:val="2"/>
                <w:lang w:val="bg-BG" w:eastAsia="bg-BG"/>
              </w:rPr>
              <w:t>адрес:</w:t>
            </w:r>
            <w:r w:rsidRPr="00473346">
              <w:rPr>
                <w:rFonts w:ascii="Montserrat" w:hAnsi="Montserrat"/>
                <w:kern w:val="2"/>
                <w:lang w:val="bg-BG" w:eastAsia="bg-BG"/>
              </w:rPr>
              <w:t xml:space="preserve"> </w:t>
            </w:r>
            <w:hyperlink r:id="rId13" w:history="1">
              <w:r w:rsidR="007822DC" w:rsidRPr="00626742">
                <w:rPr>
                  <w:rStyle w:val="Hyperlink"/>
                  <w:rFonts w:ascii="Montserrat" w:hAnsi="Montserrat"/>
                  <w:kern w:val="2"/>
                  <w:lang w:val="bg-BG" w:eastAsia="bg-BG"/>
                </w:rPr>
                <w:t>https://lsrv3.gateway.bg/index.php/379951?lang=bg</w:t>
              </w:r>
            </w:hyperlink>
          </w:p>
          <w:p w14:paraId="6AFC9237" w14:textId="77777777" w:rsidR="002205CB" w:rsidRPr="00473346" w:rsidRDefault="002205CB" w:rsidP="00537825">
            <w:pPr>
              <w:jc w:val="both"/>
              <w:rPr>
                <w:rFonts w:ascii="Montserrat" w:hAnsi="Montserrat"/>
                <w:kern w:val="2"/>
                <w:lang w:val="bg-BG" w:eastAsia="bg-BG"/>
              </w:rPr>
            </w:pPr>
            <w:r w:rsidRPr="00473346">
              <w:rPr>
                <w:rFonts w:ascii="Montserrat" w:hAnsi="Montserrat"/>
                <w:kern w:val="2"/>
                <w:lang w:val="bg-BG" w:eastAsia="bg-BG"/>
              </w:rPr>
              <w:t xml:space="preserve">Въпросникът включва и информация за това коя заинтересована страна представлява участника в консултацията, като не е необходимо посочване на конкретни имена. Тази информация е необходима, за да може след получаване на становищата и препоръките, да се анализира правилно въздействието на ЗРР върху съответната група заинтересовани страни. </w:t>
            </w:r>
          </w:p>
          <w:p w14:paraId="768246AE" w14:textId="77777777"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В рамките на консултацията заинтересованите страни могат да изразят своето мнение и да направят своите предложения за усъвършенстване на програмната и институционалната рамка на политиката за регионално развитие.</w:t>
            </w:r>
          </w:p>
          <w:p w14:paraId="72BEE156" w14:textId="1C3E5F40" w:rsidR="00076E63" w:rsidRPr="00473346" w:rsidRDefault="002205CB" w:rsidP="00537825">
            <w:pPr>
              <w:jc w:val="both"/>
              <w:rPr>
                <w:rFonts w:ascii="Montserrat" w:hAnsi="Montserrat"/>
                <w:kern w:val="2"/>
                <w:lang w:val="bg-BG" w:eastAsia="bg-BG"/>
              </w:rPr>
            </w:pPr>
            <w:r w:rsidRPr="00473346">
              <w:rPr>
                <w:rFonts w:ascii="Montserrat" w:hAnsi="Montserrat"/>
                <w:kern w:val="2"/>
                <w:lang w:val="bg-BG" w:eastAsia="bg-BG"/>
              </w:rPr>
              <w:t>Всички изразени мнения и становища ще бъдат публикувани на Портала за обществени консултации.</w:t>
            </w:r>
          </w:p>
        </w:tc>
      </w:tr>
      <w:tr w:rsidR="00076E63" w:rsidRPr="000A57D6" w14:paraId="70B8ADB9" w14:textId="77777777" w:rsidTr="00D155AA">
        <w:tc>
          <w:tcPr>
            <w:tcW w:w="309" w:type="pct"/>
            <w:shd w:val="clear" w:color="auto" w:fill="FFFFFF"/>
            <w:tcMar>
              <w:top w:w="60" w:type="dxa"/>
              <w:bottom w:w="0" w:type="dxa"/>
            </w:tcMar>
          </w:tcPr>
          <w:p w14:paraId="2E724451" w14:textId="77777777" w:rsidR="00076E63" w:rsidRPr="00473346" w:rsidRDefault="00076E63" w:rsidP="00D155AA">
            <w:pPr>
              <w:keepNext/>
              <w:autoSpaceDE w:val="0"/>
              <w:autoSpaceDN w:val="0"/>
              <w:adjustRightInd w:val="0"/>
              <w:spacing w:after="0" w:line="360" w:lineRule="auto"/>
              <w:rPr>
                <w:rFonts w:ascii="Times New Roman" w:eastAsia="Times New Roman" w:hAnsi="Times New Roman" w:cs="Times New Roman"/>
                <w:b/>
                <w:kern w:val="2"/>
                <w:sz w:val="24"/>
                <w:szCs w:val="24"/>
                <w:highlight w:val="white"/>
                <w:shd w:val="clear" w:color="auto" w:fill="FEFEFE"/>
                <w:lang w:val="bg-BG" w:eastAsia="bg-BG"/>
              </w:rPr>
            </w:pPr>
            <w:r w:rsidRPr="00473346">
              <w:rPr>
                <w:rFonts w:ascii="Times New Roman" w:eastAsia="Times New Roman" w:hAnsi="Times New Roman" w:cs="Times New Roman"/>
                <w:b/>
                <w:kern w:val="2"/>
                <w:sz w:val="24"/>
                <w:szCs w:val="24"/>
                <w:highlight w:val="white"/>
                <w:shd w:val="clear" w:color="auto" w:fill="FEFEFE"/>
                <w:lang w:val="bg-BG" w:eastAsia="bg-BG"/>
              </w:rPr>
              <w:lastRenderedPageBreak/>
              <w:t>1.4.</w:t>
            </w:r>
          </w:p>
        </w:tc>
        <w:tc>
          <w:tcPr>
            <w:tcW w:w="4691" w:type="pct"/>
            <w:shd w:val="clear" w:color="auto" w:fill="FFFFFF"/>
            <w:tcMar>
              <w:top w:w="60" w:type="dxa"/>
              <w:bottom w:w="0" w:type="dxa"/>
            </w:tcMar>
            <w:vAlign w:val="center"/>
          </w:tcPr>
          <w:p w14:paraId="70B3A9D8" w14:textId="77777777" w:rsidR="00076E63" w:rsidRPr="00473346" w:rsidRDefault="00076E63" w:rsidP="00A00F40">
            <w:pPr>
              <w:widowControl w:val="0"/>
              <w:autoSpaceDE w:val="0"/>
              <w:autoSpaceDN w:val="0"/>
              <w:adjustRightInd w:val="0"/>
              <w:spacing w:after="0" w:line="360" w:lineRule="auto"/>
              <w:jc w:val="both"/>
              <w:rPr>
                <w:rFonts w:ascii="Times New Roman" w:eastAsia="Times New Roman" w:hAnsi="Times New Roman" w:cs="Times New Roman"/>
                <w:b/>
                <w:bCs/>
                <w:kern w:val="2"/>
                <w:sz w:val="24"/>
                <w:szCs w:val="24"/>
                <w:highlight w:val="white"/>
                <w:shd w:val="clear" w:color="auto" w:fill="FEFEFE"/>
                <w:lang w:val="bg-BG" w:eastAsia="bg-BG"/>
              </w:rPr>
            </w:pPr>
            <w:r w:rsidRPr="00473346">
              <w:rPr>
                <w:rFonts w:ascii="Times New Roman" w:eastAsia="Times New Roman" w:hAnsi="Times New Roman" w:cs="Times New Roman"/>
                <w:b/>
                <w:bCs/>
                <w:kern w:val="2"/>
                <w:sz w:val="24"/>
                <w:szCs w:val="24"/>
                <w:highlight w:val="white"/>
                <w:shd w:val="clear" w:color="auto" w:fill="FEFEFE"/>
                <w:lang w:val="bg-BG" w:eastAsia="bg-BG"/>
              </w:rPr>
              <w:t>Относими документи и нормативни актове:</w:t>
            </w:r>
          </w:p>
          <w:p w14:paraId="75875143" w14:textId="316090B7" w:rsidR="002205CB" w:rsidRDefault="002205CB" w:rsidP="002205CB">
            <w:pPr>
              <w:widowControl w:val="0"/>
              <w:autoSpaceDE w:val="0"/>
              <w:autoSpaceDN w:val="0"/>
              <w:adjustRightInd w:val="0"/>
              <w:spacing w:after="120" w:line="240" w:lineRule="auto"/>
              <w:rPr>
                <w:rFonts w:ascii="Montserrat" w:eastAsia="Times New Roman" w:hAnsi="Montserrat" w:cs="Times New Roman"/>
                <w:kern w:val="2"/>
                <w:lang w:val="bg-BG"/>
              </w:rPr>
            </w:pPr>
            <w:r w:rsidRPr="00473346">
              <w:rPr>
                <w:rFonts w:ascii="Montserrat" w:eastAsia="Times New Roman" w:hAnsi="Montserrat" w:cs="Times New Roman"/>
                <w:b/>
                <w:bCs/>
                <w:kern w:val="2"/>
                <w:lang w:val="bg-BG"/>
              </w:rPr>
              <w:t>Закон за регионално развитие</w:t>
            </w:r>
            <w:r w:rsidR="00D155AA">
              <w:rPr>
                <w:rFonts w:ascii="Montserrat" w:eastAsia="Times New Roman" w:hAnsi="Montserrat" w:cs="Times New Roman"/>
                <w:kern w:val="2"/>
                <w:lang w:val="bg-BG"/>
              </w:rPr>
              <w:t xml:space="preserve">, </w:t>
            </w:r>
            <w:r w:rsidR="00D155AA" w:rsidRPr="00D155AA">
              <w:rPr>
                <w:rFonts w:ascii="Montserrat" w:eastAsia="Times New Roman" w:hAnsi="Montserrat" w:cs="Times New Roman"/>
                <w:kern w:val="2"/>
                <w:lang w:val="bg-BG"/>
              </w:rPr>
              <w:t>ДВ, бр. 50 от 2008 г.</w:t>
            </w:r>
          </w:p>
          <w:p w14:paraId="665DE42A" w14:textId="05FA1A4B" w:rsidR="00D155AA" w:rsidRPr="00D155AA" w:rsidRDefault="00D155AA" w:rsidP="00D155AA">
            <w:pPr>
              <w:pStyle w:val="text"/>
            </w:pPr>
            <w:r>
              <w:t>изменения и допълнения:</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8004"/>
            </w:tblGrid>
            <w:tr w:rsidR="00D155AA" w:rsidRPr="000A57D6" w14:paraId="475810BC" w14:textId="77777777" w:rsidTr="00D155AA">
              <w:tc>
                <w:tcPr>
                  <w:tcW w:w="593" w:type="pct"/>
                </w:tcPr>
                <w:p w14:paraId="337D759B"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2009 г.</w:t>
                  </w:r>
                </w:p>
              </w:tc>
              <w:tc>
                <w:tcPr>
                  <w:tcW w:w="3360" w:type="pct"/>
                </w:tcPr>
                <w:p w14:paraId="6F158D94" w14:textId="77777777" w:rsidR="00D155AA" w:rsidRPr="00D155AA" w:rsidRDefault="00D155AA" w:rsidP="00D155AA">
                  <w:pPr>
                    <w:rPr>
                      <w:rFonts w:ascii="Montserrat" w:hAnsi="Montserrat"/>
                      <w:kern w:val="2"/>
                      <w:sz w:val="20"/>
                      <w:szCs w:val="20"/>
                      <w:lang w:eastAsia="bg-BG"/>
                    </w:rPr>
                  </w:pPr>
                  <w:r w:rsidRPr="00D155AA">
                    <w:rPr>
                      <w:rFonts w:ascii="Montserrat" w:hAnsi="Montserrat"/>
                      <w:kern w:val="2"/>
                      <w:sz w:val="20"/>
                      <w:szCs w:val="20"/>
                    </w:rPr>
                    <w:t xml:space="preserve">– </w:t>
                  </w:r>
                  <w:r w:rsidRPr="00D155AA">
                    <w:rPr>
                      <w:rFonts w:ascii="Montserrat" w:hAnsi="Montserrat"/>
                      <w:kern w:val="2"/>
                      <w:sz w:val="20"/>
                      <w:szCs w:val="20"/>
                      <w:lang w:eastAsia="bg-BG"/>
                    </w:rPr>
                    <w:t>доп., бр. 47 от 2009 г., в сила от 23.06.2009 г.</w:t>
                  </w:r>
                </w:p>
                <w:p w14:paraId="28E5518A" w14:textId="77777777" w:rsidR="00D155AA" w:rsidRPr="00D155AA" w:rsidRDefault="00D155AA" w:rsidP="00D155AA">
                  <w:pPr>
                    <w:rPr>
                      <w:rFonts w:ascii="Montserrat" w:hAnsi="Montserrat"/>
                      <w:kern w:val="2"/>
                      <w:sz w:val="20"/>
                      <w:szCs w:val="20"/>
                      <w:lang w:eastAsia="bg-BG"/>
                    </w:rPr>
                  </w:pPr>
                  <w:r w:rsidRPr="00D155AA">
                    <w:rPr>
                      <w:rFonts w:ascii="Montserrat" w:hAnsi="Montserrat"/>
                      <w:kern w:val="2"/>
                      <w:sz w:val="20"/>
                      <w:szCs w:val="20"/>
                    </w:rPr>
                    <w:t xml:space="preserve">– </w:t>
                  </w:r>
                  <w:r w:rsidRPr="00D155AA">
                    <w:rPr>
                      <w:rFonts w:ascii="Montserrat" w:hAnsi="Montserrat"/>
                      <w:kern w:val="2"/>
                      <w:sz w:val="20"/>
                      <w:szCs w:val="20"/>
                      <w:lang w:eastAsia="bg-BG"/>
                    </w:rPr>
                    <w:t>изм., бр. 82 от 2009 г., в сила от 16.10.2009 г.</w:t>
                  </w:r>
                </w:p>
                <w:p w14:paraId="0075EED5"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 xml:space="preserve">– </w:t>
                  </w:r>
                  <w:r w:rsidRPr="00D155AA">
                    <w:rPr>
                      <w:rFonts w:ascii="Montserrat" w:hAnsi="Montserrat"/>
                      <w:kern w:val="2"/>
                      <w:sz w:val="20"/>
                      <w:szCs w:val="20"/>
                      <w:lang w:eastAsia="bg-BG"/>
                    </w:rPr>
                    <w:t>бр. 93 от 2009 г., в сила от 25.12.2009 г.</w:t>
                  </w:r>
                </w:p>
              </w:tc>
            </w:tr>
            <w:tr w:rsidR="00D155AA" w:rsidRPr="000A57D6" w14:paraId="4C044CF0" w14:textId="77777777" w:rsidTr="00D155AA">
              <w:tc>
                <w:tcPr>
                  <w:tcW w:w="593" w:type="pct"/>
                </w:tcPr>
                <w:p w14:paraId="1886CE59"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2012 г.</w:t>
                  </w:r>
                </w:p>
              </w:tc>
              <w:tc>
                <w:tcPr>
                  <w:tcW w:w="3360" w:type="pct"/>
                </w:tcPr>
                <w:p w14:paraId="06A6E74E"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 xml:space="preserve">– </w:t>
                  </w:r>
                  <w:r w:rsidRPr="00D155AA">
                    <w:rPr>
                      <w:rFonts w:ascii="Montserrat" w:hAnsi="Montserrat"/>
                      <w:kern w:val="2"/>
                      <w:sz w:val="20"/>
                      <w:szCs w:val="20"/>
                      <w:lang w:eastAsia="bg-BG"/>
                    </w:rPr>
                    <w:t>изм. и доп., бр. 82 от 2012 г., в сила от 26.11.2012 г.</w:t>
                  </w:r>
                </w:p>
              </w:tc>
            </w:tr>
            <w:tr w:rsidR="00D155AA" w:rsidRPr="000A57D6" w14:paraId="12D17099" w14:textId="77777777" w:rsidTr="00D155AA">
              <w:tc>
                <w:tcPr>
                  <w:tcW w:w="593" w:type="pct"/>
                </w:tcPr>
                <w:p w14:paraId="5C087677"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2013 г.</w:t>
                  </w:r>
                </w:p>
              </w:tc>
              <w:tc>
                <w:tcPr>
                  <w:tcW w:w="3360" w:type="pct"/>
                </w:tcPr>
                <w:p w14:paraId="4BB5A6EB"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 xml:space="preserve">– </w:t>
                  </w:r>
                  <w:r w:rsidRPr="00D155AA">
                    <w:rPr>
                      <w:rFonts w:ascii="Montserrat" w:hAnsi="Montserrat"/>
                      <w:kern w:val="2"/>
                      <w:sz w:val="20"/>
                      <w:szCs w:val="20"/>
                      <w:lang w:eastAsia="bg-BG"/>
                    </w:rPr>
                    <w:t>изм., бр. 66 от 2013 г., в сила от 26.07.2013 г.</w:t>
                  </w:r>
                </w:p>
              </w:tc>
            </w:tr>
            <w:tr w:rsidR="00D155AA" w:rsidRPr="000A57D6" w14:paraId="4E14F164" w14:textId="77777777" w:rsidTr="00D155AA">
              <w:tc>
                <w:tcPr>
                  <w:tcW w:w="593" w:type="pct"/>
                </w:tcPr>
                <w:p w14:paraId="07D94E4A"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2014 г.</w:t>
                  </w:r>
                </w:p>
              </w:tc>
              <w:tc>
                <w:tcPr>
                  <w:tcW w:w="3360" w:type="pct"/>
                </w:tcPr>
                <w:p w14:paraId="369D22E8" w14:textId="77777777" w:rsidR="00D155AA" w:rsidRPr="00D155AA" w:rsidRDefault="00D155AA" w:rsidP="00D155AA">
                  <w:pPr>
                    <w:rPr>
                      <w:rFonts w:ascii="Montserrat" w:hAnsi="Montserrat"/>
                      <w:kern w:val="2"/>
                      <w:sz w:val="20"/>
                      <w:szCs w:val="20"/>
                      <w:lang w:eastAsia="bg-BG"/>
                    </w:rPr>
                  </w:pPr>
                  <w:r w:rsidRPr="00D155AA">
                    <w:rPr>
                      <w:rFonts w:ascii="Montserrat" w:hAnsi="Montserrat"/>
                      <w:kern w:val="2"/>
                      <w:sz w:val="20"/>
                      <w:szCs w:val="20"/>
                    </w:rPr>
                    <w:t xml:space="preserve">– </w:t>
                  </w:r>
                  <w:r w:rsidRPr="00D155AA">
                    <w:rPr>
                      <w:rFonts w:ascii="Montserrat" w:hAnsi="Montserrat"/>
                      <w:kern w:val="2"/>
                      <w:sz w:val="20"/>
                      <w:szCs w:val="20"/>
                      <w:lang w:eastAsia="bg-BG"/>
                    </w:rPr>
                    <w:t>доп., бр. 22 от 2014 г., в сила от 11.03.2014 г.</w:t>
                  </w:r>
                </w:p>
                <w:p w14:paraId="4550F6B2"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lang w:eastAsia="bg-BG"/>
                    </w:rPr>
                    <w:t>– изм., бр. 98 от 2014 г., в сила от 28.11.2014 г.</w:t>
                  </w:r>
                </w:p>
              </w:tc>
            </w:tr>
            <w:tr w:rsidR="00D155AA" w:rsidRPr="006148E1" w14:paraId="2403767C" w14:textId="77777777" w:rsidTr="00D155AA">
              <w:tc>
                <w:tcPr>
                  <w:tcW w:w="593" w:type="pct"/>
                </w:tcPr>
                <w:p w14:paraId="147D644B"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2015 г.</w:t>
                  </w:r>
                </w:p>
              </w:tc>
              <w:tc>
                <w:tcPr>
                  <w:tcW w:w="3360" w:type="pct"/>
                </w:tcPr>
                <w:p w14:paraId="297D585B" w14:textId="77777777" w:rsidR="00D155AA" w:rsidRPr="00D155AA" w:rsidRDefault="00D155AA" w:rsidP="00D155AA">
                  <w:pPr>
                    <w:rPr>
                      <w:rFonts w:ascii="Montserrat" w:hAnsi="Montserrat"/>
                      <w:kern w:val="2"/>
                      <w:sz w:val="20"/>
                      <w:szCs w:val="20"/>
                      <w:lang w:eastAsia="bg-BG"/>
                    </w:rPr>
                  </w:pPr>
                  <w:r w:rsidRPr="00D155AA">
                    <w:rPr>
                      <w:rFonts w:ascii="Montserrat" w:hAnsi="Montserrat"/>
                      <w:kern w:val="2"/>
                      <w:sz w:val="20"/>
                      <w:szCs w:val="20"/>
                    </w:rPr>
                    <w:t xml:space="preserve">– </w:t>
                  </w:r>
                  <w:r w:rsidRPr="00D155AA">
                    <w:rPr>
                      <w:rFonts w:ascii="Montserrat" w:hAnsi="Montserrat"/>
                      <w:kern w:val="2"/>
                      <w:sz w:val="20"/>
                      <w:szCs w:val="20"/>
                      <w:lang w:eastAsia="bg-BG"/>
                    </w:rPr>
                    <w:t xml:space="preserve">бр. 9 от 2015 г., в сила от 3.02.2015 г., </w:t>
                  </w:r>
                </w:p>
                <w:p w14:paraId="48B35CFF"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lang w:eastAsia="bg-BG"/>
                    </w:rPr>
                    <w:t>– доп., бр. 14 от 20.02.2015 г.</w:t>
                  </w:r>
                </w:p>
              </w:tc>
            </w:tr>
            <w:tr w:rsidR="00D155AA" w:rsidRPr="000A57D6" w14:paraId="0C32E9C4" w14:textId="77777777" w:rsidTr="00D155AA">
              <w:tc>
                <w:tcPr>
                  <w:tcW w:w="593" w:type="pct"/>
                </w:tcPr>
                <w:p w14:paraId="33E53057"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2016 г.</w:t>
                  </w:r>
                </w:p>
              </w:tc>
              <w:tc>
                <w:tcPr>
                  <w:tcW w:w="3360" w:type="pct"/>
                </w:tcPr>
                <w:p w14:paraId="7A7C4368"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 xml:space="preserve">– </w:t>
                  </w:r>
                  <w:r w:rsidRPr="00D155AA">
                    <w:rPr>
                      <w:rFonts w:ascii="Montserrat" w:hAnsi="Montserrat"/>
                      <w:kern w:val="2"/>
                      <w:sz w:val="20"/>
                      <w:szCs w:val="20"/>
                      <w:lang w:eastAsia="bg-BG"/>
                    </w:rPr>
                    <w:t>изм. и доп., бр. 15 от 23.02.2016 г.</w:t>
                  </w:r>
                </w:p>
              </w:tc>
            </w:tr>
            <w:tr w:rsidR="00D155AA" w:rsidRPr="000A57D6" w14:paraId="33BCFF91" w14:textId="77777777" w:rsidTr="00D155AA">
              <w:tc>
                <w:tcPr>
                  <w:tcW w:w="593" w:type="pct"/>
                </w:tcPr>
                <w:p w14:paraId="183EB6C8"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2017 г.</w:t>
                  </w:r>
                </w:p>
              </w:tc>
              <w:tc>
                <w:tcPr>
                  <w:tcW w:w="3360" w:type="pct"/>
                </w:tcPr>
                <w:p w14:paraId="38F6E16F" w14:textId="77777777" w:rsidR="00D155AA" w:rsidRPr="00D155AA" w:rsidRDefault="00D155AA" w:rsidP="00D155AA">
                  <w:pPr>
                    <w:rPr>
                      <w:rFonts w:ascii="Montserrat" w:hAnsi="Montserrat"/>
                      <w:kern w:val="2"/>
                      <w:sz w:val="20"/>
                      <w:szCs w:val="20"/>
                      <w:lang w:eastAsia="bg-BG"/>
                    </w:rPr>
                  </w:pPr>
                  <w:r w:rsidRPr="00D155AA">
                    <w:rPr>
                      <w:rFonts w:ascii="Montserrat" w:hAnsi="Montserrat"/>
                      <w:kern w:val="2"/>
                      <w:sz w:val="20"/>
                      <w:szCs w:val="20"/>
                    </w:rPr>
                    <w:t xml:space="preserve">– </w:t>
                  </w:r>
                  <w:r w:rsidRPr="00D155AA">
                    <w:rPr>
                      <w:rFonts w:ascii="Montserrat" w:hAnsi="Montserrat"/>
                      <w:kern w:val="2"/>
                      <w:sz w:val="20"/>
                      <w:szCs w:val="20"/>
                      <w:lang w:eastAsia="bg-BG"/>
                    </w:rPr>
                    <w:t xml:space="preserve">доп., бр. 13 от 7.02.2017 г., </w:t>
                  </w:r>
                </w:p>
                <w:p w14:paraId="723343CD"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lang w:eastAsia="bg-BG"/>
                    </w:rPr>
                    <w:t>– изм., бр. 58 от 2017 г., в сила от 18.07.2017 г.</w:t>
                  </w:r>
                </w:p>
              </w:tc>
            </w:tr>
            <w:tr w:rsidR="00D155AA" w:rsidRPr="006148E1" w14:paraId="4F9D5689" w14:textId="77777777" w:rsidTr="00D155AA">
              <w:tc>
                <w:tcPr>
                  <w:tcW w:w="593" w:type="pct"/>
                </w:tcPr>
                <w:p w14:paraId="74A52D52"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2018 г.</w:t>
                  </w:r>
                </w:p>
              </w:tc>
              <w:tc>
                <w:tcPr>
                  <w:tcW w:w="3360" w:type="pct"/>
                </w:tcPr>
                <w:p w14:paraId="7FC8A636"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 xml:space="preserve">– </w:t>
                  </w:r>
                  <w:r w:rsidRPr="00D155AA">
                    <w:rPr>
                      <w:rFonts w:ascii="Montserrat" w:hAnsi="Montserrat"/>
                      <w:kern w:val="2"/>
                      <w:sz w:val="20"/>
                      <w:szCs w:val="20"/>
                      <w:lang w:eastAsia="bg-BG"/>
                    </w:rPr>
                    <w:t>доп., бр. 28 от 29.03.2018 г.</w:t>
                  </w:r>
                </w:p>
              </w:tc>
            </w:tr>
            <w:tr w:rsidR="00D155AA" w:rsidRPr="000A57D6" w14:paraId="6D58C93A" w14:textId="77777777" w:rsidTr="00D155AA">
              <w:tc>
                <w:tcPr>
                  <w:tcW w:w="593" w:type="pct"/>
                </w:tcPr>
                <w:p w14:paraId="620D956B"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2020 г.</w:t>
                  </w:r>
                </w:p>
              </w:tc>
              <w:tc>
                <w:tcPr>
                  <w:tcW w:w="3360" w:type="pct"/>
                </w:tcPr>
                <w:p w14:paraId="3E2A06EF"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 xml:space="preserve">– </w:t>
                  </w:r>
                  <w:r w:rsidRPr="00D155AA">
                    <w:rPr>
                      <w:rFonts w:ascii="Montserrat" w:hAnsi="Montserrat"/>
                      <w:kern w:val="2"/>
                      <w:sz w:val="20"/>
                      <w:szCs w:val="20"/>
                      <w:lang w:eastAsia="bg-BG"/>
                    </w:rPr>
                    <w:t>изм. и доп., бр. 21 от 2020 г., в сила от 13.03.2020 г.</w:t>
                  </w:r>
                </w:p>
              </w:tc>
            </w:tr>
            <w:tr w:rsidR="00D155AA" w:rsidRPr="000A57D6" w14:paraId="46E3BD27" w14:textId="77777777" w:rsidTr="00D155AA">
              <w:tc>
                <w:tcPr>
                  <w:tcW w:w="593" w:type="pct"/>
                </w:tcPr>
                <w:p w14:paraId="022C9E13"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rPr>
                    <w:t>2022 г.</w:t>
                  </w:r>
                </w:p>
              </w:tc>
              <w:tc>
                <w:tcPr>
                  <w:tcW w:w="3360" w:type="pct"/>
                </w:tcPr>
                <w:p w14:paraId="04B8F6E1" w14:textId="77777777" w:rsidR="00D155AA" w:rsidRPr="00D155AA" w:rsidRDefault="00D155AA" w:rsidP="00D155AA">
                  <w:pPr>
                    <w:rPr>
                      <w:rFonts w:ascii="Montserrat" w:hAnsi="Montserrat"/>
                      <w:kern w:val="2"/>
                      <w:sz w:val="20"/>
                      <w:szCs w:val="20"/>
                    </w:rPr>
                  </w:pPr>
                  <w:r w:rsidRPr="00D155AA">
                    <w:rPr>
                      <w:rFonts w:ascii="Montserrat" w:hAnsi="Montserrat"/>
                      <w:kern w:val="2"/>
                      <w:sz w:val="20"/>
                      <w:szCs w:val="20"/>
                      <w:lang w:eastAsia="bg-BG"/>
                    </w:rPr>
                    <w:t>– изм., бр. 51 от 2022 г., в сила от 1.07.2022 г.</w:t>
                  </w:r>
                </w:p>
              </w:tc>
            </w:tr>
          </w:tbl>
          <w:p w14:paraId="6345796A" w14:textId="17617BCB" w:rsidR="002205CB" w:rsidRPr="00473346" w:rsidRDefault="002205CB" w:rsidP="00D155AA">
            <w:pPr>
              <w:widowControl w:val="0"/>
              <w:autoSpaceDE w:val="0"/>
              <w:autoSpaceDN w:val="0"/>
              <w:adjustRightInd w:val="0"/>
              <w:spacing w:before="240" w:after="120" w:line="240" w:lineRule="auto"/>
              <w:rPr>
                <w:rFonts w:ascii="Montserrat" w:eastAsia="Times New Roman" w:hAnsi="Montserrat" w:cs="Times New Roman"/>
                <w:kern w:val="2"/>
                <w:lang w:val="bg-BG"/>
              </w:rPr>
            </w:pPr>
            <w:r w:rsidRPr="00D155AA">
              <w:rPr>
                <w:rFonts w:ascii="Montserrat" w:eastAsia="Times New Roman" w:hAnsi="Montserrat" w:cs="Times New Roman"/>
                <w:b/>
                <w:bCs/>
                <w:kern w:val="2"/>
                <w:lang w:val="bg-BG"/>
              </w:rPr>
              <w:t>Правилник за прилагане на закона за регионално развитие</w:t>
            </w:r>
            <w:r w:rsidRPr="00473346">
              <w:rPr>
                <w:rFonts w:ascii="Montserrat" w:eastAsia="Times New Roman" w:hAnsi="Montserrat" w:cs="Times New Roman"/>
                <w:kern w:val="2"/>
                <w:lang w:val="bg-BG"/>
              </w:rPr>
              <w:t>, приет с ПМС</w:t>
            </w:r>
            <w:r w:rsidR="00D155AA">
              <w:rPr>
                <w:rFonts w:ascii="Montserrat" w:eastAsia="Times New Roman" w:hAnsi="Montserrat" w:cs="Times New Roman"/>
                <w:kern w:val="2"/>
                <w:lang w:val="bg-BG"/>
              </w:rPr>
              <w:t> </w:t>
            </w:r>
            <w:r w:rsidRPr="00473346">
              <w:rPr>
                <w:rFonts w:ascii="Montserrat" w:eastAsia="Times New Roman" w:hAnsi="Montserrat" w:cs="Times New Roman"/>
                <w:kern w:val="2"/>
                <w:lang w:val="bg-BG"/>
              </w:rPr>
              <w:t>№</w:t>
            </w:r>
            <w:r w:rsidR="00D155AA">
              <w:rPr>
                <w:rFonts w:ascii="Montserrat" w:eastAsia="Times New Roman" w:hAnsi="Montserrat" w:cs="Times New Roman"/>
                <w:kern w:val="2"/>
                <w:lang w:val="bg-BG"/>
              </w:rPr>
              <w:t> </w:t>
            </w:r>
            <w:r w:rsidRPr="00473346">
              <w:rPr>
                <w:rFonts w:ascii="Montserrat" w:eastAsia="Times New Roman" w:hAnsi="Montserrat" w:cs="Times New Roman"/>
                <w:kern w:val="2"/>
                <w:lang w:val="bg-BG"/>
              </w:rPr>
              <w:t>183 от 2020 г., обн., ДВ, бр. 70 от 2020 г., изм. и доп., бр. 45 от 2023 г.</w:t>
            </w:r>
          </w:p>
          <w:p w14:paraId="6D4AFC29" w14:textId="243A5186" w:rsidR="00D12069" w:rsidRPr="00473346" w:rsidRDefault="002205CB" w:rsidP="00882061">
            <w:pPr>
              <w:widowControl w:val="0"/>
              <w:autoSpaceDE w:val="0"/>
              <w:autoSpaceDN w:val="0"/>
              <w:adjustRightInd w:val="0"/>
              <w:spacing w:after="120" w:line="240" w:lineRule="auto"/>
              <w:rPr>
                <w:kern w:val="2"/>
                <w:lang w:val="bg-BG"/>
              </w:rPr>
            </w:pPr>
            <w:r w:rsidRPr="00D155AA">
              <w:rPr>
                <w:rFonts w:ascii="Montserrat" w:eastAsia="Times New Roman" w:hAnsi="Montserrat" w:cs="Times New Roman"/>
                <w:b/>
                <w:bCs/>
                <w:kern w:val="2"/>
                <w:lang w:val="bg-BG"/>
              </w:rPr>
              <w:t>Правилник за прилагане на Закона за регионалното развитие</w:t>
            </w:r>
            <w:r w:rsidRPr="00473346">
              <w:rPr>
                <w:rFonts w:ascii="Montserrat" w:eastAsia="Times New Roman" w:hAnsi="Montserrat" w:cs="Times New Roman"/>
                <w:kern w:val="2"/>
                <w:lang w:val="bg-BG"/>
              </w:rPr>
              <w:t>, приет с ПМС</w:t>
            </w:r>
            <w:r w:rsidR="00D155AA">
              <w:rPr>
                <w:rFonts w:ascii="Montserrat" w:eastAsia="Times New Roman" w:hAnsi="Montserrat" w:cs="Times New Roman"/>
                <w:kern w:val="2"/>
                <w:lang w:val="bg-BG"/>
              </w:rPr>
              <w:t> </w:t>
            </w:r>
            <w:r w:rsidRPr="00473346">
              <w:rPr>
                <w:rFonts w:ascii="Montserrat" w:eastAsia="Times New Roman" w:hAnsi="Montserrat" w:cs="Times New Roman"/>
                <w:kern w:val="2"/>
                <w:lang w:val="bg-BG"/>
              </w:rPr>
              <w:t xml:space="preserve">№ 216 от 2.09.2008 г., обн., ДВ, бр. 80 от 2008 г., в сила от 31.08.2008 г., </w:t>
            </w:r>
            <w:r w:rsidRPr="00D155AA">
              <w:rPr>
                <w:rFonts w:ascii="Montserrat" w:eastAsia="Times New Roman" w:hAnsi="Montserrat" w:cs="Times New Roman"/>
                <w:b/>
                <w:bCs/>
                <w:kern w:val="2"/>
                <w:lang w:val="bg-BG"/>
              </w:rPr>
              <w:t>отм., бр.</w:t>
            </w:r>
            <w:r w:rsidR="00D155AA">
              <w:rPr>
                <w:rFonts w:ascii="Montserrat" w:eastAsia="Times New Roman" w:hAnsi="Montserrat" w:cs="Times New Roman"/>
                <w:b/>
                <w:bCs/>
                <w:kern w:val="2"/>
                <w:lang w:val="bg-BG"/>
              </w:rPr>
              <w:t> </w:t>
            </w:r>
            <w:r w:rsidRPr="00D155AA">
              <w:rPr>
                <w:rFonts w:ascii="Montserrat" w:eastAsia="Times New Roman" w:hAnsi="Montserrat" w:cs="Times New Roman"/>
                <w:b/>
                <w:bCs/>
                <w:kern w:val="2"/>
                <w:lang w:val="bg-BG"/>
              </w:rPr>
              <w:t>70 от 7.08.2020 г.</w:t>
            </w:r>
          </w:p>
        </w:tc>
      </w:tr>
      <w:tr w:rsidR="00076E63" w:rsidRPr="000A57D6" w14:paraId="489A01BF" w14:textId="77777777" w:rsidTr="00D155AA">
        <w:tc>
          <w:tcPr>
            <w:tcW w:w="5000" w:type="pct"/>
            <w:gridSpan w:val="2"/>
            <w:shd w:val="clear" w:color="auto" w:fill="FFFFFF"/>
            <w:tcMar>
              <w:top w:w="60" w:type="dxa"/>
              <w:bottom w:w="0" w:type="dxa"/>
            </w:tcMar>
            <w:vAlign w:val="center"/>
          </w:tcPr>
          <w:p w14:paraId="77ED83B8" w14:textId="0DF45A75" w:rsidR="00076E63" w:rsidRPr="00473346" w:rsidRDefault="00076E63" w:rsidP="00D155AA">
            <w:pPr>
              <w:widowControl w:val="0"/>
              <w:autoSpaceDE w:val="0"/>
              <w:autoSpaceDN w:val="0"/>
              <w:adjustRightInd w:val="0"/>
              <w:spacing w:before="240" w:after="0" w:line="360" w:lineRule="auto"/>
              <w:jc w:val="both"/>
              <w:rPr>
                <w:rFonts w:ascii="Times New Roman" w:eastAsia="Times New Roman" w:hAnsi="Times New Roman" w:cs="Times New Roman"/>
                <w:b/>
                <w:bCs/>
                <w:kern w:val="2"/>
                <w:sz w:val="24"/>
                <w:szCs w:val="24"/>
                <w:highlight w:val="white"/>
                <w:shd w:val="clear" w:color="auto" w:fill="FEFEFE"/>
                <w:lang w:val="bg-BG" w:eastAsia="bg-BG"/>
              </w:rPr>
            </w:pPr>
            <w:r w:rsidRPr="00473346">
              <w:rPr>
                <w:rFonts w:ascii="Times New Roman" w:eastAsia="Times New Roman" w:hAnsi="Times New Roman" w:cs="Times New Roman"/>
                <w:b/>
                <w:bCs/>
                <w:kern w:val="2"/>
                <w:sz w:val="24"/>
                <w:szCs w:val="24"/>
                <w:highlight w:val="white"/>
                <w:shd w:val="clear" w:color="auto" w:fill="FEFEFE"/>
                <w:lang w:val="bg-BG" w:eastAsia="bg-BG"/>
              </w:rPr>
              <w:t>2.</w:t>
            </w:r>
            <w:r w:rsidR="00A00F40" w:rsidRPr="00473346">
              <w:rPr>
                <w:rFonts w:ascii="Times New Roman" w:eastAsia="Times New Roman" w:hAnsi="Times New Roman" w:cs="Times New Roman"/>
                <w:b/>
                <w:kern w:val="2"/>
                <w:sz w:val="24"/>
                <w:szCs w:val="20"/>
                <w:lang w:val="bg-BG"/>
              </w:rPr>
              <w:tab/>
            </w:r>
            <w:r w:rsidRPr="00473346">
              <w:rPr>
                <w:rFonts w:ascii="Times New Roman" w:eastAsia="Times New Roman" w:hAnsi="Times New Roman" w:cs="Times New Roman"/>
                <w:b/>
                <w:bCs/>
                <w:kern w:val="2"/>
                <w:sz w:val="24"/>
                <w:szCs w:val="24"/>
                <w:highlight w:val="white"/>
                <w:shd w:val="clear" w:color="auto" w:fill="FEFEFE"/>
                <w:lang w:val="bg-BG" w:eastAsia="bg-BG"/>
              </w:rPr>
              <w:t>ОПИСАНИЕ НА ПРЕДЛОЖЕНИЕТО</w:t>
            </w:r>
          </w:p>
          <w:p w14:paraId="12EB34CD" w14:textId="77777777"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Целите на последващата оценка на Закона за регионално развитие и Правилника за неговото прилагане за периода 2012-2023 г. включват:</w:t>
            </w:r>
          </w:p>
          <w:p w14:paraId="6455509F" w14:textId="5AC497F6" w:rsidR="002205CB" w:rsidRPr="00473346" w:rsidRDefault="002205CB" w:rsidP="00EC13BE">
            <w:pPr>
              <w:pStyle w:val="List"/>
            </w:pPr>
            <w:r w:rsidRPr="00473346">
              <w:t>проследяване и анализ на динамиката и развитието на нормативното регулиране на политиката за регионално развитие;</w:t>
            </w:r>
          </w:p>
          <w:p w14:paraId="3802CDC9" w14:textId="6DFB8EBC" w:rsidR="002205CB" w:rsidRPr="00473346" w:rsidRDefault="002205CB" w:rsidP="00EC13BE">
            <w:pPr>
              <w:pStyle w:val="List"/>
            </w:pPr>
            <w:r w:rsidRPr="00473346">
              <w:t>установяване на прилаганите нормативни механизми за регламентиране на институционалната и програмната рамка на регионалното развитие;</w:t>
            </w:r>
          </w:p>
          <w:p w14:paraId="5E9D72AE" w14:textId="170A1BE0" w:rsidR="002205CB" w:rsidRPr="00473346" w:rsidRDefault="002205CB" w:rsidP="00EC13BE">
            <w:pPr>
              <w:pStyle w:val="List"/>
            </w:pPr>
            <w:r w:rsidRPr="00473346">
              <w:t>определяне на качеството, последователността и ефективността на регламентираните процеси на планиране на регионалното развитие;</w:t>
            </w:r>
          </w:p>
          <w:p w14:paraId="5945752B" w14:textId="0B84FD46" w:rsidR="002205CB" w:rsidRPr="00473346" w:rsidRDefault="002205CB" w:rsidP="00EC13BE">
            <w:pPr>
              <w:pStyle w:val="List"/>
            </w:pPr>
            <w:r w:rsidRPr="00473346">
              <w:t xml:space="preserve">определяне на ефективността и ефикасността на системата за управление на регионалното развитие </w:t>
            </w:r>
          </w:p>
          <w:p w14:paraId="58ACEB68" w14:textId="63E0C911" w:rsidR="002205CB" w:rsidRPr="00473346" w:rsidRDefault="002205CB" w:rsidP="00EC13BE">
            <w:pPr>
              <w:pStyle w:val="List"/>
            </w:pPr>
            <w:r w:rsidRPr="00473346">
              <w:t>определяне на ефективността и ефикасността на системата за ресурсно осигуряване и за наблюдение и оценка на регионалното развитие.</w:t>
            </w:r>
          </w:p>
          <w:p w14:paraId="4A17085E" w14:textId="77777777"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 xml:space="preserve">Законът дефинира като </w:t>
            </w:r>
            <w:r w:rsidRPr="00473346">
              <w:rPr>
                <w:rFonts w:ascii="Montserrat" w:hAnsi="Montserrat"/>
                <w:b/>
                <w:bCs/>
                <w:kern w:val="2"/>
                <w:lang w:val="bg-BG" w:eastAsia="bg-BG"/>
              </w:rPr>
              <w:t>цел на държавната политика</w:t>
            </w:r>
            <w:r w:rsidRPr="00473346">
              <w:rPr>
                <w:rFonts w:ascii="Montserrat" w:hAnsi="Montserrat"/>
                <w:kern w:val="2"/>
                <w:lang w:val="bg-BG" w:eastAsia="bg-BG"/>
              </w:rPr>
              <w:t xml:space="preserve"> за регионално развитие създаването на условия за балансирано и устойчиво интегрирано развитие на районите и общините, като тази цел остава непроменена от неговото приемане през 2008 г. </w:t>
            </w:r>
          </w:p>
          <w:p w14:paraId="70A8CDCB" w14:textId="77777777"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 xml:space="preserve">Държавната политика за РР обхваща система от нормативно регламентирани документи, ресурси и действия на компетентните органи. В периода 2008 – 2019 г. те са насочени към </w:t>
            </w:r>
          </w:p>
          <w:p w14:paraId="16EBE82C" w14:textId="77777777" w:rsidR="002205CB" w:rsidRPr="00473346" w:rsidRDefault="002205CB" w:rsidP="00EC13BE">
            <w:pPr>
              <w:pStyle w:val="List"/>
            </w:pPr>
            <w:r w:rsidRPr="00473346">
              <w:t>намаляване на междурегионалните и вътрешнорегионалните различия в степента на икономическото, социалното и териториалното развитие;</w:t>
            </w:r>
          </w:p>
          <w:p w14:paraId="7336AA89" w14:textId="77777777" w:rsidR="002205CB" w:rsidRPr="00473346" w:rsidRDefault="002205CB" w:rsidP="00EC13BE">
            <w:pPr>
              <w:pStyle w:val="List"/>
            </w:pPr>
            <w:r w:rsidRPr="00473346">
              <w:t>осигуряване на условия за ускорен икономически растеж и високо ниво на заетост</w:t>
            </w:r>
          </w:p>
          <w:p w14:paraId="13393FB6" w14:textId="77777777" w:rsidR="002205CB" w:rsidRPr="00473346" w:rsidRDefault="002205CB" w:rsidP="00EC13BE">
            <w:pPr>
              <w:pStyle w:val="List"/>
            </w:pPr>
            <w:r w:rsidRPr="00473346">
              <w:t>развитие на териториалното сътрудничество.</w:t>
            </w:r>
          </w:p>
          <w:p w14:paraId="438A8B19" w14:textId="200F3A9B" w:rsidR="002205CB" w:rsidRPr="00473346" w:rsidRDefault="002205CB" w:rsidP="002205CB">
            <w:pPr>
              <w:rPr>
                <w:rFonts w:ascii="Montserrat" w:hAnsi="Montserrat"/>
                <w:kern w:val="2"/>
                <w:lang w:val="bg-BG" w:eastAsia="bg-BG"/>
              </w:rPr>
            </w:pPr>
            <w:r w:rsidRPr="00473346">
              <w:rPr>
                <w:rFonts w:ascii="Montserrat" w:hAnsi="Montserrat"/>
                <w:kern w:val="2"/>
                <w:lang w:val="bg-BG" w:eastAsia="bg-BG"/>
              </w:rPr>
              <w:t>С промените от 2020 г. към тези насоки са добавени и:</w:t>
            </w:r>
          </w:p>
          <w:p w14:paraId="35071D77" w14:textId="77777777" w:rsidR="002205CB" w:rsidRPr="00473346" w:rsidRDefault="002205CB" w:rsidP="00EC13BE">
            <w:pPr>
              <w:pStyle w:val="List"/>
            </w:pPr>
            <w:r w:rsidRPr="00473346">
              <w:lastRenderedPageBreak/>
              <w:t>осигуряване на условия за ускорен икономически растеж и високо ниво на заетост за насърчаване на инвестициите, конкурентоспособността и иновациите (ново, 2020);</w:t>
            </w:r>
          </w:p>
          <w:p w14:paraId="6D0240D5" w14:textId="77777777" w:rsidR="002205CB" w:rsidRPr="00473346" w:rsidRDefault="002205CB" w:rsidP="00EC13BE">
            <w:pPr>
              <w:pStyle w:val="List"/>
            </w:pPr>
            <w:r w:rsidRPr="00473346">
              <w:t>осигуряване на териториална основа за устойчиво регионално и пространствено развитие и за прилагане на интегрирани териториални инвестиции (ново, 2020);</w:t>
            </w:r>
          </w:p>
          <w:p w14:paraId="0A7E2D15" w14:textId="77777777" w:rsidR="002205CB" w:rsidRPr="00473346" w:rsidRDefault="002205CB" w:rsidP="00EC13BE">
            <w:pPr>
              <w:pStyle w:val="List"/>
            </w:pPr>
            <w:r w:rsidRPr="00473346">
              <w:t>подобряване състоянието на териториите с неблагоприятни социално-икономически, географски и демографски характеристики (ново, 2020);</w:t>
            </w:r>
          </w:p>
          <w:p w14:paraId="2594424B" w14:textId="77777777" w:rsidR="002205CB" w:rsidRPr="00473346" w:rsidRDefault="002205CB" w:rsidP="00EC13BE">
            <w:pPr>
              <w:pStyle w:val="List"/>
            </w:pPr>
            <w:r w:rsidRPr="00473346">
              <w:t xml:space="preserve">адаптиране към климатичните промени и намаляване на риска от бедствия (ново, 2020). </w:t>
            </w:r>
          </w:p>
          <w:p w14:paraId="34BC2B75" w14:textId="77777777" w:rsidR="002205CB" w:rsidRPr="00473346" w:rsidRDefault="002205CB" w:rsidP="002205CB">
            <w:pPr>
              <w:jc w:val="both"/>
              <w:rPr>
                <w:rFonts w:ascii="Montserrat" w:hAnsi="Montserrat"/>
                <w:kern w:val="2"/>
                <w:lang w:val="bg-BG" w:eastAsia="bg-BG"/>
              </w:rPr>
            </w:pPr>
            <w:r w:rsidRPr="00473346">
              <w:rPr>
                <w:rFonts w:ascii="Montserrat" w:hAnsi="Montserrat"/>
                <w:kern w:val="2"/>
                <w:lang w:val="bg-BG" w:eastAsia="bg-BG"/>
              </w:rPr>
              <w:t xml:space="preserve">В периода до 2016 г. </w:t>
            </w:r>
            <w:r w:rsidRPr="00473346">
              <w:rPr>
                <w:rFonts w:ascii="Montserrat" w:hAnsi="Montserrat"/>
                <w:b/>
                <w:bCs/>
                <w:kern w:val="2"/>
                <w:lang w:val="bg-BG" w:eastAsia="bg-BG"/>
              </w:rPr>
              <w:t>принципите, на които се основава провеждането на държавната политика за регионално развитие</w:t>
            </w:r>
            <w:r w:rsidRPr="00473346">
              <w:rPr>
                <w:rFonts w:ascii="Montserrat" w:hAnsi="Montserrat"/>
                <w:kern w:val="2"/>
                <w:lang w:val="bg-BG" w:eastAsia="bg-BG"/>
              </w:rPr>
              <w:t xml:space="preserve"> включват: единен подход за планиране и програмиране; концентрация на ресурсите; допълване на финансирането от национални публични източници при съвместно финансиране с ресурси от частни източници и от международни финансови институции; междуведомствена координация на дейността на компетентните органи в процеса на планирането, програмирането, ресурсното осигуряване, реализацията, наблюдението и оценката;  съгласуваност с другите структуроопределящи политики, инструменти и действия на международно, национално, регионално и местно равнище;  партньорство, публичност и прозрачност на всички нива при осъществяване на планирането, програмирането, финансирането, наблюдението и оценката.</w:t>
            </w:r>
          </w:p>
          <w:p w14:paraId="31DBF9ED" w14:textId="77777777" w:rsidR="002205CB" w:rsidRPr="00473346" w:rsidRDefault="002205CB" w:rsidP="002205CB">
            <w:pPr>
              <w:jc w:val="both"/>
              <w:rPr>
                <w:rFonts w:ascii="Montserrat" w:hAnsi="Montserrat"/>
                <w:kern w:val="2"/>
                <w:lang w:val="bg-BG" w:eastAsia="bg-BG"/>
              </w:rPr>
            </w:pPr>
            <w:r w:rsidRPr="00473346">
              <w:rPr>
                <w:rFonts w:ascii="Montserrat" w:hAnsi="Montserrat"/>
                <w:kern w:val="2"/>
                <w:lang w:val="bg-BG" w:eastAsia="bg-BG"/>
              </w:rPr>
              <w:t xml:space="preserve">С промените от 2016 г. </w:t>
            </w:r>
            <w:r w:rsidRPr="00473346">
              <w:rPr>
                <w:rFonts w:ascii="Montserrat" w:hAnsi="Montserrat"/>
                <w:b/>
                <w:bCs/>
                <w:kern w:val="2"/>
                <w:lang w:val="bg-BG" w:eastAsia="bg-BG"/>
              </w:rPr>
              <w:t>принципите, на които се основава държавната политика</w:t>
            </w:r>
            <w:r w:rsidRPr="00473346">
              <w:rPr>
                <w:rFonts w:ascii="Montserrat" w:hAnsi="Montserrat"/>
                <w:kern w:val="2"/>
                <w:lang w:val="bg-BG" w:eastAsia="bg-BG"/>
              </w:rPr>
              <w:t xml:space="preserve"> за регионално развитие се запазват, като са направени някои специфични промени като промяна на „единния подход за планиране“ в „стратегически“ такъв, програмирането е отнесено към концентрация на ресурсите. Принципът на съгласуваност е преформулиран от съгласуване със „структуроопределящи политики“ на съгласуване със „секторни и хоризонтални политики“.</w:t>
            </w:r>
          </w:p>
          <w:p w14:paraId="5F0FCB71" w14:textId="77777777" w:rsidR="002205CB" w:rsidRPr="00473346" w:rsidRDefault="002205CB" w:rsidP="002205CB">
            <w:pPr>
              <w:jc w:val="both"/>
              <w:rPr>
                <w:rFonts w:ascii="Montserrat" w:hAnsi="Montserrat"/>
                <w:kern w:val="2"/>
                <w:lang w:val="bg-BG" w:eastAsia="bg-BG"/>
              </w:rPr>
            </w:pPr>
            <w:r w:rsidRPr="00473346">
              <w:rPr>
                <w:rFonts w:ascii="Montserrat" w:hAnsi="Montserrat"/>
                <w:kern w:val="2"/>
                <w:lang w:val="bg-BG" w:eastAsia="bg-BG"/>
              </w:rPr>
              <w:t xml:space="preserve">През </w:t>
            </w:r>
            <w:r w:rsidRPr="00473346">
              <w:rPr>
                <w:rFonts w:ascii="Montserrat" w:hAnsi="Montserrat"/>
                <w:b/>
                <w:bCs/>
                <w:kern w:val="2"/>
                <w:lang w:val="bg-BG" w:eastAsia="bg-BG"/>
              </w:rPr>
              <w:t>2020</w:t>
            </w:r>
            <w:r w:rsidRPr="00473346">
              <w:rPr>
                <w:rFonts w:ascii="Montserrat" w:hAnsi="Montserrat"/>
                <w:kern w:val="2"/>
                <w:lang w:val="bg-BG" w:eastAsia="bg-BG"/>
              </w:rPr>
              <w:t xml:space="preserve"> г. е дефинирано отчитане на териториални измерения на секторните и хоризонтални политики при провеждането на държавната политика за регионално развитие в координация и съгласуваност тези политики. </w:t>
            </w:r>
          </w:p>
          <w:p w14:paraId="7BFC9FCA" w14:textId="77777777" w:rsidR="002205CB" w:rsidRPr="00473346" w:rsidRDefault="002205CB" w:rsidP="002205CB">
            <w:pPr>
              <w:jc w:val="both"/>
              <w:rPr>
                <w:rFonts w:ascii="Montserrat" w:hAnsi="Montserrat"/>
                <w:kern w:val="2"/>
                <w:lang w:val="bg-BG" w:eastAsia="bg-BG"/>
              </w:rPr>
            </w:pPr>
            <w:r w:rsidRPr="00473346">
              <w:rPr>
                <w:rFonts w:ascii="Montserrat" w:hAnsi="Montserrat"/>
                <w:kern w:val="2"/>
                <w:lang w:val="bg-BG" w:eastAsia="bg-BG"/>
              </w:rPr>
              <w:t>Периодът на оценката обхваща три програмни периода - 2007-2013, 2014-2020 и 2021-2027 г. Обвързаността на държавната политика за регионално развитие с политикана на ниво ЕС, като от нея произтичат и част от измененията в ЗРР. Моментите на идентифицираните основни промени в периода 2012-2023 г. са в началото на 2012 г. (край на програмни период 2007-2013), началото на 2016 г. (преди средата на програмния период 2014-2020) и началото на 2020 г. (преди началото на програмния период 2021-2027)</w:t>
            </w:r>
          </w:p>
          <w:p w14:paraId="264C3551" w14:textId="7DB22FD2" w:rsidR="002205CB" w:rsidRPr="00473346" w:rsidRDefault="002205CB" w:rsidP="004348BC">
            <w:pPr>
              <w:rPr>
                <w:rFonts w:ascii="Montserrat" w:hAnsi="Montserrat"/>
                <w:kern w:val="2"/>
                <w:lang w:val="bg-BG" w:eastAsia="bg-BG"/>
              </w:rPr>
            </w:pPr>
            <w:r w:rsidRPr="00473346">
              <w:rPr>
                <w:rFonts w:ascii="Montserrat" w:hAnsi="Montserrat"/>
                <w:noProof/>
                <w:kern w:val="2"/>
              </w:rPr>
              <mc:AlternateContent>
                <mc:Choice Requires="wpi">
                  <w:drawing>
                    <wp:anchor distT="0" distB="0" distL="114300" distR="114300" simplePos="0" relativeHeight="251660288" behindDoc="0" locked="0" layoutInCell="1" allowOverlap="1" wp14:anchorId="22BD7D55" wp14:editId="137D530F">
                      <wp:simplePos x="0" y="0"/>
                      <wp:positionH relativeFrom="column">
                        <wp:posOffset>-115935260</wp:posOffset>
                      </wp:positionH>
                      <wp:positionV relativeFrom="paragraph">
                        <wp:posOffset>-241519191</wp:posOffset>
                      </wp:positionV>
                      <wp:extent cx="1037520" cy="643680"/>
                      <wp:effectExtent l="57150" t="38100" r="29845" b="42545"/>
                      <wp:wrapNone/>
                      <wp:docPr id="1807107203" name="Ръкопис 1"/>
                      <wp:cNvGraphicFramePr/>
                      <a:graphic xmlns:a="http://schemas.openxmlformats.org/drawingml/2006/main">
                        <a:graphicData uri="http://schemas.microsoft.com/office/word/2010/wordprocessingInk">
                          <w14:contentPart bwMode="auto" r:id="rId14">
                            <w14:nvContentPartPr>
                              <w14:cNvContentPartPr/>
                            </w14:nvContentPartPr>
                            <w14:xfrm>
                              <a:off x="0" y="0"/>
                              <a:ext cx="1037520" cy="643680"/>
                            </w14:xfrm>
                          </w14:contentPart>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7124A2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ъкопис 1" o:spid="_x0000_s1026" type="#_x0000_t75" style="position:absolute;margin-left:-9129.45pt;margin-top:-19017.95pt;width:83.15pt;height:52.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">
                      <v:imagedata r:id="rId15" o:title=""/>
                    </v:shape>
                  </w:pict>
                </mc:Fallback>
              </mc:AlternateContent>
            </w:r>
            <w:r w:rsidR="004348BC" w:rsidRPr="00473346">
              <w:rPr>
                <w:rFonts w:ascii="Montserrat" w:hAnsi="Montserrat"/>
                <w:noProof/>
                <w:kern w:val="2"/>
              </w:rPr>
              <w:drawing>
                <wp:inline distT="0" distB="0" distL="0" distR="0" wp14:anchorId="4C23C521" wp14:editId="4AFB61BF">
                  <wp:extent cx="6318250" cy="2466867"/>
                  <wp:effectExtent l="0" t="0" r="0" b="0"/>
                  <wp:docPr id="5" name="Picture 4">
                    <a:extLst xmlns:a="http://schemas.openxmlformats.org/drawingml/2006/main">
                      <a:ext uri="{FF2B5EF4-FFF2-40B4-BE49-F238E27FC236}">
                        <a16:creationId xmlns:a16="http://schemas.microsoft.com/office/drawing/2014/main" id="{5DA43397-93C2-8362-BF68-5B7667A982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DA43397-93C2-8362-BF68-5B7667A982CA}"/>
                              </a:ext>
                            </a:extLst>
                          </pic:cNvPr>
                          <pic:cNvPicPr>
                            <a:picLocks noChangeAspect="1"/>
                          </pic:cNvPicPr>
                        </pic:nvPicPr>
                        <pic:blipFill>
                          <a:blip r:embed="rId16"/>
                          <a:stretch>
                            <a:fillRect/>
                          </a:stretch>
                        </pic:blipFill>
                        <pic:spPr>
                          <a:xfrm>
                            <a:off x="0" y="0"/>
                            <a:ext cx="6320481" cy="2467738"/>
                          </a:xfrm>
                          <a:prstGeom prst="rect">
                            <a:avLst/>
                          </a:prstGeom>
                        </pic:spPr>
                      </pic:pic>
                    </a:graphicData>
                  </a:graphic>
                </wp:inline>
              </w:drawing>
            </w:r>
          </w:p>
          <w:p w14:paraId="3FE4D3B1" w14:textId="20172F0F" w:rsidR="00D12069" w:rsidRPr="00473346" w:rsidRDefault="002205CB" w:rsidP="00882061">
            <w:pPr>
              <w:jc w:val="both"/>
              <w:rPr>
                <w:rFonts w:ascii="Montserrat" w:hAnsi="Montserrat"/>
                <w:kern w:val="2"/>
                <w:lang w:val="bg-BG" w:eastAsia="bg-BG"/>
              </w:rPr>
            </w:pPr>
            <w:r w:rsidRPr="00473346">
              <w:rPr>
                <w:rFonts w:ascii="Montserrat" w:hAnsi="Montserrat"/>
                <w:kern w:val="2"/>
                <w:lang w:val="bg-BG" w:eastAsia="bg-BG"/>
              </w:rPr>
              <w:t>Периодите, в които са извършени основните промени в ЗРР и съответно в ППЗРР дефинират и етапите, за които е необходимо да бъде извършена последващата оценка на въздействието, а именно за трите периода 2012-2016 (февруари), 2016-2020 (март) и 2020-2023 г.</w:t>
            </w:r>
          </w:p>
        </w:tc>
      </w:tr>
      <w:tr w:rsidR="00076E63" w:rsidRPr="000A57D6" w14:paraId="58370C85" w14:textId="77777777" w:rsidTr="00D155AA">
        <w:tc>
          <w:tcPr>
            <w:tcW w:w="5000" w:type="pct"/>
            <w:gridSpan w:val="2"/>
            <w:shd w:val="clear" w:color="auto" w:fill="FFFFFF"/>
            <w:tcMar>
              <w:top w:w="60" w:type="dxa"/>
              <w:bottom w:w="0" w:type="dxa"/>
            </w:tcMar>
            <w:vAlign w:val="center"/>
          </w:tcPr>
          <w:p w14:paraId="5741CB0F" w14:textId="1323674B" w:rsidR="00076E63" w:rsidRPr="00473346" w:rsidRDefault="00076E63" w:rsidP="00D155AA">
            <w:pPr>
              <w:autoSpaceDE w:val="0"/>
              <w:autoSpaceDN w:val="0"/>
              <w:adjustRightInd w:val="0"/>
              <w:spacing w:before="240" w:after="0" w:line="360" w:lineRule="auto"/>
              <w:jc w:val="both"/>
              <w:rPr>
                <w:rFonts w:ascii="Times New Roman" w:eastAsia="Times New Roman" w:hAnsi="Times New Roman" w:cs="Times New Roman"/>
                <w:b/>
                <w:kern w:val="2"/>
                <w:sz w:val="24"/>
                <w:szCs w:val="24"/>
                <w:lang w:val="bg-BG"/>
              </w:rPr>
            </w:pPr>
            <w:r w:rsidRPr="00473346">
              <w:rPr>
                <w:rFonts w:ascii="Times New Roman" w:eastAsia="Times New Roman" w:hAnsi="Times New Roman" w:cs="Times New Roman"/>
                <w:b/>
                <w:kern w:val="2"/>
                <w:sz w:val="24"/>
                <w:szCs w:val="24"/>
                <w:lang w:val="bg-BG"/>
              </w:rPr>
              <w:lastRenderedPageBreak/>
              <w:t>3.</w:t>
            </w:r>
            <w:r w:rsidR="00A00F40" w:rsidRPr="00473346">
              <w:rPr>
                <w:rFonts w:ascii="Times New Roman" w:eastAsia="Times New Roman" w:hAnsi="Times New Roman" w:cs="Times New Roman"/>
                <w:b/>
                <w:kern w:val="2"/>
                <w:sz w:val="24"/>
                <w:szCs w:val="20"/>
                <w:lang w:val="bg-BG"/>
              </w:rPr>
              <w:tab/>
            </w:r>
            <w:r w:rsidRPr="00473346">
              <w:rPr>
                <w:rFonts w:ascii="Times New Roman" w:eastAsia="Times New Roman" w:hAnsi="Times New Roman" w:cs="Times New Roman"/>
                <w:b/>
                <w:bCs/>
                <w:kern w:val="2"/>
                <w:sz w:val="24"/>
                <w:szCs w:val="24"/>
                <w:highlight w:val="white"/>
                <w:shd w:val="clear" w:color="auto" w:fill="FEFEFE"/>
                <w:lang w:val="bg-BG" w:eastAsia="bg-BG"/>
              </w:rPr>
              <w:t>ВЪПРОСИ</w:t>
            </w:r>
            <w:r w:rsidRPr="00473346">
              <w:rPr>
                <w:rFonts w:ascii="Times New Roman" w:eastAsia="Times New Roman" w:hAnsi="Times New Roman" w:cs="Times New Roman"/>
                <w:b/>
                <w:kern w:val="2"/>
                <w:sz w:val="24"/>
                <w:szCs w:val="24"/>
                <w:lang w:val="bg-BG"/>
              </w:rPr>
              <w:t xml:space="preserve"> ЗА ОБСЪЖДАНЕ</w:t>
            </w:r>
          </w:p>
          <w:p w14:paraId="68E4375D" w14:textId="77777777" w:rsidR="00076E63" w:rsidRPr="00473346" w:rsidRDefault="00E14CBB" w:rsidP="00E0492B">
            <w:pPr>
              <w:pStyle w:val="text"/>
              <w:rPr>
                <w:b/>
                <w:bCs/>
                <w:kern w:val="2"/>
              </w:rPr>
            </w:pPr>
            <w:r w:rsidRPr="00473346">
              <w:rPr>
                <w:b/>
                <w:bCs/>
                <w:kern w:val="2"/>
              </w:rPr>
              <w:t>Относно рамка на система от стратегически и планови документи за регионално и пространствено развитие:</w:t>
            </w:r>
          </w:p>
          <w:p w14:paraId="0E0EBDCD" w14:textId="5FCB77B9" w:rsidR="00E14CBB" w:rsidRPr="00473346" w:rsidRDefault="00CE6748" w:rsidP="00E14CBB">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CE6748">
              <w:rPr>
                <w:rFonts w:ascii="Montserrat" w:hAnsi="Montserrat"/>
                <w:kern w:val="2"/>
                <w:lang w:val="bg-BG"/>
              </w:rPr>
              <w:t>Нормативна рамка на системата от стратегически и планови документи, утвърдена през съответния период, осигурява ли условия за интегрирано регионално развитие при отчитане на потенциала на териториите на различните нива?</w:t>
            </w:r>
          </w:p>
          <w:p w14:paraId="1D8BA0BC" w14:textId="6989D63B" w:rsidR="00E14CBB" w:rsidRPr="00473346" w:rsidRDefault="00CE6748" w:rsidP="00E14CBB">
            <w:pPr>
              <w:pStyle w:val="ListParagraph"/>
              <w:keepLines/>
              <w:numPr>
                <w:ilvl w:val="0"/>
                <w:numId w:val="12"/>
              </w:numPr>
              <w:spacing w:before="240" w:after="120" w:line="240" w:lineRule="auto"/>
              <w:ind w:left="567" w:hanging="567"/>
              <w:contextualSpacing w:val="0"/>
              <w:jc w:val="both"/>
              <w:rPr>
                <w:rFonts w:ascii="Montserrat" w:hAnsi="Montserrat"/>
                <w:kern w:val="2"/>
                <w:lang w:val="bg-BG"/>
              </w:rPr>
            </w:pPr>
            <w:r w:rsidRPr="00CE6748">
              <w:rPr>
                <w:rFonts w:ascii="Montserrat" w:hAnsi="Montserrat"/>
                <w:kern w:val="2"/>
                <w:lang w:val="bg-BG"/>
              </w:rPr>
              <w:t>Промените в системата от стратегически и планови документи, извършени през съответния период, съответстваха ли на нуждите и допринесоха ли за преодоляване на съществуващи преди промените проблеми?</w:t>
            </w:r>
          </w:p>
          <w:p w14:paraId="21FDE3B7" w14:textId="3F408CD5" w:rsidR="00E14CBB" w:rsidRPr="00473346" w:rsidRDefault="00E14CBB" w:rsidP="00E14CBB">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В съответния период бяха ли налични противоречия в нормативните текстове (ЗРР, ППЗРР, други актове), които създаваха затруднения за ефективното формулиране и прилагане на политиката за регионално развитие?</w:t>
            </w:r>
          </w:p>
          <w:p w14:paraId="628A0B12" w14:textId="77777777" w:rsidR="00E14CBB" w:rsidRPr="00473346" w:rsidRDefault="00E14CBB" w:rsidP="00E14CBB">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Според Вас, какви бяха причините, поради които в периода до 2016 г. част от документите в системата за пространствено развитие не бяха разработени?</w:t>
            </w:r>
          </w:p>
          <w:p w14:paraId="32D07F1C" w14:textId="0B843750" w:rsidR="00E14CBB" w:rsidRPr="00473346" w:rsidRDefault="00E14CBB" w:rsidP="00E14CBB">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Промените в системата за планиране на пространственото развитие в периодите 2012-2016 и 2016-2020 съответстваха ли на нуждите и допринесоха ли за ефективно развитие на различните нива – национално, регионално, областно, общинско?</w:t>
            </w:r>
          </w:p>
          <w:p w14:paraId="26F56E33" w14:textId="77777777" w:rsidR="00E14CBB" w:rsidRPr="00473346" w:rsidRDefault="00E14CBB" w:rsidP="00E14CBB">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 xml:space="preserve">Включването в общинските планове за развитие през 2013 г. на </w:t>
            </w:r>
            <w:r w:rsidRPr="00473346">
              <w:rPr>
                <w:rFonts w:ascii="Montserrat" w:hAnsi="Montserrat"/>
                <w:kern w:val="2"/>
                <w:lang w:val="bg-BG" w:eastAsia="bg-BG"/>
              </w:rPr>
              <w:t>мерки за ограничаване изменението на климата и за адаптацията към вече настъпилите промени:</w:t>
            </w:r>
          </w:p>
          <w:p w14:paraId="2A046000" w14:textId="77777777" w:rsidR="00E14CBB" w:rsidRPr="00473346" w:rsidRDefault="00E14CBB" w:rsidP="00EC13BE">
            <w:pPr>
              <w:pStyle w:val="bulet"/>
            </w:pPr>
            <w:r w:rsidRPr="00473346">
              <w:t>беше ли методически и ресурсно осигурено;</w:t>
            </w:r>
          </w:p>
          <w:p w14:paraId="2EE76415" w14:textId="77777777" w:rsidR="00E14CBB" w:rsidRPr="00473346" w:rsidRDefault="00E14CBB" w:rsidP="00EC13BE">
            <w:pPr>
              <w:pStyle w:val="bulet"/>
            </w:pPr>
            <w:r w:rsidRPr="00473346">
              <w:t>доведе ли до ефективно планиране на действия за ограничаване на климатичните промени?</w:t>
            </w:r>
          </w:p>
          <w:p w14:paraId="080C5430" w14:textId="1181F833" w:rsidR="00E14CBB" w:rsidRPr="00473346" w:rsidRDefault="00E14CBB" w:rsidP="00E14CBB">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 xml:space="preserve">Системата от стратегически и планови документи за регионалното развитие </w:t>
            </w:r>
            <w:r w:rsidRPr="00473346">
              <w:rPr>
                <w:rFonts w:ascii="Montserrat" w:hAnsi="Montserrat"/>
                <w:b/>
                <w:bCs/>
                <w:kern w:val="2"/>
                <w:lang w:val="bg-BG"/>
              </w:rPr>
              <w:t>за съответния период</w:t>
            </w:r>
            <w:r w:rsidRPr="00473346">
              <w:rPr>
                <w:rFonts w:ascii="Montserrat" w:hAnsi="Montserrat"/>
                <w:kern w:val="2"/>
                <w:lang w:val="bg-BG" w:eastAsia="bg-BG"/>
              </w:rPr>
              <w:t xml:space="preserve"> </w:t>
            </w:r>
            <w:r w:rsidR="00CE6748" w:rsidRPr="00CE6748">
              <w:rPr>
                <w:rFonts w:ascii="Montserrat" w:hAnsi="Montserrat"/>
                <w:kern w:val="2"/>
                <w:lang w:val="bg-BG" w:eastAsia="bg-BG"/>
              </w:rPr>
              <w:t>допринесе ли</w:t>
            </w:r>
            <w:r w:rsidRPr="00473346">
              <w:rPr>
                <w:rFonts w:ascii="Montserrat" w:hAnsi="Montserrat"/>
                <w:kern w:val="2"/>
                <w:lang w:val="bg-BG" w:eastAsia="bg-BG"/>
              </w:rPr>
              <w:t xml:space="preserve"> за ефективни:</w:t>
            </w:r>
          </w:p>
          <w:p w14:paraId="7F802D52" w14:textId="77777777" w:rsidR="00E14CBB" w:rsidRPr="00473346" w:rsidRDefault="00E14CBB" w:rsidP="00EC13BE">
            <w:pPr>
              <w:pStyle w:val="bulet"/>
            </w:pPr>
            <w:r w:rsidRPr="00473346">
              <w:t>програмиране и концентрация на ресурсите</w:t>
            </w:r>
          </w:p>
          <w:p w14:paraId="183FA9BA" w14:textId="77777777" w:rsidR="00A8398A" w:rsidRPr="00473346" w:rsidRDefault="00E14CBB" w:rsidP="00EC13BE">
            <w:pPr>
              <w:pStyle w:val="bulet"/>
            </w:pPr>
            <w:r w:rsidRPr="00473346">
              <w:t>междуведомствена координация на дейността на компетентните органи в процесите на регионално развитие;</w:t>
            </w:r>
          </w:p>
          <w:p w14:paraId="21D338E2" w14:textId="6CCD3A3A" w:rsidR="00E14CBB" w:rsidRPr="00473346" w:rsidRDefault="00E14CBB" w:rsidP="00EC13BE">
            <w:pPr>
              <w:pStyle w:val="bulet"/>
            </w:pPr>
            <w:r w:rsidRPr="00473346">
              <w:t>съгласуваност с другите секторни и хоризонтални политики, инструменти и действия на международно, национално, регионално и местно равнище</w:t>
            </w:r>
          </w:p>
          <w:p w14:paraId="2F165760" w14:textId="7844534D" w:rsidR="00A8398A" w:rsidRPr="00473346" w:rsidRDefault="00CE6748" w:rsidP="00B961B4">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CE6748">
              <w:rPr>
                <w:rFonts w:ascii="Montserrat" w:hAnsi="Montserrat"/>
                <w:kern w:val="2"/>
                <w:lang w:val="bg-BG"/>
              </w:rPr>
              <w:t>Нуждите на дефинираните в стратегическите и планови документи райони за целенасочено въздействие адресирани ли бяха в достатъчна степен в периодите 2012-2016 и 2016-2020?</w:t>
            </w:r>
            <w:r w:rsidR="00A8398A" w:rsidRPr="00473346">
              <w:rPr>
                <w:rFonts w:ascii="Montserrat" w:hAnsi="Montserrat"/>
                <w:kern w:val="2"/>
                <w:lang w:val="bg-BG"/>
              </w:rPr>
              <w:t xml:space="preserve"> Ако не, поради какви причини?</w:t>
            </w:r>
          </w:p>
          <w:p w14:paraId="61CB1151" w14:textId="31018411"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 xml:space="preserve">Променените </w:t>
            </w:r>
            <w:r w:rsidR="00CE6748" w:rsidRPr="00CE6748">
              <w:rPr>
                <w:rFonts w:ascii="Montserrat" w:hAnsi="Montserrat"/>
                <w:kern w:val="2"/>
                <w:lang w:val="bg-BG"/>
              </w:rPr>
              <w:t xml:space="preserve">през 2016 г. </w:t>
            </w:r>
            <w:r w:rsidRPr="00473346">
              <w:rPr>
                <w:rFonts w:ascii="Montserrat" w:hAnsi="Montserrat"/>
                <w:kern w:val="2"/>
                <w:lang w:val="bg-BG"/>
              </w:rPr>
              <w:t>критерии за определяне на райони за целенасочено въздействие допринесоха ли за адресиране в достатъчна степен на техните нужди?</w:t>
            </w:r>
          </w:p>
          <w:p w14:paraId="42D30A2A" w14:textId="77777777" w:rsidR="00A8398A" w:rsidRPr="00473346" w:rsidRDefault="00A8398A" w:rsidP="007E164D">
            <w:pPr>
              <w:pStyle w:val="ListParagraph"/>
              <w:keepLines/>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Според Вас, има ли територии (общини, части от общини, отделни населени места), които остават извън обхвата на мерки за развитие, определени в стратегическите и планови документи на всички нива? Ако да, какви са според Вас причините за това?</w:t>
            </w:r>
          </w:p>
          <w:p w14:paraId="03F6E300" w14:textId="64E4E456" w:rsidR="00A8398A" w:rsidRPr="00473346" w:rsidRDefault="00A8398A" w:rsidP="00A8398A">
            <w:pPr>
              <w:spacing w:before="240" w:after="120" w:line="240" w:lineRule="auto"/>
              <w:jc w:val="both"/>
              <w:rPr>
                <w:rFonts w:ascii="Montserrat" w:hAnsi="Montserrat"/>
                <w:b/>
                <w:bCs/>
                <w:kern w:val="2"/>
                <w:lang w:val="bg-BG"/>
              </w:rPr>
            </w:pPr>
            <w:r w:rsidRPr="00473346">
              <w:rPr>
                <w:rFonts w:ascii="Montserrat" w:hAnsi="Montserrat"/>
                <w:b/>
                <w:bCs/>
                <w:kern w:val="2"/>
                <w:lang w:val="bg-BG"/>
              </w:rPr>
              <w:t>Относно рамката за управление на регионалното развитие</w:t>
            </w:r>
          </w:p>
          <w:p w14:paraId="5838ED9E" w14:textId="681EEBE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b/>
                <w:bCs/>
                <w:kern w:val="2"/>
                <w:lang w:val="bg-BG"/>
              </w:rPr>
              <w:t>За съответния период</w:t>
            </w:r>
            <w:r w:rsidRPr="00473346">
              <w:rPr>
                <w:rFonts w:ascii="Montserrat" w:hAnsi="Montserrat"/>
                <w:kern w:val="2"/>
                <w:lang w:val="bg-BG"/>
              </w:rPr>
              <w:t xml:space="preserve"> ясно ли са определени функциите и достатъчни са пълномощията на различните нива за ефективно осигуряване на:</w:t>
            </w:r>
          </w:p>
          <w:p w14:paraId="1B00A423" w14:textId="77777777" w:rsidR="00A8398A" w:rsidRPr="00473346" w:rsidRDefault="00A8398A" w:rsidP="00EC13BE">
            <w:pPr>
              <w:pStyle w:val="bulet"/>
            </w:pPr>
            <w:r w:rsidRPr="00473346">
              <w:lastRenderedPageBreak/>
              <w:t>програмиране и концентрация на ресурсите</w:t>
            </w:r>
          </w:p>
          <w:p w14:paraId="02A58F1C" w14:textId="77777777" w:rsidR="00A8398A" w:rsidRPr="00473346" w:rsidRDefault="00A8398A" w:rsidP="00EC13BE">
            <w:pPr>
              <w:pStyle w:val="bulet"/>
            </w:pPr>
            <w:r w:rsidRPr="00473346">
              <w:t>междуведомствена координация на дейността на компетентните органи в процесите на регионално развитие</w:t>
            </w:r>
          </w:p>
          <w:p w14:paraId="72A83EAA" w14:textId="77777777" w:rsidR="00A8398A" w:rsidRPr="00473346" w:rsidRDefault="00A8398A" w:rsidP="00EC13BE">
            <w:pPr>
              <w:pStyle w:val="bulet"/>
            </w:pPr>
            <w:r w:rsidRPr="00473346">
              <w:t>съгласуваност с другите секторни и хоризонтални политики, инструменти и действия на международно, национално, регионално и местно равнище</w:t>
            </w:r>
          </w:p>
          <w:p w14:paraId="472C4276" w14:textId="77777777" w:rsidR="00A8398A" w:rsidRPr="00473346" w:rsidRDefault="00A8398A" w:rsidP="00EC13BE">
            <w:pPr>
              <w:pStyle w:val="bulet"/>
            </w:pPr>
            <w:r w:rsidRPr="00473346">
              <w:t>партньорство, публичност и прозрачност на всички нива</w:t>
            </w:r>
          </w:p>
          <w:p w14:paraId="796FDAC2" w14:textId="20031A6B" w:rsidR="00A8398A" w:rsidRPr="00473346" w:rsidRDefault="00CE6748"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CE6748">
              <w:rPr>
                <w:rFonts w:ascii="Montserrat" w:hAnsi="Montserrat"/>
                <w:kern w:val="2"/>
                <w:lang w:val="bg-BG"/>
              </w:rPr>
              <w:t xml:space="preserve">Преструктурирането на Регионалните съвети за развитие в началото на 2016 г. осигури ли </w:t>
            </w:r>
            <w:r w:rsidR="00A8398A" w:rsidRPr="00473346">
              <w:rPr>
                <w:rFonts w:ascii="Montserrat" w:hAnsi="Montserrat"/>
                <w:kern w:val="2"/>
                <w:lang w:val="bg-BG"/>
              </w:rPr>
              <w:t>достатъчно пълномощия и капацитет за ефективно управление на регионалното развитие:</w:t>
            </w:r>
          </w:p>
          <w:p w14:paraId="53284A5F" w14:textId="77777777" w:rsidR="00A8398A" w:rsidRPr="00473346" w:rsidRDefault="00A8398A" w:rsidP="00EC13BE">
            <w:pPr>
              <w:pStyle w:val="bulet"/>
            </w:pPr>
            <w:r w:rsidRPr="00473346">
              <w:t>разширяване на представителството на секторни министерства;</w:t>
            </w:r>
          </w:p>
          <w:p w14:paraId="5ECD1F26" w14:textId="77777777" w:rsidR="00A8398A" w:rsidRPr="00473346" w:rsidRDefault="00A8398A" w:rsidP="00EC13BE">
            <w:pPr>
              <w:pStyle w:val="bulet"/>
            </w:pPr>
            <w:r w:rsidRPr="00473346">
              <w:t>възможност за участие в заседанията на РСР на представители на университети и научни организации</w:t>
            </w:r>
          </w:p>
          <w:p w14:paraId="3334CD71" w14:textId="77777777" w:rsidR="00A8398A" w:rsidRPr="00473346" w:rsidRDefault="00A8398A" w:rsidP="00EC13BE">
            <w:pPr>
              <w:pStyle w:val="bulet"/>
            </w:pPr>
            <w:r w:rsidRPr="00473346">
              <w:t>възможност за участие в заседанията на РСР на представители на граждански организации?</w:t>
            </w:r>
          </w:p>
          <w:p w14:paraId="5F050BA8" w14:textId="26F7FE87" w:rsidR="00A8398A" w:rsidRPr="00473346" w:rsidRDefault="00CE6748"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CE6748">
              <w:rPr>
                <w:rFonts w:ascii="Montserrat" w:hAnsi="Montserrat"/>
                <w:kern w:val="2"/>
                <w:lang w:val="bg-BG"/>
              </w:rPr>
              <w:t>Включването в началото на 2016 г. с право на глас в състава на областния съвет за развитие на ръководителите на териториалните звена на централната изпълнителна власт осигури ли подобряване ефективността на координацията при прилагането на секторни стратегически документи на територията на съответната област?</w:t>
            </w:r>
          </w:p>
          <w:p w14:paraId="1EAD7905"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Осигурява ли преструктурирането на РСР, извършено през 2020 г. достатъчно пълномощия и капацитет за изпълнението на интегрирани териториални инвестиции и за подбора на операции, които да бъдат финансирани от различни финансови източници?</w:t>
            </w:r>
          </w:p>
          <w:p w14:paraId="3A8A47BD"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Считате ли, че членовете на РСР в достатъчна степен са запознати с новите функции, възложени на съветите?</w:t>
            </w:r>
          </w:p>
          <w:p w14:paraId="562723FD"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Считате ли, че са необходими допълнителни действия за повишаване на информираността на членовете на РСР относно новите функции, възложени на съветите? В случай, че отговорът е „Да“, моля посочете какви според Вас следва да са тези действия.</w:t>
            </w:r>
          </w:p>
          <w:p w14:paraId="7C3AB45B" w14:textId="38E8A5B2" w:rsidR="00A8398A" w:rsidRPr="00473346" w:rsidRDefault="00A8398A" w:rsidP="007E164D">
            <w:pPr>
              <w:pStyle w:val="text"/>
              <w:keepNext/>
              <w:keepLines/>
              <w:rPr>
                <w:b/>
                <w:bCs/>
                <w:kern w:val="2"/>
              </w:rPr>
            </w:pPr>
            <w:r w:rsidRPr="00473346">
              <w:rPr>
                <w:b/>
                <w:bCs/>
                <w:kern w:val="2"/>
              </w:rPr>
              <w:t>Относно ресурсно осигуряване, наблюдение и оценка, партньорство и консултации</w:t>
            </w:r>
          </w:p>
          <w:p w14:paraId="63A44BF4" w14:textId="77777777" w:rsidR="00736C60" w:rsidRDefault="00736C60" w:rsidP="00736C60">
            <w:pPr>
              <w:pStyle w:val="ListParagraph"/>
              <w:numPr>
                <w:ilvl w:val="0"/>
                <w:numId w:val="12"/>
              </w:numPr>
              <w:spacing w:before="240" w:after="120" w:line="240" w:lineRule="auto"/>
              <w:ind w:left="567" w:hanging="567"/>
              <w:contextualSpacing w:val="0"/>
              <w:jc w:val="both"/>
              <w:rPr>
                <w:rFonts w:ascii="Montserrat" w:hAnsi="Montserrat"/>
                <w:lang w:val="bg-BG"/>
              </w:rPr>
            </w:pPr>
            <w:bookmarkStart w:id="0" w:name="_Hlk156987406"/>
            <w:r w:rsidRPr="00A8398A">
              <w:rPr>
                <w:rFonts w:ascii="Montserrat" w:hAnsi="Montserrat"/>
                <w:lang w:val="bg-BG"/>
              </w:rPr>
              <w:t>Съществени</w:t>
            </w:r>
            <w:r>
              <w:rPr>
                <w:rFonts w:ascii="Montserrat" w:hAnsi="Montserrat"/>
                <w:lang w:val="bg-BG"/>
              </w:rPr>
              <w:t>те</w:t>
            </w:r>
            <w:r w:rsidRPr="00A8398A">
              <w:rPr>
                <w:rFonts w:ascii="Montserrat" w:hAnsi="Montserrat"/>
                <w:lang w:val="bg-BG"/>
              </w:rPr>
              <w:t xml:space="preserve"> промени в рамката на документите за планиране и структурата на управлението на регионалното развитие</w:t>
            </w:r>
            <w:r>
              <w:rPr>
                <w:rFonts w:ascii="Montserrat" w:hAnsi="Montserrat"/>
                <w:lang w:val="bg-BG"/>
              </w:rPr>
              <w:t>,</w:t>
            </w:r>
            <w:r w:rsidRPr="00A8398A">
              <w:rPr>
                <w:rFonts w:ascii="Montserrat" w:hAnsi="Montserrat"/>
                <w:lang w:val="bg-BG"/>
              </w:rPr>
              <w:t xml:space="preserve"> </w:t>
            </w:r>
            <w:r>
              <w:rPr>
                <w:rFonts w:ascii="Montserrat" w:hAnsi="Montserrat"/>
                <w:lang w:val="bg-BG"/>
              </w:rPr>
              <w:t>несъвпадащи с началото на програмния период, за който рамката се прилага</w:t>
            </w:r>
            <w:r w:rsidRPr="00A8398A">
              <w:rPr>
                <w:rFonts w:ascii="Montserrat" w:hAnsi="Montserrat"/>
                <w:lang w:val="bg-BG"/>
              </w:rPr>
              <w:t xml:space="preserve">, създава ли </w:t>
            </w:r>
            <w:r>
              <w:rPr>
                <w:rFonts w:ascii="Montserrat" w:hAnsi="Montserrat"/>
                <w:lang w:val="bg-BG"/>
              </w:rPr>
              <w:t>значими</w:t>
            </w:r>
            <w:r w:rsidRPr="00A8398A">
              <w:rPr>
                <w:rFonts w:ascii="Montserrat" w:hAnsi="Montserrat"/>
                <w:lang w:val="bg-BG"/>
              </w:rPr>
              <w:t xml:space="preserve"> проблеми по формулирането, изпълнението и оценката на политиката за регионално развитие?</w:t>
            </w:r>
          </w:p>
          <w:bookmarkEnd w:id="0"/>
          <w:p w14:paraId="02440B37"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Извършваните съществени промени в рамката на документите за планиране и структурата на управлението на регионалното развитие отчита ли в достатъчна степен мнението на участниците в процесите и на други заинтересовани страни?</w:t>
            </w:r>
          </w:p>
          <w:p w14:paraId="0BC350AF"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Мнението на заинтересованите страни отчита ли се по аргументиран начин при изготвяне на проучвания, анализи и при подготовка на промени в нормативната уредба в областта на регионалното развитие?</w:t>
            </w:r>
          </w:p>
          <w:p w14:paraId="4A9DDC61"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Финансовото осигуряване на политика за регионално развитие адекватно ли е на спецификите на териториалния потенциал на отделните региони общини?</w:t>
            </w:r>
          </w:p>
          <w:p w14:paraId="0F7098AE"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Според Вас, налично ли е достатъчно национално финансиране (извън средствата, допълващи подкрепата от ЕС) за развитие на територии (общини, части от общини, отделни населени места), които остават извън обхвата на мерки за развитие, определени в стратегическите и планови документи на всички нива?</w:t>
            </w:r>
          </w:p>
          <w:p w14:paraId="4A2261E3"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lastRenderedPageBreak/>
              <w:t>Ефективно ли е информационното осигуряване на системата за управление на регионалното развитие?</w:t>
            </w:r>
          </w:p>
          <w:p w14:paraId="7EBE4DCE"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Необходимо ли е изграждане на специфична информационна система за управление на регионалното развитие?</w:t>
            </w:r>
          </w:p>
          <w:p w14:paraId="535202F4"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rFonts w:ascii="Montserrat" w:hAnsi="Montserrat"/>
                <w:kern w:val="2"/>
                <w:lang w:val="bg-BG"/>
              </w:rPr>
            </w:pPr>
            <w:r w:rsidRPr="00473346">
              <w:rPr>
                <w:rFonts w:ascii="Montserrat" w:hAnsi="Montserrat"/>
                <w:kern w:val="2"/>
                <w:lang w:val="bg-BG"/>
              </w:rPr>
              <w:t>Прилаганите подходи за определяне на индикатори за наблюдение и оценка и техните целеви стойности допринасят ли за качествено прилагане на процедурите по наблюдение и оценка изпълнението на системата от документи?</w:t>
            </w:r>
          </w:p>
          <w:p w14:paraId="0F3DE828" w14:textId="77777777" w:rsidR="00A8398A" w:rsidRPr="00473346" w:rsidRDefault="00A8398A" w:rsidP="00A8398A">
            <w:pPr>
              <w:pStyle w:val="ListParagraph"/>
              <w:numPr>
                <w:ilvl w:val="0"/>
                <w:numId w:val="12"/>
              </w:numPr>
              <w:spacing w:before="240" w:after="120" w:line="240" w:lineRule="auto"/>
              <w:ind w:left="567" w:hanging="567"/>
              <w:contextualSpacing w:val="0"/>
              <w:jc w:val="both"/>
              <w:rPr>
                <w:kern w:val="2"/>
                <w:lang w:val="bg-BG"/>
              </w:rPr>
            </w:pPr>
            <w:r w:rsidRPr="00473346">
              <w:rPr>
                <w:rFonts w:ascii="Montserrat" w:hAnsi="Montserrat"/>
                <w:kern w:val="2"/>
                <w:lang w:val="bg-BG"/>
              </w:rPr>
              <w:t>Ефективно ли са интегрирани въпросите, свързани с климатичните промени в процеса на наблюдение и оценка на изпълнението на различните типове документи за планиране на регионалното и пространственото развитие?</w:t>
            </w:r>
          </w:p>
          <w:p w14:paraId="69117559" w14:textId="77777777" w:rsidR="005F55F9" w:rsidRDefault="005F55F9" w:rsidP="00146FB5">
            <w:pPr>
              <w:spacing w:before="480" w:after="480" w:line="240" w:lineRule="auto"/>
              <w:rPr>
                <w:rFonts w:ascii="Montserrat" w:hAnsi="Montserrat"/>
                <w:b/>
                <w:bCs/>
                <w:color w:val="4472C4" w:themeColor="accent1"/>
                <w:kern w:val="2"/>
                <w:sz w:val="28"/>
                <w:szCs w:val="28"/>
                <w:shd w:val="clear" w:color="auto" w:fill="FEFEFE"/>
                <w:lang w:val="bg-BG" w:eastAsia="bg-BG"/>
              </w:rPr>
            </w:pPr>
            <w:r w:rsidRPr="00146FB5">
              <w:rPr>
                <w:rFonts w:ascii="Montserrat" w:hAnsi="Montserrat"/>
                <w:b/>
                <w:bCs/>
                <w:color w:val="4472C4" w:themeColor="accent1"/>
                <w:kern w:val="2"/>
                <w:sz w:val="28"/>
                <w:szCs w:val="28"/>
                <w:lang w:val="bg-BG" w:eastAsia="bg-BG"/>
              </w:rPr>
              <w:t>Въпросник</w:t>
            </w:r>
            <w:r w:rsidR="00260247" w:rsidRPr="00146FB5">
              <w:rPr>
                <w:rFonts w:ascii="Montserrat" w:hAnsi="Montserrat"/>
                <w:b/>
                <w:bCs/>
                <w:color w:val="4472C4" w:themeColor="accent1"/>
                <w:kern w:val="2"/>
                <w:sz w:val="28"/>
                <w:szCs w:val="28"/>
                <w:lang w:val="bg-BG" w:eastAsia="bg-BG"/>
              </w:rPr>
              <w:t>ът,</w:t>
            </w:r>
            <w:r w:rsidRPr="00146FB5">
              <w:rPr>
                <w:rFonts w:ascii="Montserrat" w:hAnsi="Montserrat"/>
                <w:b/>
                <w:bCs/>
                <w:color w:val="4472C4" w:themeColor="accent1"/>
                <w:kern w:val="2"/>
                <w:sz w:val="28"/>
                <w:szCs w:val="28"/>
                <w:highlight w:val="white"/>
                <w:shd w:val="clear" w:color="auto" w:fill="FEFEFE"/>
                <w:lang w:val="bg-BG" w:eastAsia="bg-BG"/>
              </w:rPr>
              <w:t xml:space="preserve"> в електронен формат, </w:t>
            </w:r>
            <w:r w:rsidR="00260247" w:rsidRPr="00146FB5">
              <w:rPr>
                <w:rFonts w:ascii="Montserrat" w:hAnsi="Montserrat"/>
                <w:b/>
                <w:bCs/>
                <w:color w:val="4472C4" w:themeColor="accent1"/>
                <w:kern w:val="2"/>
                <w:sz w:val="28"/>
                <w:szCs w:val="28"/>
                <w:highlight w:val="white"/>
                <w:shd w:val="clear" w:color="auto" w:fill="FEFEFE"/>
                <w:lang w:val="bg-BG" w:eastAsia="bg-BG"/>
              </w:rPr>
              <w:t xml:space="preserve">е </w:t>
            </w:r>
            <w:r w:rsidRPr="00146FB5">
              <w:rPr>
                <w:rFonts w:ascii="Montserrat" w:hAnsi="Montserrat"/>
                <w:b/>
                <w:bCs/>
                <w:color w:val="4472C4" w:themeColor="accent1"/>
                <w:kern w:val="2"/>
                <w:sz w:val="28"/>
                <w:szCs w:val="28"/>
                <w:highlight w:val="white"/>
                <w:shd w:val="clear" w:color="auto" w:fill="FEFEFE"/>
                <w:lang w:val="bg-BG" w:eastAsia="bg-BG"/>
              </w:rPr>
              <w:t xml:space="preserve">достъпен на </w:t>
            </w:r>
            <w:hyperlink r:id="rId17" w:history="1">
              <w:r w:rsidR="007822DC" w:rsidRPr="00626742">
                <w:rPr>
                  <w:rStyle w:val="Hyperlink"/>
                  <w:rFonts w:ascii="Montserrat" w:hAnsi="Montserrat"/>
                  <w:b/>
                  <w:bCs/>
                  <w:kern w:val="2"/>
                  <w:sz w:val="28"/>
                  <w:szCs w:val="28"/>
                  <w:shd w:val="clear" w:color="auto" w:fill="FEFEFE"/>
                  <w:lang w:val="bg-BG" w:eastAsia="bg-BG"/>
                </w:rPr>
                <w:t>https://lsrv3.gateway.bg/index.php/379951?lang=bg</w:t>
              </w:r>
            </w:hyperlink>
            <w:r w:rsidR="007822DC">
              <w:rPr>
                <w:rFonts w:ascii="Montserrat" w:hAnsi="Montserrat"/>
                <w:b/>
                <w:bCs/>
                <w:color w:val="4472C4" w:themeColor="accent1"/>
                <w:kern w:val="2"/>
                <w:sz w:val="28"/>
                <w:szCs w:val="28"/>
                <w:shd w:val="clear" w:color="auto" w:fill="FEFEFE"/>
                <w:lang w:val="bg-BG" w:eastAsia="bg-BG"/>
              </w:rPr>
              <w:t xml:space="preserve"> </w:t>
            </w:r>
          </w:p>
          <w:p w14:paraId="3BF8F0B4" w14:textId="337408F9" w:rsidR="000A57D6" w:rsidRPr="000A57D6" w:rsidRDefault="000A57D6" w:rsidP="000A57D6">
            <w:pPr>
              <w:pStyle w:val="text"/>
              <w:spacing w:after="360"/>
              <w:jc w:val="both"/>
              <w:rPr>
                <w:lang w:eastAsia="bg-BG"/>
              </w:rPr>
            </w:pPr>
            <w:bookmarkStart w:id="1" w:name="_GoBack"/>
            <w:bookmarkEnd w:id="1"/>
          </w:p>
        </w:tc>
      </w:tr>
      <w:tr w:rsidR="00076E63" w:rsidRPr="000A57D6" w14:paraId="0A5300A0" w14:textId="77777777" w:rsidTr="00D155AA">
        <w:tc>
          <w:tcPr>
            <w:tcW w:w="5000" w:type="pct"/>
            <w:gridSpan w:val="2"/>
            <w:shd w:val="clear" w:color="auto" w:fill="FFFFFF"/>
            <w:tcMar>
              <w:top w:w="60" w:type="dxa"/>
              <w:bottom w:w="0" w:type="dxa"/>
            </w:tcMar>
            <w:vAlign w:val="center"/>
          </w:tcPr>
          <w:p w14:paraId="52E83011" w14:textId="11BE47D2" w:rsidR="00076E63" w:rsidRPr="00473346" w:rsidRDefault="00076E63" w:rsidP="00D155AA">
            <w:pPr>
              <w:autoSpaceDE w:val="0"/>
              <w:autoSpaceDN w:val="0"/>
              <w:adjustRightInd w:val="0"/>
              <w:spacing w:before="240" w:after="0" w:line="360" w:lineRule="auto"/>
              <w:jc w:val="both"/>
              <w:rPr>
                <w:rFonts w:ascii="Times New Roman" w:eastAsia="Times New Roman" w:hAnsi="Times New Roman" w:cs="Times New Roman"/>
                <w:b/>
                <w:bCs/>
                <w:kern w:val="2"/>
                <w:sz w:val="24"/>
                <w:szCs w:val="24"/>
                <w:highlight w:val="white"/>
                <w:shd w:val="clear" w:color="auto" w:fill="FEFEFE"/>
                <w:lang w:val="bg-BG" w:eastAsia="bg-BG"/>
              </w:rPr>
            </w:pPr>
            <w:r w:rsidRPr="00473346">
              <w:rPr>
                <w:rFonts w:ascii="Times New Roman" w:eastAsia="Times New Roman" w:hAnsi="Times New Roman" w:cs="Times New Roman"/>
                <w:b/>
                <w:bCs/>
                <w:kern w:val="2"/>
                <w:sz w:val="24"/>
                <w:szCs w:val="24"/>
                <w:highlight w:val="white"/>
                <w:shd w:val="clear" w:color="auto" w:fill="FEFEFE"/>
                <w:lang w:val="bg-BG" w:eastAsia="bg-BG"/>
              </w:rPr>
              <w:lastRenderedPageBreak/>
              <w:t>4.</w:t>
            </w:r>
            <w:r w:rsidR="00A00F40" w:rsidRPr="00473346">
              <w:rPr>
                <w:rFonts w:ascii="Times New Roman" w:eastAsia="Times New Roman" w:hAnsi="Times New Roman" w:cs="Times New Roman"/>
                <w:b/>
                <w:kern w:val="2"/>
                <w:sz w:val="24"/>
                <w:szCs w:val="20"/>
                <w:lang w:val="bg-BG"/>
              </w:rPr>
              <w:tab/>
            </w:r>
            <w:r w:rsidRPr="00473346">
              <w:rPr>
                <w:rFonts w:ascii="Times New Roman" w:eastAsia="Times New Roman" w:hAnsi="Times New Roman" w:cs="Times New Roman"/>
                <w:b/>
                <w:bCs/>
                <w:kern w:val="2"/>
                <w:sz w:val="24"/>
                <w:szCs w:val="24"/>
                <w:highlight w:val="white"/>
                <w:shd w:val="clear" w:color="auto" w:fill="FEFEFE"/>
                <w:lang w:val="bg-BG" w:eastAsia="bg-BG"/>
              </w:rPr>
              <w:t>ДОКУМЕНТИ, СЪПЪТСТВАЩИ КОНСУЛТАЦИЯТА</w:t>
            </w:r>
          </w:p>
          <w:p w14:paraId="6B6D8A22" w14:textId="77777777" w:rsidR="00076E63" w:rsidRPr="00473346" w:rsidRDefault="005F55F9" w:rsidP="00537825">
            <w:pPr>
              <w:pStyle w:val="text"/>
              <w:spacing w:before="240"/>
              <w:jc w:val="both"/>
              <w:rPr>
                <w:rStyle w:val="Hyperlink"/>
                <w:rFonts w:asciiTheme="minorHAnsi" w:eastAsiaTheme="minorHAnsi" w:hAnsiTheme="minorHAnsi" w:cstheme="minorBidi"/>
                <w:kern w:val="2"/>
                <w:sz w:val="22"/>
                <w:szCs w:val="22"/>
                <w:lang w:val="en-US"/>
              </w:rPr>
            </w:pPr>
            <w:r w:rsidRPr="00473346">
              <w:rPr>
                <w:b/>
                <w:bCs/>
                <w:kern w:val="2"/>
              </w:rPr>
              <w:t>Последваща оценка на въздействието на Закона за регионалното развитие и Правилника за прилагане на Закона за регионалното развитие (Извършена през 2012 г.)</w:t>
            </w:r>
            <w:r w:rsidRPr="00473346">
              <w:rPr>
                <w:kern w:val="2"/>
              </w:rPr>
              <w:t xml:space="preserve"> </w:t>
            </w:r>
            <w:hyperlink r:id="rId18" w:history="1">
              <w:r w:rsidRPr="00473346">
                <w:rPr>
                  <w:rStyle w:val="Hyperlink"/>
                  <w:kern w:val="2"/>
                </w:rPr>
                <w:t>https://www.mrrb.bg/bg/ocenka-na-vuzdejstvieto-na-zakona-za-regionalnoto-razvitie-i-pravilnika-za-prilagane-na-zakona-za-regionalnoto-razvitie</w:t>
              </w:r>
            </w:hyperlink>
          </w:p>
          <w:p w14:paraId="559072FA" w14:textId="4E28C9CC" w:rsidR="005F55F9" w:rsidRPr="00473346" w:rsidRDefault="005F55F9" w:rsidP="00537825">
            <w:pPr>
              <w:pStyle w:val="text"/>
              <w:spacing w:before="240"/>
              <w:jc w:val="both"/>
              <w:rPr>
                <w:kern w:val="2"/>
              </w:rPr>
            </w:pPr>
            <w:r w:rsidRPr="00473346">
              <w:rPr>
                <w:b/>
                <w:bCs/>
                <w:kern w:val="2"/>
              </w:rPr>
              <w:t>Междинна оценка за изпълнението на Националната стратегия за регионално развитие на България за периода 2012 – 2022 г.</w:t>
            </w:r>
            <w:r w:rsidRPr="00473346">
              <w:rPr>
                <w:kern w:val="2"/>
              </w:rPr>
              <w:t>,</w:t>
            </w:r>
            <w:r w:rsidR="00A9171F">
              <w:rPr>
                <w:kern w:val="2"/>
              </w:rPr>
              <w:t xml:space="preserve"> </w:t>
            </w:r>
            <w:hyperlink r:id="rId19" w:history="1">
              <w:r w:rsidR="008F4DE9" w:rsidRPr="00115D97">
                <w:rPr>
                  <w:rStyle w:val="Hyperlink"/>
                  <w:kern w:val="2"/>
                </w:rPr>
                <w:t>https://www.mrrb.bg/bg/mejdinen-doklad-za-izpulnenie-na-nacionalnata-strategiya-za-regionalno-razvitie-na-republika-bulgariya-za-perioda-2012-2022-g-priet-s-rms-425-ot-19-07-2019-g/</w:t>
              </w:r>
            </w:hyperlink>
            <w:r w:rsidR="008F4DE9">
              <w:rPr>
                <w:kern w:val="2"/>
              </w:rPr>
              <w:t xml:space="preserve"> </w:t>
            </w:r>
          </w:p>
          <w:p w14:paraId="4BDC8D26" w14:textId="2C5C2097" w:rsidR="00A9171F" w:rsidRDefault="005F55F9" w:rsidP="00537825">
            <w:pPr>
              <w:pStyle w:val="text"/>
              <w:keepLines/>
              <w:spacing w:before="240"/>
              <w:jc w:val="both"/>
              <w:rPr>
                <w:kern w:val="2"/>
              </w:rPr>
            </w:pPr>
            <w:r w:rsidRPr="00473346">
              <w:rPr>
                <w:b/>
                <w:bCs/>
                <w:kern w:val="2"/>
              </w:rPr>
              <w:t>Годишни доклади за наблюдение на изпълнението на регионалните планове за развитие (2014 – 2020 г.) на шестте района от ниво 2</w:t>
            </w:r>
            <w:r w:rsidR="00EC13BE">
              <w:rPr>
                <w:kern w:val="2"/>
              </w:rPr>
              <w:t xml:space="preserve">, </w:t>
            </w:r>
            <w:hyperlink r:id="rId20" w:history="1">
              <w:r w:rsidR="00EC13BE" w:rsidRPr="00115D97">
                <w:rPr>
                  <w:rStyle w:val="Hyperlink"/>
                  <w:kern w:val="2"/>
                </w:rPr>
                <w:t>https://www.mrrb.bg/bg/regionalno-razvitie/strategichesko-planirane/nablyudenie-i-ocenka/</w:t>
              </w:r>
            </w:hyperlink>
            <w:r w:rsidR="00EC13BE">
              <w:rPr>
                <w:kern w:val="2"/>
              </w:rPr>
              <w:t xml:space="preserve"> </w:t>
            </w:r>
          </w:p>
          <w:p w14:paraId="3A390B57" w14:textId="60B146BB" w:rsidR="005F55F9" w:rsidRDefault="005F55F9" w:rsidP="00537825">
            <w:pPr>
              <w:pStyle w:val="text"/>
              <w:keepLines/>
              <w:spacing w:before="240"/>
              <w:jc w:val="both"/>
              <w:rPr>
                <w:kern w:val="2"/>
              </w:rPr>
            </w:pPr>
            <w:r w:rsidRPr="00473346">
              <w:rPr>
                <w:b/>
                <w:bCs/>
                <w:kern w:val="2"/>
              </w:rPr>
              <w:t>Междинни оценки на шестте регионални плана за развитие (2014 – 2020 г.), както и Докладите за резултатите от междинните оценки на шестте РПР на районите от ниво 2</w:t>
            </w:r>
            <w:r w:rsidRPr="00473346">
              <w:rPr>
                <w:kern w:val="2"/>
              </w:rPr>
              <w:t>,</w:t>
            </w:r>
            <w:r w:rsidR="00EC13BE">
              <w:rPr>
                <w:kern w:val="2"/>
              </w:rPr>
              <w:t xml:space="preserve"> </w:t>
            </w:r>
            <w:hyperlink r:id="rId21" w:history="1">
              <w:r w:rsidR="00EC13BE" w:rsidRPr="00115D97">
                <w:rPr>
                  <w:rStyle w:val="Hyperlink"/>
                  <w:kern w:val="2"/>
                </w:rPr>
                <w:t>https://www.mrrb.bg/bg/mejdinni-ocenki-na-regionalnite-planove-za-razvitie-na-rajonite-ot-nivo-2-2014-2020-g-izvursheni-prez-2017-g/</w:t>
              </w:r>
            </w:hyperlink>
            <w:r w:rsidR="00EC13BE">
              <w:rPr>
                <w:kern w:val="2"/>
              </w:rPr>
              <w:t xml:space="preserve"> </w:t>
            </w:r>
          </w:p>
          <w:p w14:paraId="1A297F64" w14:textId="69AE21F6" w:rsidR="00FC0967" w:rsidRPr="00473346" w:rsidRDefault="00FC0967" w:rsidP="00537825">
            <w:pPr>
              <w:pStyle w:val="text"/>
              <w:keepLines/>
              <w:spacing w:before="240"/>
              <w:jc w:val="both"/>
              <w:rPr>
                <w:kern w:val="2"/>
              </w:rPr>
            </w:pPr>
            <w:r w:rsidRPr="00FC0967">
              <w:rPr>
                <w:b/>
                <w:bCs/>
                <w:kern w:val="2"/>
              </w:rPr>
              <w:t>Доклади за резултатите от междинните оценки за изпълнението на Регионалните планове за развитие 2014-2020 г.,</w:t>
            </w:r>
            <w:r>
              <w:rPr>
                <w:kern w:val="2"/>
              </w:rPr>
              <w:t xml:space="preserve"> </w:t>
            </w:r>
            <w:hyperlink r:id="rId22" w:history="1">
              <w:r w:rsidRPr="00115D97">
                <w:rPr>
                  <w:rStyle w:val="Hyperlink"/>
                  <w:kern w:val="2"/>
                </w:rPr>
                <w:t>https://www.mrrb.bg/bg/dokladi-za-rezultatite-ot-mejdinnite-ocenki-za-izpulnenieto-na-regionalnite-planove-za-razvitie-2014-2020-g/</w:t>
              </w:r>
            </w:hyperlink>
            <w:r>
              <w:rPr>
                <w:kern w:val="2"/>
              </w:rPr>
              <w:t xml:space="preserve"> </w:t>
            </w:r>
          </w:p>
          <w:p w14:paraId="2209F183" w14:textId="56C2BB74" w:rsidR="005F55F9" w:rsidRDefault="005F55F9" w:rsidP="00537825">
            <w:pPr>
              <w:pStyle w:val="text"/>
              <w:keepLines/>
              <w:spacing w:before="240"/>
              <w:jc w:val="both"/>
              <w:rPr>
                <w:kern w:val="2"/>
              </w:rPr>
            </w:pPr>
            <w:r w:rsidRPr="00473346">
              <w:rPr>
                <w:b/>
                <w:bCs/>
                <w:kern w:val="2"/>
              </w:rPr>
              <w:t>Последващи оценки на шестте регионални плана за развитие (2014 – 2020 г.), както и Докладите за резултатите от последващите оценки на шестте РПР на районите от ниво 2</w:t>
            </w:r>
            <w:r w:rsidRPr="00473346">
              <w:rPr>
                <w:kern w:val="2"/>
              </w:rPr>
              <w:t>,</w:t>
            </w:r>
            <w:r w:rsidR="00A9171F">
              <w:t xml:space="preserve"> </w:t>
            </w:r>
            <w:hyperlink r:id="rId23" w:history="1">
              <w:r w:rsidR="00A9171F" w:rsidRPr="00115D97">
                <w:rPr>
                  <w:rStyle w:val="Hyperlink"/>
                  <w:kern w:val="2"/>
                </w:rPr>
                <w:t>https://www.mrrb.bg/bg/posledvasti-ocenki-na-regionalnite-planove-za-razvitie-na-shestte-regiona-za-perioda-2014-2020-g/</w:t>
              </w:r>
            </w:hyperlink>
            <w:r w:rsidR="00A9171F">
              <w:rPr>
                <w:kern w:val="2"/>
              </w:rPr>
              <w:t xml:space="preserve"> </w:t>
            </w:r>
          </w:p>
          <w:p w14:paraId="1D48D4BE" w14:textId="198D5734" w:rsidR="00A9171F" w:rsidRPr="00473346" w:rsidRDefault="00A9171F" w:rsidP="00537825">
            <w:pPr>
              <w:pStyle w:val="text"/>
              <w:keepLines/>
              <w:spacing w:before="240"/>
              <w:jc w:val="both"/>
              <w:rPr>
                <w:kern w:val="2"/>
              </w:rPr>
            </w:pPr>
            <w:r w:rsidRPr="00A9171F">
              <w:rPr>
                <w:b/>
                <w:bCs/>
                <w:kern w:val="2"/>
              </w:rPr>
              <w:lastRenderedPageBreak/>
              <w:t>Доклади относно резултатите от последващите оценки на Регионалните планове за развитие на шестте района за периода 2014-2020 г. приети от Министерски съвет на заседание на 16.11.2022 г.</w:t>
            </w:r>
            <w:r>
              <w:rPr>
                <w:kern w:val="2"/>
              </w:rPr>
              <w:t xml:space="preserve">, </w:t>
            </w:r>
            <w:hyperlink r:id="rId24" w:history="1">
              <w:r w:rsidRPr="00115D97">
                <w:rPr>
                  <w:rStyle w:val="Hyperlink"/>
                  <w:kern w:val="2"/>
                </w:rPr>
                <w:t>https://www.mrrb.bg/bg/dokladi-otnosno-rezultatite-ot-posledvastite-ocenki-na-regionalnite-planove-za-razvitie-na-shestte-rajona-za-perioda-2014-2020-g-prieti-ot-ministerski-suvet-na-zasedanie-na-16-11-2022-g/</w:t>
              </w:r>
            </w:hyperlink>
            <w:r>
              <w:rPr>
                <w:kern w:val="2"/>
              </w:rPr>
              <w:t xml:space="preserve"> </w:t>
            </w:r>
          </w:p>
          <w:p w14:paraId="56E5132C" w14:textId="77777777" w:rsidR="005F55F9" w:rsidRDefault="005F55F9" w:rsidP="00D155AA">
            <w:pPr>
              <w:pStyle w:val="text"/>
              <w:keepLines/>
              <w:spacing w:before="240"/>
              <w:rPr>
                <w:b/>
                <w:bCs/>
                <w:kern w:val="2"/>
              </w:rPr>
            </w:pPr>
            <w:r w:rsidRPr="00473346">
              <w:rPr>
                <w:b/>
                <w:bCs/>
                <w:kern w:val="2"/>
              </w:rPr>
              <w:t>Интегрирани териториални стратегии за развитието на регионите за планиране от ниво 2 за периода 2021 – 2027 г.</w:t>
            </w:r>
            <w:r w:rsidR="00A9171F">
              <w:rPr>
                <w:b/>
                <w:bCs/>
                <w:kern w:val="2"/>
              </w:rPr>
              <w:t>:</w:t>
            </w:r>
          </w:p>
          <w:p w14:paraId="09CCBA40" w14:textId="4F1F6FB2" w:rsidR="00A9171F" w:rsidRDefault="00A9171F" w:rsidP="00EC13BE">
            <w:pPr>
              <w:pStyle w:val="List"/>
              <w:rPr>
                <w:shd w:val="clear" w:color="auto" w:fill="FEFEFE"/>
              </w:rPr>
            </w:pPr>
            <w:r w:rsidRPr="00A9171F">
              <w:t xml:space="preserve">Интегрирана териториална стратегия за развитие на </w:t>
            </w:r>
            <w:r w:rsidRPr="00A9171F">
              <w:rPr>
                <w:b/>
                <w:bCs/>
              </w:rPr>
              <w:t>Южен централен регион за планиране от ниво 2</w:t>
            </w:r>
            <w:r w:rsidRPr="00A9171F">
              <w:t>, приета с РМС № 901 от 16.11.2022 г</w:t>
            </w:r>
            <w:r>
              <w:t xml:space="preserve">., </w:t>
            </w:r>
            <w:hyperlink r:id="rId25" w:history="1">
              <w:r w:rsidRPr="00A9171F">
                <w:rPr>
                  <w:rStyle w:val="Hyperlink"/>
                  <w:shd w:val="clear" w:color="auto" w:fill="FEFEFE"/>
                </w:rPr>
                <w:t>https://www.mrrb.bg/bg/integrirana-teritorialna-strategiya-za-razvitie-na-yujen-centralen-region-za-planirane-ot-nivo-2-prieta-s-rms-901-ot-16-11-2022-g/</w:t>
              </w:r>
            </w:hyperlink>
          </w:p>
          <w:p w14:paraId="7CEC33A8" w14:textId="68783CCB" w:rsidR="00A9171F" w:rsidRDefault="00A9171F" w:rsidP="00FC0967">
            <w:pPr>
              <w:pStyle w:val="List"/>
              <w:keepNext/>
              <w:keepLines/>
              <w:rPr>
                <w:shd w:val="clear" w:color="auto" w:fill="FEFEFE"/>
              </w:rPr>
            </w:pPr>
            <w:r w:rsidRPr="00A9171F">
              <w:rPr>
                <w:shd w:val="clear" w:color="auto" w:fill="FEFEFE"/>
              </w:rPr>
              <w:t xml:space="preserve">Интегрирана териториална стратегия за развитие на </w:t>
            </w:r>
            <w:r w:rsidRPr="00A9171F">
              <w:rPr>
                <w:b/>
                <w:bCs/>
                <w:shd w:val="clear" w:color="auto" w:fill="FEFEFE"/>
              </w:rPr>
              <w:t>Югоизточен регион за планиране от ниво 2</w:t>
            </w:r>
            <w:r w:rsidRPr="00A9171F">
              <w:rPr>
                <w:shd w:val="clear" w:color="auto" w:fill="FEFEFE"/>
              </w:rPr>
              <w:t>, приета с РМС № 899 от 16.11.2022 г.</w:t>
            </w:r>
            <w:r>
              <w:rPr>
                <w:shd w:val="clear" w:color="auto" w:fill="FEFEFE"/>
              </w:rPr>
              <w:t xml:space="preserve">, </w:t>
            </w:r>
            <w:hyperlink r:id="rId26" w:history="1">
              <w:r w:rsidRPr="00115D97">
                <w:rPr>
                  <w:rStyle w:val="Hyperlink"/>
                  <w:shd w:val="clear" w:color="auto" w:fill="FEFEFE"/>
                </w:rPr>
                <w:t>https://www.mrrb.bg/bg/integrirana-teritorialna-strategiya-za-razvitie-na-yugoiztochen-region-za-planirane-ot-nivo-2-prieta-s-rms-899-ot-16-11-2022-g/</w:t>
              </w:r>
            </w:hyperlink>
            <w:r>
              <w:rPr>
                <w:shd w:val="clear" w:color="auto" w:fill="FEFEFE"/>
              </w:rPr>
              <w:t xml:space="preserve"> </w:t>
            </w:r>
          </w:p>
          <w:p w14:paraId="7AB0ED99" w14:textId="4AD88D2A" w:rsidR="00A9171F" w:rsidRDefault="00A9171F" w:rsidP="00EC13BE">
            <w:pPr>
              <w:pStyle w:val="List"/>
              <w:keepNext/>
              <w:keepLines/>
              <w:rPr>
                <w:shd w:val="clear" w:color="auto" w:fill="FEFEFE"/>
              </w:rPr>
            </w:pPr>
            <w:r w:rsidRPr="00A9171F">
              <w:rPr>
                <w:b/>
                <w:bCs/>
                <w:shd w:val="clear" w:color="auto" w:fill="FEFEFE"/>
              </w:rPr>
              <w:t>Интегрирана териториална стратегия за развитие на Югозападен регион за планиране от ниво 2</w:t>
            </w:r>
            <w:r w:rsidRPr="00A9171F">
              <w:rPr>
                <w:shd w:val="clear" w:color="auto" w:fill="FEFEFE"/>
              </w:rPr>
              <w:t>, приета с РМС № 900 от 16.11.2022 г.</w:t>
            </w:r>
            <w:r>
              <w:rPr>
                <w:shd w:val="clear" w:color="auto" w:fill="FEFEFE"/>
              </w:rPr>
              <w:t xml:space="preserve">, </w:t>
            </w:r>
            <w:r w:rsidRPr="00A9171F">
              <w:rPr>
                <w:shd w:val="clear" w:color="auto" w:fill="FEFEFE"/>
              </w:rPr>
              <w:t>https://www.mrrb.bg/bg/integrirana-teritorialna-strategiya-za-razvitie-na-yugozapaden-region-za-planirane-ot-nivo-2-prieta-s-rms-900-ot-16-11-2022-g/</w:t>
            </w:r>
          </w:p>
          <w:p w14:paraId="3FC40DFA" w14:textId="42919028" w:rsidR="00A9171F" w:rsidRDefault="00A9171F" w:rsidP="00EC13BE">
            <w:pPr>
              <w:pStyle w:val="List"/>
              <w:rPr>
                <w:shd w:val="clear" w:color="auto" w:fill="FEFEFE"/>
              </w:rPr>
            </w:pPr>
            <w:r w:rsidRPr="00A9171F">
              <w:rPr>
                <w:shd w:val="clear" w:color="auto" w:fill="FEFEFE"/>
              </w:rPr>
              <w:t xml:space="preserve">Интегрирана териториална стратегия за развитие на </w:t>
            </w:r>
            <w:r w:rsidRPr="00A9171F">
              <w:rPr>
                <w:b/>
                <w:bCs/>
                <w:shd w:val="clear" w:color="auto" w:fill="FEFEFE"/>
              </w:rPr>
              <w:t>Северен централен регион за планиране от ниво 2</w:t>
            </w:r>
            <w:r w:rsidRPr="00A9171F">
              <w:rPr>
                <w:shd w:val="clear" w:color="auto" w:fill="FEFEFE"/>
              </w:rPr>
              <w:t>, приета с РМС № 897 от 16.11.2022 г</w:t>
            </w:r>
            <w:r>
              <w:rPr>
                <w:shd w:val="clear" w:color="auto" w:fill="FEFEFE"/>
              </w:rPr>
              <w:t xml:space="preserve">., </w:t>
            </w:r>
            <w:hyperlink r:id="rId27" w:history="1">
              <w:r w:rsidRPr="00115D97">
                <w:rPr>
                  <w:rStyle w:val="Hyperlink"/>
                  <w:shd w:val="clear" w:color="auto" w:fill="FEFEFE"/>
                </w:rPr>
                <w:t>https://www.mrrb.bg/bg/integrirana-teritorialna-strategiya-za-razvitie-na-severen-centralen-region-za-planirane-ot-nivo-2-prieta-s-rms-897-ot-16-11-2022-g/</w:t>
              </w:r>
            </w:hyperlink>
            <w:r>
              <w:rPr>
                <w:shd w:val="clear" w:color="auto" w:fill="FEFEFE"/>
              </w:rPr>
              <w:t xml:space="preserve"> </w:t>
            </w:r>
          </w:p>
          <w:p w14:paraId="51D31B51" w14:textId="52281F6E" w:rsidR="00A9171F" w:rsidRDefault="00A9171F" w:rsidP="00EC13BE">
            <w:pPr>
              <w:pStyle w:val="List"/>
              <w:rPr>
                <w:shd w:val="clear" w:color="auto" w:fill="FEFEFE"/>
              </w:rPr>
            </w:pPr>
            <w:r w:rsidRPr="00A9171F">
              <w:rPr>
                <w:shd w:val="clear" w:color="auto" w:fill="FEFEFE"/>
              </w:rPr>
              <w:t xml:space="preserve">Интегрирана териториална стратегия за развитие на </w:t>
            </w:r>
            <w:r w:rsidRPr="00A9171F">
              <w:rPr>
                <w:b/>
                <w:bCs/>
                <w:shd w:val="clear" w:color="auto" w:fill="FEFEFE"/>
              </w:rPr>
              <w:t>Североизточен регион за планиране от ниво 2</w:t>
            </w:r>
            <w:r w:rsidRPr="00A9171F">
              <w:rPr>
                <w:shd w:val="clear" w:color="auto" w:fill="FEFEFE"/>
              </w:rPr>
              <w:t>, приета с РМС № 898 от 16.11.2022 г</w:t>
            </w:r>
            <w:r>
              <w:rPr>
                <w:shd w:val="clear" w:color="auto" w:fill="FEFEFE"/>
              </w:rPr>
              <w:t xml:space="preserve">., </w:t>
            </w:r>
            <w:hyperlink r:id="rId28" w:history="1">
              <w:r w:rsidRPr="00115D97">
                <w:rPr>
                  <w:rStyle w:val="Hyperlink"/>
                  <w:shd w:val="clear" w:color="auto" w:fill="FEFEFE"/>
                </w:rPr>
                <w:t>https://www.mrrb.bg/bg/integrirana-teritorialna-strategiya-za-razvitie-na-severoiztochen-region-za-planirane-ot-nivo-2-prieta-s-rms-898-ot-16-11-2022-g/</w:t>
              </w:r>
            </w:hyperlink>
            <w:r>
              <w:rPr>
                <w:shd w:val="clear" w:color="auto" w:fill="FEFEFE"/>
              </w:rPr>
              <w:t xml:space="preserve"> </w:t>
            </w:r>
          </w:p>
          <w:p w14:paraId="105E3CE6" w14:textId="4A072118" w:rsidR="00A9171F" w:rsidRPr="00A9171F" w:rsidRDefault="00A9171F" w:rsidP="00EC13BE">
            <w:pPr>
              <w:pStyle w:val="List"/>
              <w:rPr>
                <w:shd w:val="clear" w:color="auto" w:fill="FEFEFE"/>
              </w:rPr>
            </w:pPr>
            <w:r w:rsidRPr="00A9171F">
              <w:rPr>
                <w:shd w:val="clear" w:color="auto" w:fill="FEFEFE"/>
              </w:rPr>
              <w:t xml:space="preserve">Интегрирана териториална стратегия за развитие на </w:t>
            </w:r>
            <w:r w:rsidRPr="00A9171F">
              <w:rPr>
                <w:b/>
                <w:bCs/>
                <w:shd w:val="clear" w:color="auto" w:fill="FEFEFE"/>
              </w:rPr>
              <w:t>Северозападен регион за планиране от ниво 2</w:t>
            </w:r>
            <w:r w:rsidRPr="00A9171F">
              <w:rPr>
                <w:shd w:val="clear" w:color="auto" w:fill="FEFEFE"/>
              </w:rPr>
              <w:t>, приета с РМС № 896 от 16.11.2022 г.</w:t>
            </w:r>
            <w:r>
              <w:rPr>
                <w:shd w:val="clear" w:color="auto" w:fill="FEFEFE"/>
              </w:rPr>
              <w:t xml:space="preserve">, </w:t>
            </w:r>
            <w:hyperlink r:id="rId29" w:history="1">
              <w:r w:rsidRPr="00115D97">
                <w:rPr>
                  <w:rStyle w:val="Hyperlink"/>
                  <w:shd w:val="clear" w:color="auto" w:fill="FEFEFE"/>
                </w:rPr>
                <w:t>https://www.mrrb.bg/bg/integrirana-teritorialna-strategiya-za-razvitie-na-severozapaden-region-za-planirane-ot-nivo-2-prieta-s-rms-896-ot-16-11-2022-g/</w:t>
              </w:r>
            </w:hyperlink>
            <w:r>
              <w:rPr>
                <w:shd w:val="clear" w:color="auto" w:fill="FEFEFE"/>
              </w:rPr>
              <w:t xml:space="preserve"> </w:t>
            </w:r>
          </w:p>
        </w:tc>
      </w:tr>
    </w:tbl>
    <w:p w14:paraId="0EADF90C" w14:textId="644A34C0" w:rsidR="00F8508C" w:rsidRPr="00473346" w:rsidRDefault="002205CB" w:rsidP="00A00F40">
      <w:pPr>
        <w:spacing w:after="0" w:line="240" w:lineRule="auto"/>
        <w:ind w:firstLine="1134"/>
        <w:rPr>
          <w:rFonts w:ascii="Times New Roman" w:eastAsia="Times New Roman" w:hAnsi="Times New Roman" w:cs="Times New Roman"/>
          <w:b/>
          <w:kern w:val="2"/>
          <w:sz w:val="24"/>
          <w:szCs w:val="20"/>
          <w:lang w:val="bg-BG"/>
        </w:rPr>
      </w:pPr>
      <w:r w:rsidRPr="00473346">
        <w:rPr>
          <w:rFonts w:ascii="Times New Roman" w:eastAsia="Times New Roman" w:hAnsi="Times New Roman" w:cs="Times New Roman"/>
          <w:b/>
          <w:noProof/>
          <w:kern w:val="2"/>
          <w:sz w:val="24"/>
          <w:szCs w:val="20"/>
        </w:rPr>
        <w:lastRenderedPageBreak/>
        <mc:AlternateContent>
          <mc:Choice Requires="wpi">
            <w:drawing>
              <wp:anchor distT="0" distB="0" distL="114300" distR="114300" simplePos="0" relativeHeight="251661312" behindDoc="0" locked="0" layoutInCell="1" allowOverlap="1" wp14:anchorId="0DD6A576" wp14:editId="56132802">
                <wp:simplePos x="0" y="0"/>
                <wp:positionH relativeFrom="column">
                  <wp:posOffset>-2011115</wp:posOffset>
                </wp:positionH>
                <wp:positionV relativeFrom="paragraph">
                  <wp:posOffset>-5396076</wp:posOffset>
                </wp:positionV>
                <wp:extent cx="360" cy="360"/>
                <wp:effectExtent l="38100" t="38100" r="57150" b="57150"/>
                <wp:wrapNone/>
                <wp:docPr id="684193678" name="Ръкопис 2"/>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41CDEC2" id="Ръкопис 2" o:spid="_x0000_s1026" type="#_x0000_t75" style="position:absolute;margin-left:-159.05pt;margin-top:-425.6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">
                <v:imagedata r:id="rId31" o:title=""/>
              </v:shape>
            </w:pict>
          </mc:Fallback>
        </mc:AlternateContent>
      </w:r>
    </w:p>
    <w:sectPr w:rsidR="00F8508C" w:rsidRPr="00473346" w:rsidSect="00C333DD">
      <w:pgSz w:w="11906" w:h="16838" w:code="9"/>
      <w:pgMar w:top="851" w:right="851" w:bottom="851" w:left="851"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275A6" w14:textId="77777777" w:rsidR="00D4224E" w:rsidRDefault="00D4224E">
      <w:pPr>
        <w:spacing w:after="0" w:line="240" w:lineRule="auto"/>
      </w:pPr>
      <w:r>
        <w:separator/>
      </w:r>
    </w:p>
  </w:endnote>
  <w:endnote w:type="continuationSeparator" w:id="0">
    <w:p w14:paraId="3451F179" w14:textId="77777777" w:rsidR="00D4224E" w:rsidRDefault="00D42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tserrat">
    <w:altName w:val="Times New Roman"/>
    <w:charset w:val="CC"/>
    <w:family w:val="auto"/>
    <w:pitch w:val="variable"/>
    <w:sig w:usb0="A00002FF" w:usb1="4000207B" w:usb2="00000000" w:usb3="00000000" w:csb0="00000197"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6C65A740" w:rsidR="009D4DA5" w:rsidRPr="00260247" w:rsidRDefault="009D4DA5" w:rsidP="00260247">
    <w:pPr>
      <w:pStyle w:val="Footer"/>
      <w:jc w:val="center"/>
      <w:rPr>
        <w:rFonts w:ascii="Montserrat" w:hAnsi="Montserrat"/>
        <w:b/>
        <w:bCs/>
        <w:sz w:val="20"/>
        <w:szCs w:val="20"/>
      </w:rPr>
    </w:pPr>
    <w:r w:rsidRPr="00260247">
      <w:rPr>
        <w:rFonts w:ascii="Montserrat" w:hAnsi="Montserrat"/>
        <w:b/>
        <w:bCs/>
        <w:sz w:val="20"/>
        <w:szCs w:val="20"/>
      </w:rPr>
      <w:fldChar w:fldCharType="begin"/>
    </w:r>
    <w:r w:rsidRPr="00260247">
      <w:rPr>
        <w:rFonts w:ascii="Montserrat" w:hAnsi="Montserrat"/>
        <w:b/>
        <w:bCs/>
        <w:sz w:val="20"/>
        <w:szCs w:val="20"/>
      </w:rPr>
      <w:instrText xml:space="preserve"> PAGE   \* MERGEFORMAT </w:instrText>
    </w:r>
    <w:r w:rsidRPr="00260247">
      <w:rPr>
        <w:rFonts w:ascii="Montserrat" w:hAnsi="Montserrat"/>
        <w:b/>
        <w:bCs/>
        <w:sz w:val="20"/>
        <w:szCs w:val="20"/>
      </w:rPr>
      <w:fldChar w:fldCharType="separate"/>
    </w:r>
    <w:r w:rsidR="00927180">
      <w:rPr>
        <w:rFonts w:ascii="Montserrat" w:hAnsi="Montserrat"/>
        <w:b/>
        <w:bCs/>
        <w:noProof/>
        <w:sz w:val="20"/>
        <w:szCs w:val="20"/>
      </w:rPr>
      <w:t>8</w:t>
    </w:r>
    <w:r w:rsidRPr="00260247">
      <w:rPr>
        <w:rFonts w:ascii="Montserrat" w:hAnsi="Montserrat"/>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3D28E" w14:textId="77777777" w:rsidR="00D4224E" w:rsidRDefault="00D4224E">
      <w:pPr>
        <w:spacing w:after="0" w:line="240" w:lineRule="auto"/>
      </w:pPr>
      <w:r>
        <w:separator/>
      </w:r>
    </w:p>
  </w:footnote>
  <w:footnote w:type="continuationSeparator" w:id="0">
    <w:p w14:paraId="27180952" w14:textId="77777777" w:rsidR="00D4224E" w:rsidRDefault="00D42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40704"/>
    <w:multiLevelType w:val="hybridMultilevel"/>
    <w:tmpl w:val="862A9B9C"/>
    <w:lvl w:ilvl="0" w:tplc="4514990C">
      <w:start w:val="1"/>
      <w:numFmt w:val="bullet"/>
      <w:pStyle w:val="List"/>
      <w:lvlText w:val="▷"/>
      <w:lvlJc w:val="left"/>
      <w:pPr>
        <w:ind w:left="1287" w:hanging="360"/>
      </w:pPr>
      <w:rPr>
        <w:rFonts w:ascii="Montserrat" w:hAnsi="Montserrat" w:hint="default"/>
        <w:b/>
        <w:i w:val="0"/>
        <w:color w:val="006600"/>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15:restartNumberingAfterBreak="0">
    <w:nsid w:val="1A003151"/>
    <w:multiLevelType w:val="hybridMultilevel"/>
    <w:tmpl w:val="40847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2F730273"/>
    <w:multiLevelType w:val="hybridMultilevel"/>
    <w:tmpl w:val="24BA7BE2"/>
    <w:lvl w:ilvl="0" w:tplc="9AF66E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5079731F"/>
    <w:multiLevelType w:val="hybridMultilevel"/>
    <w:tmpl w:val="939E9582"/>
    <w:lvl w:ilvl="0" w:tplc="745EA5D0">
      <w:start w:val="2012"/>
      <w:numFmt w:val="bullet"/>
      <w:lvlText w:val="-"/>
      <w:lvlJc w:val="left"/>
      <w:pPr>
        <w:ind w:left="927" w:hanging="360"/>
      </w:pPr>
      <w:rPr>
        <w:rFonts w:ascii="Montserrat" w:eastAsiaTheme="minorHAnsi" w:hAnsi="Montserrat"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2"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1"/>
  </w:num>
  <w:num w:numId="2">
    <w:abstractNumId w:val="12"/>
  </w:num>
  <w:num w:numId="3">
    <w:abstractNumId w:val="6"/>
  </w:num>
  <w:num w:numId="4">
    <w:abstractNumId w:val="8"/>
  </w:num>
  <w:num w:numId="5">
    <w:abstractNumId w:val="7"/>
  </w:num>
  <w:num w:numId="6">
    <w:abstractNumId w:val="2"/>
  </w:num>
  <w:num w:numId="7">
    <w:abstractNumId w:val="3"/>
  </w:num>
  <w:num w:numId="8">
    <w:abstractNumId w:val="10"/>
  </w:num>
  <w:num w:numId="9">
    <w:abstractNumId w:val="5"/>
  </w:num>
  <w:num w:numId="10">
    <w:abstractNumId w:val="0"/>
  </w:num>
  <w:num w:numId="11">
    <w:abstractNumId w:val="0"/>
  </w:num>
  <w:num w:numId="12">
    <w:abstractNumId w:val="4"/>
  </w:num>
  <w:num w:numId="13">
    <w:abstractNumId w:val="9"/>
  </w:num>
  <w:num w:numId="14">
    <w:abstractNumId w:val="0"/>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42D08"/>
    <w:rsid w:val="00064387"/>
    <w:rsid w:val="00064CC7"/>
    <w:rsid w:val="00076E63"/>
    <w:rsid w:val="00094065"/>
    <w:rsid w:val="000A1BC7"/>
    <w:rsid w:val="000A2E06"/>
    <w:rsid w:val="000A57D6"/>
    <w:rsid w:val="000F5DB5"/>
    <w:rsid w:val="00102937"/>
    <w:rsid w:val="001138D1"/>
    <w:rsid w:val="00146FB5"/>
    <w:rsid w:val="00153946"/>
    <w:rsid w:val="001734B1"/>
    <w:rsid w:val="001E44FB"/>
    <w:rsid w:val="00213815"/>
    <w:rsid w:val="002205CB"/>
    <w:rsid w:val="00260247"/>
    <w:rsid w:val="00291E82"/>
    <w:rsid w:val="0034619C"/>
    <w:rsid w:val="00347FA3"/>
    <w:rsid w:val="003669F8"/>
    <w:rsid w:val="003B1AA1"/>
    <w:rsid w:val="003B48AC"/>
    <w:rsid w:val="003C124D"/>
    <w:rsid w:val="003C5FAD"/>
    <w:rsid w:val="004348BC"/>
    <w:rsid w:val="00473346"/>
    <w:rsid w:val="004A5578"/>
    <w:rsid w:val="004D53B5"/>
    <w:rsid w:val="004E4FD6"/>
    <w:rsid w:val="004F1C8E"/>
    <w:rsid w:val="00503482"/>
    <w:rsid w:val="00512211"/>
    <w:rsid w:val="005305F7"/>
    <w:rsid w:val="00537825"/>
    <w:rsid w:val="00543C52"/>
    <w:rsid w:val="005C68B4"/>
    <w:rsid w:val="005F55F9"/>
    <w:rsid w:val="0060089B"/>
    <w:rsid w:val="006C5776"/>
    <w:rsid w:val="006D7984"/>
    <w:rsid w:val="007108A0"/>
    <w:rsid w:val="00736C60"/>
    <w:rsid w:val="00777C30"/>
    <w:rsid w:val="007822DC"/>
    <w:rsid w:val="0078311F"/>
    <w:rsid w:val="007A3CCE"/>
    <w:rsid w:val="007E164D"/>
    <w:rsid w:val="00882061"/>
    <w:rsid w:val="008F4DE9"/>
    <w:rsid w:val="0090696E"/>
    <w:rsid w:val="00927180"/>
    <w:rsid w:val="009546F1"/>
    <w:rsid w:val="009B13A5"/>
    <w:rsid w:val="009D4DA5"/>
    <w:rsid w:val="00A00F40"/>
    <w:rsid w:val="00A8398A"/>
    <w:rsid w:val="00A9171F"/>
    <w:rsid w:val="00B132C1"/>
    <w:rsid w:val="00B27B14"/>
    <w:rsid w:val="00B722F7"/>
    <w:rsid w:val="00B820C1"/>
    <w:rsid w:val="00C02F30"/>
    <w:rsid w:val="00C333DD"/>
    <w:rsid w:val="00C40BCF"/>
    <w:rsid w:val="00C93DF1"/>
    <w:rsid w:val="00CE6748"/>
    <w:rsid w:val="00D12069"/>
    <w:rsid w:val="00D155AA"/>
    <w:rsid w:val="00D4224E"/>
    <w:rsid w:val="00D52B91"/>
    <w:rsid w:val="00D60753"/>
    <w:rsid w:val="00D82CFD"/>
    <w:rsid w:val="00DB5149"/>
    <w:rsid w:val="00DB6BBB"/>
    <w:rsid w:val="00E0492B"/>
    <w:rsid w:val="00E05DBF"/>
    <w:rsid w:val="00E14CBB"/>
    <w:rsid w:val="00E44DE0"/>
    <w:rsid w:val="00E653D3"/>
    <w:rsid w:val="00E65509"/>
    <w:rsid w:val="00E843EC"/>
    <w:rsid w:val="00EB5464"/>
    <w:rsid w:val="00EB7DBD"/>
    <w:rsid w:val="00EC13BE"/>
    <w:rsid w:val="00F04B4E"/>
    <w:rsid w:val="00F16E3F"/>
    <w:rsid w:val="00F51681"/>
    <w:rsid w:val="00F526D9"/>
    <w:rsid w:val="00F8508C"/>
    <w:rsid w:val="00F87F7B"/>
    <w:rsid w:val="00F97AFA"/>
    <w:rsid w:val="00FC0967"/>
    <w:rsid w:val="00FC4097"/>
    <w:rsid w:val="00FF1AAF"/>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ext"/>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5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00F40"/>
    <w:pPr>
      <w:spacing w:after="0" w:line="240" w:lineRule="auto"/>
    </w:pPr>
    <w:rPr>
      <w:sz w:val="20"/>
      <w:szCs w:val="20"/>
    </w:rPr>
  </w:style>
  <w:style w:type="character" w:customStyle="1" w:styleId="FootnoteTextChar">
    <w:name w:val="Footnote Text Char"/>
    <w:basedOn w:val="DefaultParagraphFont"/>
    <w:link w:val="FootnoteText"/>
    <w:uiPriority w:val="99"/>
    <w:rsid w:val="00A00F40"/>
    <w:rPr>
      <w:sz w:val="20"/>
      <w:szCs w:val="20"/>
    </w:rPr>
  </w:style>
  <w:style w:type="character" w:styleId="FootnoteReference">
    <w:name w:val="footnote reference"/>
    <w:aliases w:val="Footnote symbol,Footnote,Appel note de bas de p,Char1 Char Char Char Char,SUPERS,Nota,(NECG) Footnote Reference,Voetnootverwijzing,Footnote Reference Superscript,BVI fnr,Lábjegyzet-hivatkozás,L?bjegyzet-hivatkoz?s,ftref"/>
    <w:basedOn w:val="DefaultParagraphFont"/>
    <w:uiPriority w:val="99"/>
    <w:unhideWhenUsed/>
    <w:rsid w:val="00A00F40"/>
    <w:rPr>
      <w:vertAlign w:val="superscript"/>
    </w:rPr>
  </w:style>
  <w:style w:type="character" w:customStyle="1" w:styleId="1">
    <w:name w:val="Хипервръзка1"/>
    <w:basedOn w:val="DefaultParagraphFont"/>
    <w:uiPriority w:val="99"/>
    <w:unhideWhenUsed/>
    <w:rsid w:val="00A00F40"/>
    <w:rPr>
      <w:color w:val="0563C1"/>
      <w:u w:val="single"/>
    </w:rPr>
  </w:style>
  <w:style w:type="character" w:styleId="Hyperlink">
    <w:name w:val="Hyperlink"/>
    <w:basedOn w:val="DefaultParagraphFont"/>
    <w:uiPriority w:val="99"/>
    <w:unhideWhenUsed/>
    <w:rsid w:val="00A00F40"/>
    <w:rPr>
      <w:color w:val="0563C1" w:themeColor="hyperlink"/>
      <w:u w:val="single"/>
    </w:rPr>
  </w:style>
  <w:style w:type="paragraph" w:customStyle="1" w:styleId="text">
    <w:name w:val="text"/>
    <w:basedOn w:val="Normal"/>
    <w:qFormat/>
    <w:rsid w:val="00E0492B"/>
    <w:pPr>
      <w:widowControl w:val="0"/>
      <w:autoSpaceDE w:val="0"/>
      <w:autoSpaceDN w:val="0"/>
      <w:adjustRightInd w:val="0"/>
      <w:spacing w:before="120" w:after="120" w:line="240" w:lineRule="auto"/>
    </w:pPr>
    <w:rPr>
      <w:rFonts w:ascii="Montserrat" w:eastAsia="Times New Roman" w:hAnsi="Montserrat" w:cs="Times New Roman"/>
      <w:kern w:val="24"/>
      <w:sz w:val="24"/>
      <w:szCs w:val="24"/>
      <w:lang w:val="bg-BG"/>
    </w:rPr>
  </w:style>
  <w:style w:type="paragraph" w:styleId="List">
    <w:name w:val="List"/>
    <w:uiPriority w:val="99"/>
    <w:unhideWhenUsed/>
    <w:rsid w:val="00EC13BE"/>
    <w:pPr>
      <w:numPr>
        <w:numId w:val="10"/>
      </w:numPr>
      <w:spacing w:before="120" w:after="120" w:line="240" w:lineRule="auto"/>
      <w:ind w:left="567" w:hanging="567"/>
    </w:pPr>
    <w:rPr>
      <w:rFonts w:ascii="Montserrat" w:hAnsi="Montserrat"/>
      <w:kern w:val="2"/>
      <w:lang w:val="bg-BG" w:eastAsia="bg-BG"/>
      <w14:ligatures w14:val="standardContextual"/>
    </w:rPr>
  </w:style>
  <w:style w:type="character" w:customStyle="1" w:styleId="UnresolvedMention">
    <w:name w:val="Unresolved Mention"/>
    <w:basedOn w:val="DefaultParagraphFont"/>
    <w:uiPriority w:val="99"/>
    <w:semiHidden/>
    <w:unhideWhenUsed/>
    <w:rsid w:val="002205CB"/>
    <w:rPr>
      <w:color w:val="605E5C"/>
      <w:shd w:val="clear" w:color="auto" w:fill="E1DFDD"/>
    </w:rPr>
  </w:style>
  <w:style w:type="paragraph" w:customStyle="1" w:styleId="bulet">
    <w:name w:val="bulet"/>
    <w:basedOn w:val="List"/>
    <w:qFormat/>
    <w:rsid w:val="007E164D"/>
    <w:pPr>
      <w:ind w:left="1134"/>
    </w:pPr>
  </w:style>
  <w:style w:type="character" w:styleId="FollowedHyperlink">
    <w:name w:val="FollowedHyperlink"/>
    <w:basedOn w:val="DefaultParagraphFont"/>
    <w:uiPriority w:val="99"/>
    <w:semiHidden/>
    <w:unhideWhenUsed/>
    <w:rsid w:val="00EC13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9831">
      <w:bodyDiv w:val="1"/>
      <w:marLeft w:val="0"/>
      <w:marRight w:val="0"/>
      <w:marTop w:val="0"/>
      <w:marBottom w:val="0"/>
      <w:divBdr>
        <w:top w:val="none" w:sz="0" w:space="0" w:color="auto"/>
        <w:left w:val="none" w:sz="0" w:space="0" w:color="auto"/>
        <w:bottom w:val="none" w:sz="0" w:space="0" w:color="auto"/>
        <w:right w:val="none" w:sz="0" w:space="0" w:color="auto"/>
      </w:divBdr>
    </w:div>
    <w:div w:id="17171208">
      <w:bodyDiv w:val="1"/>
      <w:marLeft w:val="0"/>
      <w:marRight w:val="0"/>
      <w:marTop w:val="0"/>
      <w:marBottom w:val="0"/>
      <w:divBdr>
        <w:top w:val="none" w:sz="0" w:space="0" w:color="auto"/>
        <w:left w:val="none" w:sz="0" w:space="0" w:color="auto"/>
        <w:bottom w:val="none" w:sz="0" w:space="0" w:color="auto"/>
        <w:right w:val="none" w:sz="0" w:space="0" w:color="auto"/>
      </w:divBdr>
    </w:div>
    <w:div w:id="97454259">
      <w:bodyDiv w:val="1"/>
      <w:marLeft w:val="0"/>
      <w:marRight w:val="0"/>
      <w:marTop w:val="0"/>
      <w:marBottom w:val="0"/>
      <w:divBdr>
        <w:top w:val="none" w:sz="0" w:space="0" w:color="auto"/>
        <w:left w:val="none" w:sz="0" w:space="0" w:color="auto"/>
        <w:bottom w:val="none" w:sz="0" w:space="0" w:color="auto"/>
        <w:right w:val="none" w:sz="0" w:space="0" w:color="auto"/>
      </w:divBdr>
    </w:div>
    <w:div w:id="203518365">
      <w:bodyDiv w:val="1"/>
      <w:marLeft w:val="0"/>
      <w:marRight w:val="0"/>
      <w:marTop w:val="0"/>
      <w:marBottom w:val="0"/>
      <w:divBdr>
        <w:top w:val="none" w:sz="0" w:space="0" w:color="auto"/>
        <w:left w:val="none" w:sz="0" w:space="0" w:color="auto"/>
        <w:bottom w:val="none" w:sz="0" w:space="0" w:color="auto"/>
        <w:right w:val="none" w:sz="0" w:space="0" w:color="auto"/>
      </w:divBdr>
    </w:div>
    <w:div w:id="225990297">
      <w:bodyDiv w:val="1"/>
      <w:marLeft w:val="0"/>
      <w:marRight w:val="0"/>
      <w:marTop w:val="0"/>
      <w:marBottom w:val="0"/>
      <w:divBdr>
        <w:top w:val="none" w:sz="0" w:space="0" w:color="auto"/>
        <w:left w:val="none" w:sz="0" w:space="0" w:color="auto"/>
        <w:bottom w:val="none" w:sz="0" w:space="0" w:color="auto"/>
        <w:right w:val="none" w:sz="0" w:space="0" w:color="auto"/>
      </w:divBdr>
    </w:div>
    <w:div w:id="336885974">
      <w:bodyDiv w:val="1"/>
      <w:marLeft w:val="0"/>
      <w:marRight w:val="0"/>
      <w:marTop w:val="0"/>
      <w:marBottom w:val="0"/>
      <w:divBdr>
        <w:top w:val="none" w:sz="0" w:space="0" w:color="auto"/>
        <w:left w:val="none" w:sz="0" w:space="0" w:color="auto"/>
        <w:bottom w:val="none" w:sz="0" w:space="0" w:color="auto"/>
        <w:right w:val="none" w:sz="0" w:space="0" w:color="auto"/>
      </w:divBdr>
    </w:div>
    <w:div w:id="1190997534">
      <w:bodyDiv w:val="1"/>
      <w:marLeft w:val="0"/>
      <w:marRight w:val="0"/>
      <w:marTop w:val="0"/>
      <w:marBottom w:val="0"/>
      <w:divBdr>
        <w:top w:val="none" w:sz="0" w:space="0" w:color="auto"/>
        <w:left w:val="none" w:sz="0" w:space="0" w:color="auto"/>
        <w:bottom w:val="none" w:sz="0" w:space="0" w:color="auto"/>
        <w:right w:val="none" w:sz="0" w:space="0" w:color="auto"/>
      </w:divBdr>
    </w:div>
    <w:div w:id="1307321162">
      <w:bodyDiv w:val="1"/>
      <w:marLeft w:val="0"/>
      <w:marRight w:val="0"/>
      <w:marTop w:val="0"/>
      <w:marBottom w:val="0"/>
      <w:divBdr>
        <w:top w:val="none" w:sz="0" w:space="0" w:color="auto"/>
        <w:left w:val="none" w:sz="0" w:space="0" w:color="auto"/>
        <w:bottom w:val="none" w:sz="0" w:space="0" w:color="auto"/>
        <w:right w:val="none" w:sz="0" w:space="0" w:color="auto"/>
      </w:divBdr>
    </w:div>
    <w:div w:id="1711875202">
      <w:bodyDiv w:val="1"/>
      <w:marLeft w:val="0"/>
      <w:marRight w:val="0"/>
      <w:marTop w:val="0"/>
      <w:marBottom w:val="0"/>
      <w:divBdr>
        <w:top w:val="none" w:sz="0" w:space="0" w:color="auto"/>
        <w:left w:val="none" w:sz="0" w:space="0" w:color="auto"/>
        <w:bottom w:val="none" w:sz="0" w:space="0" w:color="auto"/>
        <w:right w:val="none" w:sz="0" w:space="0" w:color="auto"/>
      </w:divBdr>
    </w:div>
    <w:div w:id="1915386837">
      <w:bodyDiv w:val="1"/>
      <w:marLeft w:val="0"/>
      <w:marRight w:val="0"/>
      <w:marTop w:val="0"/>
      <w:marBottom w:val="0"/>
      <w:divBdr>
        <w:top w:val="none" w:sz="0" w:space="0" w:color="auto"/>
        <w:left w:val="none" w:sz="0" w:space="0" w:color="auto"/>
        <w:bottom w:val="none" w:sz="0" w:space="0" w:color="auto"/>
        <w:right w:val="none" w:sz="0" w:space="0" w:color="auto"/>
      </w:divBdr>
    </w:div>
    <w:div w:id="1933392650">
      <w:bodyDiv w:val="1"/>
      <w:marLeft w:val="0"/>
      <w:marRight w:val="0"/>
      <w:marTop w:val="0"/>
      <w:marBottom w:val="0"/>
      <w:divBdr>
        <w:top w:val="none" w:sz="0" w:space="0" w:color="auto"/>
        <w:left w:val="none" w:sz="0" w:space="0" w:color="auto"/>
        <w:bottom w:val="none" w:sz="0" w:space="0" w:color="auto"/>
        <w:right w:val="none" w:sz="0" w:space="0" w:color="auto"/>
      </w:divBdr>
    </w:div>
    <w:div w:id="1939944981">
      <w:bodyDiv w:val="1"/>
      <w:marLeft w:val="0"/>
      <w:marRight w:val="0"/>
      <w:marTop w:val="0"/>
      <w:marBottom w:val="0"/>
      <w:divBdr>
        <w:top w:val="none" w:sz="0" w:space="0" w:color="auto"/>
        <w:left w:val="none" w:sz="0" w:space="0" w:color="auto"/>
        <w:bottom w:val="none" w:sz="0" w:space="0" w:color="auto"/>
        <w:right w:val="none" w:sz="0" w:space="0" w:color="auto"/>
      </w:divBdr>
    </w:div>
    <w:div w:id="1942835687">
      <w:bodyDiv w:val="1"/>
      <w:marLeft w:val="0"/>
      <w:marRight w:val="0"/>
      <w:marTop w:val="0"/>
      <w:marBottom w:val="0"/>
      <w:divBdr>
        <w:top w:val="none" w:sz="0" w:space="0" w:color="auto"/>
        <w:left w:val="none" w:sz="0" w:space="0" w:color="auto"/>
        <w:bottom w:val="none" w:sz="0" w:space="0" w:color="auto"/>
        <w:right w:val="none" w:sz="0" w:space="0" w:color="auto"/>
      </w:divBdr>
    </w:div>
    <w:div w:id="210773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srv3.gateway.bg/index.php/379951?lang=bg" TargetMode="External"/><Relationship Id="rId18" Type="http://schemas.openxmlformats.org/officeDocument/2006/relationships/hyperlink" Target="https://www.mrrb.bg/bg/ocenka-na-vuzdejstvieto-na-zakona-za-regionalnoto-razvitie-i-pravilnika-za-prilagane-na-zakona-za-regionalnoto-razvitie" TargetMode="External"/><Relationship Id="rId26" Type="http://schemas.openxmlformats.org/officeDocument/2006/relationships/hyperlink" Target="https://www.mrrb.bg/bg/integrirana-teritorialna-strategiya-za-razvitie-na-yugoiztochen-region-za-planirane-ot-nivo-2-prieta-s-rms-899-ot-16-11-2022-g/" TargetMode="External"/><Relationship Id="rId3" Type="http://schemas.openxmlformats.org/officeDocument/2006/relationships/styles" Target="styles.xml"/><Relationship Id="rId21" Type="http://schemas.openxmlformats.org/officeDocument/2006/relationships/hyperlink" Target="https://www.mrrb.bg/bg/mejdinni-ocenki-na-regionalnite-planove-za-razvitie-na-rajonite-ot-nivo-2-2014-2020-g-izvursheni-prez-2017-g/" TargetMode="External"/><Relationship Id="rId7" Type="http://schemas.openxmlformats.org/officeDocument/2006/relationships/endnotes" Target="endnotes.xml"/><Relationship Id="rId12" Type="http://schemas.openxmlformats.org/officeDocument/2006/relationships/hyperlink" Target="http://www.strategy.bg" TargetMode="External"/><Relationship Id="rId17" Type="http://schemas.openxmlformats.org/officeDocument/2006/relationships/hyperlink" Target="https://lsrv3.gateway.bg/index.php/379951?lang=bg" TargetMode="External"/><Relationship Id="rId25" Type="http://schemas.openxmlformats.org/officeDocument/2006/relationships/hyperlink" Target="https://www.mrrb.bg/bg/integrirana-teritorialna-strategiya-za-razvitie-na-yujen-centralen-region-za-planirane-ot-nivo-2-prieta-s-rms-901-ot-16-11-2022-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mrrb.bg/bg/regionalno-razvitie/strategichesko-planirane/nablyudenie-i-ocenka/" TargetMode="External"/><Relationship Id="rId29" Type="http://schemas.openxmlformats.org/officeDocument/2006/relationships/hyperlink" Target="https://www.mrrb.bg/bg/integrirana-teritorialna-strategiya-za-razvitie-na-severozapaden-region-za-planirane-ot-nivo-2-prieta-s-rms-896-ot-16-11-2022-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mrrb.bg/bg/dokladi-otnosno-rezultatite-ot-posledvastite-ocenki-na-regionalnite-planove-za-razvitie-na-shestte-rajona-za-perioda-2014-2020-g-prieti-ot-ministerski-suvet-na-zasedanie-na-16-11-2022-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mrrb.bg/bg/posledvasti-ocenki-na-regionalnite-planove-za-razvitie-na-shestte-regiona-za-perioda-2014-2020-g/" TargetMode="External"/><Relationship Id="rId28" Type="http://schemas.openxmlformats.org/officeDocument/2006/relationships/hyperlink" Target="https://www.mrrb.bg/bg/integrirana-teritorialna-strategiya-za-razvitie-na-severoiztochen-region-za-planirane-ot-nivo-2-prieta-s-rms-898-ot-16-11-2022-g/" TargetMode="External"/><Relationship Id="rId10" Type="http://schemas.openxmlformats.org/officeDocument/2006/relationships/header" Target="header1.xml"/><Relationship Id="rId19" Type="http://schemas.openxmlformats.org/officeDocument/2006/relationships/hyperlink" Target="https://www.mrrb.bg/bg/mejdinen-doklad-za-izpulnenie-na-nacionalnata-strategiya-za-regionalno-razvitie-na-republika-bulgariya-za-perioda-2012-2022-g-priet-s-rms-425-ot-19-07-2019-g/"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press@strategma.bg" TargetMode="External"/><Relationship Id="rId14" Type="http://schemas.openxmlformats.org/officeDocument/2006/relationships/customXml" Target="ink/ink1.xml"/><Relationship Id="rId22" Type="http://schemas.openxmlformats.org/officeDocument/2006/relationships/hyperlink" Target="https://www.mrrb.bg/bg/dokladi-za-rezultatite-ot-mejdinnite-ocenki-za-izpulnenieto-na-regionalnite-planove-za-razvitie-2014-2020-g/" TargetMode="External"/><Relationship Id="rId27" Type="http://schemas.openxmlformats.org/officeDocument/2006/relationships/hyperlink" Target="https://www.mrrb.bg/bg/integrirana-teritorialna-strategiya-za-razvitie-na-severen-centralen-region-za-planirane-ot-nivo-2-prieta-s-rms-897-ot-16-11-2022-g/" TargetMode="External"/><Relationship Id="rId30" Type="http://schemas.openxmlformats.org/officeDocument/2006/relationships/customXml" Target="ink/ink2.xml"/><Relationship Id="rId8" Type="http://schemas.openxmlformats.org/officeDocument/2006/relationships/hyperlink" Target="https://lsrv3.gateway.bg/index.php/379951?lang=bg"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23T12:54:38.671"/>
    </inkml:context>
    <inkml:brush xml:id="br0">
      <inkml:brushProperty name="width" value="0.05" units="cm"/>
      <inkml:brushProperty name="height" value="0.05" units="cm"/>
      <inkml:brushProperty name="color" value="#E71224"/>
    </inkml:brush>
  </inkml:definitions>
  <inkml:trace contextRef="#ctx0" brushRef="#br0">1659 56 24575,'-203'-14'0,"79"3"0,-863-20 0,967 32 0,-128 7 0,136-6 0,0 0 0,0 1 0,1 0 0,-1 0 0,1 1 0,0 1 0,0 0 0,0 0 0,-12 9 0,19-10 0,0-1 0,0 1 0,0 0 0,0 0 0,1 0 0,-1 0 0,1 1 0,0-1 0,1 1 0,-1 0 0,1 0 0,0 0 0,0 0 0,0 0 0,1 0 0,0 1 0,-1 10 0,1-3 0,1 0 0,1 0 0,0 0 0,1 0 0,1-1 0,5 19 0,6 10 0,2-1 0,1 0 0,3-1 0,1-2 0,39 55 0,151 169 0,-163-205 0,28 30 0,4-2 0,96 79 0,-129-126 0,0-2 0,3-2 0,1-2 0,1-2 0,108 42 0,-79-48 0,2-3 0,1-3 0,109 6 0,-159-19 0,893 58 0,-904-62 0,0 0 0,0-2 0,-1 0 0,1-2 0,-1-1 0,30-9 0,-45 11 0,1 0 0,-1-1 0,0 0 0,0 0 0,-1 0 0,1-1 0,-1 0 0,0 0 0,0-1 0,-1 0 0,0 0 0,0 0 0,0-1 0,-1 1 0,1-1 0,-2 0 0,1 0 0,-1-1 0,0 1 0,0-1 0,2-13 0,-1-6 0,0-1 0,-2 0 0,-1 1 0,-1-1 0,-2 0 0,0 1 0,-2-1 0,-1 1 0,-14-43 0,-11-18 0,-62-122 0,85 193 0,-157-295 0,145 281 0,-2 1 0,-1 0 0,-1 2 0,-2 1 0,-1 1 0,0 1 0,-45-32 0,54 47 0,0 1 0,0 1 0,-1 0 0,0 1 0,-1 1 0,0 1 0,0 1 0,-36-5 0,-13 5 0,-81 4 0,98 2 0,-297 13 0,273-8 0,0 4 0,-120 33 0,177-38 0,-1 0 0,1 1 0,0 1 0,1 1 0,-29 19 0,39-23 0,1 0 0,0 0 0,0 1 0,0 0 0,1 0 0,-1 0 0,2 0 0,-1 1 0,1 0 0,0 0 0,0 0 0,1 0 0,0 1 0,0-1 0,1 1 0,-3 12 0,1 32 0,1 0 0,8 89 0,-1-85 0,-3-1 0,-7 72 0,4-115 0,-1 0 0,0 0 0,-1-1 0,0 1 0,-1 0 0,0-1 0,-1 0 0,0 0 0,-1-1 0,-10 13 0,-11 10 0,-53 47 0,18-17 0,61-62 0,0 1 0,0 0 0,1-1 0,-1 1 0,1 0 0,-1 0 0,1 0 0,0 0 0,0 0 0,0 0 0,0 1 0,0-1 0,0 0 0,1 0 0,-1 1 0,1-1 0,-1 0 0,1 1 0,0-1 0,0 0 0,0 1 0,0-1 0,1 1 0,-1-1 0,1 0 0,-1 0 0,1 1 0,0-1 0,0 0 0,1 3 0,4 3 0,0 0 0,0-1 0,1 0 0,-1 0 0,1 0 0,10 6 0,22 22 0,-34-28 0,0 0 0,0 0 0,-1 1 0,0 0 0,0 0 0,-1 0 0,0 0 0,0 0 0,-1 1 0,2 15 0,-3-21 0,0 0 0,0 1 0,0-1 0,0 0 0,1 0 0,0 0 0,-1 0 0,1 0 0,0 0 0,0 0 0,1-1 0,-1 1 0,0-1 0,1 1 0,0-1 0,-1 0 0,1 0 0,0 0 0,0 0 0,0-1 0,6 3 0,7 2 0,0-1 0,0-1 0,21 3 0,-13-3 0,86 18 0,139 32 0,-195-39 0,-1 2 0,81 38 0,-25-5-1365,-63-32-5461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23T12:54:40.171"/>
    </inkml:context>
    <inkml:brush xml:id="br0">
      <inkml:brushProperty name="width" value="0.05" units="cm"/>
      <inkml:brushProperty name="height" value="0.05" units="cm"/>
      <inkml:brushProperty name="color" value="#E71224"/>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9EF62-3473-4B5E-97D4-4B5D6C9A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3724</Words>
  <Characters>21232</Characters>
  <Application>Microsoft Office Word</Application>
  <DocSecurity>0</DocSecurity>
  <Lines>176</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IVAYLO HRISTOV STOYANOV</cp:lastModifiedBy>
  <cp:revision>8</cp:revision>
  <cp:lastPrinted>2024-01-09T17:43:00Z</cp:lastPrinted>
  <dcterms:created xsi:type="dcterms:W3CDTF">2024-01-24T08:54:00Z</dcterms:created>
  <dcterms:modified xsi:type="dcterms:W3CDTF">2024-01-29T10:12:00Z</dcterms:modified>
</cp:coreProperties>
</file>