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0D45" w:rsidRDefault="00B40D45" w:rsidP="00B40D45">
      <w:pPr>
        <w:spacing w:after="0" w:line="240" w:lineRule="auto"/>
        <w:jc w:val="both"/>
        <w:rPr>
          <w:rFonts w:ascii="Times New Roman" w:eastAsia="Times New Roman" w:hAnsi="Times New Roman"/>
          <w:sz w:val="24"/>
          <w:szCs w:val="24"/>
          <w:shd w:val="clear" w:color="auto" w:fill="FEFEFE"/>
          <w:lang w:val="bg-BG"/>
        </w:rPr>
      </w:pPr>
    </w:p>
    <w:p w:rsidR="00B40D45" w:rsidRDefault="00B40D45" w:rsidP="00B40D45">
      <w:pPr>
        <w:spacing w:after="0" w:line="240" w:lineRule="auto"/>
        <w:jc w:val="both"/>
        <w:rPr>
          <w:rFonts w:ascii="Times New Roman" w:eastAsia="Times New Roman" w:hAnsi="Times New Roman"/>
          <w:sz w:val="24"/>
          <w:szCs w:val="24"/>
          <w:shd w:val="clear" w:color="auto" w:fill="FEFEFE"/>
          <w:lang w:val="bg-BG"/>
        </w:rPr>
      </w:pPr>
    </w:p>
    <w:tbl>
      <w:tblPr>
        <w:tblpPr w:leftFromText="180" w:rightFromText="180" w:vertAnchor="text" w:horzAnchor="page" w:tblpX="1407" w:tblpY="608"/>
        <w:tblOverlap w:val="never"/>
        <w:tblW w:w="1460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7399"/>
        <w:gridCol w:w="7201"/>
      </w:tblGrid>
      <w:tr w:rsidR="00B40D45" w:rsidTr="000C7BDF">
        <w:tc>
          <w:tcPr>
            <w:tcW w:w="14600" w:type="dxa"/>
            <w:gridSpan w:val="2"/>
            <w:shd w:val="clear" w:color="auto" w:fill="D9D9D9"/>
          </w:tcPr>
          <w:p w:rsidR="00B40D45" w:rsidRDefault="00B40D45" w:rsidP="000C7BDF">
            <w:pPr>
              <w:spacing w:before="240" w:after="240" w:line="240" w:lineRule="auto"/>
              <w:jc w:val="center"/>
              <w:rPr>
                <w:rFonts w:ascii="Times New Roman" w:eastAsia="Times New Roman" w:hAnsi="Times New Roman"/>
                <w:b/>
                <w:sz w:val="24"/>
                <w:szCs w:val="24"/>
                <w:lang w:val="bg-BG"/>
              </w:rPr>
            </w:pPr>
            <w:r>
              <w:rPr>
                <w:rFonts w:ascii="Times New Roman" w:eastAsia="Times New Roman" w:hAnsi="Times New Roman"/>
                <w:b/>
                <w:sz w:val="24"/>
                <w:szCs w:val="24"/>
                <w:lang w:val="bg-BG"/>
              </w:rPr>
              <w:t>Частична предварителна оценка на въздействието</w:t>
            </w:r>
          </w:p>
        </w:tc>
      </w:tr>
      <w:tr w:rsidR="00B40D45" w:rsidTr="000C7BDF">
        <w:tc>
          <w:tcPr>
            <w:tcW w:w="7399" w:type="dxa"/>
          </w:tcPr>
          <w:p w:rsidR="00B40D45" w:rsidRDefault="00B40D45" w:rsidP="000C7BDF">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Институция:</w:t>
            </w:r>
          </w:p>
          <w:p w:rsidR="00B40D45" w:rsidRDefault="00B40D45" w:rsidP="000C7BDF">
            <w:pPr>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Община Куклен</w:t>
            </w:r>
          </w:p>
        </w:tc>
        <w:tc>
          <w:tcPr>
            <w:tcW w:w="7201" w:type="dxa"/>
          </w:tcPr>
          <w:p w:rsidR="00B40D45" w:rsidRDefault="00B40D45" w:rsidP="000C7BDF">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Нормативен акт:</w:t>
            </w:r>
          </w:p>
          <w:p w:rsidR="00B40D45" w:rsidRPr="00A25F73" w:rsidRDefault="00B40D45" w:rsidP="000C7BDF">
            <w:pPr>
              <w:tabs>
                <w:tab w:val="left" w:pos="1180"/>
                <w:tab w:val="left" w:pos="2300"/>
                <w:tab w:val="left" w:pos="2740"/>
                <w:tab w:val="left" w:pos="4480"/>
              </w:tabs>
              <w:spacing w:after="0" w:line="287" w:lineRule="auto"/>
              <w:jc w:val="both"/>
              <w:rPr>
                <w:rFonts w:ascii="Times New Roman" w:eastAsia="Times New Roman" w:hAnsi="Times New Roman"/>
                <w:sz w:val="24"/>
                <w:szCs w:val="24"/>
              </w:rPr>
            </w:pPr>
            <w:r w:rsidRPr="00A25F73">
              <w:rPr>
                <w:rFonts w:ascii="Times New Roman" w:eastAsia="Times New Roman" w:hAnsi="Times New Roman"/>
                <w:sz w:val="24"/>
                <w:szCs w:val="24"/>
                <w:lang w:val="bg-BG" w:eastAsia="bg-BG"/>
              </w:rPr>
              <w:t>Наредба за изменение</w:t>
            </w:r>
            <w:r w:rsidRPr="00A25F73">
              <w:rPr>
                <w:rFonts w:ascii="Times New Roman" w:eastAsia="Times New Roman" w:hAnsi="Times New Roman"/>
                <w:sz w:val="24"/>
                <w:szCs w:val="24"/>
                <w:lang w:eastAsia="bg-BG"/>
              </w:rPr>
              <w:t xml:space="preserve"> </w:t>
            </w:r>
            <w:proofErr w:type="spellStart"/>
            <w:r w:rsidRPr="00A25F73">
              <w:rPr>
                <w:rFonts w:ascii="Times New Roman" w:eastAsia="Times New Roman" w:hAnsi="Times New Roman"/>
                <w:sz w:val="24"/>
                <w:szCs w:val="24"/>
                <w:lang w:eastAsia="bg-BG"/>
              </w:rPr>
              <w:t>на</w:t>
            </w:r>
            <w:proofErr w:type="spellEnd"/>
            <w:r>
              <w:t xml:space="preserve"> </w:t>
            </w:r>
            <w:proofErr w:type="spellStart"/>
            <w:r w:rsidRPr="00FE68CC">
              <w:rPr>
                <w:rFonts w:ascii="Times New Roman" w:hAnsi="Times New Roman"/>
                <w:sz w:val="24"/>
                <w:szCs w:val="24"/>
              </w:rPr>
              <w:t>Наредба</w:t>
            </w:r>
            <w:proofErr w:type="spellEnd"/>
            <w:r w:rsidRPr="00FE68CC">
              <w:rPr>
                <w:rFonts w:ascii="Times New Roman" w:hAnsi="Times New Roman"/>
                <w:sz w:val="24"/>
                <w:szCs w:val="24"/>
              </w:rPr>
              <w:t xml:space="preserve"> № 32 </w:t>
            </w:r>
            <w:proofErr w:type="spellStart"/>
            <w:r w:rsidRPr="00FE68CC">
              <w:rPr>
                <w:rFonts w:ascii="Times New Roman" w:hAnsi="Times New Roman"/>
                <w:sz w:val="24"/>
                <w:szCs w:val="24"/>
              </w:rPr>
              <w:t>за</w:t>
            </w:r>
            <w:proofErr w:type="spellEnd"/>
            <w:r w:rsidRPr="00FE68CC">
              <w:rPr>
                <w:rFonts w:ascii="Times New Roman" w:hAnsi="Times New Roman"/>
                <w:sz w:val="24"/>
                <w:szCs w:val="24"/>
              </w:rPr>
              <w:t xml:space="preserve"> </w:t>
            </w:r>
            <w:proofErr w:type="spellStart"/>
            <w:r w:rsidRPr="00FE68CC">
              <w:rPr>
                <w:rFonts w:ascii="Times New Roman" w:hAnsi="Times New Roman"/>
                <w:sz w:val="24"/>
                <w:szCs w:val="24"/>
              </w:rPr>
              <w:t>цялостната</w:t>
            </w:r>
            <w:proofErr w:type="spellEnd"/>
            <w:r w:rsidRPr="00FE68CC">
              <w:rPr>
                <w:rFonts w:ascii="Times New Roman" w:hAnsi="Times New Roman"/>
                <w:sz w:val="24"/>
                <w:szCs w:val="24"/>
              </w:rPr>
              <w:t xml:space="preserve"> </w:t>
            </w:r>
            <w:proofErr w:type="spellStart"/>
            <w:r w:rsidRPr="00FE68CC">
              <w:rPr>
                <w:rFonts w:ascii="Times New Roman" w:hAnsi="Times New Roman"/>
                <w:sz w:val="24"/>
                <w:szCs w:val="24"/>
              </w:rPr>
              <w:t>организация</w:t>
            </w:r>
            <w:proofErr w:type="spellEnd"/>
            <w:r w:rsidRPr="00FE68CC">
              <w:rPr>
                <w:rFonts w:ascii="Times New Roman" w:hAnsi="Times New Roman"/>
                <w:sz w:val="24"/>
                <w:szCs w:val="24"/>
              </w:rPr>
              <w:t xml:space="preserve"> </w:t>
            </w:r>
            <w:proofErr w:type="spellStart"/>
            <w:r w:rsidRPr="00FE68CC">
              <w:rPr>
                <w:rFonts w:ascii="Times New Roman" w:hAnsi="Times New Roman"/>
                <w:sz w:val="24"/>
                <w:szCs w:val="24"/>
              </w:rPr>
              <w:t>по</w:t>
            </w:r>
            <w:proofErr w:type="spellEnd"/>
            <w:r w:rsidRPr="00FE68CC">
              <w:rPr>
                <w:rFonts w:ascii="Times New Roman" w:hAnsi="Times New Roman"/>
                <w:sz w:val="24"/>
                <w:szCs w:val="24"/>
              </w:rPr>
              <w:t xml:space="preserve"> </w:t>
            </w:r>
            <w:proofErr w:type="spellStart"/>
            <w:r w:rsidRPr="00FE68CC">
              <w:rPr>
                <w:rFonts w:ascii="Times New Roman" w:hAnsi="Times New Roman"/>
                <w:sz w:val="24"/>
                <w:szCs w:val="24"/>
              </w:rPr>
              <w:t>поемането</w:t>
            </w:r>
            <w:proofErr w:type="spellEnd"/>
            <w:r w:rsidRPr="00FE68CC">
              <w:rPr>
                <w:rFonts w:ascii="Times New Roman" w:hAnsi="Times New Roman"/>
                <w:sz w:val="24"/>
                <w:szCs w:val="24"/>
              </w:rPr>
              <w:t xml:space="preserve">, </w:t>
            </w:r>
            <w:proofErr w:type="spellStart"/>
            <w:r w:rsidRPr="00FE68CC">
              <w:rPr>
                <w:rFonts w:ascii="Times New Roman" w:hAnsi="Times New Roman"/>
                <w:sz w:val="24"/>
                <w:szCs w:val="24"/>
              </w:rPr>
              <w:t>обслужването</w:t>
            </w:r>
            <w:proofErr w:type="spellEnd"/>
            <w:r w:rsidRPr="00FE68CC">
              <w:rPr>
                <w:rFonts w:ascii="Times New Roman" w:hAnsi="Times New Roman"/>
                <w:sz w:val="24"/>
                <w:szCs w:val="24"/>
              </w:rPr>
              <w:t xml:space="preserve"> и </w:t>
            </w:r>
            <w:proofErr w:type="spellStart"/>
            <w:r w:rsidRPr="00FE68CC">
              <w:rPr>
                <w:rFonts w:ascii="Times New Roman" w:hAnsi="Times New Roman"/>
                <w:sz w:val="24"/>
                <w:szCs w:val="24"/>
              </w:rPr>
              <w:t>управлението</w:t>
            </w:r>
            <w:proofErr w:type="spellEnd"/>
            <w:r w:rsidRPr="00FE68CC">
              <w:rPr>
                <w:rFonts w:ascii="Times New Roman" w:hAnsi="Times New Roman"/>
                <w:sz w:val="24"/>
                <w:szCs w:val="24"/>
              </w:rPr>
              <w:t xml:space="preserve"> </w:t>
            </w:r>
            <w:proofErr w:type="spellStart"/>
            <w:r w:rsidRPr="00FE68CC">
              <w:rPr>
                <w:rFonts w:ascii="Times New Roman" w:hAnsi="Times New Roman"/>
                <w:sz w:val="24"/>
                <w:szCs w:val="24"/>
              </w:rPr>
              <w:t>на</w:t>
            </w:r>
            <w:proofErr w:type="spellEnd"/>
            <w:r w:rsidRPr="00FE68CC">
              <w:rPr>
                <w:rFonts w:ascii="Times New Roman" w:hAnsi="Times New Roman"/>
                <w:sz w:val="24"/>
                <w:szCs w:val="24"/>
              </w:rPr>
              <w:t xml:space="preserve"> </w:t>
            </w:r>
            <w:proofErr w:type="spellStart"/>
            <w:r w:rsidRPr="00FE68CC">
              <w:rPr>
                <w:rFonts w:ascii="Times New Roman" w:hAnsi="Times New Roman"/>
                <w:sz w:val="24"/>
                <w:szCs w:val="24"/>
              </w:rPr>
              <w:t>общинския</w:t>
            </w:r>
            <w:proofErr w:type="spellEnd"/>
            <w:r w:rsidRPr="00FE68CC">
              <w:rPr>
                <w:rFonts w:ascii="Times New Roman" w:hAnsi="Times New Roman"/>
                <w:sz w:val="24"/>
                <w:szCs w:val="24"/>
              </w:rPr>
              <w:t xml:space="preserve"> </w:t>
            </w:r>
            <w:proofErr w:type="spellStart"/>
            <w:r w:rsidRPr="00FE68CC">
              <w:rPr>
                <w:rFonts w:ascii="Times New Roman" w:hAnsi="Times New Roman"/>
                <w:sz w:val="24"/>
                <w:szCs w:val="24"/>
              </w:rPr>
              <w:t>дълг</w:t>
            </w:r>
            <w:proofErr w:type="spellEnd"/>
            <w:r w:rsidRPr="00FE68CC">
              <w:rPr>
                <w:rFonts w:ascii="Times New Roman" w:hAnsi="Times New Roman"/>
                <w:sz w:val="24"/>
                <w:szCs w:val="24"/>
              </w:rPr>
              <w:t xml:space="preserve"> </w:t>
            </w:r>
            <w:proofErr w:type="spellStart"/>
            <w:r w:rsidRPr="00FE68CC">
              <w:rPr>
                <w:rFonts w:ascii="Times New Roman" w:hAnsi="Times New Roman"/>
                <w:sz w:val="24"/>
                <w:szCs w:val="24"/>
              </w:rPr>
              <w:t>на</w:t>
            </w:r>
            <w:proofErr w:type="spellEnd"/>
            <w:r w:rsidRPr="00FE68CC">
              <w:rPr>
                <w:rFonts w:ascii="Times New Roman" w:hAnsi="Times New Roman"/>
                <w:sz w:val="24"/>
                <w:szCs w:val="24"/>
              </w:rPr>
              <w:t xml:space="preserve"> </w:t>
            </w:r>
            <w:proofErr w:type="spellStart"/>
            <w:r w:rsidRPr="00FE68CC">
              <w:rPr>
                <w:rFonts w:ascii="Times New Roman" w:hAnsi="Times New Roman"/>
                <w:sz w:val="24"/>
                <w:szCs w:val="24"/>
              </w:rPr>
              <w:t>Община</w:t>
            </w:r>
            <w:proofErr w:type="spellEnd"/>
            <w:r w:rsidRPr="00FE68CC">
              <w:rPr>
                <w:rFonts w:ascii="Times New Roman" w:hAnsi="Times New Roman"/>
                <w:sz w:val="24"/>
                <w:szCs w:val="24"/>
              </w:rPr>
              <w:t xml:space="preserve"> </w:t>
            </w:r>
            <w:proofErr w:type="spellStart"/>
            <w:r w:rsidRPr="00FE68CC">
              <w:rPr>
                <w:rFonts w:ascii="Times New Roman" w:hAnsi="Times New Roman"/>
                <w:sz w:val="24"/>
                <w:szCs w:val="24"/>
              </w:rPr>
              <w:t>Куклен</w:t>
            </w:r>
            <w:proofErr w:type="spellEnd"/>
          </w:p>
        </w:tc>
      </w:tr>
      <w:tr w:rsidR="00B40D45" w:rsidTr="000C7BDF">
        <w:tc>
          <w:tcPr>
            <w:tcW w:w="7399" w:type="dxa"/>
          </w:tcPr>
          <w:p w:rsidR="00B40D45" w:rsidRDefault="00B40D45" w:rsidP="000C7BDF">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Лице за контакт:</w:t>
            </w:r>
          </w:p>
          <w:p w:rsidR="00B40D45" w:rsidRDefault="00B40D45" w:rsidP="000C7BDF">
            <w:pPr>
              <w:tabs>
                <w:tab w:val="left" w:pos="1180"/>
                <w:tab w:val="left" w:pos="2300"/>
                <w:tab w:val="left" w:pos="2740"/>
                <w:tab w:val="left" w:pos="4480"/>
              </w:tabs>
              <w:spacing w:after="0" w:line="287"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Главен юрисконсулт Мария Генова</w:t>
            </w:r>
          </w:p>
        </w:tc>
        <w:tc>
          <w:tcPr>
            <w:tcW w:w="7201" w:type="dxa"/>
          </w:tcPr>
          <w:p w:rsidR="00B40D45" w:rsidRDefault="00B40D45" w:rsidP="000C7BDF">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Телефон и ел. поща:</w:t>
            </w:r>
          </w:p>
          <w:p w:rsidR="00B40D45" w:rsidRDefault="00B40D45" w:rsidP="000C7BDF">
            <w:pPr>
              <w:spacing w:after="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тел.: 03115/2120</w:t>
            </w:r>
          </w:p>
          <w:p w:rsidR="00B40D45" w:rsidRDefault="00B40D45" w:rsidP="000C7BDF">
            <w:pPr>
              <w:spacing w:after="0" w:line="240" w:lineRule="auto"/>
              <w:jc w:val="both"/>
              <w:rPr>
                <w:rFonts w:ascii="Times New Roman" w:eastAsia="Times New Roman" w:hAnsi="Times New Roman"/>
                <w:b/>
                <w:sz w:val="24"/>
                <w:szCs w:val="24"/>
                <w:lang w:val="bg-BG"/>
              </w:rPr>
            </w:pPr>
            <w:r>
              <w:rPr>
                <w:rFonts w:ascii="Times New Roman" w:eastAsia="Times New Roman" w:hAnsi="Times New Roman"/>
                <w:bCs/>
                <w:sz w:val="24"/>
                <w:szCs w:val="24"/>
                <w:lang w:val="bg-BG"/>
              </w:rPr>
              <w:t>ел. адрес: kmet@kuklen.org</w:t>
            </w:r>
          </w:p>
        </w:tc>
      </w:tr>
      <w:tr w:rsidR="00B40D45" w:rsidTr="000C7BDF">
        <w:tc>
          <w:tcPr>
            <w:tcW w:w="14600" w:type="dxa"/>
            <w:gridSpan w:val="2"/>
          </w:tcPr>
          <w:p w:rsidR="00B40D45" w:rsidRDefault="00B40D45" w:rsidP="000C7BDF">
            <w:pPr>
              <w:rPr>
                <w:rFonts w:ascii="Times New Roman" w:hAnsi="Times New Roman"/>
                <w:b/>
                <w:bCs/>
                <w:sz w:val="24"/>
                <w:szCs w:val="24"/>
                <w:lang w:val="bg-BG"/>
              </w:rPr>
            </w:pPr>
            <w:r>
              <w:rPr>
                <w:rFonts w:ascii="Times New Roman" w:hAnsi="Times New Roman"/>
                <w:b/>
                <w:bCs/>
                <w:sz w:val="24"/>
                <w:szCs w:val="24"/>
                <w:lang w:val="bg-BG"/>
              </w:rPr>
              <w:t xml:space="preserve">1. Проблем/проблеми за решаване: </w:t>
            </w:r>
          </w:p>
          <w:p w:rsidR="00B40D45" w:rsidRDefault="00B40D45" w:rsidP="000C7BDF">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 xml:space="preserve">Проблем 1 </w:t>
            </w:r>
          </w:p>
          <w:p w:rsidR="00B40D45" w:rsidRDefault="00B40D45" w:rsidP="000C7BDF">
            <w:pPr>
              <w:spacing w:before="120" w:after="120" w:line="240" w:lineRule="auto"/>
              <w:jc w:val="both"/>
              <w:rPr>
                <w:rFonts w:ascii="Times New Roman" w:eastAsia="Times New Roman" w:hAnsi="Times New Roman"/>
                <w:sz w:val="24"/>
                <w:szCs w:val="24"/>
                <w:lang w:val="bg-BG"/>
              </w:rPr>
            </w:pPr>
            <w:r>
              <w:rPr>
                <w:rFonts w:ascii="Times New Roman" w:eastAsia="Times New Roman" w:hAnsi="Times New Roman"/>
                <w:bCs/>
                <w:sz w:val="24"/>
                <w:szCs w:val="24"/>
                <w:lang w:val="bg-BG"/>
              </w:rPr>
              <w:t xml:space="preserve">Въвеждането на еврото като парична единица в Република България, което ще се осъществи на основание Решение на Съвета на Европейския съюз за приемането на еврото от Република България, съгласно чл. 140, параграф 2 от Договора за функционирането на Европейския съюз, изисква промени в действащото местно законодателство на общинско ниво с оглед адаптирането му към новата парична единица. В § 6, ал. 1, т. 2 от Преходните и заключителни разпоредби на </w:t>
            </w:r>
            <w:proofErr w:type="spellStart"/>
            <w:r>
              <w:rPr>
                <w:rFonts w:ascii="Times New Roman" w:hAnsi="Times New Roman"/>
                <w:bCs/>
                <w:sz w:val="24"/>
                <w:szCs w:val="24"/>
              </w:rPr>
              <w:t>Закона</w:t>
            </w:r>
            <w:proofErr w:type="spellEnd"/>
            <w:r>
              <w:rPr>
                <w:rFonts w:ascii="Times New Roman" w:hAnsi="Times New Roman"/>
                <w:bCs/>
                <w:sz w:val="24"/>
                <w:szCs w:val="24"/>
              </w:rPr>
              <w:t xml:space="preserve"> </w:t>
            </w:r>
            <w:proofErr w:type="spellStart"/>
            <w:r>
              <w:rPr>
                <w:rFonts w:ascii="Times New Roman" w:hAnsi="Times New Roman"/>
                <w:bCs/>
                <w:sz w:val="24"/>
                <w:szCs w:val="24"/>
              </w:rPr>
              <w:t>за</w:t>
            </w:r>
            <w:proofErr w:type="spellEnd"/>
            <w:r>
              <w:rPr>
                <w:rFonts w:ascii="Times New Roman" w:hAnsi="Times New Roman"/>
                <w:bCs/>
                <w:sz w:val="24"/>
                <w:szCs w:val="24"/>
              </w:rPr>
              <w:t xml:space="preserve"> </w:t>
            </w:r>
            <w:proofErr w:type="spellStart"/>
            <w:r>
              <w:rPr>
                <w:rFonts w:ascii="Times New Roman" w:hAnsi="Times New Roman"/>
                <w:bCs/>
                <w:sz w:val="24"/>
                <w:szCs w:val="24"/>
              </w:rPr>
              <w:t>въвеждане</w:t>
            </w:r>
            <w:proofErr w:type="spellEnd"/>
            <w:r>
              <w:rPr>
                <w:rFonts w:ascii="Times New Roman" w:hAnsi="Times New Roman"/>
                <w:bCs/>
                <w:sz w:val="24"/>
                <w:szCs w:val="24"/>
              </w:rPr>
              <w:t xml:space="preserve"> </w:t>
            </w:r>
            <w:proofErr w:type="spellStart"/>
            <w:r>
              <w:rPr>
                <w:rFonts w:ascii="Times New Roman" w:hAnsi="Times New Roman"/>
                <w:bCs/>
                <w:sz w:val="24"/>
                <w:szCs w:val="24"/>
              </w:rPr>
              <w:t>на</w:t>
            </w:r>
            <w:proofErr w:type="spellEnd"/>
            <w:r>
              <w:rPr>
                <w:rFonts w:ascii="Times New Roman" w:hAnsi="Times New Roman"/>
                <w:bCs/>
                <w:sz w:val="24"/>
                <w:szCs w:val="24"/>
                <w:lang w:val="bg-BG"/>
              </w:rPr>
              <w:t xml:space="preserve"> </w:t>
            </w:r>
            <w:proofErr w:type="spellStart"/>
            <w:r>
              <w:rPr>
                <w:rFonts w:ascii="Times New Roman" w:hAnsi="Times New Roman"/>
                <w:bCs/>
                <w:sz w:val="24"/>
                <w:szCs w:val="24"/>
              </w:rPr>
              <w:t>еврото</w:t>
            </w:r>
            <w:proofErr w:type="spellEnd"/>
            <w:r>
              <w:rPr>
                <w:rFonts w:ascii="Times New Roman" w:hAnsi="Times New Roman"/>
                <w:bCs/>
                <w:sz w:val="24"/>
                <w:szCs w:val="24"/>
              </w:rPr>
              <w:t xml:space="preserve"> в </w:t>
            </w:r>
            <w:proofErr w:type="spellStart"/>
            <w:r>
              <w:rPr>
                <w:rFonts w:ascii="Times New Roman" w:hAnsi="Times New Roman"/>
                <w:bCs/>
                <w:sz w:val="24"/>
                <w:szCs w:val="24"/>
              </w:rPr>
              <w:t>Република</w:t>
            </w:r>
            <w:proofErr w:type="spellEnd"/>
            <w:r>
              <w:rPr>
                <w:rFonts w:ascii="Times New Roman" w:hAnsi="Times New Roman"/>
                <w:bCs/>
                <w:sz w:val="24"/>
                <w:szCs w:val="24"/>
              </w:rPr>
              <w:t xml:space="preserve"> </w:t>
            </w:r>
            <w:proofErr w:type="spellStart"/>
            <w:r>
              <w:rPr>
                <w:rFonts w:ascii="Times New Roman" w:hAnsi="Times New Roman"/>
                <w:bCs/>
                <w:sz w:val="24"/>
                <w:szCs w:val="24"/>
              </w:rPr>
              <w:t>България</w:t>
            </w:r>
            <w:proofErr w:type="spellEnd"/>
            <w:r>
              <w:rPr>
                <w:rFonts w:ascii="Times New Roman" w:eastAsia="Times New Roman" w:hAnsi="Times New Roman"/>
                <w:bCs/>
                <w:sz w:val="24"/>
                <w:szCs w:val="24"/>
                <w:lang w:val="bg-BG"/>
              </w:rPr>
              <w:t xml:space="preserve"> е предвидено задължение за органите на местното самоуправление в 6-месечен срок от влизането в сила на закона да предприемат мерки по изменения и допълнения в подзаконови си актове-наредби, необходими за изпълнението на закона във връзка с въвеждане на еврото като парична единица в Република България. </w:t>
            </w:r>
          </w:p>
        </w:tc>
      </w:tr>
      <w:tr w:rsidR="00B40D45" w:rsidTr="000C7BDF">
        <w:tc>
          <w:tcPr>
            <w:tcW w:w="14600" w:type="dxa"/>
            <w:gridSpan w:val="2"/>
          </w:tcPr>
          <w:p w:rsidR="00B40D45" w:rsidRDefault="00B40D45" w:rsidP="000C7BDF">
            <w:pPr>
              <w:spacing w:before="120" w:after="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2. Цели:</w:t>
            </w:r>
          </w:p>
          <w:p w:rsidR="00B40D45" w:rsidRDefault="00B40D45" w:rsidP="000C7BDF">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Цел 1</w:t>
            </w:r>
          </w:p>
          <w:p w:rsidR="00B40D45" w:rsidRDefault="00B40D45" w:rsidP="000C7BDF">
            <w:pPr>
              <w:spacing w:before="120" w:after="120" w:line="240" w:lineRule="auto"/>
              <w:jc w:val="both"/>
              <w:rPr>
                <w:rFonts w:ascii="Times New Roman" w:eastAsia="Times New Roman" w:hAnsi="Times New Roman"/>
                <w:sz w:val="24"/>
                <w:szCs w:val="24"/>
                <w:lang w:val="bg-BG"/>
              </w:rPr>
            </w:pPr>
            <w:r w:rsidRPr="00A25F73">
              <w:rPr>
                <w:rFonts w:ascii="Times New Roman" w:eastAsia="Times New Roman" w:hAnsi="Times New Roman"/>
                <w:bCs/>
                <w:sz w:val="24"/>
                <w:szCs w:val="24"/>
                <w:lang w:val="bg-BG"/>
              </w:rPr>
              <w:t xml:space="preserve">Целта на проекта на Наредбата </w:t>
            </w:r>
            <w:r w:rsidRPr="00A25F73">
              <w:rPr>
                <w:rFonts w:ascii="Times New Roman" w:eastAsia="Times New Roman" w:hAnsi="Times New Roman"/>
                <w:bCs/>
                <w:sz w:val="24"/>
                <w:szCs w:val="24"/>
                <w:lang w:val="bg-BG" w:eastAsia="bg-BG"/>
              </w:rPr>
              <w:t>за изменение</w:t>
            </w:r>
            <w:r w:rsidRPr="00A25F73">
              <w:rPr>
                <w:rFonts w:ascii="Times New Roman" w:eastAsia="Times New Roman" w:hAnsi="Times New Roman"/>
                <w:bCs/>
                <w:sz w:val="24"/>
                <w:szCs w:val="24"/>
                <w:lang w:eastAsia="bg-BG"/>
              </w:rPr>
              <w:t xml:space="preserve"> </w:t>
            </w:r>
            <w:proofErr w:type="spellStart"/>
            <w:r w:rsidRPr="00A25F73">
              <w:rPr>
                <w:rFonts w:ascii="Times New Roman" w:eastAsia="Times New Roman" w:hAnsi="Times New Roman"/>
                <w:bCs/>
                <w:sz w:val="24"/>
                <w:szCs w:val="24"/>
                <w:lang w:eastAsia="bg-BG"/>
              </w:rPr>
              <w:t>на</w:t>
            </w:r>
            <w:proofErr w:type="spellEnd"/>
            <w:r>
              <w:t xml:space="preserve"> </w:t>
            </w:r>
            <w:proofErr w:type="spellStart"/>
            <w:r w:rsidRPr="00FE68CC">
              <w:rPr>
                <w:rFonts w:ascii="Times New Roman" w:hAnsi="Times New Roman"/>
              </w:rPr>
              <w:t>Наредба</w:t>
            </w:r>
            <w:proofErr w:type="spellEnd"/>
            <w:r w:rsidRPr="00FE68CC">
              <w:rPr>
                <w:rFonts w:ascii="Times New Roman" w:hAnsi="Times New Roman"/>
              </w:rPr>
              <w:t xml:space="preserve"> № 32 </w:t>
            </w:r>
            <w:proofErr w:type="spellStart"/>
            <w:r w:rsidRPr="00FE68CC">
              <w:rPr>
                <w:rFonts w:ascii="Times New Roman" w:hAnsi="Times New Roman"/>
              </w:rPr>
              <w:t>за</w:t>
            </w:r>
            <w:proofErr w:type="spellEnd"/>
            <w:r w:rsidRPr="00FE68CC">
              <w:rPr>
                <w:rFonts w:ascii="Times New Roman" w:hAnsi="Times New Roman"/>
              </w:rPr>
              <w:t xml:space="preserve"> </w:t>
            </w:r>
            <w:proofErr w:type="spellStart"/>
            <w:r w:rsidRPr="00FE68CC">
              <w:rPr>
                <w:rFonts w:ascii="Times New Roman" w:hAnsi="Times New Roman"/>
              </w:rPr>
              <w:t>цялостната</w:t>
            </w:r>
            <w:proofErr w:type="spellEnd"/>
            <w:r w:rsidRPr="00FE68CC">
              <w:rPr>
                <w:rFonts w:ascii="Times New Roman" w:hAnsi="Times New Roman"/>
              </w:rPr>
              <w:t xml:space="preserve"> </w:t>
            </w:r>
            <w:proofErr w:type="spellStart"/>
            <w:r w:rsidRPr="00FE68CC">
              <w:rPr>
                <w:rFonts w:ascii="Times New Roman" w:hAnsi="Times New Roman"/>
              </w:rPr>
              <w:t>организация</w:t>
            </w:r>
            <w:proofErr w:type="spellEnd"/>
            <w:r w:rsidRPr="00FE68CC">
              <w:rPr>
                <w:rFonts w:ascii="Times New Roman" w:hAnsi="Times New Roman"/>
              </w:rPr>
              <w:t xml:space="preserve"> </w:t>
            </w:r>
            <w:proofErr w:type="spellStart"/>
            <w:r w:rsidRPr="00FE68CC">
              <w:rPr>
                <w:rFonts w:ascii="Times New Roman" w:hAnsi="Times New Roman"/>
              </w:rPr>
              <w:t>по</w:t>
            </w:r>
            <w:proofErr w:type="spellEnd"/>
            <w:r w:rsidRPr="00FE68CC">
              <w:rPr>
                <w:rFonts w:ascii="Times New Roman" w:hAnsi="Times New Roman"/>
              </w:rPr>
              <w:t xml:space="preserve"> </w:t>
            </w:r>
            <w:proofErr w:type="spellStart"/>
            <w:r w:rsidRPr="00FE68CC">
              <w:rPr>
                <w:rFonts w:ascii="Times New Roman" w:hAnsi="Times New Roman"/>
              </w:rPr>
              <w:t>поемането</w:t>
            </w:r>
            <w:proofErr w:type="spellEnd"/>
            <w:r w:rsidRPr="00FE68CC">
              <w:rPr>
                <w:rFonts w:ascii="Times New Roman" w:hAnsi="Times New Roman"/>
              </w:rPr>
              <w:t xml:space="preserve">, </w:t>
            </w:r>
            <w:proofErr w:type="spellStart"/>
            <w:r w:rsidRPr="00FE68CC">
              <w:rPr>
                <w:rFonts w:ascii="Times New Roman" w:hAnsi="Times New Roman"/>
              </w:rPr>
              <w:t>обслужването</w:t>
            </w:r>
            <w:proofErr w:type="spellEnd"/>
            <w:r w:rsidRPr="00FE68CC">
              <w:rPr>
                <w:rFonts w:ascii="Times New Roman" w:hAnsi="Times New Roman"/>
              </w:rPr>
              <w:t xml:space="preserve"> и </w:t>
            </w:r>
            <w:proofErr w:type="spellStart"/>
            <w:r w:rsidRPr="00FE68CC">
              <w:rPr>
                <w:rFonts w:ascii="Times New Roman" w:hAnsi="Times New Roman"/>
              </w:rPr>
              <w:t>управлението</w:t>
            </w:r>
            <w:proofErr w:type="spellEnd"/>
            <w:r w:rsidRPr="00FE68CC">
              <w:rPr>
                <w:rFonts w:ascii="Times New Roman" w:hAnsi="Times New Roman"/>
              </w:rPr>
              <w:t xml:space="preserve"> </w:t>
            </w:r>
            <w:proofErr w:type="spellStart"/>
            <w:r w:rsidRPr="00FE68CC">
              <w:rPr>
                <w:rFonts w:ascii="Times New Roman" w:hAnsi="Times New Roman"/>
              </w:rPr>
              <w:t>на</w:t>
            </w:r>
            <w:proofErr w:type="spellEnd"/>
            <w:r w:rsidRPr="00FE68CC">
              <w:rPr>
                <w:rFonts w:ascii="Times New Roman" w:hAnsi="Times New Roman"/>
              </w:rPr>
              <w:t xml:space="preserve"> </w:t>
            </w:r>
            <w:proofErr w:type="spellStart"/>
            <w:r>
              <w:rPr>
                <w:rFonts w:ascii="Times New Roman" w:hAnsi="Times New Roman"/>
              </w:rPr>
              <w:t>общинския</w:t>
            </w:r>
            <w:proofErr w:type="spellEnd"/>
            <w:r>
              <w:rPr>
                <w:rFonts w:ascii="Times New Roman" w:hAnsi="Times New Roman"/>
              </w:rPr>
              <w:t xml:space="preserve"> </w:t>
            </w:r>
            <w:proofErr w:type="spellStart"/>
            <w:r>
              <w:rPr>
                <w:rFonts w:ascii="Times New Roman" w:hAnsi="Times New Roman"/>
              </w:rPr>
              <w:t>дълг</w:t>
            </w:r>
            <w:proofErr w:type="spellEnd"/>
            <w:r>
              <w:rPr>
                <w:rFonts w:ascii="Times New Roman" w:hAnsi="Times New Roman"/>
              </w:rPr>
              <w:t xml:space="preserve"> </w:t>
            </w:r>
            <w:proofErr w:type="spellStart"/>
            <w:r>
              <w:rPr>
                <w:rFonts w:ascii="Times New Roman" w:hAnsi="Times New Roman"/>
              </w:rPr>
              <w:t>на</w:t>
            </w:r>
            <w:proofErr w:type="spellEnd"/>
            <w:r>
              <w:rPr>
                <w:rFonts w:ascii="Times New Roman" w:hAnsi="Times New Roman"/>
              </w:rPr>
              <w:t xml:space="preserve"> </w:t>
            </w:r>
            <w:proofErr w:type="spellStart"/>
            <w:r>
              <w:rPr>
                <w:rFonts w:ascii="Times New Roman" w:hAnsi="Times New Roman"/>
              </w:rPr>
              <w:t>Община</w:t>
            </w:r>
            <w:proofErr w:type="spellEnd"/>
            <w:r>
              <w:rPr>
                <w:rFonts w:ascii="Times New Roman" w:hAnsi="Times New Roman"/>
              </w:rPr>
              <w:t xml:space="preserve"> </w:t>
            </w:r>
            <w:proofErr w:type="spellStart"/>
            <w:r>
              <w:rPr>
                <w:rFonts w:ascii="Times New Roman" w:hAnsi="Times New Roman"/>
              </w:rPr>
              <w:t>Куклен</w:t>
            </w:r>
            <w:proofErr w:type="spellEnd"/>
            <w:r w:rsidRPr="00A25F73">
              <w:t xml:space="preserve"> </w:t>
            </w:r>
            <w:r>
              <w:rPr>
                <w:rFonts w:ascii="Times New Roman" w:hAnsi="Times New Roman"/>
                <w:sz w:val="24"/>
                <w:szCs w:val="24"/>
                <w:lang w:val="bg-BG"/>
              </w:rPr>
              <w:t>е</w:t>
            </w:r>
            <w:r>
              <w:rPr>
                <w:rFonts w:ascii="Times New Roman" w:hAnsi="Times New Roman"/>
                <w:sz w:val="24"/>
                <w:szCs w:val="24"/>
              </w:rPr>
              <w:t xml:space="preserve"> </w:t>
            </w:r>
            <w:proofErr w:type="spellStart"/>
            <w:r>
              <w:rPr>
                <w:rFonts w:ascii="Times New Roman" w:hAnsi="Times New Roman"/>
                <w:sz w:val="24"/>
                <w:szCs w:val="24"/>
              </w:rPr>
              <w:t>да</w:t>
            </w:r>
            <w:proofErr w:type="spellEnd"/>
            <w:r>
              <w:rPr>
                <w:rFonts w:ascii="Times New Roman" w:hAnsi="Times New Roman"/>
                <w:sz w:val="24"/>
                <w:szCs w:val="24"/>
              </w:rPr>
              <w:t xml:space="preserve"> </w:t>
            </w:r>
            <w:proofErr w:type="spellStart"/>
            <w:r>
              <w:rPr>
                <w:rFonts w:ascii="Times New Roman" w:hAnsi="Times New Roman"/>
                <w:sz w:val="24"/>
                <w:szCs w:val="24"/>
              </w:rPr>
              <w:t>бъде</w:t>
            </w:r>
            <w:proofErr w:type="spellEnd"/>
            <w:r>
              <w:rPr>
                <w:rFonts w:ascii="Times New Roman" w:hAnsi="Times New Roman"/>
                <w:sz w:val="24"/>
                <w:szCs w:val="24"/>
              </w:rPr>
              <w:t xml:space="preserve"> </w:t>
            </w:r>
            <w:proofErr w:type="spellStart"/>
            <w:r>
              <w:rPr>
                <w:rFonts w:ascii="Times New Roman" w:hAnsi="Times New Roman"/>
                <w:sz w:val="24"/>
                <w:szCs w:val="24"/>
              </w:rPr>
              <w:t>приведен</w:t>
            </w:r>
            <w:proofErr w:type="spellEnd"/>
            <w:r>
              <w:rPr>
                <w:rFonts w:ascii="Times New Roman" w:hAnsi="Times New Roman"/>
                <w:sz w:val="24"/>
                <w:szCs w:val="24"/>
                <w:lang w:val="bg-BG"/>
              </w:rPr>
              <w:t>а наредбата</w:t>
            </w:r>
            <w:r>
              <w:rPr>
                <w:rFonts w:ascii="Times New Roman" w:hAnsi="Times New Roman"/>
                <w:sz w:val="24"/>
                <w:szCs w:val="24"/>
              </w:rPr>
              <w:t xml:space="preserve"> в </w:t>
            </w:r>
            <w:proofErr w:type="spellStart"/>
            <w:r>
              <w:rPr>
                <w:rFonts w:ascii="Times New Roman" w:hAnsi="Times New Roman"/>
                <w:sz w:val="24"/>
                <w:szCs w:val="24"/>
              </w:rPr>
              <w:t>съответствие</w:t>
            </w:r>
            <w:proofErr w:type="spellEnd"/>
            <w:r>
              <w:rPr>
                <w:rFonts w:ascii="Times New Roman" w:hAnsi="Times New Roman"/>
                <w:sz w:val="24"/>
                <w:szCs w:val="24"/>
              </w:rPr>
              <w:t xml:space="preserve"> </w:t>
            </w:r>
            <w:proofErr w:type="spellStart"/>
            <w:r>
              <w:rPr>
                <w:rFonts w:ascii="Times New Roman" w:hAnsi="Times New Roman"/>
                <w:sz w:val="24"/>
                <w:szCs w:val="24"/>
              </w:rPr>
              <w:t>със</w:t>
            </w:r>
            <w:proofErr w:type="spellEnd"/>
            <w:r>
              <w:rPr>
                <w:rFonts w:ascii="Times New Roman" w:hAnsi="Times New Roman"/>
                <w:sz w:val="24"/>
                <w:szCs w:val="24"/>
              </w:rPr>
              <w:t xml:space="preserve"> </w:t>
            </w:r>
            <w:proofErr w:type="spellStart"/>
            <w:r>
              <w:rPr>
                <w:rFonts w:ascii="Times New Roman" w:hAnsi="Times New Roman"/>
                <w:sz w:val="24"/>
                <w:szCs w:val="24"/>
              </w:rPr>
              <w:t>Закона</w:t>
            </w:r>
            <w:proofErr w:type="spellEnd"/>
            <w:r>
              <w:rPr>
                <w:rFonts w:ascii="Times New Roman" w:hAnsi="Times New Roman"/>
                <w:sz w:val="24"/>
                <w:szCs w:val="24"/>
              </w:rPr>
              <w:t xml:space="preserve"> </w:t>
            </w:r>
            <w:proofErr w:type="spellStart"/>
            <w:r>
              <w:rPr>
                <w:rFonts w:ascii="Times New Roman" w:hAnsi="Times New Roman"/>
                <w:sz w:val="24"/>
                <w:szCs w:val="24"/>
              </w:rPr>
              <w:t>за</w:t>
            </w:r>
            <w:proofErr w:type="spellEnd"/>
            <w:r>
              <w:rPr>
                <w:rFonts w:ascii="Times New Roman" w:hAnsi="Times New Roman"/>
                <w:sz w:val="24"/>
                <w:szCs w:val="24"/>
              </w:rPr>
              <w:t xml:space="preserve"> </w:t>
            </w:r>
            <w:proofErr w:type="spellStart"/>
            <w:r>
              <w:rPr>
                <w:rFonts w:ascii="Times New Roman" w:hAnsi="Times New Roman"/>
                <w:sz w:val="24"/>
                <w:szCs w:val="24"/>
              </w:rPr>
              <w:t>въвеждане</w:t>
            </w:r>
            <w:proofErr w:type="spellEnd"/>
            <w:r>
              <w:rPr>
                <w:rFonts w:ascii="Times New Roman" w:hAnsi="Times New Roman"/>
                <w:sz w:val="24"/>
                <w:szCs w:val="24"/>
              </w:rPr>
              <w:t xml:space="preserve"> </w:t>
            </w:r>
            <w:proofErr w:type="spellStart"/>
            <w:r>
              <w:rPr>
                <w:rFonts w:ascii="Times New Roman" w:hAnsi="Times New Roman"/>
                <w:sz w:val="24"/>
                <w:szCs w:val="24"/>
              </w:rPr>
              <w:t>на</w:t>
            </w:r>
            <w:proofErr w:type="spellEnd"/>
            <w:r>
              <w:rPr>
                <w:rFonts w:ascii="Times New Roman" w:hAnsi="Times New Roman"/>
                <w:sz w:val="24"/>
                <w:szCs w:val="24"/>
                <w:lang w:val="bg-BG"/>
              </w:rPr>
              <w:t xml:space="preserve"> </w:t>
            </w:r>
            <w:proofErr w:type="spellStart"/>
            <w:r>
              <w:rPr>
                <w:rFonts w:ascii="Times New Roman" w:hAnsi="Times New Roman"/>
                <w:sz w:val="24"/>
                <w:szCs w:val="24"/>
              </w:rPr>
              <w:t>еврото</w:t>
            </w:r>
            <w:proofErr w:type="spellEnd"/>
            <w:r>
              <w:rPr>
                <w:rFonts w:ascii="Times New Roman" w:hAnsi="Times New Roman"/>
                <w:sz w:val="24"/>
                <w:szCs w:val="24"/>
              </w:rPr>
              <w:t xml:space="preserve"> в </w:t>
            </w:r>
            <w:proofErr w:type="spellStart"/>
            <w:r>
              <w:rPr>
                <w:rFonts w:ascii="Times New Roman" w:hAnsi="Times New Roman"/>
                <w:sz w:val="24"/>
                <w:szCs w:val="24"/>
              </w:rPr>
              <w:t>Република</w:t>
            </w:r>
            <w:proofErr w:type="spellEnd"/>
            <w:r>
              <w:rPr>
                <w:rFonts w:ascii="Times New Roman" w:hAnsi="Times New Roman"/>
                <w:sz w:val="24"/>
                <w:szCs w:val="24"/>
              </w:rPr>
              <w:t xml:space="preserve"> </w:t>
            </w:r>
            <w:proofErr w:type="spellStart"/>
            <w:r>
              <w:rPr>
                <w:rFonts w:ascii="Times New Roman" w:hAnsi="Times New Roman"/>
                <w:sz w:val="24"/>
                <w:szCs w:val="24"/>
              </w:rPr>
              <w:t>България</w:t>
            </w:r>
            <w:proofErr w:type="spellEnd"/>
            <w:r>
              <w:rPr>
                <w:rFonts w:ascii="Times New Roman" w:hAnsi="Times New Roman"/>
                <w:sz w:val="24"/>
                <w:szCs w:val="24"/>
                <w:lang w:val="bg-BG"/>
              </w:rPr>
              <w:t>.</w:t>
            </w:r>
          </w:p>
        </w:tc>
      </w:tr>
      <w:tr w:rsidR="00B40D45" w:rsidTr="000C7BDF">
        <w:tc>
          <w:tcPr>
            <w:tcW w:w="14600" w:type="dxa"/>
            <w:gridSpan w:val="2"/>
          </w:tcPr>
          <w:p w:rsidR="00B40D45" w:rsidRDefault="00B40D45" w:rsidP="000C7BDF">
            <w:pPr>
              <w:spacing w:before="120" w:after="120" w:line="240" w:lineRule="auto"/>
              <w:jc w:val="both"/>
              <w:rPr>
                <w:rFonts w:ascii="Times New Roman" w:eastAsia="Times New Roman" w:hAnsi="Times New Roman"/>
                <w:sz w:val="24"/>
                <w:szCs w:val="24"/>
                <w:lang w:val="bg-BG"/>
              </w:rPr>
            </w:pPr>
            <w:r>
              <w:rPr>
                <w:rFonts w:ascii="Times New Roman" w:eastAsia="Times New Roman" w:hAnsi="Times New Roman"/>
                <w:b/>
                <w:sz w:val="24"/>
                <w:szCs w:val="24"/>
                <w:lang w:val="bg-BG"/>
              </w:rPr>
              <w:t xml:space="preserve">3. Заинтересовани страни: </w:t>
            </w:r>
          </w:p>
          <w:p w:rsidR="00B40D45" w:rsidRDefault="00B40D45" w:rsidP="000C7BDF">
            <w:pPr>
              <w:spacing w:after="12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Община Куклен</w:t>
            </w:r>
          </w:p>
          <w:p w:rsidR="00B40D45" w:rsidRDefault="00B40D45" w:rsidP="000C7BDF">
            <w:pPr>
              <w:spacing w:after="12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Общински съвет Куклен</w:t>
            </w:r>
          </w:p>
          <w:p w:rsidR="00B40D45" w:rsidRDefault="00B40D45" w:rsidP="000C7BDF">
            <w:pPr>
              <w:spacing w:after="12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Заинтересовани лица, органи и неправителствени организации</w:t>
            </w:r>
          </w:p>
          <w:p w:rsidR="00B40D45" w:rsidRDefault="00B40D45" w:rsidP="000C7BDF">
            <w:pPr>
              <w:spacing w:after="120" w:line="240" w:lineRule="auto"/>
              <w:jc w:val="both"/>
              <w:rPr>
                <w:rFonts w:ascii="Times New Roman" w:eastAsia="Times New Roman" w:hAnsi="Times New Roman"/>
                <w:b/>
                <w:sz w:val="24"/>
                <w:szCs w:val="24"/>
                <w:lang w:val="bg-BG"/>
              </w:rPr>
            </w:pPr>
            <w:r>
              <w:rPr>
                <w:rFonts w:ascii="Times New Roman" w:eastAsia="Times New Roman" w:hAnsi="Times New Roman"/>
                <w:bCs/>
                <w:sz w:val="24"/>
                <w:szCs w:val="24"/>
                <w:lang w:val="bg-BG"/>
              </w:rPr>
              <w:t>Всички граждани, юридически лица и предприятия</w:t>
            </w:r>
          </w:p>
        </w:tc>
      </w:tr>
      <w:tr w:rsidR="00B40D45" w:rsidTr="000C7BDF">
        <w:trPr>
          <w:trHeight w:val="795"/>
        </w:trPr>
        <w:tc>
          <w:tcPr>
            <w:tcW w:w="14600" w:type="dxa"/>
            <w:gridSpan w:val="2"/>
          </w:tcPr>
          <w:p w:rsidR="00B40D45" w:rsidRDefault="00B40D45" w:rsidP="000C7BDF">
            <w:pPr>
              <w:numPr>
                <w:ilvl w:val="0"/>
                <w:numId w:val="1"/>
              </w:num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Варианти на действие. Анализ на въздействията:</w:t>
            </w:r>
          </w:p>
          <w:p w:rsidR="00B40D45" w:rsidRDefault="00B40D45" w:rsidP="000C7BDF">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Cs/>
                <w:sz w:val="24"/>
                <w:szCs w:val="24"/>
                <w:lang w:val="bg-BG"/>
              </w:rPr>
              <w:t>Налице са следните два варианти на регулативна намеса:</w:t>
            </w:r>
          </w:p>
        </w:tc>
      </w:tr>
      <w:tr w:rsidR="00B40D45" w:rsidTr="000C7BDF">
        <w:tc>
          <w:tcPr>
            <w:tcW w:w="14600" w:type="dxa"/>
            <w:gridSpan w:val="2"/>
          </w:tcPr>
          <w:p w:rsidR="00B40D45" w:rsidRDefault="00B40D45" w:rsidP="000C7BDF">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4.1. По проблем 1:</w:t>
            </w:r>
          </w:p>
        </w:tc>
      </w:tr>
      <w:tr w:rsidR="00B40D45" w:rsidTr="000C7BDF">
        <w:tc>
          <w:tcPr>
            <w:tcW w:w="14600" w:type="dxa"/>
            <w:gridSpan w:val="2"/>
          </w:tcPr>
          <w:p w:rsidR="00B40D45" w:rsidRDefault="00B40D45" w:rsidP="000C7BDF">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 xml:space="preserve">Вариант </w:t>
            </w:r>
            <w:r>
              <w:rPr>
                <w:rFonts w:ascii="Times New Roman" w:eastAsia="Times New Roman" w:hAnsi="Times New Roman"/>
                <w:b/>
                <w:sz w:val="24"/>
                <w:szCs w:val="24"/>
              </w:rPr>
              <w:t xml:space="preserve">1 </w:t>
            </w:r>
            <w:r>
              <w:rPr>
                <w:rFonts w:ascii="Times New Roman" w:eastAsia="Times New Roman" w:hAnsi="Times New Roman"/>
                <w:b/>
                <w:sz w:val="24"/>
                <w:szCs w:val="24"/>
                <w:lang w:val="bg-BG"/>
              </w:rPr>
              <w:t>„Без действие“:</w:t>
            </w:r>
          </w:p>
          <w:p w:rsidR="00B40D45" w:rsidRDefault="00B40D45" w:rsidP="000C7BDF">
            <w:pPr>
              <w:spacing w:before="120" w:after="120" w:line="240" w:lineRule="auto"/>
              <w:jc w:val="both"/>
              <w:rPr>
                <w:rFonts w:ascii="Times New Roman" w:eastAsia="Times New Roman" w:hAnsi="Times New Roman"/>
                <w:bCs/>
                <w:sz w:val="24"/>
                <w:szCs w:val="24"/>
                <w:lang w:val="bg-BG"/>
              </w:rPr>
            </w:pPr>
            <w:r>
              <w:rPr>
                <w:rFonts w:ascii="Times New Roman" w:eastAsia="Times New Roman" w:hAnsi="Times New Roman"/>
                <w:b/>
                <w:sz w:val="24"/>
                <w:szCs w:val="24"/>
                <w:lang w:val="bg-BG"/>
              </w:rPr>
              <w:t xml:space="preserve">Описание: </w:t>
            </w:r>
            <w:r>
              <w:rPr>
                <w:rFonts w:ascii="Times New Roman" w:eastAsia="Times New Roman" w:hAnsi="Times New Roman"/>
                <w:bCs/>
                <w:sz w:val="24"/>
                <w:szCs w:val="24"/>
                <w:lang w:val="bg-BG"/>
              </w:rPr>
              <w:t xml:space="preserve">При този вариант няма да има адаптиране на наредбата с изискванията за въвеждането на еврото в страната, като официална валута от Република България, съгласно </w:t>
            </w:r>
            <w:proofErr w:type="spellStart"/>
            <w:r>
              <w:rPr>
                <w:rFonts w:ascii="Times New Roman" w:hAnsi="Times New Roman"/>
                <w:bCs/>
                <w:sz w:val="24"/>
                <w:szCs w:val="24"/>
              </w:rPr>
              <w:t>Закона</w:t>
            </w:r>
            <w:proofErr w:type="spellEnd"/>
            <w:r>
              <w:rPr>
                <w:rFonts w:ascii="Times New Roman" w:hAnsi="Times New Roman"/>
                <w:bCs/>
                <w:sz w:val="24"/>
                <w:szCs w:val="24"/>
              </w:rPr>
              <w:t xml:space="preserve"> </w:t>
            </w:r>
            <w:proofErr w:type="spellStart"/>
            <w:r>
              <w:rPr>
                <w:rFonts w:ascii="Times New Roman" w:hAnsi="Times New Roman"/>
                <w:bCs/>
                <w:sz w:val="24"/>
                <w:szCs w:val="24"/>
              </w:rPr>
              <w:t>за</w:t>
            </w:r>
            <w:proofErr w:type="spellEnd"/>
            <w:r>
              <w:rPr>
                <w:rFonts w:ascii="Times New Roman" w:hAnsi="Times New Roman"/>
                <w:bCs/>
                <w:sz w:val="24"/>
                <w:szCs w:val="24"/>
              </w:rPr>
              <w:t xml:space="preserve"> </w:t>
            </w:r>
            <w:proofErr w:type="spellStart"/>
            <w:r>
              <w:rPr>
                <w:rFonts w:ascii="Times New Roman" w:hAnsi="Times New Roman"/>
                <w:bCs/>
                <w:sz w:val="24"/>
                <w:szCs w:val="24"/>
              </w:rPr>
              <w:t>въвеждане</w:t>
            </w:r>
            <w:proofErr w:type="spellEnd"/>
            <w:r>
              <w:rPr>
                <w:rFonts w:ascii="Times New Roman" w:hAnsi="Times New Roman"/>
                <w:bCs/>
                <w:sz w:val="24"/>
                <w:szCs w:val="24"/>
              </w:rPr>
              <w:t xml:space="preserve"> </w:t>
            </w:r>
            <w:proofErr w:type="spellStart"/>
            <w:r>
              <w:rPr>
                <w:rFonts w:ascii="Times New Roman" w:hAnsi="Times New Roman"/>
                <w:bCs/>
                <w:sz w:val="24"/>
                <w:szCs w:val="24"/>
              </w:rPr>
              <w:t>на</w:t>
            </w:r>
            <w:proofErr w:type="spellEnd"/>
            <w:r>
              <w:rPr>
                <w:rFonts w:ascii="Times New Roman" w:hAnsi="Times New Roman"/>
                <w:bCs/>
                <w:sz w:val="24"/>
                <w:szCs w:val="24"/>
                <w:lang w:val="bg-BG"/>
              </w:rPr>
              <w:t xml:space="preserve"> </w:t>
            </w:r>
            <w:proofErr w:type="spellStart"/>
            <w:r>
              <w:rPr>
                <w:rFonts w:ascii="Times New Roman" w:hAnsi="Times New Roman"/>
                <w:bCs/>
                <w:sz w:val="24"/>
                <w:szCs w:val="24"/>
              </w:rPr>
              <w:t>еврото</w:t>
            </w:r>
            <w:proofErr w:type="spellEnd"/>
            <w:r>
              <w:rPr>
                <w:rFonts w:ascii="Times New Roman" w:hAnsi="Times New Roman"/>
                <w:bCs/>
                <w:sz w:val="24"/>
                <w:szCs w:val="24"/>
              </w:rPr>
              <w:t xml:space="preserve"> в </w:t>
            </w:r>
            <w:proofErr w:type="spellStart"/>
            <w:r>
              <w:rPr>
                <w:rFonts w:ascii="Times New Roman" w:hAnsi="Times New Roman"/>
                <w:bCs/>
                <w:sz w:val="24"/>
                <w:szCs w:val="24"/>
              </w:rPr>
              <w:t>Република</w:t>
            </w:r>
            <w:proofErr w:type="spellEnd"/>
            <w:r>
              <w:rPr>
                <w:rFonts w:ascii="Times New Roman" w:hAnsi="Times New Roman"/>
                <w:bCs/>
                <w:sz w:val="24"/>
                <w:szCs w:val="24"/>
              </w:rPr>
              <w:t xml:space="preserve"> </w:t>
            </w:r>
            <w:proofErr w:type="spellStart"/>
            <w:r>
              <w:rPr>
                <w:rFonts w:ascii="Times New Roman" w:hAnsi="Times New Roman"/>
                <w:bCs/>
                <w:sz w:val="24"/>
                <w:szCs w:val="24"/>
              </w:rPr>
              <w:t>България</w:t>
            </w:r>
            <w:proofErr w:type="spellEnd"/>
            <w:r>
              <w:rPr>
                <w:rFonts w:ascii="Times New Roman" w:hAnsi="Times New Roman"/>
                <w:bCs/>
                <w:sz w:val="24"/>
                <w:szCs w:val="24"/>
                <w:lang w:val="bg-BG"/>
              </w:rPr>
              <w:t>.</w:t>
            </w:r>
          </w:p>
          <w:p w:rsidR="00B40D45" w:rsidRDefault="00B40D45" w:rsidP="000C7BDF">
            <w:pPr>
              <w:spacing w:before="120" w:after="12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Проблемът не би могъл да се реши в рамките на съществуващото законодателство от местно значение в рамките на община Куклен.</w:t>
            </w:r>
          </w:p>
          <w:p w:rsidR="00B40D45" w:rsidRDefault="00B40D45" w:rsidP="000C7BDF">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Положителни (икономически/социални/екологични) въздействия:</w:t>
            </w:r>
          </w:p>
          <w:p w:rsidR="00B40D45" w:rsidRDefault="00B40D45" w:rsidP="000C7BDF">
            <w:pPr>
              <w:spacing w:before="120" w:after="12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Няма</w:t>
            </w:r>
          </w:p>
          <w:p w:rsidR="00B40D45" w:rsidRDefault="00B40D45" w:rsidP="000C7BDF">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Отрицателни (икономически/социални/екологични) въздействия:</w:t>
            </w:r>
          </w:p>
          <w:p w:rsidR="00B40D45" w:rsidRDefault="00B40D45" w:rsidP="000C7BDF">
            <w:pPr>
              <w:spacing w:before="120" w:after="12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Неприложимо</w:t>
            </w:r>
          </w:p>
          <w:p w:rsidR="00B40D45" w:rsidRDefault="00B40D45" w:rsidP="000C7BDF">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Специфични въздействия:</w:t>
            </w:r>
          </w:p>
          <w:p w:rsidR="00B40D45" w:rsidRDefault="00B40D45" w:rsidP="000C7BDF">
            <w:pPr>
              <w:spacing w:before="120" w:after="12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Неприложимо</w:t>
            </w:r>
          </w:p>
          <w:p w:rsidR="00B40D45" w:rsidRDefault="00B40D45" w:rsidP="000C7BDF">
            <w:pPr>
              <w:spacing w:before="120" w:after="120" w:line="240" w:lineRule="auto"/>
              <w:rPr>
                <w:rFonts w:ascii="Times New Roman" w:eastAsia="Times New Roman" w:hAnsi="Times New Roman"/>
                <w:sz w:val="24"/>
                <w:szCs w:val="24"/>
              </w:rPr>
            </w:pPr>
            <w:r>
              <w:rPr>
                <w:rFonts w:ascii="Times New Roman" w:eastAsia="Times New Roman" w:hAnsi="Times New Roman"/>
                <w:b/>
                <w:sz w:val="24"/>
                <w:szCs w:val="24"/>
                <w:lang w:val="bg-BG"/>
              </w:rPr>
              <w:t>Въздействия върху малките и средните предприятия:</w:t>
            </w:r>
            <w:r>
              <w:rPr>
                <w:rFonts w:ascii="Times New Roman" w:eastAsia="Times New Roman" w:hAnsi="Times New Roman"/>
                <w:sz w:val="24"/>
                <w:szCs w:val="24"/>
              </w:rPr>
              <w:t xml:space="preserve"> </w:t>
            </w:r>
          </w:p>
          <w:p w:rsidR="00B40D45" w:rsidRDefault="00B40D45" w:rsidP="000C7BDF">
            <w:pPr>
              <w:spacing w:before="120" w:after="120" w:line="240" w:lineRule="auto"/>
              <w:rPr>
                <w:rFonts w:ascii="Times New Roman" w:eastAsia="Times New Roman" w:hAnsi="Times New Roman"/>
                <w:sz w:val="24"/>
                <w:szCs w:val="24"/>
                <w:lang w:val="bg-BG"/>
              </w:rPr>
            </w:pPr>
            <w:r>
              <w:rPr>
                <w:rFonts w:ascii="Times New Roman" w:eastAsia="Times New Roman" w:hAnsi="Times New Roman"/>
                <w:sz w:val="24"/>
                <w:szCs w:val="24"/>
                <w:lang w:val="bg-BG"/>
              </w:rPr>
              <w:t>Няма</w:t>
            </w:r>
          </w:p>
          <w:p w:rsidR="00B40D45" w:rsidRDefault="00B40D45" w:rsidP="000C7BDF">
            <w:pPr>
              <w:pBdr>
                <w:bottom w:val="single" w:sz="6" w:space="1" w:color="auto"/>
              </w:pBdr>
              <w:spacing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 xml:space="preserve">Административна тежест: </w:t>
            </w:r>
          </w:p>
          <w:p w:rsidR="00B40D45" w:rsidRDefault="00B40D45" w:rsidP="000C7BDF">
            <w:pPr>
              <w:pBdr>
                <w:bottom w:val="single" w:sz="6" w:space="1" w:color="auto"/>
              </w:pBdr>
              <w:spacing w:after="12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Няма</w:t>
            </w:r>
          </w:p>
          <w:p w:rsidR="00B40D45" w:rsidRDefault="00B40D45" w:rsidP="000C7BDF">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Вариант 2 „Приемане на проекта на Наредбата“:</w:t>
            </w:r>
          </w:p>
          <w:p w:rsidR="00B40D45" w:rsidRDefault="00B40D45" w:rsidP="000C7BDF">
            <w:pPr>
              <w:spacing w:before="120" w:after="120" w:line="240" w:lineRule="auto"/>
              <w:jc w:val="both"/>
              <w:rPr>
                <w:rFonts w:ascii="Times New Roman" w:eastAsia="Times New Roman" w:hAnsi="Times New Roman"/>
                <w:bCs/>
                <w:sz w:val="24"/>
                <w:szCs w:val="24"/>
                <w:lang w:val="bg-BG"/>
              </w:rPr>
            </w:pPr>
            <w:r>
              <w:rPr>
                <w:rFonts w:ascii="Times New Roman" w:eastAsia="Times New Roman" w:hAnsi="Times New Roman"/>
                <w:b/>
                <w:sz w:val="24"/>
                <w:szCs w:val="24"/>
                <w:lang w:val="bg-BG"/>
              </w:rPr>
              <w:t xml:space="preserve">Описание: </w:t>
            </w:r>
            <w:r>
              <w:rPr>
                <w:rFonts w:ascii="Times New Roman" w:eastAsia="Times New Roman" w:hAnsi="Times New Roman"/>
                <w:bCs/>
                <w:sz w:val="24"/>
                <w:szCs w:val="24"/>
                <w:lang w:val="bg-BG"/>
              </w:rPr>
              <w:t xml:space="preserve">Проектът цели изпълнение на изискванията на Закона за въвеждане на еврото в Република България. Приемането на Закона за въвеждането на еврото в Република България създаде нормативната рамка, регулираща процеса по смяна на официалната парична единица, като съпътстващите изменения на подзаконовите актове на местно ниво следва да бъдат извършени като част от дейността по подготовката за въвеждане на еврото в Република България при стриктно спазване на </w:t>
            </w:r>
            <w:r>
              <w:rPr>
                <w:rFonts w:ascii="Times New Roman" w:hAnsi="Times New Roman"/>
                <w:sz w:val="24"/>
                <w:szCs w:val="24"/>
                <w:lang w:val="bg-BG"/>
              </w:rPr>
              <w:t>Националния план за въвеждане на еврото в Република България</w:t>
            </w:r>
            <w:r>
              <w:rPr>
                <w:rFonts w:ascii="Times New Roman" w:eastAsia="Times New Roman" w:hAnsi="Times New Roman"/>
                <w:bCs/>
                <w:sz w:val="24"/>
                <w:szCs w:val="24"/>
                <w:lang w:val="bg-BG"/>
              </w:rPr>
              <w:t>. Промяната в наредбата, касае замяна на думите левове с евро в изпълнение на Закона за въвеждане на еврото в Република България.</w:t>
            </w:r>
          </w:p>
          <w:p w:rsidR="00B40D45" w:rsidRDefault="00B40D45" w:rsidP="000C7BDF">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Положителни (икономически/социални/екологични) въздействия:</w:t>
            </w:r>
          </w:p>
          <w:p w:rsidR="00B40D45" w:rsidRDefault="00B40D45" w:rsidP="000C7BDF">
            <w:pPr>
              <w:spacing w:before="120" w:after="12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 xml:space="preserve">Постигане на съответствие на разпоредбата на чл. 7, ал. 1 и ал. 2 от наредбата и </w:t>
            </w:r>
            <w:r w:rsidRPr="00805E3D">
              <w:rPr>
                <w:rFonts w:ascii="Times New Roman" w:eastAsia="Times New Roman" w:hAnsi="Times New Roman"/>
                <w:bCs/>
                <w:sz w:val="24"/>
                <w:szCs w:val="24"/>
                <w:lang w:val="bg-BG"/>
              </w:rPr>
              <w:t>Закона за въвеждане на еврото в Република България</w:t>
            </w:r>
            <w:r>
              <w:rPr>
                <w:rFonts w:ascii="Times New Roman" w:eastAsia="Times New Roman" w:hAnsi="Times New Roman"/>
                <w:bCs/>
                <w:sz w:val="24"/>
                <w:szCs w:val="24"/>
                <w:lang w:val="bg-BG"/>
              </w:rPr>
              <w:t>.</w:t>
            </w:r>
          </w:p>
          <w:p w:rsidR="00B40D45" w:rsidRDefault="00B40D45" w:rsidP="000C7BDF">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lastRenderedPageBreak/>
              <w:t>Отрицателни (икономически/социални/екологични) въздействия:</w:t>
            </w:r>
          </w:p>
          <w:p w:rsidR="00B40D45" w:rsidRDefault="00B40D45" w:rsidP="000C7BDF">
            <w:pPr>
              <w:spacing w:after="120" w:line="240" w:lineRule="auto"/>
              <w:jc w:val="both"/>
              <w:rPr>
                <w:rFonts w:ascii="Times New Roman" w:eastAsia="Times New Roman" w:hAnsi="Times New Roman"/>
                <w:sz w:val="24"/>
                <w:szCs w:val="24"/>
                <w:lang w:val="bg-BG"/>
              </w:rPr>
            </w:pPr>
            <w:r>
              <w:rPr>
                <w:rFonts w:ascii="Times New Roman" w:eastAsia="Times New Roman" w:hAnsi="Times New Roman"/>
                <w:iCs/>
                <w:sz w:val="24"/>
                <w:szCs w:val="24"/>
                <w:lang w:val="bg-BG"/>
              </w:rPr>
              <w:t>Неприложимо</w:t>
            </w:r>
          </w:p>
          <w:p w:rsidR="00B40D45" w:rsidRDefault="00B40D45" w:rsidP="000C7BDF">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Специфични въздействия:</w:t>
            </w:r>
          </w:p>
          <w:p w:rsidR="00B40D45" w:rsidRDefault="00B40D45" w:rsidP="000C7BDF">
            <w:pPr>
              <w:spacing w:after="120" w:line="240" w:lineRule="auto"/>
              <w:jc w:val="both"/>
              <w:rPr>
                <w:rFonts w:ascii="Times New Roman" w:eastAsia="Times New Roman" w:hAnsi="Times New Roman"/>
                <w:sz w:val="24"/>
                <w:szCs w:val="24"/>
                <w:lang w:val="bg-BG"/>
              </w:rPr>
            </w:pPr>
            <w:r>
              <w:rPr>
                <w:rFonts w:ascii="Times New Roman" w:eastAsia="Times New Roman" w:hAnsi="Times New Roman"/>
                <w:iCs/>
                <w:sz w:val="24"/>
                <w:szCs w:val="24"/>
                <w:lang w:val="bg-BG"/>
              </w:rPr>
              <w:t>Неприложимо</w:t>
            </w:r>
          </w:p>
          <w:p w:rsidR="00B40D45" w:rsidRDefault="00B40D45" w:rsidP="000C7BDF">
            <w:pPr>
              <w:spacing w:before="120" w:after="120" w:line="240" w:lineRule="auto"/>
              <w:rPr>
                <w:rFonts w:ascii="Times New Roman" w:eastAsia="Times New Roman" w:hAnsi="Times New Roman"/>
                <w:sz w:val="24"/>
                <w:szCs w:val="24"/>
                <w:lang w:val="bg-BG"/>
              </w:rPr>
            </w:pPr>
            <w:r>
              <w:rPr>
                <w:rFonts w:ascii="Times New Roman" w:eastAsia="Times New Roman" w:hAnsi="Times New Roman"/>
                <w:b/>
                <w:sz w:val="24"/>
                <w:szCs w:val="24"/>
                <w:lang w:val="bg-BG"/>
              </w:rPr>
              <w:t>Въздействия върху малките и средните предприятия:</w:t>
            </w:r>
            <w:r>
              <w:rPr>
                <w:rFonts w:ascii="Times New Roman" w:eastAsia="Times New Roman" w:hAnsi="Times New Roman"/>
                <w:sz w:val="24"/>
                <w:szCs w:val="24"/>
              </w:rPr>
              <w:t xml:space="preserve"> </w:t>
            </w:r>
            <w:r>
              <w:rPr>
                <w:rFonts w:ascii="Times New Roman" w:eastAsia="Times New Roman" w:hAnsi="Times New Roman"/>
                <w:sz w:val="24"/>
                <w:szCs w:val="24"/>
                <w:lang w:val="bg-BG"/>
              </w:rPr>
              <w:t xml:space="preserve"> </w:t>
            </w:r>
          </w:p>
          <w:p w:rsidR="00B40D45" w:rsidRDefault="00B40D45" w:rsidP="000C7BDF">
            <w:pPr>
              <w:spacing w:before="120" w:after="120" w:line="240" w:lineRule="auto"/>
              <w:rPr>
                <w:rFonts w:ascii="Times New Roman" w:eastAsia="Times New Roman" w:hAnsi="Times New Roman"/>
                <w:sz w:val="24"/>
                <w:szCs w:val="24"/>
                <w:lang w:val="bg-BG"/>
              </w:rPr>
            </w:pPr>
            <w:r>
              <w:rPr>
                <w:rFonts w:ascii="Times New Roman" w:eastAsia="Times New Roman" w:hAnsi="Times New Roman"/>
                <w:sz w:val="24"/>
                <w:szCs w:val="24"/>
                <w:lang w:val="bg-BG"/>
              </w:rPr>
              <w:t>Няма</w:t>
            </w:r>
          </w:p>
          <w:p w:rsidR="00B40D45" w:rsidRDefault="00B40D45" w:rsidP="000C7BDF">
            <w:pPr>
              <w:spacing w:before="120" w:after="120" w:line="240" w:lineRule="auto"/>
              <w:rPr>
                <w:rFonts w:ascii="Times New Roman" w:eastAsia="Times New Roman" w:hAnsi="Times New Roman"/>
                <w:sz w:val="24"/>
                <w:szCs w:val="24"/>
                <w:lang w:val="bg-BG"/>
              </w:rPr>
            </w:pPr>
            <w:r>
              <w:rPr>
                <w:rFonts w:ascii="Times New Roman" w:eastAsia="Times New Roman" w:hAnsi="Times New Roman"/>
                <w:b/>
                <w:sz w:val="24"/>
                <w:szCs w:val="24"/>
                <w:lang w:val="bg-BG"/>
              </w:rPr>
              <w:t>Административна тежест:</w:t>
            </w:r>
            <w:r>
              <w:rPr>
                <w:rFonts w:ascii="Times New Roman" w:eastAsia="Times New Roman" w:hAnsi="Times New Roman"/>
                <w:sz w:val="24"/>
                <w:szCs w:val="24"/>
                <w:lang w:val="bg-BG"/>
              </w:rPr>
              <w:t xml:space="preserve"> </w:t>
            </w:r>
          </w:p>
          <w:p w:rsidR="00B40D45" w:rsidRDefault="00B40D45" w:rsidP="000C7BDF">
            <w:pPr>
              <w:spacing w:before="120" w:after="120" w:line="240" w:lineRule="auto"/>
              <w:rPr>
                <w:rFonts w:ascii="Times New Roman" w:eastAsia="Times New Roman" w:hAnsi="Times New Roman"/>
                <w:i/>
                <w:sz w:val="20"/>
                <w:szCs w:val="20"/>
                <w:lang w:val="bg-BG"/>
              </w:rPr>
            </w:pPr>
            <w:r>
              <w:rPr>
                <w:rFonts w:ascii="Times New Roman" w:eastAsia="Times New Roman" w:hAnsi="Times New Roman"/>
                <w:sz w:val="24"/>
                <w:szCs w:val="24"/>
                <w:lang w:val="bg-BG"/>
              </w:rPr>
              <w:t>Няма</w:t>
            </w:r>
          </w:p>
        </w:tc>
      </w:tr>
      <w:tr w:rsidR="00B40D45" w:rsidTr="000C7BDF">
        <w:tc>
          <w:tcPr>
            <w:tcW w:w="14600" w:type="dxa"/>
            <w:gridSpan w:val="2"/>
          </w:tcPr>
          <w:p w:rsidR="00B40D45" w:rsidRDefault="00B40D45" w:rsidP="000C7BDF">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lastRenderedPageBreak/>
              <w:t>5. Сравняване на вариантите:</w:t>
            </w:r>
          </w:p>
          <w:p w:rsidR="00B40D45" w:rsidRDefault="00B40D45" w:rsidP="000C7BDF">
            <w:pPr>
              <w:spacing w:before="120" w:after="120" w:line="240" w:lineRule="auto"/>
              <w:jc w:val="both"/>
              <w:rPr>
                <w:rFonts w:ascii="Times New Roman" w:eastAsia="Times New Roman" w:hAnsi="Times New Roman"/>
                <w:sz w:val="24"/>
                <w:szCs w:val="24"/>
                <w:lang w:val="bg-BG"/>
              </w:rPr>
            </w:pPr>
            <w:r>
              <w:rPr>
                <w:rFonts w:ascii="Times New Roman" w:eastAsia="Times New Roman" w:hAnsi="Times New Roman"/>
                <w:b/>
                <w:sz w:val="24"/>
                <w:szCs w:val="24"/>
                <w:lang w:val="bg-BG"/>
              </w:rPr>
              <w:t>Степени на изпълнение по критерии:</w:t>
            </w:r>
            <w:r>
              <w:rPr>
                <w:rFonts w:ascii="Times New Roman" w:eastAsia="Times New Roman" w:hAnsi="Times New Roman"/>
                <w:sz w:val="24"/>
                <w:szCs w:val="24"/>
                <w:lang w:val="bg-BG"/>
              </w:rPr>
              <w:t xml:space="preserve"> 1) висока; 2) средна; 3) ниска.</w:t>
            </w:r>
          </w:p>
          <w:p w:rsidR="00B40D45" w:rsidRDefault="00B40D45" w:rsidP="000C7BDF">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5.1. По проблем 1:</w:t>
            </w:r>
          </w:p>
          <w:tbl>
            <w:tblPr>
              <w:tblW w:w="0" w:type="auto"/>
              <w:tblInd w:w="55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4A0" w:firstRow="1" w:lastRow="0" w:firstColumn="1" w:lastColumn="0" w:noHBand="0" w:noVBand="1"/>
            </w:tblPr>
            <w:tblGrid>
              <w:gridCol w:w="259"/>
              <w:gridCol w:w="2154"/>
              <w:gridCol w:w="2040"/>
              <w:gridCol w:w="2635"/>
            </w:tblGrid>
            <w:tr w:rsidR="00B40D45" w:rsidTr="000C7BDF">
              <w:trPr>
                <w:trHeight w:val="241"/>
              </w:trPr>
              <w:tc>
                <w:tcPr>
                  <w:tcW w:w="2413" w:type="dxa"/>
                  <w:gridSpan w:val="2"/>
                  <w:tcBorders>
                    <w:top w:val="single" w:sz="12" w:space="0" w:color="auto"/>
                    <w:left w:val="single" w:sz="12" w:space="0" w:color="auto"/>
                    <w:bottom w:val="single" w:sz="12" w:space="0" w:color="auto"/>
                    <w:right w:val="single" w:sz="12" w:space="0" w:color="auto"/>
                    <w:tl2br w:val="single" w:sz="12" w:space="0" w:color="auto"/>
                  </w:tcBorders>
                  <w:shd w:val="clear" w:color="auto" w:fill="D9D9D9"/>
                </w:tcPr>
                <w:p w:rsidR="00B40D45" w:rsidRDefault="00B40D45" w:rsidP="00940FDF">
                  <w:pPr>
                    <w:framePr w:hSpace="180" w:wrap="around" w:vAnchor="text" w:hAnchor="page" w:x="1407" w:y="608"/>
                    <w:spacing w:after="0" w:line="240" w:lineRule="auto"/>
                    <w:contextualSpacing/>
                    <w:suppressOverlap/>
                    <w:jc w:val="center"/>
                    <w:rPr>
                      <w:rFonts w:ascii="Times New Roman" w:eastAsia="Times New Roman" w:hAnsi="Times New Roman"/>
                      <w:b/>
                      <w:sz w:val="20"/>
                      <w:szCs w:val="20"/>
                      <w:lang w:val="bg-BG"/>
                    </w:rPr>
                  </w:pPr>
                </w:p>
              </w:tc>
              <w:tc>
                <w:tcPr>
                  <w:tcW w:w="2040" w:type="dxa"/>
                  <w:tcBorders>
                    <w:top w:val="single" w:sz="12" w:space="0" w:color="auto"/>
                    <w:left w:val="single" w:sz="12" w:space="0" w:color="auto"/>
                    <w:bottom w:val="single" w:sz="12" w:space="0" w:color="auto"/>
                    <w:right w:val="single" w:sz="12" w:space="0" w:color="auto"/>
                  </w:tcBorders>
                  <w:shd w:val="clear" w:color="auto" w:fill="D9D9D9"/>
                  <w:vAlign w:val="center"/>
                </w:tcPr>
                <w:p w:rsidR="00B40D45" w:rsidRDefault="00B40D45" w:rsidP="00940FDF">
                  <w:pPr>
                    <w:framePr w:hSpace="180" w:wrap="around" w:vAnchor="text" w:hAnchor="page" w:x="1407" w:y="608"/>
                    <w:spacing w:after="0" w:line="240" w:lineRule="auto"/>
                    <w:ind w:left="-160"/>
                    <w:contextualSpacing/>
                    <w:suppressOverlap/>
                    <w:jc w:val="center"/>
                    <w:rPr>
                      <w:rFonts w:ascii="Times New Roman" w:eastAsia="Times New Roman" w:hAnsi="Times New Roman"/>
                      <w:b/>
                      <w:sz w:val="20"/>
                      <w:szCs w:val="20"/>
                      <w:lang w:val="bg-BG"/>
                    </w:rPr>
                  </w:pPr>
                  <w:r>
                    <w:rPr>
                      <w:rFonts w:ascii="Times New Roman" w:eastAsia="Times New Roman" w:hAnsi="Times New Roman"/>
                      <w:b/>
                      <w:sz w:val="20"/>
                      <w:szCs w:val="20"/>
                      <w:lang w:val="bg-BG"/>
                    </w:rPr>
                    <w:t>Вариант 1</w:t>
                  </w:r>
                </w:p>
                <w:p w:rsidR="00B40D45" w:rsidRDefault="00B40D45" w:rsidP="00940FDF">
                  <w:pPr>
                    <w:framePr w:hSpace="180" w:wrap="around" w:vAnchor="text" w:hAnchor="page" w:x="1407" w:y="608"/>
                    <w:spacing w:after="0" w:line="240" w:lineRule="auto"/>
                    <w:ind w:left="-160"/>
                    <w:contextualSpacing/>
                    <w:suppressOverlap/>
                    <w:jc w:val="center"/>
                    <w:rPr>
                      <w:rFonts w:ascii="Times New Roman" w:eastAsia="Times New Roman" w:hAnsi="Times New Roman"/>
                      <w:b/>
                      <w:sz w:val="20"/>
                      <w:szCs w:val="20"/>
                      <w:lang w:val="bg-BG"/>
                    </w:rPr>
                  </w:pPr>
                  <w:r>
                    <w:rPr>
                      <w:rFonts w:ascii="Times New Roman" w:eastAsia="Times New Roman" w:hAnsi="Times New Roman"/>
                      <w:b/>
                      <w:sz w:val="20"/>
                      <w:szCs w:val="20"/>
                      <w:lang w:val="bg-BG"/>
                    </w:rPr>
                    <w:t xml:space="preserve"> „Без действие“</w:t>
                  </w:r>
                </w:p>
              </w:tc>
              <w:tc>
                <w:tcPr>
                  <w:tcW w:w="2635" w:type="dxa"/>
                  <w:tcBorders>
                    <w:top w:val="single" w:sz="12" w:space="0" w:color="auto"/>
                    <w:left w:val="single" w:sz="12" w:space="0" w:color="auto"/>
                    <w:bottom w:val="single" w:sz="12" w:space="0" w:color="auto"/>
                    <w:right w:val="single" w:sz="12" w:space="0" w:color="auto"/>
                  </w:tcBorders>
                  <w:shd w:val="clear" w:color="auto" w:fill="D9D9D9"/>
                  <w:vAlign w:val="center"/>
                </w:tcPr>
                <w:p w:rsidR="00B40D45" w:rsidRDefault="00B40D45" w:rsidP="00940FDF">
                  <w:pPr>
                    <w:framePr w:hSpace="180" w:wrap="around" w:vAnchor="text" w:hAnchor="page" w:x="1407" w:y="608"/>
                    <w:spacing w:after="0" w:line="240" w:lineRule="auto"/>
                    <w:ind w:left="-160"/>
                    <w:contextualSpacing/>
                    <w:suppressOverlap/>
                    <w:jc w:val="center"/>
                    <w:rPr>
                      <w:rFonts w:ascii="Times New Roman" w:eastAsia="Times New Roman" w:hAnsi="Times New Roman"/>
                      <w:b/>
                      <w:sz w:val="20"/>
                      <w:szCs w:val="20"/>
                      <w:lang w:val="bg-BG"/>
                    </w:rPr>
                  </w:pPr>
                  <w:r>
                    <w:rPr>
                      <w:rFonts w:ascii="Times New Roman" w:eastAsia="Times New Roman" w:hAnsi="Times New Roman"/>
                      <w:b/>
                      <w:sz w:val="20"/>
                      <w:szCs w:val="20"/>
                      <w:lang w:val="bg-BG"/>
                    </w:rPr>
                    <w:t>Вариант 2  „ Приемане на проекта на Наредбата “</w:t>
                  </w:r>
                </w:p>
              </w:tc>
            </w:tr>
            <w:tr w:rsidR="00B40D45" w:rsidTr="000C7BDF">
              <w:trPr>
                <w:trHeight w:val="764"/>
              </w:trPr>
              <w:tc>
                <w:tcPr>
                  <w:tcW w:w="259" w:type="dxa"/>
                  <w:vMerge w:val="restart"/>
                  <w:tcBorders>
                    <w:top w:val="single" w:sz="12" w:space="0" w:color="auto"/>
                    <w:left w:val="single" w:sz="12" w:space="0" w:color="auto"/>
                    <w:right w:val="single" w:sz="12" w:space="0" w:color="auto"/>
                  </w:tcBorders>
                  <w:shd w:val="clear" w:color="auto" w:fill="D8D8D8"/>
                  <w:textDirection w:val="btLr"/>
                  <w:vAlign w:val="center"/>
                </w:tcPr>
                <w:p w:rsidR="00B40D45" w:rsidRDefault="00B40D45" w:rsidP="00940FDF">
                  <w:pPr>
                    <w:framePr w:hSpace="180" w:wrap="around" w:vAnchor="text" w:hAnchor="page" w:x="1407" w:y="608"/>
                    <w:widowControl w:val="0"/>
                    <w:kinsoku w:val="0"/>
                    <w:overflowPunct w:val="0"/>
                    <w:autoSpaceDE w:val="0"/>
                    <w:autoSpaceDN w:val="0"/>
                    <w:adjustRightInd w:val="0"/>
                    <w:spacing w:before="28" w:after="0" w:line="240" w:lineRule="auto"/>
                    <w:ind w:left="113" w:right="113"/>
                    <w:suppressOverlap/>
                    <w:jc w:val="center"/>
                    <w:rPr>
                      <w:rFonts w:ascii="Times New Roman" w:eastAsia="Times New Roman" w:hAnsi="Times New Roman"/>
                      <w:w w:val="105"/>
                      <w:sz w:val="20"/>
                      <w:szCs w:val="20"/>
                      <w:lang w:val="bg-BG"/>
                    </w:rPr>
                  </w:pPr>
                  <w:r>
                    <w:rPr>
                      <w:rFonts w:ascii="Times New Roman" w:eastAsia="Times New Roman" w:hAnsi="Times New Roman"/>
                      <w:b/>
                      <w:bCs/>
                      <w:i/>
                      <w:iCs/>
                      <w:sz w:val="20"/>
                      <w:szCs w:val="20"/>
                      <w:lang w:val="bg-BG"/>
                    </w:rPr>
                    <w:t>Ефективност</w:t>
                  </w:r>
                </w:p>
              </w:tc>
              <w:tc>
                <w:tcPr>
                  <w:tcW w:w="2154" w:type="dxa"/>
                  <w:tcBorders>
                    <w:top w:val="single" w:sz="12" w:space="0" w:color="auto"/>
                    <w:left w:val="single" w:sz="12" w:space="0" w:color="auto"/>
                    <w:bottom w:val="single" w:sz="12" w:space="0" w:color="auto"/>
                    <w:right w:val="single" w:sz="12" w:space="0" w:color="auto"/>
                  </w:tcBorders>
                  <w:shd w:val="clear" w:color="auto" w:fill="FFFFFF"/>
                  <w:vAlign w:val="center"/>
                </w:tcPr>
                <w:p w:rsidR="00B40D45" w:rsidRDefault="00B40D45" w:rsidP="00940FDF">
                  <w:pPr>
                    <w:framePr w:hSpace="180" w:wrap="around" w:vAnchor="text" w:hAnchor="page" w:x="1407" w:y="608"/>
                    <w:widowControl w:val="0"/>
                    <w:kinsoku w:val="0"/>
                    <w:overflowPunct w:val="0"/>
                    <w:autoSpaceDE w:val="0"/>
                    <w:autoSpaceDN w:val="0"/>
                    <w:adjustRightInd w:val="0"/>
                    <w:spacing w:before="28" w:after="0" w:line="240" w:lineRule="auto"/>
                    <w:ind w:left="113"/>
                    <w:suppressOverlap/>
                    <w:rPr>
                      <w:rFonts w:ascii="Times New Roman" w:eastAsia="Times New Roman" w:hAnsi="Times New Roman"/>
                      <w:w w:val="105"/>
                      <w:sz w:val="20"/>
                      <w:szCs w:val="20"/>
                      <w:lang w:val="bg-BG"/>
                    </w:rPr>
                  </w:pPr>
                  <w:r>
                    <w:rPr>
                      <w:rFonts w:ascii="Times New Roman" w:eastAsia="Times New Roman" w:hAnsi="Times New Roman"/>
                      <w:w w:val="105"/>
                      <w:sz w:val="20"/>
                      <w:szCs w:val="20"/>
                      <w:lang w:val="bg-BG"/>
                    </w:rPr>
                    <w:t>Цел 1: Целта на проекта на</w:t>
                  </w:r>
                  <w:r>
                    <w:rPr>
                      <w:rFonts w:ascii="Times New Roman" w:eastAsia="Times New Roman" w:hAnsi="Times New Roman"/>
                      <w:sz w:val="20"/>
                      <w:szCs w:val="20"/>
                      <w:lang w:val="bg-BG"/>
                    </w:rPr>
                    <w:t xml:space="preserve"> Наредбата е привеждането й </w:t>
                  </w:r>
                  <w:r>
                    <w:rPr>
                      <w:rFonts w:ascii="Times New Roman" w:hAnsi="Times New Roman"/>
                      <w:sz w:val="20"/>
                      <w:szCs w:val="20"/>
                      <w:lang w:val="bg-BG"/>
                    </w:rPr>
                    <w:t>в съответствие с изискванията на Закона за въвеждане на еврото в Република България.</w:t>
                  </w:r>
                </w:p>
              </w:tc>
              <w:tc>
                <w:tcPr>
                  <w:tcW w:w="2040" w:type="dxa"/>
                  <w:tcBorders>
                    <w:top w:val="single" w:sz="12" w:space="0" w:color="auto"/>
                    <w:left w:val="single" w:sz="12" w:space="0" w:color="auto"/>
                    <w:bottom w:val="single" w:sz="12" w:space="0" w:color="auto"/>
                    <w:right w:val="single" w:sz="12" w:space="0" w:color="auto"/>
                  </w:tcBorders>
                  <w:shd w:val="clear" w:color="auto" w:fill="FFFFFF"/>
                  <w:vAlign w:val="center"/>
                </w:tcPr>
                <w:p w:rsidR="00B40D45" w:rsidRDefault="00B40D45" w:rsidP="00940FDF">
                  <w:pPr>
                    <w:framePr w:hSpace="180" w:wrap="around" w:vAnchor="text" w:hAnchor="page" w:x="1407" w:y="608"/>
                    <w:widowControl w:val="0"/>
                    <w:kinsoku w:val="0"/>
                    <w:overflowPunct w:val="0"/>
                    <w:autoSpaceDE w:val="0"/>
                    <w:autoSpaceDN w:val="0"/>
                    <w:adjustRightInd w:val="0"/>
                    <w:spacing w:before="28" w:after="0" w:line="240" w:lineRule="auto"/>
                    <w:ind w:right="1"/>
                    <w:suppressOverlap/>
                    <w:jc w:val="center"/>
                    <w:rPr>
                      <w:rFonts w:ascii="Times New Roman" w:eastAsia="Times New Roman" w:hAnsi="Times New Roman"/>
                      <w:w w:val="151"/>
                      <w:sz w:val="20"/>
                      <w:szCs w:val="20"/>
                      <w:lang w:val="bg-BG"/>
                    </w:rPr>
                  </w:pPr>
                  <w:r>
                    <w:rPr>
                      <w:rFonts w:ascii="Times New Roman" w:eastAsia="Times New Roman" w:hAnsi="Times New Roman"/>
                      <w:w w:val="151"/>
                      <w:sz w:val="20"/>
                      <w:szCs w:val="20"/>
                      <w:lang w:val="bg-BG"/>
                    </w:rPr>
                    <w:t>ниска</w:t>
                  </w:r>
                </w:p>
              </w:tc>
              <w:tc>
                <w:tcPr>
                  <w:tcW w:w="2635" w:type="dxa"/>
                  <w:tcBorders>
                    <w:top w:val="single" w:sz="12" w:space="0" w:color="auto"/>
                    <w:left w:val="single" w:sz="12" w:space="0" w:color="auto"/>
                    <w:bottom w:val="single" w:sz="12" w:space="0" w:color="auto"/>
                    <w:right w:val="single" w:sz="12" w:space="0" w:color="auto"/>
                  </w:tcBorders>
                  <w:shd w:val="clear" w:color="auto" w:fill="FFFFFF"/>
                  <w:vAlign w:val="center"/>
                </w:tcPr>
                <w:p w:rsidR="00B40D45" w:rsidRDefault="00B40D45" w:rsidP="00940FDF">
                  <w:pPr>
                    <w:framePr w:hSpace="180" w:wrap="around" w:vAnchor="text" w:hAnchor="page" w:x="1407" w:y="608"/>
                    <w:widowControl w:val="0"/>
                    <w:kinsoku w:val="0"/>
                    <w:overflowPunct w:val="0"/>
                    <w:autoSpaceDE w:val="0"/>
                    <w:autoSpaceDN w:val="0"/>
                    <w:adjustRightInd w:val="0"/>
                    <w:spacing w:before="28" w:after="0" w:line="240" w:lineRule="auto"/>
                    <w:ind w:right="1"/>
                    <w:suppressOverlap/>
                    <w:jc w:val="center"/>
                    <w:rPr>
                      <w:rFonts w:ascii="Times New Roman" w:eastAsia="Times New Roman" w:hAnsi="Times New Roman"/>
                      <w:w w:val="111"/>
                      <w:sz w:val="20"/>
                      <w:szCs w:val="20"/>
                      <w:lang w:val="bg-BG"/>
                    </w:rPr>
                  </w:pPr>
                  <w:r>
                    <w:rPr>
                      <w:rFonts w:ascii="Times New Roman" w:eastAsia="Times New Roman" w:hAnsi="Times New Roman"/>
                      <w:w w:val="111"/>
                      <w:sz w:val="20"/>
                      <w:szCs w:val="20"/>
                      <w:lang w:val="bg-BG"/>
                    </w:rPr>
                    <w:t>висока</w:t>
                  </w:r>
                </w:p>
              </w:tc>
            </w:tr>
            <w:tr w:rsidR="00B40D45" w:rsidTr="000C7BDF">
              <w:trPr>
                <w:gridAfter w:val="3"/>
                <w:wAfter w:w="6829" w:type="dxa"/>
                <w:trHeight w:val="312"/>
              </w:trPr>
              <w:tc>
                <w:tcPr>
                  <w:tcW w:w="259" w:type="dxa"/>
                  <w:vMerge/>
                  <w:tcBorders>
                    <w:left w:val="single" w:sz="12" w:space="0" w:color="auto"/>
                    <w:right w:val="single" w:sz="12" w:space="0" w:color="auto"/>
                  </w:tcBorders>
                  <w:shd w:val="clear" w:color="auto" w:fill="D8D8D8"/>
                  <w:vAlign w:val="center"/>
                </w:tcPr>
                <w:p w:rsidR="00B40D45" w:rsidRDefault="00B40D45" w:rsidP="00940FDF">
                  <w:pPr>
                    <w:framePr w:hSpace="180" w:wrap="around" w:vAnchor="text" w:hAnchor="page" w:x="1407" w:y="608"/>
                    <w:widowControl w:val="0"/>
                    <w:kinsoku w:val="0"/>
                    <w:overflowPunct w:val="0"/>
                    <w:autoSpaceDE w:val="0"/>
                    <w:autoSpaceDN w:val="0"/>
                    <w:adjustRightInd w:val="0"/>
                    <w:spacing w:before="28" w:after="0" w:line="240" w:lineRule="auto"/>
                    <w:ind w:left="113"/>
                    <w:suppressOverlap/>
                    <w:jc w:val="center"/>
                    <w:rPr>
                      <w:rFonts w:ascii="Times New Roman" w:eastAsia="Times New Roman" w:hAnsi="Times New Roman"/>
                      <w:w w:val="105"/>
                      <w:sz w:val="20"/>
                      <w:szCs w:val="20"/>
                      <w:lang w:val="bg-BG"/>
                    </w:rPr>
                  </w:pPr>
                </w:p>
              </w:tc>
            </w:tr>
            <w:tr w:rsidR="00B40D45" w:rsidTr="000C7BDF">
              <w:trPr>
                <w:gridAfter w:val="3"/>
                <w:wAfter w:w="6829" w:type="dxa"/>
                <w:trHeight w:val="312"/>
              </w:trPr>
              <w:tc>
                <w:tcPr>
                  <w:tcW w:w="259" w:type="dxa"/>
                  <w:vMerge/>
                  <w:tcBorders>
                    <w:left w:val="single" w:sz="12" w:space="0" w:color="auto"/>
                    <w:bottom w:val="single" w:sz="12" w:space="0" w:color="auto"/>
                    <w:right w:val="single" w:sz="12" w:space="0" w:color="auto"/>
                  </w:tcBorders>
                  <w:shd w:val="clear" w:color="auto" w:fill="D8D8D8"/>
                  <w:vAlign w:val="center"/>
                </w:tcPr>
                <w:p w:rsidR="00B40D45" w:rsidRDefault="00B40D45" w:rsidP="00940FDF">
                  <w:pPr>
                    <w:framePr w:hSpace="180" w:wrap="around" w:vAnchor="text" w:hAnchor="page" w:x="1407" w:y="608"/>
                    <w:widowControl w:val="0"/>
                    <w:kinsoku w:val="0"/>
                    <w:overflowPunct w:val="0"/>
                    <w:autoSpaceDE w:val="0"/>
                    <w:autoSpaceDN w:val="0"/>
                    <w:adjustRightInd w:val="0"/>
                    <w:spacing w:before="33" w:after="0" w:line="240" w:lineRule="auto"/>
                    <w:ind w:left="113"/>
                    <w:suppressOverlap/>
                    <w:jc w:val="center"/>
                    <w:rPr>
                      <w:rFonts w:ascii="Times New Roman" w:eastAsia="Times New Roman" w:hAnsi="Times New Roman"/>
                      <w:w w:val="105"/>
                      <w:sz w:val="20"/>
                      <w:szCs w:val="20"/>
                      <w:lang w:val="bg-BG"/>
                    </w:rPr>
                  </w:pPr>
                </w:p>
              </w:tc>
            </w:tr>
            <w:tr w:rsidR="00B40D45" w:rsidTr="000C7BDF">
              <w:trPr>
                <w:trHeight w:val="762"/>
              </w:trPr>
              <w:tc>
                <w:tcPr>
                  <w:tcW w:w="259" w:type="dxa"/>
                  <w:vMerge w:val="restart"/>
                  <w:tcBorders>
                    <w:top w:val="single" w:sz="12" w:space="0" w:color="auto"/>
                    <w:left w:val="single" w:sz="12" w:space="0" w:color="auto"/>
                    <w:right w:val="single" w:sz="12" w:space="0" w:color="auto"/>
                  </w:tcBorders>
                  <w:shd w:val="clear" w:color="auto" w:fill="D9D9D9"/>
                  <w:textDirection w:val="btLr"/>
                  <w:vAlign w:val="center"/>
                </w:tcPr>
                <w:p w:rsidR="00B40D45" w:rsidRDefault="00B40D45" w:rsidP="00940FDF">
                  <w:pPr>
                    <w:framePr w:hSpace="180" w:wrap="around" w:vAnchor="text" w:hAnchor="page" w:x="1407" w:y="608"/>
                    <w:widowControl w:val="0"/>
                    <w:kinsoku w:val="0"/>
                    <w:overflowPunct w:val="0"/>
                    <w:autoSpaceDE w:val="0"/>
                    <w:autoSpaceDN w:val="0"/>
                    <w:adjustRightInd w:val="0"/>
                    <w:spacing w:before="18" w:after="0" w:line="240" w:lineRule="auto"/>
                    <w:ind w:left="113" w:right="113"/>
                    <w:suppressOverlap/>
                    <w:jc w:val="center"/>
                    <w:rPr>
                      <w:rFonts w:ascii="Times New Roman" w:eastAsia="Times New Roman" w:hAnsi="Times New Roman"/>
                      <w:b/>
                      <w:bCs/>
                      <w:i/>
                      <w:iCs/>
                      <w:sz w:val="20"/>
                      <w:szCs w:val="20"/>
                      <w:lang w:val="bg-BG"/>
                    </w:rPr>
                  </w:pPr>
                  <w:r>
                    <w:rPr>
                      <w:rFonts w:ascii="Times New Roman" w:eastAsia="Times New Roman" w:hAnsi="Times New Roman"/>
                      <w:b/>
                      <w:bCs/>
                      <w:i/>
                      <w:iCs/>
                      <w:sz w:val="20"/>
                      <w:szCs w:val="20"/>
                      <w:lang w:val="bg-BG"/>
                    </w:rPr>
                    <w:t>Ефикасност</w:t>
                  </w:r>
                </w:p>
              </w:tc>
              <w:tc>
                <w:tcPr>
                  <w:tcW w:w="2154" w:type="dxa"/>
                  <w:tcBorders>
                    <w:top w:val="single" w:sz="12" w:space="0" w:color="auto"/>
                    <w:left w:val="single" w:sz="12" w:space="0" w:color="auto"/>
                    <w:bottom w:val="single" w:sz="12" w:space="0" w:color="auto"/>
                    <w:right w:val="single" w:sz="12" w:space="0" w:color="auto"/>
                  </w:tcBorders>
                  <w:shd w:val="clear" w:color="auto" w:fill="FFFFFF"/>
                  <w:vAlign w:val="center"/>
                </w:tcPr>
                <w:p w:rsidR="00B40D45" w:rsidRDefault="00B40D45" w:rsidP="00940FDF">
                  <w:pPr>
                    <w:framePr w:hSpace="180" w:wrap="around" w:vAnchor="text" w:hAnchor="page" w:x="1407" w:y="608"/>
                    <w:widowControl w:val="0"/>
                    <w:kinsoku w:val="0"/>
                    <w:overflowPunct w:val="0"/>
                    <w:autoSpaceDE w:val="0"/>
                    <w:autoSpaceDN w:val="0"/>
                    <w:adjustRightInd w:val="0"/>
                    <w:spacing w:before="18" w:after="0" w:line="240" w:lineRule="auto"/>
                    <w:ind w:left="113"/>
                    <w:suppressOverlap/>
                    <w:rPr>
                      <w:rFonts w:ascii="Times New Roman" w:eastAsia="Times New Roman" w:hAnsi="Times New Roman"/>
                      <w:sz w:val="20"/>
                      <w:szCs w:val="20"/>
                      <w:lang w:val="bg-BG"/>
                    </w:rPr>
                  </w:pPr>
                  <w:r>
                    <w:rPr>
                      <w:rFonts w:ascii="Times New Roman" w:eastAsia="Times New Roman" w:hAnsi="Times New Roman"/>
                      <w:w w:val="105"/>
                      <w:sz w:val="20"/>
                      <w:szCs w:val="20"/>
                      <w:lang w:val="bg-BG"/>
                    </w:rPr>
                    <w:t xml:space="preserve">Цел 1: </w:t>
                  </w:r>
                  <w:r>
                    <w:rPr>
                      <w:rFonts w:ascii="Times New Roman" w:eastAsia="Times New Roman" w:hAnsi="Times New Roman"/>
                      <w:b/>
                      <w:bCs/>
                      <w:w w:val="105"/>
                      <w:lang w:val="bg-BG"/>
                    </w:rPr>
                    <w:t xml:space="preserve"> </w:t>
                  </w:r>
                  <w:r>
                    <w:rPr>
                      <w:rFonts w:ascii="Times New Roman" w:eastAsia="Times New Roman" w:hAnsi="Times New Roman"/>
                      <w:w w:val="105"/>
                      <w:sz w:val="20"/>
                      <w:szCs w:val="20"/>
                      <w:lang w:val="bg-BG"/>
                    </w:rPr>
                    <w:t>Целта на проекта на</w:t>
                  </w:r>
                  <w:r>
                    <w:rPr>
                      <w:rFonts w:ascii="Times New Roman" w:eastAsia="Times New Roman" w:hAnsi="Times New Roman"/>
                      <w:sz w:val="20"/>
                      <w:szCs w:val="20"/>
                      <w:lang w:val="bg-BG"/>
                    </w:rPr>
                    <w:t xml:space="preserve"> Наредбата</w:t>
                  </w:r>
                </w:p>
                <w:p w:rsidR="00B40D45" w:rsidRDefault="00B40D45" w:rsidP="00940FDF">
                  <w:pPr>
                    <w:framePr w:hSpace="180" w:wrap="around" w:vAnchor="text" w:hAnchor="page" w:x="1407" w:y="608"/>
                    <w:widowControl w:val="0"/>
                    <w:kinsoku w:val="0"/>
                    <w:overflowPunct w:val="0"/>
                    <w:autoSpaceDE w:val="0"/>
                    <w:autoSpaceDN w:val="0"/>
                    <w:adjustRightInd w:val="0"/>
                    <w:spacing w:before="18" w:after="0" w:line="240" w:lineRule="auto"/>
                    <w:ind w:left="113"/>
                    <w:suppressOverlap/>
                    <w:rPr>
                      <w:rFonts w:ascii="Times New Roman" w:eastAsia="Times New Roman" w:hAnsi="Times New Roman"/>
                      <w:b/>
                      <w:bCs/>
                      <w:i/>
                      <w:iCs/>
                      <w:sz w:val="20"/>
                      <w:szCs w:val="20"/>
                    </w:rPr>
                  </w:pPr>
                  <w:r>
                    <w:rPr>
                      <w:rFonts w:ascii="Times New Roman" w:eastAsia="Times New Roman" w:hAnsi="Times New Roman"/>
                      <w:sz w:val="20"/>
                      <w:szCs w:val="20"/>
                      <w:lang w:val="bg-BG"/>
                    </w:rPr>
                    <w:t xml:space="preserve">е привеждането й </w:t>
                  </w:r>
                  <w:r>
                    <w:rPr>
                      <w:rFonts w:ascii="Times New Roman" w:hAnsi="Times New Roman"/>
                      <w:sz w:val="20"/>
                      <w:szCs w:val="20"/>
                      <w:lang w:val="bg-BG"/>
                    </w:rPr>
                    <w:t>в съответствие с изискванията на Закона за въвеждане на еврото в Република България.</w:t>
                  </w:r>
                </w:p>
              </w:tc>
              <w:tc>
                <w:tcPr>
                  <w:tcW w:w="2040" w:type="dxa"/>
                  <w:tcBorders>
                    <w:top w:val="single" w:sz="12" w:space="0" w:color="auto"/>
                    <w:left w:val="single" w:sz="12" w:space="0" w:color="auto"/>
                    <w:bottom w:val="single" w:sz="12" w:space="0" w:color="auto"/>
                    <w:right w:val="single" w:sz="12" w:space="0" w:color="auto"/>
                  </w:tcBorders>
                  <w:shd w:val="clear" w:color="auto" w:fill="FFFFFF"/>
                  <w:vAlign w:val="center"/>
                </w:tcPr>
                <w:p w:rsidR="00B40D45" w:rsidRDefault="00B40D45" w:rsidP="00940FDF">
                  <w:pPr>
                    <w:framePr w:hSpace="180" w:wrap="around" w:vAnchor="text" w:hAnchor="page" w:x="1407" w:y="608"/>
                    <w:widowControl w:val="0"/>
                    <w:kinsoku w:val="0"/>
                    <w:overflowPunct w:val="0"/>
                    <w:autoSpaceDE w:val="0"/>
                    <w:autoSpaceDN w:val="0"/>
                    <w:adjustRightInd w:val="0"/>
                    <w:spacing w:before="33" w:after="0" w:line="240" w:lineRule="auto"/>
                    <w:ind w:right="1"/>
                    <w:suppressOverlap/>
                    <w:jc w:val="center"/>
                    <w:rPr>
                      <w:rFonts w:ascii="Times New Roman" w:eastAsia="Times New Roman" w:hAnsi="Times New Roman"/>
                      <w:w w:val="151"/>
                      <w:sz w:val="20"/>
                      <w:szCs w:val="20"/>
                      <w:lang w:val="bg-BG"/>
                    </w:rPr>
                  </w:pPr>
                  <w:r>
                    <w:rPr>
                      <w:rFonts w:ascii="Times New Roman" w:eastAsia="Times New Roman" w:hAnsi="Times New Roman"/>
                      <w:w w:val="151"/>
                      <w:sz w:val="20"/>
                      <w:szCs w:val="20"/>
                      <w:lang w:val="bg-BG"/>
                    </w:rPr>
                    <w:t>ниска</w:t>
                  </w:r>
                </w:p>
              </w:tc>
              <w:tc>
                <w:tcPr>
                  <w:tcW w:w="2635" w:type="dxa"/>
                  <w:tcBorders>
                    <w:top w:val="single" w:sz="12" w:space="0" w:color="auto"/>
                    <w:left w:val="single" w:sz="12" w:space="0" w:color="auto"/>
                    <w:bottom w:val="single" w:sz="12" w:space="0" w:color="auto"/>
                    <w:right w:val="single" w:sz="12" w:space="0" w:color="auto"/>
                  </w:tcBorders>
                  <w:shd w:val="clear" w:color="auto" w:fill="FFFFFF"/>
                  <w:vAlign w:val="center"/>
                </w:tcPr>
                <w:p w:rsidR="00B40D45" w:rsidRDefault="00B40D45" w:rsidP="00940FDF">
                  <w:pPr>
                    <w:framePr w:hSpace="180" w:wrap="around" w:vAnchor="text" w:hAnchor="page" w:x="1407" w:y="608"/>
                    <w:widowControl w:val="0"/>
                    <w:kinsoku w:val="0"/>
                    <w:overflowPunct w:val="0"/>
                    <w:autoSpaceDE w:val="0"/>
                    <w:autoSpaceDN w:val="0"/>
                    <w:adjustRightInd w:val="0"/>
                    <w:spacing w:before="33" w:after="0" w:line="240" w:lineRule="auto"/>
                    <w:ind w:left="21" w:right="21"/>
                    <w:suppressOverlap/>
                    <w:jc w:val="center"/>
                    <w:rPr>
                      <w:rFonts w:ascii="Times New Roman" w:eastAsia="Times New Roman" w:hAnsi="Times New Roman"/>
                      <w:sz w:val="20"/>
                      <w:szCs w:val="20"/>
                      <w:lang w:val="bg-BG"/>
                    </w:rPr>
                  </w:pPr>
                  <w:r>
                    <w:rPr>
                      <w:rFonts w:ascii="Times New Roman" w:eastAsia="Times New Roman" w:hAnsi="Times New Roman"/>
                      <w:sz w:val="20"/>
                      <w:szCs w:val="20"/>
                      <w:lang w:val="bg-BG"/>
                    </w:rPr>
                    <w:t>висока</w:t>
                  </w:r>
                </w:p>
              </w:tc>
            </w:tr>
            <w:tr w:rsidR="00B40D45" w:rsidTr="000C7BDF">
              <w:trPr>
                <w:gridAfter w:val="3"/>
                <w:wAfter w:w="6829" w:type="dxa"/>
                <w:trHeight w:val="312"/>
              </w:trPr>
              <w:tc>
                <w:tcPr>
                  <w:tcW w:w="259" w:type="dxa"/>
                  <w:vMerge/>
                  <w:tcBorders>
                    <w:left w:val="single" w:sz="12" w:space="0" w:color="auto"/>
                    <w:right w:val="single" w:sz="12" w:space="0" w:color="auto"/>
                  </w:tcBorders>
                  <w:shd w:val="clear" w:color="auto" w:fill="D9D9D9"/>
                  <w:vAlign w:val="center"/>
                </w:tcPr>
                <w:p w:rsidR="00B40D45" w:rsidRDefault="00B40D45" w:rsidP="00940FDF">
                  <w:pPr>
                    <w:framePr w:hSpace="180" w:wrap="around" w:vAnchor="text" w:hAnchor="page" w:x="1407" w:y="608"/>
                    <w:widowControl w:val="0"/>
                    <w:kinsoku w:val="0"/>
                    <w:overflowPunct w:val="0"/>
                    <w:autoSpaceDE w:val="0"/>
                    <w:autoSpaceDN w:val="0"/>
                    <w:adjustRightInd w:val="0"/>
                    <w:spacing w:before="18" w:after="0" w:line="240" w:lineRule="auto"/>
                    <w:ind w:left="113"/>
                    <w:suppressOverlap/>
                    <w:jc w:val="center"/>
                    <w:rPr>
                      <w:rFonts w:ascii="Times New Roman" w:eastAsia="Times New Roman" w:hAnsi="Times New Roman"/>
                      <w:b/>
                      <w:bCs/>
                      <w:i/>
                      <w:iCs/>
                      <w:sz w:val="20"/>
                      <w:szCs w:val="20"/>
                      <w:lang w:val="bg-BG"/>
                    </w:rPr>
                  </w:pPr>
                </w:p>
              </w:tc>
            </w:tr>
            <w:tr w:rsidR="00B40D45" w:rsidTr="000C7BDF">
              <w:trPr>
                <w:gridAfter w:val="3"/>
                <w:wAfter w:w="6829" w:type="dxa"/>
                <w:trHeight w:val="312"/>
              </w:trPr>
              <w:tc>
                <w:tcPr>
                  <w:tcW w:w="259" w:type="dxa"/>
                  <w:vMerge/>
                  <w:tcBorders>
                    <w:left w:val="single" w:sz="12" w:space="0" w:color="auto"/>
                    <w:bottom w:val="single" w:sz="12" w:space="0" w:color="auto"/>
                    <w:right w:val="single" w:sz="12" w:space="0" w:color="auto"/>
                  </w:tcBorders>
                  <w:shd w:val="clear" w:color="auto" w:fill="D9D9D9"/>
                  <w:vAlign w:val="center"/>
                </w:tcPr>
                <w:p w:rsidR="00B40D45" w:rsidRDefault="00B40D45" w:rsidP="00940FDF">
                  <w:pPr>
                    <w:framePr w:hSpace="180" w:wrap="around" w:vAnchor="text" w:hAnchor="page" w:x="1407" w:y="608"/>
                    <w:widowControl w:val="0"/>
                    <w:kinsoku w:val="0"/>
                    <w:overflowPunct w:val="0"/>
                    <w:autoSpaceDE w:val="0"/>
                    <w:autoSpaceDN w:val="0"/>
                    <w:adjustRightInd w:val="0"/>
                    <w:spacing w:before="18" w:after="0" w:line="240" w:lineRule="auto"/>
                    <w:ind w:left="113"/>
                    <w:suppressOverlap/>
                    <w:jc w:val="center"/>
                    <w:rPr>
                      <w:rFonts w:ascii="Times New Roman" w:eastAsia="Times New Roman" w:hAnsi="Times New Roman"/>
                      <w:b/>
                      <w:bCs/>
                      <w:i/>
                      <w:iCs/>
                      <w:sz w:val="20"/>
                      <w:szCs w:val="20"/>
                      <w:lang w:val="bg-BG"/>
                    </w:rPr>
                  </w:pPr>
                </w:p>
              </w:tc>
            </w:tr>
            <w:tr w:rsidR="00B40D45" w:rsidTr="000C7BDF">
              <w:trPr>
                <w:gridAfter w:val="3"/>
                <w:wAfter w:w="6829" w:type="dxa"/>
                <w:trHeight w:val="312"/>
              </w:trPr>
              <w:tc>
                <w:tcPr>
                  <w:tcW w:w="259" w:type="dxa"/>
                  <w:tcBorders>
                    <w:left w:val="single" w:sz="12" w:space="0" w:color="auto"/>
                    <w:bottom w:val="single" w:sz="12" w:space="0" w:color="auto"/>
                    <w:right w:val="single" w:sz="12" w:space="0" w:color="auto"/>
                  </w:tcBorders>
                  <w:shd w:val="clear" w:color="auto" w:fill="D9D9D9"/>
                  <w:vAlign w:val="center"/>
                </w:tcPr>
                <w:p w:rsidR="00B40D45" w:rsidRDefault="00B40D45" w:rsidP="00940FDF">
                  <w:pPr>
                    <w:framePr w:hSpace="180" w:wrap="around" w:vAnchor="text" w:hAnchor="page" w:x="1407" w:y="608"/>
                    <w:widowControl w:val="0"/>
                    <w:kinsoku w:val="0"/>
                    <w:overflowPunct w:val="0"/>
                    <w:autoSpaceDE w:val="0"/>
                    <w:autoSpaceDN w:val="0"/>
                    <w:adjustRightInd w:val="0"/>
                    <w:spacing w:before="18" w:after="0" w:line="240" w:lineRule="auto"/>
                    <w:ind w:left="113"/>
                    <w:suppressOverlap/>
                    <w:jc w:val="center"/>
                    <w:rPr>
                      <w:rFonts w:ascii="Times New Roman" w:eastAsia="Times New Roman" w:hAnsi="Times New Roman"/>
                      <w:b/>
                      <w:bCs/>
                      <w:i/>
                      <w:iCs/>
                      <w:sz w:val="20"/>
                      <w:szCs w:val="20"/>
                      <w:lang w:val="bg-BG"/>
                    </w:rPr>
                  </w:pPr>
                </w:p>
              </w:tc>
            </w:tr>
            <w:tr w:rsidR="00B40D45" w:rsidTr="000C7BDF">
              <w:trPr>
                <w:trHeight w:val="765"/>
              </w:trPr>
              <w:tc>
                <w:tcPr>
                  <w:tcW w:w="259" w:type="dxa"/>
                  <w:vMerge w:val="restart"/>
                  <w:tcBorders>
                    <w:top w:val="single" w:sz="12" w:space="0" w:color="auto"/>
                    <w:left w:val="single" w:sz="12" w:space="0" w:color="auto"/>
                    <w:right w:val="single" w:sz="12" w:space="0" w:color="auto"/>
                  </w:tcBorders>
                  <w:shd w:val="clear" w:color="auto" w:fill="D9D9D9"/>
                  <w:textDirection w:val="btLr"/>
                  <w:vAlign w:val="center"/>
                </w:tcPr>
                <w:p w:rsidR="00B40D45" w:rsidRDefault="00B40D45" w:rsidP="00940FDF">
                  <w:pPr>
                    <w:framePr w:hSpace="180" w:wrap="around" w:vAnchor="text" w:hAnchor="page" w:x="1407" w:y="608"/>
                    <w:widowControl w:val="0"/>
                    <w:kinsoku w:val="0"/>
                    <w:overflowPunct w:val="0"/>
                    <w:autoSpaceDE w:val="0"/>
                    <w:autoSpaceDN w:val="0"/>
                    <w:adjustRightInd w:val="0"/>
                    <w:spacing w:before="33" w:after="0" w:line="240" w:lineRule="auto"/>
                    <w:ind w:left="113" w:right="113"/>
                    <w:suppressOverlap/>
                    <w:jc w:val="center"/>
                    <w:rPr>
                      <w:rFonts w:ascii="Times New Roman" w:eastAsia="Times New Roman" w:hAnsi="Times New Roman"/>
                      <w:b/>
                      <w:bCs/>
                      <w:i/>
                      <w:iCs/>
                      <w:sz w:val="20"/>
                      <w:szCs w:val="20"/>
                      <w:lang w:val="bg-BG"/>
                    </w:rPr>
                  </w:pPr>
                  <w:r>
                    <w:rPr>
                      <w:rFonts w:ascii="Times New Roman" w:eastAsia="Times New Roman" w:hAnsi="Times New Roman"/>
                      <w:b/>
                      <w:bCs/>
                      <w:i/>
                      <w:iCs/>
                      <w:sz w:val="20"/>
                      <w:szCs w:val="20"/>
                      <w:lang w:val="bg-BG"/>
                    </w:rPr>
                    <w:t>Съгласуваност</w:t>
                  </w:r>
                </w:p>
              </w:tc>
              <w:tc>
                <w:tcPr>
                  <w:tcW w:w="2154" w:type="dxa"/>
                  <w:tcBorders>
                    <w:top w:val="single" w:sz="12" w:space="0" w:color="auto"/>
                    <w:left w:val="single" w:sz="12" w:space="0" w:color="auto"/>
                    <w:bottom w:val="single" w:sz="12" w:space="0" w:color="auto"/>
                    <w:right w:val="single" w:sz="12" w:space="0" w:color="auto"/>
                  </w:tcBorders>
                  <w:shd w:val="clear" w:color="auto" w:fill="FFFFFF"/>
                  <w:vAlign w:val="center"/>
                </w:tcPr>
                <w:p w:rsidR="00B40D45" w:rsidRDefault="00B40D45" w:rsidP="00940FDF">
                  <w:pPr>
                    <w:framePr w:hSpace="180" w:wrap="around" w:vAnchor="text" w:hAnchor="page" w:x="1407" w:y="608"/>
                    <w:widowControl w:val="0"/>
                    <w:kinsoku w:val="0"/>
                    <w:overflowPunct w:val="0"/>
                    <w:autoSpaceDE w:val="0"/>
                    <w:autoSpaceDN w:val="0"/>
                    <w:adjustRightInd w:val="0"/>
                    <w:spacing w:before="33" w:after="0" w:line="240" w:lineRule="auto"/>
                    <w:ind w:left="113"/>
                    <w:suppressOverlap/>
                    <w:rPr>
                      <w:rFonts w:ascii="Times New Roman" w:eastAsia="Times New Roman" w:hAnsi="Times New Roman"/>
                      <w:sz w:val="20"/>
                      <w:szCs w:val="20"/>
                      <w:lang w:val="bg-BG"/>
                    </w:rPr>
                  </w:pPr>
                  <w:r>
                    <w:rPr>
                      <w:rFonts w:ascii="Times New Roman" w:eastAsia="Times New Roman" w:hAnsi="Times New Roman"/>
                      <w:w w:val="105"/>
                      <w:sz w:val="20"/>
                      <w:szCs w:val="20"/>
                      <w:lang w:val="bg-BG"/>
                    </w:rPr>
                    <w:t>Цел 1: Целта на проекта на</w:t>
                  </w:r>
                  <w:r>
                    <w:rPr>
                      <w:rFonts w:ascii="Times New Roman" w:eastAsia="Times New Roman" w:hAnsi="Times New Roman"/>
                      <w:sz w:val="20"/>
                      <w:szCs w:val="20"/>
                      <w:lang w:val="bg-BG"/>
                    </w:rPr>
                    <w:t xml:space="preserve"> Наредбата</w:t>
                  </w:r>
                </w:p>
                <w:p w:rsidR="00B40D45" w:rsidRDefault="00B40D45" w:rsidP="00940FDF">
                  <w:pPr>
                    <w:framePr w:hSpace="180" w:wrap="around" w:vAnchor="text" w:hAnchor="page" w:x="1407" w:y="608"/>
                    <w:widowControl w:val="0"/>
                    <w:kinsoku w:val="0"/>
                    <w:overflowPunct w:val="0"/>
                    <w:autoSpaceDE w:val="0"/>
                    <w:autoSpaceDN w:val="0"/>
                    <w:adjustRightInd w:val="0"/>
                    <w:spacing w:before="33" w:after="0" w:line="240" w:lineRule="auto"/>
                    <w:ind w:left="113"/>
                    <w:suppressOverlap/>
                    <w:rPr>
                      <w:rFonts w:ascii="Times New Roman" w:eastAsia="Times New Roman" w:hAnsi="Times New Roman"/>
                      <w:b/>
                      <w:bCs/>
                      <w:i/>
                      <w:iCs/>
                      <w:sz w:val="20"/>
                      <w:szCs w:val="20"/>
                    </w:rPr>
                  </w:pPr>
                  <w:r>
                    <w:rPr>
                      <w:rFonts w:ascii="Times New Roman" w:eastAsia="Times New Roman" w:hAnsi="Times New Roman"/>
                      <w:sz w:val="20"/>
                      <w:szCs w:val="20"/>
                      <w:lang w:val="bg-BG"/>
                    </w:rPr>
                    <w:t xml:space="preserve">е привеждането й </w:t>
                  </w:r>
                  <w:r>
                    <w:rPr>
                      <w:rFonts w:ascii="Times New Roman" w:hAnsi="Times New Roman"/>
                      <w:sz w:val="20"/>
                      <w:szCs w:val="20"/>
                      <w:lang w:val="bg-BG"/>
                    </w:rPr>
                    <w:t>в съответствие с изискванията на Закона за въвеждане на еврото в Република България.</w:t>
                  </w:r>
                </w:p>
              </w:tc>
              <w:tc>
                <w:tcPr>
                  <w:tcW w:w="2040" w:type="dxa"/>
                  <w:tcBorders>
                    <w:top w:val="single" w:sz="12" w:space="0" w:color="auto"/>
                    <w:left w:val="single" w:sz="12" w:space="0" w:color="auto"/>
                    <w:bottom w:val="single" w:sz="12" w:space="0" w:color="auto"/>
                    <w:right w:val="single" w:sz="12" w:space="0" w:color="auto"/>
                  </w:tcBorders>
                  <w:shd w:val="clear" w:color="auto" w:fill="FFFFFF"/>
                  <w:vAlign w:val="center"/>
                </w:tcPr>
                <w:p w:rsidR="00B40D45" w:rsidRDefault="00B40D45" w:rsidP="00940FDF">
                  <w:pPr>
                    <w:framePr w:hSpace="180" w:wrap="around" w:vAnchor="text" w:hAnchor="page" w:x="1407" w:y="608"/>
                    <w:widowControl w:val="0"/>
                    <w:kinsoku w:val="0"/>
                    <w:overflowPunct w:val="0"/>
                    <w:autoSpaceDE w:val="0"/>
                    <w:autoSpaceDN w:val="0"/>
                    <w:adjustRightInd w:val="0"/>
                    <w:spacing w:before="47" w:after="0" w:line="247" w:lineRule="auto"/>
                    <w:ind w:left="64" w:right="61" w:hanging="4"/>
                    <w:suppressOverlap/>
                    <w:jc w:val="center"/>
                    <w:rPr>
                      <w:rFonts w:ascii="Times New Roman" w:eastAsia="Times New Roman" w:hAnsi="Times New Roman"/>
                      <w:sz w:val="20"/>
                      <w:szCs w:val="20"/>
                      <w:lang w:val="bg-BG"/>
                    </w:rPr>
                  </w:pPr>
                  <w:r>
                    <w:rPr>
                      <w:rFonts w:ascii="Times New Roman" w:eastAsia="Times New Roman" w:hAnsi="Times New Roman"/>
                      <w:sz w:val="20"/>
                      <w:szCs w:val="20"/>
                      <w:lang w:val="bg-BG"/>
                    </w:rPr>
                    <w:t>ниска</w:t>
                  </w:r>
                </w:p>
              </w:tc>
              <w:tc>
                <w:tcPr>
                  <w:tcW w:w="2635" w:type="dxa"/>
                  <w:tcBorders>
                    <w:top w:val="single" w:sz="12" w:space="0" w:color="auto"/>
                    <w:left w:val="single" w:sz="12" w:space="0" w:color="auto"/>
                    <w:bottom w:val="single" w:sz="12" w:space="0" w:color="auto"/>
                    <w:right w:val="single" w:sz="12" w:space="0" w:color="auto"/>
                  </w:tcBorders>
                  <w:shd w:val="clear" w:color="auto" w:fill="FFFFFF"/>
                  <w:vAlign w:val="center"/>
                </w:tcPr>
                <w:p w:rsidR="00B40D45" w:rsidRDefault="00B40D45" w:rsidP="00940FDF">
                  <w:pPr>
                    <w:framePr w:hSpace="180" w:wrap="around" w:vAnchor="text" w:hAnchor="page" w:x="1407" w:y="608"/>
                    <w:widowControl w:val="0"/>
                    <w:kinsoku w:val="0"/>
                    <w:overflowPunct w:val="0"/>
                    <w:autoSpaceDE w:val="0"/>
                    <w:autoSpaceDN w:val="0"/>
                    <w:adjustRightInd w:val="0"/>
                    <w:spacing w:before="47" w:after="0" w:line="247" w:lineRule="auto"/>
                    <w:ind w:left="21" w:right="16"/>
                    <w:suppressOverlap/>
                    <w:jc w:val="center"/>
                    <w:rPr>
                      <w:rFonts w:ascii="Times New Roman" w:eastAsia="Times New Roman" w:hAnsi="Times New Roman"/>
                      <w:sz w:val="20"/>
                      <w:szCs w:val="20"/>
                      <w:lang w:val="bg-BG"/>
                    </w:rPr>
                  </w:pPr>
                  <w:r>
                    <w:rPr>
                      <w:rFonts w:ascii="Times New Roman" w:eastAsia="Times New Roman" w:hAnsi="Times New Roman"/>
                      <w:sz w:val="20"/>
                      <w:szCs w:val="20"/>
                      <w:lang w:val="bg-BG"/>
                    </w:rPr>
                    <w:t>висока</w:t>
                  </w:r>
                </w:p>
              </w:tc>
            </w:tr>
            <w:tr w:rsidR="00B40D45" w:rsidTr="000C7BDF">
              <w:trPr>
                <w:gridAfter w:val="3"/>
                <w:wAfter w:w="6829" w:type="dxa"/>
                <w:trHeight w:val="312"/>
              </w:trPr>
              <w:tc>
                <w:tcPr>
                  <w:tcW w:w="259" w:type="dxa"/>
                  <w:vMerge/>
                  <w:tcBorders>
                    <w:left w:val="single" w:sz="12" w:space="0" w:color="auto"/>
                    <w:right w:val="single" w:sz="12" w:space="0" w:color="auto"/>
                  </w:tcBorders>
                  <w:shd w:val="clear" w:color="auto" w:fill="D9D9D9"/>
                </w:tcPr>
                <w:p w:rsidR="00B40D45" w:rsidRDefault="00B40D45" w:rsidP="00940FDF">
                  <w:pPr>
                    <w:framePr w:hSpace="180" w:wrap="around" w:vAnchor="text" w:hAnchor="page" w:x="1407" w:y="608"/>
                    <w:widowControl w:val="0"/>
                    <w:kinsoku w:val="0"/>
                    <w:overflowPunct w:val="0"/>
                    <w:autoSpaceDE w:val="0"/>
                    <w:autoSpaceDN w:val="0"/>
                    <w:adjustRightInd w:val="0"/>
                    <w:spacing w:before="33" w:after="0" w:line="240" w:lineRule="auto"/>
                    <w:ind w:left="113"/>
                    <w:suppressOverlap/>
                    <w:rPr>
                      <w:rFonts w:ascii="Times New Roman" w:eastAsia="Times New Roman" w:hAnsi="Times New Roman"/>
                      <w:b/>
                      <w:bCs/>
                      <w:i/>
                      <w:iCs/>
                      <w:sz w:val="20"/>
                      <w:szCs w:val="20"/>
                      <w:lang w:val="bg-BG"/>
                    </w:rPr>
                  </w:pPr>
                </w:p>
              </w:tc>
            </w:tr>
            <w:tr w:rsidR="00B40D45" w:rsidTr="000C7BDF">
              <w:trPr>
                <w:gridAfter w:val="3"/>
                <w:wAfter w:w="6829" w:type="dxa"/>
                <w:trHeight w:val="312"/>
              </w:trPr>
              <w:tc>
                <w:tcPr>
                  <w:tcW w:w="259" w:type="dxa"/>
                  <w:vMerge/>
                  <w:tcBorders>
                    <w:left w:val="single" w:sz="12" w:space="0" w:color="auto"/>
                    <w:bottom w:val="single" w:sz="12" w:space="0" w:color="auto"/>
                    <w:right w:val="single" w:sz="12" w:space="0" w:color="auto"/>
                  </w:tcBorders>
                  <w:shd w:val="clear" w:color="auto" w:fill="D9D9D9"/>
                </w:tcPr>
                <w:p w:rsidR="00B40D45" w:rsidRDefault="00B40D45" w:rsidP="00940FDF">
                  <w:pPr>
                    <w:framePr w:hSpace="180" w:wrap="around" w:vAnchor="text" w:hAnchor="page" w:x="1407" w:y="608"/>
                    <w:widowControl w:val="0"/>
                    <w:kinsoku w:val="0"/>
                    <w:overflowPunct w:val="0"/>
                    <w:autoSpaceDE w:val="0"/>
                    <w:autoSpaceDN w:val="0"/>
                    <w:adjustRightInd w:val="0"/>
                    <w:spacing w:before="33" w:after="0" w:line="240" w:lineRule="auto"/>
                    <w:ind w:left="113"/>
                    <w:suppressOverlap/>
                    <w:rPr>
                      <w:rFonts w:ascii="Times New Roman" w:eastAsia="Times New Roman" w:hAnsi="Times New Roman"/>
                      <w:b/>
                      <w:bCs/>
                      <w:i/>
                      <w:iCs/>
                      <w:sz w:val="20"/>
                      <w:szCs w:val="20"/>
                      <w:lang w:val="bg-BG"/>
                    </w:rPr>
                  </w:pPr>
                </w:p>
              </w:tc>
            </w:tr>
          </w:tbl>
          <w:p w:rsidR="00B40D45" w:rsidRDefault="00B40D45" w:rsidP="000C7BDF">
            <w:pPr>
              <w:spacing w:after="120" w:line="240" w:lineRule="auto"/>
              <w:jc w:val="both"/>
              <w:rPr>
                <w:rFonts w:ascii="Times New Roman" w:eastAsia="Times New Roman" w:hAnsi="Times New Roman"/>
                <w:b/>
                <w:i/>
                <w:sz w:val="16"/>
                <w:szCs w:val="16"/>
                <w:lang w:val="bg-BG"/>
              </w:rPr>
            </w:pPr>
          </w:p>
        </w:tc>
      </w:tr>
      <w:tr w:rsidR="00B40D45" w:rsidTr="000C7BDF">
        <w:tc>
          <w:tcPr>
            <w:tcW w:w="14600" w:type="dxa"/>
            <w:gridSpan w:val="2"/>
          </w:tcPr>
          <w:p w:rsidR="00B40D45" w:rsidRDefault="00B40D45" w:rsidP="000C7BDF">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6. Избор на препоръчителен вариант:</w:t>
            </w:r>
          </w:p>
          <w:p w:rsidR="00B40D45" w:rsidRDefault="00B40D45" w:rsidP="000C7BDF">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По проблем 1: Вариант 2 „Приемане на проекта на Наредбата“</w:t>
            </w:r>
          </w:p>
          <w:p w:rsidR="00B40D45" w:rsidRDefault="00B40D45" w:rsidP="000C7BDF">
            <w:pPr>
              <w:spacing w:before="120" w:after="12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 xml:space="preserve">Приемането на наредбата за изменение ще е в полза на всички заинтересовани страни, органи и организации и ще се постигне по-голяма яснота и точност, касаещо изпълнение на изискванията на </w:t>
            </w:r>
            <w:r>
              <w:rPr>
                <w:rFonts w:ascii="Times New Roman" w:hAnsi="Times New Roman"/>
                <w:sz w:val="24"/>
                <w:szCs w:val="24"/>
                <w:lang w:val="bg-BG"/>
              </w:rPr>
              <w:t>Закона за въвеждане на еврото в Република България.</w:t>
            </w:r>
          </w:p>
        </w:tc>
      </w:tr>
      <w:tr w:rsidR="00B40D45" w:rsidTr="000C7BDF">
        <w:tc>
          <w:tcPr>
            <w:tcW w:w="14600" w:type="dxa"/>
            <w:gridSpan w:val="2"/>
          </w:tcPr>
          <w:p w:rsidR="00B40D45" w:rsidRDefault="00B40D45" w:rsidP="000C7BDF">
            <w:pPr>
              <w:spacing w:after="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6.1. Промяна в административната тежест за физическите и юридическите лица от прилагането на препоръчителния вариант (включително по отделните проблеми):</w:t>
            </w:r>
          </w:p>
          <w:p w:rsidR="00B40D45" w:rsidRDefault="00B40D45" w:rsidP="000C7BDF">
            <w:pPr>
              <w:spacing w:after="0" w:line="240" w:lineRule="auto"/>
              <w:rPr>
                <w:rFonts w:ascii="Times New Roman" w:eastAsia="Times New Roman" w:hAnsi="Times New Roman"/>
                <w:b/>
                <w:sz w:val="24"/>
                <w:szCs w:val="24"/>
                <w:lang w:val="bg-BG"/>
              </w:rPr>
            </w:pPr>
          </w:p>
          <w:p w:rsidR="00B40D45" w:rsidRDefault="00B40D45" w:rsidP="000C7BDF">
            <w:pPr>
              <w:spacing w:after="0" w:line="240" w:lineRule="auto"/>
              <w:rPr>
                <w:rFonts w:ascii="Times New Roman" w:eastAsia="Times New Roman" w:hAnsi="Times New Roman"/>
                <w:bCs/>
                <w:sz w:val="24"/>
                <w:szCs w:val="24"/>
                <w:lang w:val="bg-BG"/>
              </w:rPr>
            </w:pPr>
            <w:r>
              <w:rPr>
                <w:rFonts w:ascii="Times New Roman" w:eastAsia="Times New Roman" w:hAnsi="Times New Roman"/>
                <w:bCs/>
                <w:sz w:val="24"/>
                <w:szCs w:val="24"/>
                <w:lang w:val="bg-BG"/>
              </w:rPr>
              <w:t>Няма ефект.</w:t>
            </w:r>
          </w:p>
          <w:p w:rsidR="00B40D45" w:rsidRDefault="00B40D45" w:rsidP="000C7BDF">
            <w:pPr>
              <w:spacing w:before="120" w:after="120" w:line="240" w:lineRule="auto"/>
              <w:rPr>
                <w:rFonts w:ascii="Times New Roman" w:eastAsia="Times New Roman" w:hAnsi="Times New Roman"/>
                <w:i/>
                <w:sz w:val="20"/>
                <w:szCs w:val="20"/>
                <w:lang w:val="bg-BG"/>
              </w:rPr>
            </w:pPr>
            <w:proofErr w:type="spellStart"/>
            <w:r>
              <w:rPr>
                <w:rFonts w:ascii="Times New Roman" w:eastAsia="Times New Roman" w:hAnsi="Times New Roman"/>
                <w:bCs/>
                <w:sz w:val="24"/>
                <w:szCs w:val="24"/>
                <w:lang w:val="en-GB"/>
              </w:rPr>
              <w:t>Административната</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тежест</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от</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приемане</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на</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проекта</w:t>
            </w:r>
            <w:proofErr w:type="spellEnd"/>
            <w:r>
              <w:rPr>
                <w:rFonts w:ascii="Times New Roman" w:eastAsia="Times New Roman" w:hAnsi="Times New Roman"/>
                <w:bCs/>
                <w:sz w:val="24"/>
                <w:szCs w:val="24"/>
                <w:lang w:val="en-GB"/>
              </w:rPr>
              <w:t xml:space="preserve"> </w:t>
            </w:r>
            <w:r>
              <w:rPr>
                <w:rFonts w:ascii="Times New Roman" w:eastAsia="Times New Roman" w:hAnsi="Times New Roman"/>
                <w:bCs/>
                <w:sz w:val="24"/>
                <w:szCs w:val="24"/>
                <w:lang w:val="bg-BG"/>
              </w:rPr>
              <w:t>на наредбата</w:t>
            </w:r>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няма</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да</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се</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увеличи</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нито</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да</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се</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намали</w:t>
            </w:r>
            <w:proofErr w:type="spellEnd"/>
            <w:r>
              <w:rPr>
                <w:rFonts w:ascii="Times New Roman" w:eastAsia="Times New Roman" w:hAnsi="Times New Roman"/>
                <w:bCs/>
                <w:sz w:val="24"/>
                <w:szCs w:val="24"/>
                <w:lang w:val="bg-BG"/>
              </w:rPr>
              <w:t>.</w:t>
            </w:r>
          </w:p>
        </w:tc>
      </w:tr>
      <w:tr w:rsidR="00B40D45" w:rsidTr="000C7BDF">
        <w:tc>
          <w:tcPr>
            <w:tcW w:w="14600" w:type="dxa"/>
            <w:gridSpan w:val="2"/>
          </w:tcPr>
          <w:p w:rsidR="00B40D45" w:rsidRDefault="00B40D45" w:rsidP="000C7BDF">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6.2. Създават ли се нови/засягат ли се съществуващи регулаторни режими и услуги от прилагането на препоръчителния вариант (включително по отделните проблеми)?</w:t>
            </w:r>
          </w:p>
          <w:p w:rsidR="00B40D45" w:rsidRDefault="00B40D45" w:rsidP="000C7BDF">
            <w:pPr>
              <w:spacing w:before="120" w:after="120" w:line="240" w:lineRule="auto"/>
              <w:rPr>
                <w:rFonts w:ascii="Times New Roman" w:eastAsia="Times New Roman" w:hAnsi="Times New Roman"/>
                <w:sz w:val="24"/>
                <w:szCs w:val="24"/>
                <w:lang w:val="bg-BG"/>
              </w:rPr>
            </w:pPr>
            <w:r>
              <w:rPr>
                <w:rFonts w:ascii="Times New Roman" w:eastAsia="Times New Roman" w:hAnsi="Times New Roman"/>
                <w:sz w:val="24"/>
                <w:szCs w:val="24"/>
                <w:lang w:val="bg-BG"/>
              </w:rPr>
              <w:t>Не</w:t>
            </w:r>
          </w:p>
          <w:p w:rsidR="00B40D45" w:rsidRDefault="00B40D45" w:rsidP="000C7BDF">
            <w:pPr>
              <w:spacing w:before="120" w:after="120" w:line="240" w:lineRule="auto"/>
              <w:rPr>
                <w:rFonts w:ascii="Times New Roman" w:eastAsia="Times New Roman" w:hAnsi="Times New Roman"/>
                <w:sz w:val="24"/>
                <w:szCs w:val="24"/>
                <w:lang w:val="bg-BG"/>
              </w:rPr>
            </w:pPr>
            <w:proofErr w:type="spellStart"/>
            <w:r>
              <w:rPr>
                <w:rFonts w:ascii="Times New Roman" w:eastAsia="Times New Roman" w:hAnsi="Times New Roman"/>
                <w:sz w:val="24"/>
                <w:szCs w:val="24"/>
                <w:lang w:val="en-GB"/>
              </w:rPr>
              <w:t>Предлаганият</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проект</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няма</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да</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доведе</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до</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въвеждане</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на</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нов</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регулаторен</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режим</w:t>
            </w:r>
            <w:proofErr w:type="spellEnd"/>
            <w:r>
              <w:rPr>
                <w:rFonts w:ascii="Times New Roman" w:eastAsia="Times New Roman" w:hAnsi="Times New Roman"/>
                <w:sz w:val="24"/>
                <w:szCs w:val="24"/>
                <w:lang w:val="bg-BG"/>
              </w:rPr>
              <w:t xml:space="preserve"> и </w:t>
            </w:r>
            <w:proofErr w:type="spellStart"/>
            <w:r>
              <w:rPr>
                <w:rFonts w:ascii="Times New Roman" w:eastAsia="Times New Roman" w:hAnsi="Times New Roman"/>
                <w:sz w:val="24"/>
                <w:szCs w:val="24"/>
                <w:lang w:val="en-GB"/>
              </w:rPr>
              <w:t>не</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се</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предвиждат</w:t>
            </w:r>
            <w:proofErr w:type="spellEnd"/>
            <w:r>
              <w:rPr>
                <w:rFonts w:ascii="Times New Roman" w:eastAsia="Times New Roman" w:hAnsi="Times New Roman"/>
                <w:sz w:val="24"/>
                <w:szCs w:val="24"/>
                <w:lang w:val="en-GB"/>
              </w:rPr>
              <w:t xml:space="preserve"> и </w:t>
            </w:r>
            <w:proofErr w:type="spellStart"/>
            <w:r>
              <w:rPr>
                <w:rFonts w:ascii="Times New Roman" w:eastAsia="Times New Roman" w:hAnsi="Times New Roman"/>
                <w:sz w:val="24"/>
                <w:szCs w:val="24"/>
                <w:lang w:val="en-GB"/>
              </w:rPr>
              <w:t>въвеждат</w:t>
            </w:r>
            <w:proofErr w:type="spellEnd"/>
            <w:r>
              <w:rPr>
                <w:rFonts w:ascii="Times New Roman" w:eastAsia="Times New Roman" w:hAnsi="Times New Roman"/>
                <w:sz w:val="24"/>
                <w:szCs w:val="24"/>
                <w:lang w:val="en-GB"/>
              </w:rPr>
              <w:t xml:space="preserve"> </w:t>
            </w:r>
            <w:r>
              <w:rPr>
                <w:rFonts w:ascii="Times New Roman" w:eastAsia="Times New Roman" w:hAnsi="Times New Roman"/>
                <w:sz w:val="24"/>
                <w:szCs w:val="24"/>
                <w:lang w:val="bg-BG"/>
              </w:rPr>
              <w:t>допълнителни регулации.</w:t>
            </w:r>
          </w:p>
        </w:tc>
      </w:tr>
      <w:tr w:rsidR="00B40D45" w:rsidTr="000C7BDF">
        <w:tc>
          <w:tcPr>
            <w:tcW w:w="14600" w:type="dxa"/>
            <w:gridSpan w:val="2"/>
          </w:tcPr>
          <w:p w:rsidR="00B40D45" w:rsidRDefault="00B40D45" w:rsidP="000C7BDF">
            <w:pPr>
              <w:spacing w:after="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6.3. Създават ли се нови регистри от прилагането на препоръчителния вариант (включително по отделните проблеми)?</w:t>
            </w:r>
          </w:p>
          <w:p w:rsidR="00B40D45" w:rsidRDefault="00B40D45" w:rsidP="000C7BDF">
            <w:pPr>
              <w:spacing w:after="12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Не</w:t>
            </w:r>
          </w:p>
          <w:p w:rsidR="00B40D45" w:rsidRDefault="00B40D45" w:rsidP="000C7BDF">
            <w:pPr>
              <w:spacing w:after="12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Предлаганият проект на наредба за изменение не предвижда и не въвежда нови регистри.</w:t>
            </w:r>
          </w:p>
        </w:tc>
      </w:tr>
      <w:tr w:rsidR="00B40D45" w:rsidTr="000C7BDF">
        <w:tc>
          <w:tcPr>
            <w:tcW w:w="14600" w:type="dxa"/>
            <w:gridSpan w:val="2"/>
          </w:tcPr>
          <w:p w:rsidR="00B40D45" w:rsidRDefault="00B40D45" w:rsidP="000C7BDF">
            <w:pPr>
              <w:spacing w:after="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6.4. По какъв начин препоръчителният вариант въздейства върху микро-, малките и средните предприятия (МСП)</w:t>
            </w:r>
            <w:r>
              <w:rPr>
                <w:rFonts w:ascii="Times New Roman" w:eastAsia="Times New Roman" w:hAnsi="Times New Roman"/>
                <w:sz w:val="20"/>
                <w:szCs w:val="20"/>
                <w:lang w:val="bg-BG" w:eastAsia="bg-BG"/>
              </w:rPr>
              <w:t xml:space="preserve"> </w:t>
            </w:r>
            <w:r>
              <w:rPr>
                <w:rFonts w:ascii="Times New Roman" w:eastAsia="Times New Roman" w:hAnsi="Times New Roman"/>
                <w:b/>
                <w:sz w:val="24"/>
                <w:szCs w:val="24"/>
                <w:lang w:val="bg-BG"/>
              </w:rPr>
              <w:t>(включително по отделните проблеми)?</w:t>
            </w:r>
          </w:p>
          <w:p w:rsidR="00B40D45" w:rsidRDefault="00B40D45" w:rsidP="000C7BDF">
            <w:pPr>
              <w:spacing w:before="120" w:after="120" w:line="240" w:lineRule="auto"/>
              <w:rPr>
                <w:rFonts w:ascii="Times New Roman" w:eastAsia="Times New Roman" w:hAnsi="Times New Roman"/>
                <w:sz w:val="24"/>
                <w:szCs w:val="24"/>
                <w:lang w:val="bg-BG"/>
              </w:rPr>
            </w:pPr>
            <w:proofErr w:type="spellStart"/>
            <w:r>
              <w:rPr>
                <w:rFonts w:ascii="Times New Roman" w:eastAsia="MS Mincho" w:hAnsi="Times New Roman"/>
                <w:sz w:val="24"/>
                <w:szCs w:val="24"/>
                <w:lang w:val="en-GB"/>
              </w:rPr>
              <w:t>Проектът</w:t>
            </w:r>
            <w:proofErr w:type="spellEnd"/>
            <w:r>
              <w:rPr>
                <w:rFonts w:ascii="Times New Roman" w:eastAsia="MS Mincho" w:hAnsi="Times New Roman"/>
                <w:sz w:val="24"/>
                <w:szCs w:val="24"/>
                <w:lang w:val="en-GB"/>
              </w:rPr>
              <w:t xml:space="preserve"> </w:t>
            </w:r>
            <w:proofErr w:type="spellStart"/>
            <w:r>
              <w:rPr>
                <w:rFonts w:ascii="Times New Roman" w:eastAsia="MS Mincho" w:hAnsi="Times New Roman"/>
                <w:sz w:val="24"/>
                <w:szCs w:val="24"/>
                <w:lang w:val="en-GB"/>
              </w:rPr>
              <w:t>засяга</w:t>
            </w:r>
            <w:proofErr w:type="spellEnd"/>
            <w:r>
              <w:rPr>
                <w:rFonts w:ascii="Times New Roman" w:eastAsia="MS Mincho" w:hAnsi="Times New Roman"/>
                <w:sz w:val="24"/>
                <w:szCs w:val="24"/>
                <w:lang w:val="en-GB"/>
              </w:rPr>
              <w:t xml:space="preserve"> </w:t>
            </w:r>
            <w:proofErr w:type="spellStart"/>
            <w:r>
              <w:rPr>
                <w:rFonts w:ascii="Times New Roman" w:eastAsia="MS Mincho" w:hAnsi="Times New Roman"/>
                <w:sz w:val="24"/>
                <w:szCs w:val="24"/>
                <w:lang w:val="en-GB"/>
              </w:rPr>
              <w:t>микро</w:t>
            </w:r>
            <w:proofErr w:type="spellEnd"/>
            <w:r>
              <w:rPr>
                <w:rFonts w:ascii="Times New Roman" w:eastAsia="MS Mincho" w:hAnsi="Times New Roman"/>
                <w:sz w:val="24"/>
                <w:szCs w:val="24"/>
                <w:lang w:val="en-GB"/>
              </w:rPr>
              <w:t xml:space="preserve">, </w:t>
            </w:r>
            <w:proofErr w:type="spellStart"/>
            <w:r>
              <w:rPr>
                <w:rFonts w:ascii="Times New Roman" w:eastAsia="MS Mincho" w:hAnsi="Times New Roman"/>
                <w:sz w:val="24"/>
                <w:szCs w:val="24"/>
                <w:lang w:val="en-GB"/>
              </w:rPr>
              <w:t>малки</w:t>
            </w:r>
            <w:proofErr w:type="spellEnd"/>
            <w:r>
              <w:rPr>
                <w:rFonts w:ascii="Times New Roman" w:eastAsia="MS Mincho" w:hAnsi="Times New Roman"/>
                <w:sz w:val="24"/>
                <w:szCs w:val="24"/>
                <w:lang w:val="en-GB"/>
              </w:rPr>
              <w:t xml:space="preserve"> и </w:t>
            </w:r>
            <w:proofErr w:type="spellStart"/>
            <w:r>
              <w:rPr>
                <w:rFonts w:ascii="Times New Roman" w:eastAsia="MS Mincho" w:hAnsi="Times New Roman"/>
                <w:sz w:val="24"/>
                <w:szCs w:val="24"/>
                <w:lang w:val="en-GB"/>
              </w:rPr>
              <w:t>средни</w:t>
            </w:r>
            <w:proofErr w:type="spellEnd"/>
            <w:r>
              <w:rPr>
                <w:rFonts w:ascii="Times New Roman" w:eastAsia="MS Mincho" w:hAnsi="Times New Roman"/>
                <w:sz w:val="24"/>
                <w:szCs w:val="24"/>
                <w:lang w:val="en-GB"/>
              </w:rPr>
              <w:t xml:space="preserve"> </w:t>
            </w:r>
            <w:proofErr w:type="spellStart"/>
            <w:r>
              <w:rPr>
                <w:rFonts w:ascii="Times New Roman" w:eastAsia="MS Mincho" w:hAnsi="Times New Roman"/>
                <w:sz w:val="24"/>
                <w:szCs w:val="24"/>
                <w:lang w:val="en-GB"/>
              </w:rPr>
              <w:t>предприятия</w:t>
            </w:r>
            <w:proofErr w:type="spellEnd"/>
            <w:r>
              <w:rPr>
                <w:rFonts w:ascii="Times New Roman" w:eastAsia="MS Mincho" w:hAnsi="Times New Roman"/>
                <w:sz w:val="24"/>
                <w:szCs w:val="24"/>
                <w:lang w:val="en-GB"/>
              </w:rPr>
              <w:t>.</w:t>
            </w:r>
          </w:p>
        </w:tc>
      </w:tr>
      <w:tr w:rsidR="00B40D45" w:rsidTr="000C7BDF">
        <w:tc>
          <w:tcPr>
            <w:tcW w:w="14600" w:type="dxa"/>
            <w:gridSpan w:val="2"/>
          </w:tcPr>
          <w:p w:rsidR="00B40D45" w:rsidRDefault="00B40D45" w:rsidP="000C7BDF">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6.5. Потенциални рискове от прилагането на препоръчителния вариант (включително по отделните проблеми):</w:t>
            </w:r>
          </w:p>
          <w:p w:rsidR="00B40D45" w:rsidRDefault="00B40D45" w:rsidP="000C7BDF">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Cs/>
                <w:sz w:val="24"/>
                <w:szCs w:val="24"/>
                <w:lang w:val="bg-BG"/>
              </w:rPr>
              <w:lastRenderedPageBreak/>
              <w:t>Не се установяват потенциални рискове при приемане на предлагания проект, които да доведат до съдебни спорове и отговорност на община Куклен от настъпили негативни последици от проекта на подзаконовия нормативен акт и отговорност на общината по ЗОДОВ.</w:t>
            </w:r>
          </w:p>
        </w:tc>
      </w:tr>
      <w:tr w:rsidR="00B40D45" w:rsidTr="000C7BDF">
        <w:tc>
          <w:tcPr>
            <w:tcW w:w="14600" w:type="dxa"/>
            <w:gridSpan w:val="2"/>
          </w:tcPr>
          <w:p w:rsidR="00B40D45" w:rsidRDefault="00B40D45" w:rsidP="000C7BDF">
            <w:pPr>
              <w:numPr>
                <w:ilvl w:val="0"/>
                <w:numId w:val="2"/>
              </w:numPr>
              <w:spacing w:after="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lastRenderedPageBreak/>
              <w:t>Консултации:</w:t>
            </w:r>
          </w:p>
          <w:p w:rsidR="00B40D45" w:rsidRDefault="00B40D45" w:rsidP="000C7BDF">
            <w:pPr>
              <w:spacing w:after="0" w:line="240" w:lineRule="auto"/>
              <w:ind w:firstLineChars="100" w:firstLine="240"/>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Обществена консултация под формата на писмени становища, предложения и възражения ще бъде проведена по реда на чл. 26, ал. 2 от Закона за нормативните актове.</w:t>
            </w:r>
          </w:p>
          <w:p w:rsidR="00B40D45" w:rsidRDefault="00B40D45" w:rsidP="000C7BDF">
            <w:pPr>
              <w:spacing w:after="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 xml:space="preserve">   Проектът на наредбата ще бъде публикуван за обществени консултации под формата на писмени становища, мнения и предложения на официалната страница на Община Куклен, директория “Общински съвет”, поддиректория „Проекти на нормативни актове”, и на Портала за обществени консултации.</w:t>
            </w:r>
          </w:p>
          <w:p w:rsidR="00B40D45" w:rsidRDefault="00B40D45" w:rsidP="000C7BDF">
            <w:pPr>
              <w:spacing w:after="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 xml:space="preserve">   Ще бъдат разгледани всички постъпили становища, възражения и предложения от з</w:t>
            </w:r>
            <w:r>
              <w:rPr>
                <w:rFonts w:ascii="Times New Roman" w:eastAsia="Times New Roman" w:hAnsi="Times New Roman"/>
                <w:sz w:val="24"/>
                <w:szCs w:val="24"/>
                <w:lang w:val="bg-BG" w:eastAsia="bg-BG"/>
              </w:rPr>
              <w:t>аинтересованите лица</w:t>
            </w:r>
            <w:r>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органи</w:t>
            </w:r>
            <w:proofErr w:type="spellEnd"/>
            <w:r>
              <w:rPr>
                <w:rFonts w:ascii="Times New Roman" w:eastAsia="Times New Roman" w:hAnsi="Times New Roman"/>
                <w:sz w:val="24"/>
                <w:szCs w:val="24"/>
                <w:lang w:eastAsia="bg-BG"/>
              </w:rPr>
              <w:t xml:space="preserve"> и </w:t>
            </w:r>
            <w:proofErr w:type="spellStart"/>
            <w:r>
              <w:rPr>
                <w:rFonts w:ascii="Times New Roman" w:eastAsia="Times New Roman" w:hAnsi="Times New Roman"/>
                <w:sz w:val="24"/>
                <w:szCs w:val="24"/>
                <w:lang w:eastAsia="bg-BG"/>
              </w:rPr>
              <w:t>неправителствени</w:t>
            </w:r>
            <w:proofErr w:type="spellEnd"/>
            <w:r>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организации</w:t>
            </w:r>
            <w:proofErr w:type="spellEnd"/>
            <w:r>
              <w:rPr>
                <w:rFonts w:ascii="Times New Roman" w:eastAsia="Times New Roman" w:hAnsi="Times New Roman"/>
                <w:sz w:val="24"/>
                <w:szCs w:val="24"/>
                <w:lang w:eastAsia="bg-BG"/>
              </w:rPr>
              <w:t xml:space="preserve">, </w:t>
            </w:r>
            <w:r>
              <w:rPr>
                <w:rFonts w:ascii="Times New Roman" w:eastAsia="Times New Roman" w:hAnsi="Times New Roman"/>
                <w:bCs/>
                <w:sz w:val="24"/>
                <w:szCs w:val="24"/>
                <w:lang w:val="bg-BG"/>
              </w:rPr>
              <w:t>с оглед спазване на принципите на откритост и съгласуваност.</w:t>
            </w:r>
          </w:p>
          <w:p w:rsidR="00B40D45" w:rsidRDefault="00B40D45" w:rsidP="000C7BDF">
            <w:pPr>
              <w:spacing w:after="0" w:line="240" w:lineRule="auto"/>
              <w:ind w:firstLineChars="50" w:firstLine="120"/>
              <w:jc w:val="both"/>
              <w:rPr>
                <w:rFonts w:ascii="Times New Roman" w:eastAsia="Times New Roman" w:hAnsi="Times New Roman"/>
                <w:bCs/>
                <w:sz w:val="24"/>
                <w:szCs w:val="24"/>
                <w:lang w:val="bg-BG"/>
              </w:rPr>
            </w:pPr>
            <w:r>
              <w:rPr>
                <w:rFonts w:ascii="Times New Roman" w:eastAsia="Times New Roman" w:hAnsi="Times New Roman"/>
                <w:sz w:val="24"/>
                <w:szCs w:val="24"/>
                <w:lang w:val="bg-BG" w:eastAsia="bg-BG"/>
              </w:rPr>
              <w:t>Заинтересованите лица</w:t>
            </w:r>
            <w:r>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органи</w:t>
            </w:r>
            <w:proofErr w:type="spellEnd"/>
            <w:r>
              <w:rPr>
                <w:rFonts w:ascii="Times New Roman" w:eastAsia="Times New Roman" w:hAnsi="Times New Roman"/>
                <w:sz w:val="24"/>
                <w:szCs w:val="24"/>
                <w:lang w:eastAsia="bg-BG"/>
              </w:rPr>
              <w:t xml:space="preserve"> и </w:t>
            </w:r>
            <w:proofErr w:type="spellStart"/>
            <w:r>
              <w:rPr>
                <w:rFonts w:ascii="Times New Roman" w:eastAsia="Times New Roman" w:hAnsi="Times New Roman"/>
                <w:sz w:val="24"/>
                <w:szCs w:val="24"/>
                <w:lang w:eastAsia="bg-BG"/>
              </w:rPr>
              <w:t>неправителствени</w:t>
            </w:r>
            <w:proofErr w:type="spellEnd"/>
            <w:r>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организации</w:t>
            </w:r>
            <w:proofErr w:type="spellEnd"/>
            <w:r>
              <w:rPr>
                <w:rFonts w:ascii="Times New Roman" w:eastAsia="Times New Roman" w:hAnsi="Times New Roman"/>
                <w:bCs/>
                <w:sz w:val="24"/>
                <w:szCs w:val="24"/>
                <w:lang w:val="bg-BG"/>
              </w:rPr>
              <w:t xml:space="preserve"> могат да изпращат писмените си становища, мнения и предложения на следните адреси: kmet@kuklen.org., в деловодството на Община Куклен, гр. Куклен, ул. „Александър Стамболийски” № 43, ет. 1, и на Портала за обществени консултации.</w:t>
            </w:r>
          </w:p>
          <w:p w:rsidR="00B40D45" w:rsidRDefault="00B40D45" w:rsidP="000C7BDF">
            <w:pPr>
              <w:spacing w:after="0" w:line="240" w:lineRule="auto"/>
              <w:ind w:firstLineChars="50" w:firstLine="120"/>
              <w:jc w:val="both"/>
              <w:rPr>
                <w:rFonts w:ascii="Times New Roman" w:eastAsia="Times New Roman" w:hAnsi="Times New Roman"/>
                <w:i/>
                <w:sz w:val="24"/>
                <w:szCs w:val="24"/>
                <w:lang w:val="bg-BG"/>
              </w:rPr>
            </w:pPr>
            <w:r>
              <w:rPr>
                <w:rFonts w:ascii="Times New Roman" w:eastAsia="Times New Roman" w:hAnsi="Times New Roman"/>
                <w:bCs/>
                <w:sz w:val="24"/>
                <w:szCs w:val="24"/>
                <w:lang w:val="bg-BG"/>
              </w:rPr>
              <w:t>Справката за отразените становища, възражения и предложения след обществената консултация ще бъде публикувана на официалната интернет страница на Община Куклен и на Портала за обществени консултации.</w:t>
            </w:r>
          </w:p>
        </w:tc>
      </w:tr>
      <w:tr w:rsidR="00B40D45" w:rsidTr="000C7BDF">
        <w:tc>
          <w:tcPr>
            <w:tcW w:w="14600" w:type="dxa"/>
            <w:gridSpan w:val="2"/>
          </w:tcPr>
          <w:p w:rsidR="00B40D45" w:rsidRDefault="00B40D45" w:rsidP="000C7BDF">
            <w:pPr>
              <w:spacing w:after="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8. Приемането на нормативния акт произтича ли от правото на Европейския съюз?</w:t>
            </w:r>
          </w:p>
          <w:p w:rsidR="00B40D45" w:rsidRDefault="00B40D45" w:rsidP="000C7BDF">
            <w:pPr>
              <w:spacing w:before="120" w:after="120" w:line="240" w:lineRule="auto"/>
              <w:rPr>
                <w:rFonts w:ascii="Times New Roman" w:eastAsia="Times New Roman" w:hAnsi="Times New Roman"/>
                <w:i/>
                <w:sz w:val="20"/>
                <w:szCs w:val="20"/>
                <w:lang w:val="bg-BG"/>
              </w:rPr>
            </w:pPr>
            <w:r>
              <w:rPr>
                <w:rFonts w:ascii="Times New Roman" w:eastAsia="MS Mincho" w:hAnsi="Times New Roman"/>
                <w:sz w:val="24"/>
                <w:szCs w:val="24"/>
                <w:lang w:val="bg-BG"/>
              </w:rPr>
              <w:t>Не</w:t>
            </w:r>
          </w:p>
        </w:tc>
      </w:tr>
      <w:tr w:rsidR="00B40D45" w:rsidTr="000C7BDF">
        <w:tc>
          <w:tcPr>
            <w:tcW w:w="14600" w:type="dxa"/>
            <w:gridSpan w:val="2"/>
          </w:tcPr>
          <w:p w:rsidR="00B40D45" w:rsidRDefault="00B40D45" w:rsidP="000C7BDF">
            <w:pPr>
              <w:spacing w:after="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9.  Изисква ли се извършване на цялостна предварителна оценка на въздействието поради очаквани значителни последици?</w:t>
            </w:r>
          </w:p>
          <w:p w:rsidR="00B40D45" w:rsidRDefault="00B40D45" w:rsidP="000C7BDF">
            <w:pPr>
              <w:spacing w:after="12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Не</w:t>
            </w:r>
          </w:p>
          <w:p w:rsidR="00B40D45" w:rsidRDefault="00B40D45" w:rsidP="000C7BDF">
            <w:pPr>
              <w:spacing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10. Приложения:</w:t>
            </w:r>
          </w:p>
          <w:p w:rsidR="00B40D45" w:rsidRDefault="00B40D45" w:rsidP="000C7BDF">
            <w:pPr>
              <w:spacing w:after="120" w:line="240" w:lineRule="auto"/>
              <w:jc w:val="both"/>
              <w:rPr>
                <w:rFonts w:ascii="Times New Roman" w:eastAsia="Times New Roman" w:hAnsi="Times New Roman"/>
                <w:b/>
                <w:sz w:val="24"/>
                <w:szCs w:val="24"/>
                <w:lang w:val="bg-BG"/>
              </w:rPr>
            </w:pPr>
            <w:r>
              <w:rPr>
                <w:rFonts w:ascii="Times New Roman" w:eastAsia="Times New Roman" w:hAnsi="Times New Roman"/>
                <w:bCs/>
                <w:sz w:val="24"/>
                <w:szCs w:val="24"/>
                <w:lang w:val="bg-BG"/>
              </w:rPr>
              <w:t>Не се налага представяне на допълнителна информация и документи.</w:t>
            </w:r>
          </w:p>
        </w:tc>
      </w:tr>
      <w:tr w:rsidR="00B40D45" w:rsidTr="000C7BDF">
        <w:tc>
          <w:tcPr>
            <w:tcW w:w="14600" w:type="dxa"/>
            <w:gridSpan w:val="2"/>
          </w:tcPr>
          <w:p w:rsidR="00B40D45" w:rsidRDefault="00B40D45" w:rsidP="000C7BDF">
            <w:pPr>
              <w:numPr>
                <w:ilvl w:val="0"/>
                <w:numId w:val="3"/>
              </w:num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 xml:space="preserve"> Информационни източници:</w:t>
            </w:r>
          </w:p>
          <w:p w:rsidR="00B40D45" w:rsidRDefault="00B40D45" w:rsidP="000C7BDF">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 xml:space="preserve"> -Национален план за въвеждане на еврото в Република България</w:t>
            </w:r>
          </w:p>
          <w:p w:rsidR="00B40D45" w:rsidRDefault="00B40D45" w:rsidP="000C7BDF">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 Закон за въвеждане на еврото в Република България</w:t>
            </w:r>
          </w:p>
        </w:tc>
      </w:tr>
      <w:tr w:rsidR="00B40D45" w:rsidTr="000C7BDF">
        <w:tc>
          <w:tcPr>
            <w:tcW w:w="14600" w:type="dxa"/>
            <w:gridSpan w:val="2"/>
          </w:tcPr>
          <w:p w:rsidR="00B40D45" w:rsidRDefault="00B40D45" w:rsidP="000C7BDF">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12. Име, длъжност, дата и подпис на длъжностно лице, отговорно за извършването на частичната предварителна оценка на въздействието:</w:t>
            </w:r>
          </w:p>
          <w:p w:rsidR="00B40D45" w:rsidRDefault="00B40D45" w:rsidP="000C7BDF">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Име и длъжност:  Мария Белчева-Кмет на община Куклен</w:t>
            </w:r>
          </w:p>
          <w:p w:rsidR="00B40D45" w:rsidRDefault="00B40D45" w:rsidP="000C7BDF">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Дата:  30.07.2025 г.</w:t>
            </w:r>
          </w:p>
          <w:p w:rsidR="00B40D45" w:rsidRDefault="00B40D45" w:rsidP="000C7BDF">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 xml:space="preserve">Подпис:  </w:t>
            </w:r>
            <w:r w:rsidR="00940FDF">
              <w:rPr>
                <w:rFonts w:ascii="Times New Roman" w:eastAsia="Times New Roman" w:hAnsi="Times New Roman"/>
                <w:b/>
                <w:sz w:val="24"/>
                <w:szCs w:val="24"/>
                <w:lang w:val="bg-BG"/>
              </w:rPr>
              <w:t>(П)</w:t>
            </w:r>
          </w:p>
          <w:p w:rsidR="00B40D45" w:rsidRDefault="00B40D45" w:rsidP="000C7BDF">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Име, длъжност, дата и подпис на служители изготвили частичната предварителна оценка на въздействието:</w:t>
            </w:r>
          </w:p>
          <w:p w:rsidR="00B40D45" w:rsidRDefault="00B40D45" w:rsidP="000C7BDF">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Име и длъжност: Главен юрисконсулт Мария Генова, адв. Николай Чолаков</w:t>
            </w:r>
          </w:p>
          <w:p w:rsidR="00B40D45" w:rsidRDefault="00B40D45" w:rsidP="000C7BDF">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Дата: 30.07.2025 г.</w:t>
            </w:r>
          </w:p>
          <w:p w:rsidR="00B40D45" w:rsidRDefault="00B40D45" w:rsidP="00940FDF">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 xml:space="preserve">Подпис:  </w:t>
            </w:r>
            <w:r w:rsidR="00940FDF">
              <w:rPr>
                <w:rFonts w:ascii="Times New Roman" w:eastAsia="Times New Roman" w:hAnsi="Times New Roman"/>
                <w:b/>
                <w:sz w:val="24"/>
                <w:szCs w:val="24"/>
                <w:lang w:val="bg-BG"/>
              </w:rPr>
              <w:t>(П)     (П)</w:t>
            </w:r>
            <w:bookmarkStart w:id="0" w:name="_GoBack"/>
            <w:bookmarkEnd w:id="0"/>
          </w:p>
        </w:tc>
      </w:tr>
    </w:tbl>
    <w:p w:rsidR="00B40D45" w:rsidRDefault="00B40D45" w:rsidP="00B40D45">
      <w:pPr>
        <w:spacing w:after="0" w:line="240" w:lineRule="auto"/>
        <w:rPr>
          <w:rFonts w:eastAsia="Times New Roman"/>
          <w:sz w:val="24"/>
          <w:szCs w:val="24"/>
          <w:shd w:val="clear" w:color="auto" w:fill="FEFEFE"/>
          <w:lang w:val="bg-BG"/>
        </w:rPr>
      </w:pPr>
    </w:p>
    <w:p w:rsidR="00363154" w:rsidRDefault="00363154"/>
    <w:sectPr w:rsidR="00363154">
      <w:headerReference w:type="even" r:id="rId7"/>
      <w:footerReference w:type="default" r:id="rId8"/>
      <w:pgSz w:w="16838" w:h="23811"/>
      <w:pgMar w:top="851" w:right="1245" w:bottom="1418" w:left="1134" w:header="1021" w:footer="709" w:gutter="0"/>
      <w:pgNumType w:start="1"/>
      <w:cols w:space="708"/>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1DCD" w:rsidRDefault="00651DCD">
      <w:pPr>
        <w:spacing w:after="0" w:line="240" w:lineRule="auto"/>
      </w:pPr>
      <w:r>
        <w:separator/>
      </w:r>
    </w:p>
  </w:endnote>
  <w:endnote w:type="continuationSeparator" w:id="0">
    <w:p w:rsidR="00651DCD" w:rsidRDefault="00651D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Yu Gothic UI"/>
    <w:panose1 w:val="02020609040205080304"/>
    <w:charset w:val="80"/>
    <w:family w:val="roman"/>
    <w:notTrueType/>
    <w:pitch w:val="fixed"/>
    <w:sig w:usb0="00000000"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2EE" w:rsidRDefault="00B40D45">
    <w:pPr>
      <w:pStyle w:val="Footer"/>
      <w:jc w:val="right"/>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sidR="00940FDF">
      <w:rPr>
        <w:rFonts w:ascii="Times New Roman" w:hAnsi="Times New Roman"/>
        <w:noProof/>
      </w:rPr>
      <w:t>3</w:t>
    </w:r>
    <w:r>
      <w:rPr>
        <w:rFonts w:ascii="Times New Roman" w:hAnsi="Times New Roman"/>
      </w:rPr>
      <w:fldChar w:fldCharType="end"/>
    </w:r>
  </w:p>
  <w:p w:rsidR="001142EE" w:rsidRDefault="00651DC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1DCD" w:rsidRDefault="00651DCD">
      <w:pPr>
        <w:spacing w:after="0" w:line="240" w:lineRule="auto"/>
      </w:pPr>
      <w:r>
        <w:separator/>
      </w:r>
    </w:p>
  </w:footnote>
  <w:footnote w:type="continuationSeparator" w:id="0">
    <w:p w:rsidR="00651DCD" w:rsidRDefault="00651D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2EE" w:rsidRDefault="00B40D45">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1142EE" w:rsidRDefault="00651DC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D76C766"/>
    <w:multiLevelType w:val="singleLevel"/>
    <w:tmpl w:val="9D76C766"/>
    <w:lvl w:ilvl="0">
      <w:start w:val="7"/>
      <w:numFmt w:val="decimal"/>
      <w:suff w:val="space"/>
      <w:lvlText w:val="%1."/>
      <w:lvlJc w:val="left"/>
    </w:lvl>
  </w:abstractNum>
  <w:abstractNum w:abstractNumId="1" w15:restartNumberingAfterBreak="0">
    <w:nsid w:val="CC0F1F24"/>
    <w:multiLevelType w:val="singleLevel"/>
    <w:tmpl w:val="CC0F1F24"/>
    <w:lvl w:ilvl="0">
      <w:start w:val="11"/>
      <w:numFmt w:val="decimal"/>
      <w:suff w:val="space"/>
      <w:lvlText w:val="%1."/>
      <w:lvlJc w:val="left"/>
    </w:lvl>
  </w:abstractNum>
  <w:abstractNum w:abstractNumId="2" w15:restartNumberingAfterBreak="0">
    <w:nsid w:val="6376006C"/>
    <w:multiLevelType w:val="singleLevel"/>
    <w:tmpl w:val="6376006C"/>
    <w:lvl w:ilvl="0">
      <w:start w:val="4"/>
      <w:numFmt w:val="decimal"/>
      <w:suff w:val="space"/>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AA6"/>
    <w:rsid w:val="00363154"/>
    <w:rsid w:val="00366AA6"/>
    <w:rsid w:val="00651DCD"/>
    <w:rsid w:val="00940FDF"/>
    <w:rsid w:val="00B40D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C996D"/>
  <w15:chartTrackingRefBased/>
  <w15:docId w15:val="{FA179459-EE82-4A24-9B21-59DB48FD8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0D45"/>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rsid w:val="00B40D45"/>
    <w:pPr>
      <w:tabs>
        <w:tab w:val="center" w:pos="4680"/>
        <w:tab w:val="right" w:pos="9360"/>
      </w:tabs>
      <w:spacing w:after="0" w:line="240" w:lineRule="auto"/>
    </w:pPr>
  </w:style>
  <w:style w:type="character" w:customStyle="1" w:styleId="FooterChar">
    <w:name w:val="Footer Char"/>
    <w:basedOn w:val="DefaultParagraphFont"/>
    <w:link w:val="Footer"/>
    <w:uiPriority w:val="99"/>
    <w:qFormat/>
    <w:rsid w:val="00B40D45"/>
    <w:rPr>
      <w:rFonts w:ascii="Calibri" w:eastAsia="Calibri" w:hAnsi="Calibri" w:cs="Times New Roman"/>
    </w:rPr>
  </w:style>
  <w:style w:type="paragraph" w:styleId="Header">
    <w:name w:val="header"/>
    <w:basedOn w:val="Normal"/>
    <w:link w:val="HeaderChar"/>
    <w:uiPriority w:val="99"/>
    <w:unhideWhenUsed/>
    <w:qFormat/>
    <w:rsid w:val="00B40D45"/>
    <w:pPr>
      <w:tabs>
        <w:tab w:val="center" w:pos="4680"/>
        <w:tab w:val="right" w:pos="9360"/>
      </w:tabs>
      <w:spacing w:after="0" w:line="240" w:lineRule="auto"/>
    </w:pPr>
  </w:style>
  <w:style w:type="character" w:customStyle="1" w:styleId="HeaderChar">
    <w:name w:val="Header Char"/>
    <w:basedOn w:val="DefaultParagraphFont"/>
    <w:link w:val="Header"/>
    <w:uiPriority w:val="99"/>
    <w:qFormat/>
    <w:rsid w:val="00B40D45"/>
    <w:rPr>
      <w:rFonts w:ascii="Calibri" w:eastAsia="Calibri" w:hAnsi="Calibri" w:cs="Times New Roman"/>
    </w:rPr>
  </w:style>
  <w:style w:type="character" w:styleId="PageNumber">
    <w:name w:val="page number"/>
    <w:basedOn w:val="DefaultParagraphFont"/>
    <w:qFormat/>
    <w:rsid w:val="00B40D45"/>
  </w:style>
  <w:style w:type="paragraph" w:styleId="BalloonText">
    <w:name w:val="Balloon Text"/>
    <w:basedOn w:val="Normal"/>
    <w:link w:val="BalloonTextChar"/>
    <w:uiPriority w:val="99"/>
    <w:semiHidden/>
    <w:unhideWhenUsed/>
    <w:rsid w:val="00940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0FDF"/>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1171</Words>
  <Characters>6677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 Генова</dc:creator>
  <cp:keywords/>
  <dc:description/>
  <cp:lastModifiedBy>Мария Генова</cp:lastModifiedBy>
  <cp:revision>3</cp:revision>
  <cp:lastPrinted>2025-08-06T08:22:00Z</cp:lastPrinted>
  <dcterms:created xsi:type="dcterms:W3CDTF">2025-08-06T07:12:00Z</dcterms:created>
  <dcterms:modified xsi:type="dcterms:W3CDTF">2025-08-06T08:22:00Z</dcterms:modified>
</cp:coreProperties>
</file>