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64A" w:rsidRDefault="0007264A" w:rsidP="0007264A">
      <w:pPr>
        <w:spacing w:after="0"/>
        <w:jc w:val="both"/>
        <w:rPr>
          <w:rFonts w:ascii="Times New Roman" w:hAnsi="Times New Roman" w:cs="Times New Roman"/>
          <w:sz w:val="24"/>
          <w:szCs w:val="24"/>
        </w:rPr>
      </w:pPr>
    </w:p>
    <w:tbl>
      <w:tblPr>
        <w:tblpPr w:leftFromText="141" w:rightFromText="141" w:vertAnchor="page" w:horzAnchor="margin" w:tblpXSpec="center" w:tblpY="1090"/>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7219"/>
      </w:tblGrid>
      <w:tr w:rsidR="0007264A" w:rsidRPr="00581755" w:rsidTr="003A2C6C">
        <w:trPr>
          <w:trHeight w:val="1432"/>
        </w:trPr>
        <w:tc>
          <w:tcPr>
            <w:tcW w:w="1781" w:type="dxa"/>
            <w:tcBorders>
              <w:top w:val="nil"/>
              <w:left w:val="nil"/>
              <w:bottom w:val="nil"/>
              <w:right w:val="nil"/>
            </w:tcBorders>
          </w:tcPr>
          <w:p w:rsidR="0007264A" w:rsidRPr="00581755" w:rsidRDefault="0007264A" w:rsidP="003A2C6C">
            <w:pPr>
              <w:ind w:left="-108" w:right="-157"/>
            </w:pPr>
            <w:r w:rsidRPr="00581755">
              <w:rPr>
                <w:lang w:val="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45pt;height:80.95pt" o:ole="" fillcolor="window">
                  <v:imagedata r:id="rId4" o:title=""/>
                </v:shape>
                <o:OLEObject Type="Embed" ProgID="CorelDraw.Graphic.8" ShapeID="_x0000_i1025" DrawAspect="Content" ObjectID="_1815301064" r:id="rId5"/>
              </w:object>
            </w:r>
          </w:p>
        </w:tc>
        <w:tc>
          <w:tcPr>
            <w:tcW w:w="7219" w:type="dxa"/>
            <w:tcBorders>
              <w:top w:val="nil"/>
              <w:left w:val="nil"/>
              <w:bottom w:val="nil"/>
              <w:right w:val="nil"/>
            </w:tcBorders>
          </w:tcPr>
          <w:p w:rsidR="0007264A" w:rsidRPr="00581755" w:rsidRDefault="0007264A" w:rsidP="003A2C6C">
            <w:pPr>
              <w:ind w:left="-89" w:right="-157"/>
              <w:rPr>
                <w:b/>
                <w:u w:val="single"/>
              </w:rPr>
            </w:pPr>
            <w:r w:rsidRPr="00581755">
              <w:rPr>
                <w:b/>
                <w:noProof/>
                <w:u w:val="single"/>
                <w:lang w:eastAsia="bg-BG"/>
              </w:rPr>
              <mc:AlternateContent>
                <mc:Choice Requires="wps">
                  <w:drawing>
                    <wp:inline distT="0" distB="0" distL="0" distR="0" wp14:anchorId="60BF4A10" wp14:editId="258938F5">
                      <wp:extent cx="4399280" cy="568960"/>
                      <wp:effectExtent l="9525" t="9525" r="41275" b="29210"/>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99280" cy="568960"/>
                              </a:xfrm>
                              <a:prstGeom prst="rect">
                                <a:avLst/>
                              </a:prstGeom>
                            </wps:spPr>
                            <wps:txbx>
                              <w:txbxContent>
                                <w:p w:rsidR="0007264A" w:rsidRDefault="0007264A" w:rsidP="0007264A">
                                  <w:pPr>
                                    <w:pStyle w:val="a3"/>
                                    <w:spacing w:before="0" w:beforeAutospacing="0" w:after="0" w:afterAutospacing="0"/>
                                    <w:jc w:val="center"/>
                                  </w:pPr>
                                  <w:r w:rsidRPr="006F5D0B">
                                    <w:rPr>
                                      <w:rFonts w:ascii="Arial Black" w:hAnsi="Arial Black"/>
                                      <w:color w:val="B2B2B2"/>
                                      <w:sz w:val="56"/>
                                      <w:szCs w:val="56"/>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ОБЩИНА РАДНЕВО</w:t>
                                  </w:r>
                                </w:p>
                              </w:txbxContent>
                            </wps:txbx>
                            <wps:bodyPr wrap="square" numCol="1" fromWordArt="1">
                              <a:prstTxWarp prst="textPlain">
                                <a:avLst>
                                  <a:gd name="adj" fmla="val 50000"/>
                                </a:avLst>
                              </a:prstTxWarp>
                              <a:spAutoFit/>
                            </wps:bodyPr>
                          </wps:wsp>
                        </a:graphicData>
                      </a:graphic>
                    </wp:inline>
                  </w:drawing>
                </mc:Choice>
                <mc:Fallback>
                  <w:pict>
                    <v:shapetype w14:anchorId="60BF4A10" id="_x0000_t202" coordsize="21600,21600" o:spt="202" path="m,l,21600r21600,l21600,xe">
                      <v:stroke joinstyle="miter"/>
                      <v:path gradientshapeok="t" o:connecttype="rect"/>
                    </v:shapetype>
                    <v:shape id="Текстово поле 1" o:spid="_x0000_s1026" type="#_x0000_t202" style="width:346.4pt;height: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" filled="f" stroked="f">
                      <o:lock v:ext="edit" shapetype="t"/>
                      <v:textbox style="mso-fit-shape-to-text:t">
                        <w:txbxContent>
                          <w:p w:rsidR="0007264A" w:rsidRDefault="0007264A" w:rsidP="0007264A">
                            <w:pPr>
                              <w:pStyle w:val="a3"/>
                              <w:spacing w:before="0" w:beforeAutospacing="0" w:after="0" w:afterAutospacing="0"/>
                              <w:jc w:val="center"/>
                            </w:pPr>
                            <w:r w:rsidRPr="006F5D0B">
                              <w:rPr>
                                <w:rFonts w:ascii="Arial Black" w:hAnsi="Arial Black"/>
                                <w:color w:val="B2B2B2"/>
                                <w:sz w:val="56"/>
                                <w:szCs w:val="56"/>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ОБЩИНА РАДНЕВО</w:t>
                            </w:r>
                          </w:p>
                        </w:txbxContent>
                      </v:textbox>
                      <w10:anchorlock/>
                    </v:shape>
                  </w:pict>
                </mc:Fallback>
              </mc:AlternateContent>
            </w:r>
          </w:p>
          <w:p w:rsidR="0007264A" w:rsidRPr="006F5D0B" w:rsidRDefault="0007264A" w:rsidP="003A2C6C">
            <w:pPr>
              <w:ind w:left="-180" w:right="-157"/>
              <w:rPr>
                <w:rFonts w:ascii="Times New Roman" w:hAnsi="Times New Roman" w:cs="Times New Roman"/>
              </w:rPr>
            </w:pPr>
            <w:r w:rsidRPr="00581755">
              <w:t xml:space="preserve">            </w:t>
            </w:r>
            <w:r w:rsidRPr="006F5D0B">
              <w:rPr>
                <w:rFonts w:ascii="Times New Roman" w:hAnsi="Times New Roman" w:cs="Times New Roman"/>
              </w:rPr>
              <w:t xml:space="preserve">Раднево, </w:t>
            </w:r>
            <w:proofErr w:type="spellStart"/>
            <w:r w:rsidRPr="006F5D0B">
              <w:rPr>
                <w:rFonts w:ascii="Times New Roman" w:hAnsi="Times New Roman" w:cs="Times New Roman"/>
              </w:rPr>
              <w:t>п.к</w:t>
            </w:r>
            <w:proofErr w:type="spellEnd"/>
            <w:r w:rsidRPr="006F5D0B">
              <w:rPr>
                <w:rFonts w:ascii="Times New Roman" w:hAnsi="Times New Roman" w:cs="Times New Roman"/>
              </w:rPr>
              <w:t xml:space="preserve">. 6260; ул. „Митьо Станев“ № 1; тел: 0417/82072; </w:t>
            </w:r>
          </w:p>
          <w:p w:rsidR="0007264A" w:rsidRPr="00581755" w:rsidRDefault="0007264A" w:rsidP="003A2C6C">
            <w:pPr>
              <w:ind w:left="-180" w:right="-157"/>
              <w:rPr>
                <w:b/>
                <w:u w:val="single"/>
              </w:rPr>
            </w:pPr>
            <w:r w:rsidRPr="006F5D0B">
              <w:rPr>
                <w:rFonts w:ascii="Times New Roman" w:hAnsi="Times New Roman" w:cs="Times New Roman"/>
              </w:rPr>
              <w:t xml:space="preserve">               факс: 0417/82280; е</w:t>
            </w:r>
            <w:r w:rsidRPr="006F5D0B">
              <w:rPr>
                <w:rFonts w:ascii="Times New Roman" w:hAnsi="Times New Roman" w:cs="Times New Roman"/>
                <w:lang w:val="en-US"/>
              </w:rPr>
              <w:t xml:space="preserve">-mail: </w:t>
            </w:r>
            <w:r w:rsidRPr="006F5D0B">
              <w:rPr>
                <w:rFonts w:ascii="Times New Roman" w:hAnsi="Times New Roman" w:cs="Times New Roman"/>
              </w:rPr>
              <w:t>obshtina@radnevo.net</w:t>
            </w:r>
          </w:p>
        </w:tc>
      </w:tr>
    </w:tbl>
    <w:p w:rsidR="00F42137" w:rsidRPr="00F42137" w:rsidRDefault="00F42137" w:rsidP="00F42137">
      <w:pPr>
        <w:spacing w:after="0"/>
        <w:jc w:val="both"/>
        <w:rPr>
          <w:rFonts w:ascii="Times New Roman" w:hAnsi="Times New Roman" w:cs="Times New Roman"/>
          <w:b/>
          <w:sz w:val="28"/>
          <w:szCs w:val="28"/>
        </w:rPr>
      </w:pPr>
      <w:r>
        <w:rPr>
          <w:rFonts w:ascii="Times New Roman" w:hAnsi="Times New Roman" w:cs="Times New Roman"/>
          <w:b/>
          <w:sz w:val="24"/>
          <w:szCs w:val="24"/>
        </w:rPr>
        <w:t xml:space="preserve">                                                          </w:t>
      </w:r>
      <w:r w:rsidR="001463C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F42137">
        <w:rPr>
          <w:rFonts w:ascii="Times New Roman" w:hAnsi="Times New Roman" w:cs="Times New Roman"/>
          <w:b/>
          <w:sz w:val="28"/>
          <w:szCs w:val="28"/>
        </w:rPr>
        <w:t xml:space="preserve">ПРОЕКТ </w:t>
      </w:r>
    </w:p>
    <w:p w:rsidR="00F42137" w:rsidRDefault="00F42137" w:rsidP="00F42137">
      <w:pPr>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sidR="001463C0">
        <w:rPr>
          <w:rFonts w:ascii="Times New Roman" w:hAnsi="Times New Roman" w:cs="Times New Roman"/>
          <w:b/>
          <w:sz w:val="24"/>
          <w:szCs w:val="24"/>
        </w:rPr>
        <w:t xml:space="preserve"> </w:t>
      </w:r>
      <w:r>
        <w:rPr>
          <w:rFonts w:ascii="Times New Roman" w:hAnsi="Times New Roman" w:cs="Times New Roman"/>
          <w:b/>
          <w:sz w:val="24"/>
          <w:szCs w:val="24"/>
        </w:rPr>
        <w:t xml:space="preserve"> НА </w:t>
      </w:r>
    </w:p>
    <w:p w:rsidR="00F42137" w:rsidRDefault="00F42137" w:rsidP="00F42137">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МЕХАНИЗЪМ </w:t>
      </w:r>
    </w:p>
    <w:p w:rsidR="00F42137" w:rsidRDefault="00F42137" w:rsidP="00F42137">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 ОБЩИНА РАДНЕВО </w:t>
      </w:r>
    </w:p>
    <w:p w:rsidR="00F42137" w:rsidRDefault="00F42137" w:rsidP="00F42137">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ЗА СЕЛЕКЦИЯ И ПОДБОР НА КУЛТУРНИ ОПЕРАТОРИ</w:t>
      </w:r>
    </w:p>
    <w:p w:rsidR="00F42137" w:rsidRDefault="00F42137" w:rsidP="00F42137">
      <w:pPr>
        <w:jc w:val="both"/>
        <w:rPr>
          <w:rFonts w:ascii="Times New Roman" w:hAnsi="Times New Roman" w:cs="Times New Roman"/>
          <w:b/>
          <w:sz w:val="24"/>
          <w:szCs w:val="24"/>
        </w:rPr>
      </w:pPr>
    </w:p>
    <w:p w:rsidR="00F42137" w:rsidRDefault="00F42137" w:rsidP="00F42137">
      <w:pPr>
        <w:jc w:val="both"/>
        <w:rPr>
          <w:rFonts w:ascii="Times New Roman" w:hAnsi="Times New Roman" w:cs="Times New Roman"/>
          <w:b/>
          <w:sz w:val="24"/>
          <w:szCs w:val="24"/>
        </w:rPr>
      </w:pPr>
      <w:r>
        <w:rPr>
          <w:rFonts w:ascii="Times New Roman" w:hAnsi="Times New Roman" w:cs="Times New Roman"/>
          <w:b/>
          <w:sz w:val="24"/>
          <w:szCs w:val="24"/>
        </w:rPr>
        <w:t>Раздел I.</w:t>
      </w:r>
    </w:p>
    <w:p w:rsidR="00F42137" w:rsidRDefault="00F42137" w:rsidP="00F42137">
      <w:pPr>
        <w:jc w:val="both"/>
        <w:rPr>
          <w:rFonts w:ascii="Times New Roman" w:hAnsi="Times New Roman" w:cs="Times New Roman"/>
          <w:b/>
          <w:sz w:val="24"/>
          <w:szCs w:val="24"/>
        </w:rPr>
      </w:pPr>
      <w:r>
        <w:rPr>
          <w:rFonts w:ascii="Times New Roman" w:hAnsi="Times New Roman" w:cs="Times New Roman"/>
          <w:b/>
          <w:sz w:val="24"/>
          <w:szCs w:val="24"/>
        </w:rPr>
        <w:t>ОБЩИ ПОЛОЖЕНИЯ</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Чл.1.</w:t>
      </w:r>
      <w:r>
        <w:rPr>
          <w:rFonts w:ascii="Times New Roman" w:hAnsi="Times New Roman" w:cs="Times New Roman"/>
          <w:sz w:val="24"/>
          <w:szCs w:val="24"/>
        </w:rPr>
        <w:t xml:space="preserve"> С настоящия Механизъм се регламентират реда и условията за финансиране на инициативи в сферата на културата с общински средства като част от събитията, включени в ежегодния Календар на културните събития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Същите са насочени към опазване културното наследство и памет, обогатяване на културната идентичност, развитие на творческия потенциал и капацитети, подобряване на достъпа до култура на жителите на общината, насърчаване на обмени и партньорства на местно, национално и световно ниво, създаване на конкурентноспособни културни продукти, развитие на изкуството, творческите и културни индустрии и културния туризъм, популяризиране на българската култура по света.</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Чл.2.</w:t>
      </w:r>
      <w:r>
        <w:rPr>
          <w:rFonts w:ascii="Times New Roman" w:hAnsi="Times New Roman" w:cs="Times New Roman"/>
          <w:sz w:val="24"/>
          <w:szCs w:val="24"/>
        </w:rPr>
        <w:t xml:space="preserve"> (1) Целта на Механизма е да</w:t>
      </w:r>
      <w:r w:rsidR="00E85D15">
        <w:rPr>
          <w:rFonts w:ascii="Times New Roman" w:hAnsi="Times New Roman" w:cs="Times New Roman"/>
          <w:sz w:val="24"/>
          <w:szCs w:val="24"/>
        </w:rPr>
        <w:t xml:space="preserve"> се </w:t>
      </w:r>
      <w:r>
        <w:rPr>
          <w:rFonts w:ascii="Times New Roman" w:hAnsi="Times New Roman" w:cs="Times New Roman"/>
          <w:sz w:val="24"/>
          <w:szCs w:val="24"/>
        </w:rPr>
        <w:t>подберат на конкурсен принцип проекти, с които се стимулира многообразието на културния живот в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и активното участие на гражданите в изпълнението на общинската политика в сферата на културата при спазване на принципите на равнопоставеност, максимална ефективност, публичност и контрол при разпределение на финансовите средства за култура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Механизмът кореспондира и със заложените цели на Плана за интегрирано развитие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(2021-2027).</w:t>
      </w:r>
    </w:p>
    <w:p w:rsidR="00F42137" w:rsidRDefault="00F42137" w:rsidP="00F42137">
      <w:pPr>
        <w:jc w:val="both"/>
        <w:rPr>
          <w:rFonts w:ascii="Times New Roman" w:hAnsi="Times New Roman" w:cs="Times New Roman"/>
          <w:sz w:val="24"/>
          <w:szCs w:val="24"/>
          <w:lang w:val="en-GB"/>
        </w:rPr>
      </w:pPr>
      <w:r>
        <w:rPr>
          <w:rFonts w:ascii="Times New Roman" w:hAnsi="Times New Roman" w:cs="Times New Roman"/>
          <w:b/>
          <w:sz w:val="24"/>
          <w:szCs w:val="24"/>
        </w:rPr>
        <w:t>Чл.3.</w:t>
      </w:r>
      <w:r>
        <w:rPr>
          <w:rFonts w:ascii="Times New Roman" w:hAnsi="Times New Roman" w:cs="Times New Roman"/>
          <w:sz w:val="24"/>
          <w:szCs w:val="24"/>
        </w:rPr>
        <w:t xml:space="preserve"> В рамките на общинския бюджет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 xml:space="preserve">предоставя целево финансиране на конкурсен принцип на културните оператори за развитие на културното съдържание и </w:t>
      </w:r>
      <w:r w:rsidR="002243F3">
        <w:rPr>
          <w:rFonts w:ascii="Times New Roman" w:hAnsi="Times New Roman" w:cs="Times New Roman"/>
          <w:sz w:val="24"/>
          <w:szCs w:val="24"/>
        </w:rPr>
        <w:t xml:space="preserve">популяризиране </w:t>
      </w:r>
      <w:r>
        <w:rPr>
          <w:rFonts w:ascii="Times New Roman" w:hAnsi="Times New Roman" w:cs="Times New Roman"/>
          <w:sz w:val="24"/>
          <w:szCs w:val="24"/>
        </w:rPr>
        <w:t>на всички видове изкуства на територията на града и общината, в това число материално и нематериално културно наследство.</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Чл.4.</w:t>
      </w:r>
      <w:r>
        <w:rPr>
          <w:rFonts w:ascii="Times New Roman" w:hAnsi="Times New Roman" w:cs="Times New Roman"/>
          <w:sz w:val="24"/>
          <w:szCs w:val="24"/>
        </w:rPr>
        <w:t xml:space="preserve"> Средствата за Механизма се набират от:</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1. бюджета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целеви програми и проекти в областта на културата;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lastRenderedPageBreak/>
        <w:t>3. дарения, завещания и спонсорство от български и чуждестранни физически и юридически лица;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4. други източници, определени с Решение на Общински съвет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 5.</w:t>
      </w:r>
      <w:r>
        <w:rPr>
          <w:rFonts w:ascii="Times New Roman" w:hAnsi="Times New Roman" w:cs="Times New Roman"/>
          <w:sz w:val="24"/>
          <w:szCs w:val="24"/>
        </w:rPr>
        <w:t xml:space="preserve"> Средствата по Механизма се залагат в бюджета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и се изразходват по общия ред, определен с този Механизъм и подписаните договори с културните оператори.</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Чл.6.</w:t>
      </w:r>
      <w:r>
        <w:rPr>
          <w:rFonts w:ascii="Times New Roman" w:hAnsi="Times New Roman" w:cs="Times New Roman"/>
          <w:sz w:val="24"/>
          <w:szCs w:val="24"/>
        </w:rPr>
        <w:t xml:space="preserve"> (1) Културните оператори, които могат да участват за целево финансиране от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за реализация на проект са:</w:t>
      </w:r>
    </w:p>
    <w:p w:rsidR="00F42137" w:rsidRDefault="00F42137" w:rsidP="00F42137">
      <w:pPr>
        <w:spacing w:before="120" w:after="120"/>
        <w:jc w:val="both"/>
        <w:rPr>
          <w:rFonts w:ascii="Times New Roman" w:eastAsia="Cambria" w:hAnsi="Times New Roman" w:cs="Times New Roman"/>
          <w:sz w:val="24"/>
          <w:szCs w:val="24"/>
          <w:lang w:eastAsia="bg-BG"/>
        </w:rPr>
      </w:pPr>
      <w:r>
        <w:rPr>
          <w:rFonts w:ascii="Times New Roman" w:eastAsia="Cambria" w:hAnsi="Times New Roman" w:cs="Times New Roman"/>
          <w:sz w:val="24"/>
          <w:szCs w:val="24"/>
          <w:lang w:eastAsia="bg-BG"/>
        </w:rPr>
        <w:t>1. Културни организации по смисъла на чл.10, ал.1, т.</w:t>
      </w:r>
      <w:r w:rsidR="00216AFF">
        <w:rPr>
          <w:rFonts w:ascii="Times New Roman" w:eastAsia="Cambria" w:hAnsi="Times New Roman" w:cs="Times New Roman"/>
          <w:sz w:val="24"/>
          <w:szCs w:val="24"/>
          <w:lang w:val="en-US" w:eastAsia="bg-BG"/>
        </w:rPr>
        <w:t xml:space="preserve"> </w:t>
      </w:r>
      <w:r>
        <w:rPr>
          <w:rFonts w:ascii="Times New Roman" w:eastAsia="Cambria" w:hAnsi="Times New Roman" w:cs="Times New Roman"/>
          <w:sz w:val="24"/>
          <w:szCs w:val="24"/>
          <w:lang w:eastAsia="bg-BG"/>
        </w:rPr>
        <w:t>1 от Закона за закрила и развитие на културата - лица, регистрирани по реда на Търговския закон, на Закона за юридическите лица с нестопанска цел или на Закона за кооперациите;</w:t>
      </w:r>
    </w:p>
    <w:p w:rsidR="00F42137" w:rsidRDefault="00F42137" w:rsidP="00F42137">
      <w:pPr>
        <w:spacing w:before="120" w:after="120"/>
        <w:jc w:val="both"/>
        <w:rPr>
          <w:rFonts w:ascii="Times New Roman" w:eastAsia="Cambria" w:hAnsi="Times New Roman" w:cs="Times New Roman"/>
          <w:sz w:val="24"/>
          <w:szCs w:val="24"/>
          <w:lang w:eastAsia="bg-BG"/>
        </w:rPr>
      </w:pPr>
      <w:r>
        <w:rPr>
          <w:rFonts w:ascii="Times New Roman" w:eastAsia="Cambria" w:hAnsi="Times New Roman" w:cs="Times New Roman"/>
          <w:sz w:val="24"/>
          <w:szCs w:val="24"/>
          <w:lang w:eastAsia="bg-BG"/>
        </w:rPr>
        <w:t>2. Творческите съюзи - сдружения с нестопанска цел, които обединяват лица, извършващи сродна творческа дейност в областта на културата по чл. 10, ал. 3 от Закона за закрила и развитие на културата;</w:t>
      </w:r>
    </w:p>
    <w:p w:rsidR="00F42137" w:rsidRDefault="00F42137" w:rsidP="00F42137">
      <w:pPr>
        <w:spacing w:before="120" w:after="120"/>
        <w:jc w:val="both"/>
        <w:rPr>
          <w:rFonts w:ascii="Times New Roman" w:eastAsia="Cambria" w:hAnsi="Times New Roman" w:cs="Times New Roman"/>
          <w:sz w:val="24"/>
          <w:szCs w:val="24"/>
          <w:lang w:eastAsia="bg-BG"/>
        </w:rPr>
      </w:pPr>
      <w:r>
        <w:rPr>
          <w:rFonts w:ascii="Times New Roman" w:eastAsia="Cambria" w:hAnsi="Times New Roman" w:cs="Times New Roman"/>
          <w:sz w:val="24"/>
          <w:szCs w:val="24"/>
          <w:lang w:eastAsia="bg-BG"/>
        </w:rPr>
        <w:t>3. Културни организации съгласно чл. 4, ал. 1 от Закона за закрила и развитие на културата;</w:t>
      </w:r>
    </w:p>
    <w:p w:rsidR="00F42137" w:rsidRDefault="00F42137" w:rsidP="00F42137">
      <w:pPr>
        <w:spacing w:before="120" w:after="120"/>
        <w:jc w:val="both"/>
        <w:rPr>
          <w:rFonts w:ascii="Times New Roman" w:eastAsia="Cambria" w:hAnsi="Times New Roman" w:cs="Times New Roman"/>
          <w:sz w:val="24"/>
          <w:szCs w:val="24"/>
          <w:lang w:eastAsia="bg-BG"/>
        </w:rPr>
      </w:pPr>
      <w:r>
        <w:rPr>
          <w:rFonts w:ascii="Times New Roman" w:eastAsia="Cambria" w:hAnsi="Times New Roman" w:cs="Times New Roman"/>
          <w:sz w:val="24"/>
          <w:szCs w:val="24"/>
          <w:lang w:eastAsia="bg-BG"/>
        </w:rPr>
        <w:t>4. Лица, осъществяващи дейност като частни културни организации, учредени съгласно Закона за народните читалища;</w:t>
      </w:r>
    </w:p>
    <w:p w:rsidR="00F42137" w:rsidRDefault="00F42137" w:rsidP="00F42137">
      <w:pPr>
        <w:jc w:val="both"/>
        <w:rPr>
          <w:rFonts w:ascii="Times New Roman" w:hAnsi="Times New Roman" w:cs="Times New Roman"/>
          <w:sz w:val="24"/>
          <w:szCs w:val="24"/>
          <w:lang w:val="en-GB"/>
        </w:rPr>
      </w:pPr>
      <w:r>
        <w:rPr>
          <w:rFonts w:ascii="Times New Roman" w:hAnsi="Times New Roman" w:cs="Times New Roman"/>
          <w:sz w:val="24"/>
          <w:szCs w:val="24"/>
        </w:rPr>
        <w:t xml:space="preserve">5. Физически лица с българско гражданство, регистрирани като </w:t>
      </w:r>
      <w:proofErr w:type="spellStart"/>
      <w:r>
        <w:rPr>
          <w:rFonts w:ascii="Times New Roman" w:hAnsi="Times New Roman" w:cs="Times New Roman"/>
          <w:sz w:val="24"/>
          <w:szCs w:val="24"/>
        </w:rPr>
        <w:t>самоосигуряващи</w:t>
      </w:r>
      <w:proofErr w:type="spellEnd"/>
      <w:r>
        <w:rPr>
          <w:rFonts w:ascii="Times New Roman" w:hAnsi="Times New Roman" w:cs="Times New Roman"/>
          <w:sz w:val="24"/>
          <w:szCs w:val="24"/>
        </w:rPr>
        <w:t xml:space="preserve"> се и развиващи вид изкуство, включително опазване на материалното и нематериалното културно наследство – дебютанти, ученици в училища по изкуства, артисти в неравностойно положение, професионални артисти, любители артисти.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За да получат целево финансиране от Общината, културните оператори следва да са осъществявали дейности, свързани със създаване/реализиране/представяне на културни продукти минимум една година през последните три календарни години.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(3) В процедура чрез подбор не може да участват и средства от Механизма не се предоставят на културни оператори, които:</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1. са в ликвидация, обявени са в несъстоятелност или са в производство по несъстоятелност;</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са поставени под запрещение или са осъдени с влязла в сила присъда на лишаване от свобода за извършено умишлено престъпление от общ характер или за аналогично престъпление в друга държава, член на ЕС или в трета страна;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3. имат финансови задължения към държавата или Община Р</w:t>
      </w:r>
      <w:r w:rsidR="002243F3">
        <w:rPr>
          <w:rFonts w:ascii="Times New Roman" w:hAnsi="Times New Roman" w:cs="Times New Roman"/>
          <w:sz w:val="24"/>
          <w:szCs w:val="24"/>
        </w:rPr>
        <w:t>аднево</w:t>
      </w:r>
      <w:r>
        <w:rPr>
          <w:rFonts w:ascii="Times New Roman" w:hAnsi="Times New Roman" w:cs="Times New Roman"/>
          <w:sz w:val="24"/>
          <w:szCs w:val="24"/>
        </w:rPr>
        <w:t>, установени с влязъл в сила акт на компетентен орган;</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4. чието проектно предложение, при положение, че отново се подава същото, не е било одобрено през предходните години;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5. не са изпълнили условия по предходно финансиране от общината и/или не са отчели проектите, финансирани от предходни сесии, съгласно изискванията на Механизма;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lastRenderedPageBreak/>
        <w:t>6. кандидатстват с дейности/разходи, финансирани по друг проект, програма, от  общинския или държавния бюджет, бюджета на Общността или друга донорска програма;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7. са подали и/или декларирали неверни данни;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8. са в конфликт на интереси с членовете на Оценителната комисия по Механизма;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 xml:space="preserve">(4) За обстоятелствата по чл.6, ал.3, кандидатите попълват декларация </w:t>
      </w:r>
      <w:r w:rsidRPr="00E85D15">
        <w:rPr>
          <w:rFonts w:ascii="Times New Roman" w:hAnsi="Times New Roman" w:cs="Times New Roman"/>
          <w:b/>
          <w:sz w:val="24"/>
          <w:szCs w:val="24"/>
        </w:rPr>
        <w:t>по образец</w:t>
      </w:r>
      <w:r>
        <w:rPr>
          <w:rFonts w:ascii="Times New Roman" w:hAnsi="Times New Roman" w:cs="Times New Roman"/>
          <w:sz w:val="24"/>
          <w:szCs w:val="24"/>
        </w:rPr>
        <w:t>. При наличие на обстоятелства по предходната алинея, проектното предложение не се допуска до оценяване.</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(5) При настъпване на промени в декларираните обстоятелства по чл.6, ал.3, кандидатът е длъжен да уведоми писмено кмета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в 5-дневен срок от настъпване на промяната.</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Чл.7.</w:t>
      </w:r>
      <w:r>
        <w:rPr>
          <w:rFonts w:ascii="Times New Roman" w:hAnsi="Times New Roman" w:cs="Times New Roman"/>
          <w:sz w:val="24"/>
          <w:szCs w:val="24"/>
        </w:rPr>
        <w:t xml:space="preserve"> (1) В Културния календар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се включват проекти, избрани на конкурсен принцип в тематичните направления:</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1. Визуални изкуства – рисуване, скулптура и др.;</w:t>
      </w:r>
    </w:p>
    <w:p w:rsidR="00F42137" w:rsidRDefault="00F42137" w:rsidP="00F42137">
      <w:pPr>
        <w:jc w:val="both"/>
        <w:rPr>
          <w:rFonts w:ascii="Times New Roman" w:hAnsi="Times New Roman" w:cs="Times New Roman"/>
          <w:sz w:val="24"/>
          <w:szCs w:val="24"/>
          <w:lang w:val="en-GB"/>
        </w:rPr>
      </w:pPr>
      <w:r>
        <w:rPr>
          <w:rFonts w:ascii="Times New Roman" w:hAnsi="Times New Roman" w:cs="Times New Roman"/>
          <w:sz w:val="24"/>
          <w:szCs w:val="24"/>
        </w:rPr>
        <w:t>2. Сценични изкуства – театър, танц и др.;</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3. Литература и превод;</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4. Културно наследство;</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5. Екранни изкуства – филми и др.;</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6. Музика;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7. Дигитални изкуства.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Освен по тематични направления, проектите се разпределят и по следните категории: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1. Категория 1 – „Фестивали и значими събития“– обхваща организирането и провеждането на значими фестивали, биеналета, панаири на изкуствата, отделни събития в различните видове изкуства, социализация на културно-историческото наследство, неформално образование в сферата на културата, стимулиране на иновативни практики и експериментални форми и други еквивалентни прояви, които се реализират на територията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предназначени са за местното население и допринасят за запазване на идентичността на града и общината. Подкрепените събития се индивидуализират в Календара на културните събития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Категория 2 – „Гражданска активност“ – подкрепя целогодишно реализирането на различни дейности в сферата на културата и инициативи на творчески формации и артисти, включително любителски и непрофесионални, в различните жанрове на изкуството, реализирането на културни инициативи в районите на града и общината, събития, свързани с обучение на деца по изкуства, привличането на хора в неравностойно положение и малцинствени групи към културния живот на града и общината, поддържане на създадените традиции и народното творчество, както и създаване на нови форми и жанрове за привличане на различни публики др. еквивалентни прояви, които се реализират на територията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с активното участие на местната общественост и са предназначени за местното население.</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lastRenderedPageBreak/>
        <w:t>Чл.8.</w:t>
      </w:r>
      <w:r>
        <w:rPr>
          <w:rFonts w:ascii="Times New Roman" w:hAnsi="Times New Roman" w:cs="Times New Roman"/>
          <w:sz w:val="24"/>
          <w:szCs w:val="24"/>
        </w:rPr>
        <w:t xml:space="preserve"> Културните продукти следва да включват и </w:t>
      </w:r>
      <w:proofErr w:type="spellStart"/>
      <w:r>
        <w:rPr>
          <w:rFonts w:ascii="Times New Roman" w:hAnsi="Times New Roman" w:cs="Times New Roman"/>
          <w:sz w:val="24"/>
          <w:szCs w:val="24"/>
        </w:rPr>
        <w:t>екомерки</w:t>
      </w:r>
      <w:proofErr w:type="spellEnd"/>
      <w:r>
        <w:rPr>
          <w:rFonts w:ascii="Times New Roman" w:hAnsi="Times New Roman" w:cs="Times New Roman"/>
          <w:sz w:val="24"/>
          <w:szCs w:val="24"/>
        </w:rPr>
        <w:t xml:space="preserve"> и опазване на зелената градска среда и/или да са насочени към приобщаване на уязвимите групи и деца с увреждания и/или да водят до равенство, социално включване и намаляване на дискриминацията.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Чл. 9.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подкрепя проекти, които:</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1.  се изпълняват на територията на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или на територията на други общини или държави с участието на представители на културни оператори от 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не създават предпоставки или пряко нарушават човешките права;</w:t>
      </w:r>
    </w:p>
    <w:p w:rsidR="00F42137" w:rsidRDefault="00F42137" w:rsidP="00F42137">
      <w:pPr>
        <w:jc w:val="both"/>
        <w:rPr>
          <w:rFonts w:ascii="Times New Roman" w:hAnsi="Times New Roman" w:cs="Times New Roman"/>
          <w:sz w:val="24"/>
          <w:szCs w:val="24"/>
          <w:lang w:val="en-GB"/>
        </w:rPr>
      </w:pPr>
      <w:r>
        <w:rPr>
          <w:rFonts w:ascii="Times New Roman" w:hAnsi="Times New Roman" w:cs="Times New Roman"/>
          <w:sz w:val="24"/>
          <w:szCs w:val="24"/>
        </w:rPr>
        <w:t>3. не подбуждат конфликти и противопоставяне, не  създават или подпомагат негативни стереотипи на и/или подбуждат към всякакви форми на дискриминация, не насърчават езика на омразата;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4. не включват дейности, свързани с политически партии и формации или с религиозни институции;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5. не включват дейности/разходи, които са финансирани по друг проект, програма, от общинския или държавния бюджет, бюджета на Общността или друга донорска програма.</w:t>
      </w:r>
    </w:p>
    <w:p w:rsidR="00F42137" w:rsidRDefault="00F42137" w:rsidP="00F42137">
      <w:pPr>
        <w:jc w:val="both"/>
        <w:rPr>
          <w:rFonts w:ascii="Times New Roman" w:hAnsi="Times New Roman" w:cs="Times New Roman"/>
          <w:sz w:val="24"/>
          <w:szCs w:val="24"/>
        </w:rPr>
      </w:pPr>
    </w:p>
    <w:p w:rsidR="00F42137" w:rsidRDefault="00F42137" w:rsidP="00F42137">
      <w:pPr>
        <w:jc w:val="both"/>
        <w:rPr>
          <w:rFonts w:ascii="Times New Roman" w:hAnsi="Times New Roman" w:cs="Times New Roman"/>
          <w:b/>
          <w:sz w:val="24"/>
          <w:szCs w:val="24"/>
        </w:rPr>
      </w:pPr>
      <w:r>
        <w:rPr>
          <w:rFonts w:ascii="Times New Roman" w:hAnsi="Times New Roman" w:cs="Times New Roman"/>
          <w:b/>
          <w:sz w:val="24"/>
          <w:szCs w:val="24"/>
        </w:rPr>
        <w:t>Раздел IІ.</w:t>
      </w:r>
    </w:p>
    <w:p w:rsidR="00F42137" w:rsidRDefault="00F42137" w:rsidP="00F42137">
      <w:pPr>
        <w:jc w:val="both"/>
        <w:rPr>
          <w:rFonts w:ascii="Times New Roman" w:hAnsi="Times New Roman" w:cs="Times New Roman"/>
          <w:b/>
          <w:sz w:val="24"/>
          <w:szCs w:val="24"/>
        </w:rPr>
      </w:pPr>
      <w:r>
        <w:rPr>
          <w:rFonts w:ascii="Times New Roman" w:hAnsi="Times New Roman" w:cs="Times New Roman"/>
          <w:b/>
          <w:sz w:val="24"/>
          <w:szCs w:val="24"/>
        </w:rPr>
        <w:t>УСЛОВИЯ И РЕД ЗА ПРЕДОСТАВЯНЕ НА ФИНАНСОВИТЕ СРЕДСТВА</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 10.</w:t>
      </w:r>
      <w:r>
        <w:rPr>
          <w:rFonts w:ascii="Times New Roman" w:hAnsi="Times New Roman" w:cs="Times New Roman"/>
          <w:sz w:val="24"/>
          <w:szCs w:val="24"/>
        </w:rPr>
        <w:t xml:space="preserve"> Финансовите средства от Механизма се предоставят въз основа на договор, сключен между културния оператор и кмета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след провеждане на конкурс и класиране на проектните предложения.</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 11.</w:t>
      </w:r>
      <w:r>
        <w:rPr>
          <w:rFonts w:ascii="Times New Roman" w:hAnsi="Times New Roman" w:cs="Times New Roman"/>
          <w:sz w:val="24"/>
          <w:szCs w:val="24"/>
        </w:rPr>
        <w:t xml:space="preserve"> Конкурсът се обявява публично на интернет страницата на Общината.</w:t>
      </w:r>
    </w:p>
    <w:p w:rsidR="00F42137" w:rsidRDefault="00F42137" w:rsidP="00F42137">
      <w:pPr>
        <w:jc w:val="both"/>
        <w:rPr>
          <w:rFonts w:ascii="Times New Roman" w:hAnsi="Times New Roman" w:cs="Times New Roman"/>
          <w:sz w:val="24"/>
          <w:szCs w:val="24"/>
        </w:rPr>
      </w:pPr>
      <w:r>
        <w:rPr>
          <w:rFonts w:ascii="Times New Roman" w:hAnsi="Times New Roman" w:cs="Times New Roman"/>
          <w:b/>
          <w:sz w:val="24"/>
          <w:szCs w:val="24"/>
        </w:rPr>
        <w:t>Чл. 12.</w:t>
      </w:r>
      <w:r>
        <w:rPr>
          <w:rFonts w:ascii="Times New Roman" w:hAnsi="Times New Roman" w:cs="Times New Roman"/>
          <w:sz w:val="24"/>
          <w:szCs w:val="24"/>
        </w:rPr>
        <w:t xml:space="preserve"> (1) По Механизма се финансират разходи за: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1. Дейности по разработване и създаване на един или повече нови културни продукти, включително наемане и заплащане на специалисти и експерти и обезпечаването на екип за разработването и създаването на един или повече нови културни продукти/културно съдържание в областта на театъра, музиката, киното, аудиовизията, литературата, художествения превод, танца, цирка, визуалните изкуства, архитектурата, дизайна, фолклора. Допустими са и дейности, включващи нова комбинация от съществуващи културни продукти.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Пътувания с цел участие на творци, изпълнители, технически персонал и др. участници-представители на културни оператори от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в културни събития в други общини и държави.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3. Дейности по транспорт/карго на произведения на изкуството, декори, техника, материали и др., необходими за представянето.</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lastRenderedPageBreak/>
        <w:t>4. Дейности по публично представяне на произведение от сектора на КТИ пред българска публика.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5. Дейности по представяне на създадените нови културни продукти пред публика (наем на помещения и техника и др.).</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6. Дейности по разпространение, реклама и популяризиране на представяните произведения на територията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и на територията на други общини и държави.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7. Дейности по застраховка, съхраняване и охрана на произведения на изкуството и техника на мястото на представяне.</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8. Дейности по адаптация на създадения културен/ни продукт/и в нови формати за различни канали или неконвенционални локации и аудитории с цел разпространение на продукта/продуктите и достигане до нови публики и/или социално изолирани групи.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9. Дейности по създаване на дигитално съдържание за разширяване на достъпа до културния/</w:t>
      </w:r>
      <w:proofErr w:type="spellStart"/>
      <w:r>
        <w:rPr>
          <w:rFonts w:ascii="Times New Roman" w:hAnsi="Times New Roman" w:cs="Times New Roman"/>
          <w:sz w:val="24"/>
          <w:szCs w:val="24"/>
        </w:rPr>
        <w:t>ите</w:t>
      </w:r>
      <w:proofErr w:type="spellEnd"/>
      <w:r>
        <w:rPr>
          <w:rFonts w:ascii="Times New Roman" w:hAnsi="Times New Roman" w:cs="Times New Roman"/>
          <w:sz w:val="24"/>
          <w:szCs w:val="24"/>
        </w:rPr>
        <w:t xml:space="preserve"> продукт/и (мобилни приложения, виртуални турове, дигитални изложби и други).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За да бъдат признати за допустими, разходите за осъществяването на проектите следва да отговарят на следните изисквания, доказани и във финалния отчет по проекта: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1. да са законосъобразни;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2. да са извършени по време на изпълнението на проекта в рамките на договорения срок след датата на сключване на договора и преди изтичане срока на действието му;</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3. да са обвързани пряко с дейностите по проекта и да съответстват на одобрения бюджет за изпълнението на проекта;</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 xml:space="preserve">4. да са придружени със заверени копия на </w:t>
      </w:r>
      <w:proofErr w:type="spellStart"/>
      <w:r>
        <w:rPr>
          <w:rFonts w:ascii="Times New Roman" w:hAnsi="Times New Roman" w:cs="Times New Roman"/>
          <w:sz w:val="24"/>
          <w:szCs w:val="24"/>
        </w:rPr>
        <w:t>разходооправдателни</w:t>
      </w:r>
      <w:proofErr w:type="spellEnd"/>
      <w:r>
        <w:rPr>
          <w:rFonts w:ascii="Times New Roman" w:hAnsi="Times New Roman" w:cs="Times New Roman"/>
          <w:sz w:val="24"/>
          <w:szCs w:val="24"/>
        </w:rPr>
        <w:t xml:space="preserve"> документи (и/или други счетоводни документи) съгласно националното законодателство и с друга документация, доказваща получаване на стоки и/или услуги;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5. да отговарят на изискванията на действащите нормативни актове в областта на данъчното облагане и на счетоводството;</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6. да са отчетени в посочения в договора срок.</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(3) Ако дейностите по проекта не са изпълнени, извършените разходи се считат за недопустими.</w:t>
      </w:r>
    </w:p>
    <w:p w:rsidR="00F42137" w:rsidRDefault="00F42137" w:rsidP="00F42137">
      <w:pPr>
        <w:jc w:val="both"/>
        <w:rPr>
          <w:rFonts w:ascii="Times New Roman" w:hAnsi="Times New Roman" w:cs="Times New Roman"/>
          <w:sz w:val="24"/>
          <w:szCs w:val="24"/>
        </w:rPr>
      </w:pPr>
      <w:r>
        <w:rPr>
          <w:rFonts w:ascii="Times New Roman" w:hAnsi="Times New Roman" w:cs="Times New Roman"/>
          <w:sz w:val="24"/>
          <w:szCs w:val="24"/>
        </w:rPr>
        <w:t>(4) Разходите се считат за възникнали, когато стойността им е фактурирана и предметът е доставен (в случай на стоки) или изпълнен (в случай на услуги).</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13.</w:t>
      </w:r>
      <w:r>
        <w:rPr>
          <w:rFonts w:ascii="Times New Roman" w:hAnsi="Times New Roman" w:cs="Times New Roman"/>
          <w:sz w:val="24"/>
          <w:szCs w:val="24"/>
        </w:rPr>
        <w:t xml:space="preserve"> Механизмът не финансира: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 разходи, свързани със стопанска дейност;</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индивидуални проекти за обучение, специализация и стипендии;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3. разходи за честване на лични юбилеи, бенефиси и др. подобни събития;</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lastRenderedPageBreak/>
        <w:t>4. разходи с неуредени права по Закона за авторското право и сродните му права;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5. разходи за инициативи и дейности на политически партии и формации или на религиозни институции;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6. разходи по дейности за строително-монтажни работи;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7. разходи за закупуване на земя и сгради;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8. разходи за възстановим ДДС;</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9. представителни разходи;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10. разходи за закупуване на дълготрайни материални активи и дълготрайни нематериални активи, с изключение на разходи за откупуване на права - авторски и сродни, пряко свързани с културния/те продукт/и;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11. разходи за принос в натура;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12. разходи за текуща дейност, за наем на офиси и режийни разходи (за ел. енергия, природна газ, телефони, интернет и др.);</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13. разходи за заплащане на данъци и такси, извън пряко възникналите от дейностите по проекта;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14. разходи, финансирани по друг проект, програма или каквато и да е друга финансова схема, произлизаща от общинския или националния бюджет, бюджета на Общността или друга донорска програма;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15. разходи, направени преди сключването на договора за реализацията на проекта;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16. непредвидени разходи над одобрените по бюджета на конкретния проект;</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 xml:space="preserve">17. всички разходи, които не са </w:t>
      </w:r>
      <w:proofErr w:type="spellStart"/>
      <w:r>
        <w:rPr>
          <w:rFonts w:ascii="Times New Roman" w:hAnsi="Times New Roman" w:cs="Times New Roman"/>
          <w:sz w:val="24"/>
          <w:szCs w:val="24"/>
        </w:rPr>
        <w:t>съотносими</w:t>
      </w:r>
      <w:proofErr w:type="spellEnd"/>
      <w:r>
        <w:rPr>
          <w:rFonts w:ascii="Times New Roman" w:hAnsi="Times New Roman" w:cs="Times New Roman"/>
          <w:sz w:val="24"/>
          <w:szCs w:val="24"/>
        </w:rPr>
        <w:t xml:space="preserve"> към допустимите по Механизма разходи</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14.</w:t>
      </w:r>
      <w:r>
        <w:rPr>
          <w:rFonts w:ascii="Times New Roman" w:hAnsi="Times New Roman" w:cs="Times New Roman"/>
          <w:sz w:val="24"/>
          <w:szCs w:val="24"/>
        </w:rPr>
        <w:t xml:space="preserve"> В рамките на календарната година бенефициентите могат да кандидатстват с повече от едно проектно предложение.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Чл. 15. Проектните предложения следва да предвиждат мерки за публичност, а при реализацията им трябва да се отбелязва задължително, че проектът се финансира от 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483C74" w:rsidRDefault="00483C74" w:rsidP="00483C74">
      <w:pPr>
        <w:jc w:val="both"/>
        <w:rPr>
          <w:rFonts w:ascii="Times New Roman" w:hAnsi="Times New Roman" w:cs="Times New Roman"/>
          <w:color w:val="FF0000"/>
          <w:sz w:val="24"/>
          <w:szCs w:val="24"/>
        </w:rPr>
      </w:pPr>
      <w:r>
        <w:rPr>
          <w:rFonts w:ascii="Times New Roman" w:hAnsi="Times New Roman" w:cs="Times New Roman"/>
          <w:sz w:val="24"/>
          <w:szCs w:val="24"/>
        </w:rPr>
        <w:t xml:space="preserve">Чл.16. Получателите на финансиране представят финансов отчет с приложени </w:t>
      </w:r>
      <w:proofErr w:type="spellStart"/>
      <w:r>
        <w:rPr>
          <w:rFonts w:ascii="Times New Roman" w:hAnsi="Times New Roman" w:cs="Times New Roman"/>
          <w:sz w:val="24"/>
          <w:szCs w:val="24"/>
        </w:rPr>
        <w:t>разходооправдателни</w:t>
      </w:r>
      <w:proofErr w:type="spellEnd"/>
      <w:r w:rsidR="00623F7B">
        <w:rPr>
          <w:rFonts w:ascii="Times New Roman" w:hAnsi="Times New Roman" w:cs="Times New Roman"/>
          <w:sz w:val="24"/>
          <w:szCs w:val="24"/>
        </w:rPr>
        <w:t xml:space="preserve"> </w:t>
      </w:r>
      <w:r>
        <w:rPr>
          <w:rFonts w:ascii="Times New Roman" w:hAnsi="Times New Roman" w:cs="Times New Roman"/>
          <w:sz w:val="24"/>
          <w:szCs w:val="24"/>
        </w:rPr>
        <w:t>документи съгласно действащото българско законодателство, както и съдържателен отчет относно изпълнението на проекта.</w:t>
      </w:r>
    </w:p>
    <w:p w:rsidR="00483C74" w:rsidRDefault="00483C74" w:rsidP="00483C74">
      <w:pPr>
        <w:jc w:val="both"/>
        <w:rPr>
          <w:rFonts w:ascii="Times New Roman" w:hAnsi="Times New Roman" w:cs="Times New Roman"/>
          <w:b/>
          <w:sz w:val="24"/>
          <w:szCs w:val="24"/>
        </w:rPr>
      </w:pPr>
    </w:p>
    <w:p w:rsidR="00483C74" w:rsidRDefault="00483C74" w:rsidP="00483C74">
      <w:pPr>
        <w:jc w:val="both"/>
        <w:rPr>
          <w:rFonts w:ascii="Times New Roman" w:hAnsi="Times New Roman" w:cs="Times New Roman"/>
          <w:b/>
          <w:sz w:val="24"/>
          <w:szCs w:val="24"/>
        </w:rPr>
      </w:pPr>
      <w:r>
        <w:rPr>
          <w:rFonts w:ascii="Times New Roman" w:hAnsi="Times New Roman" w:cs="Times New Roman"/>
          <w:b/>
          <w:sz w:val="24"/>
          <w:szCs w:val="24"/>
        </w:rPr>
        <w:t>РЕД ЗА РАЗГЛЕЖДАНЕ И ОЦЕНЯВАНЕ НА ПРЕДЛОЖЕНИЯТА</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17.</w:t>
      </w:r>
      <w:r>
        <w:rPr>
          <w:rFonts w:ascii="Times New Roman" w:hAnsi="Times New Roman" w:cs="Times New Roman"/>
          <w:sz w:val="24"/>
          <w:szCs w:val="24"/>
        </w:rPr>
        <w:t xml:space="preserve"> (1) Всеки проект се оценява от Оценителна комисия, назначена от Кмета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Оценителната комисия е 3-членна, в т.ч. председател и двама членове.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lastRenderedPageBreak/>
        <w:t>(3) При необходимост Кметът на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назначава в Оценителната комисия  външни експерти, които имат само съвещателен глас.</w:t>
      </w:r>
    </w:p>
    <w:p w:rsidR="00483C74" w:rsidRDefault="00483C74" w:rsidP="00483C74">
      <w:pPr>
        <w:jc w:val="both"/>
        <w:rPr>
          <w:rFonts w:ascii="Times New Roman" w:hAnsi="Times New Roman" w:cs="Times New Roman"/>
          <w:sz w:val="24"/>
          <w:szCs w:val="24"/>
          <w:lang w:val="en-GB"/>
        </w:rPr>
      </w:pPr>
      <w:r>
        <w:rPr>
          <w:rFonts w:ascii="Times New Roman" w:hAnsi="Times New Roman" w:cs="Times New Roman"/>
          <w:sz w:val="24"/>
          <w:szCs w:val="24"/>
        </w:rPr>
        <w:t xml:space="preserve">(4) За работата си лицата по чл.17, ал. 1 и </w:t>
      </w:r>
      <w:r w:rsidR="001B3646">
        <w:rPr>
          <w:rFonts w:ascii="Times New Roman" w:hAnsi="Times New Roman" w:cs="Times New Roman"/>
          <w:sz w:val="24"/>
          <w:szCs w:val="24"/>
        </w:rPr>
        <w:t xml:space="preserve">ал. </w:t>
      </w:r>
      <w:r>
        <w:rPr>
          <w:rFonts w:ascii="Times New Roman" w:hAnsi="Times New Roman" w:cs="Times New Roman"/>
          <w:sz w:val="24"/>
          <w:szCs w:val="24"/>
        </w:rPr>
        <w:t>2  не получават възнаграждение.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(5) Членовете на Оценителната комисия са длъжни да не огласяват обстоятелства, които са узнали в процеса на своята работа.</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18.</w:t>
      </w:r>
      <w:r>
        <w:rPr>
          <w:rFonts w:ascii="Times New Roman" w:hAnsi="Times New Roman" w:cs="Times New Roman"/>
          <w:sz w:val="24"/>
          <w:szCs w:val="24"/>
        </w:rPr>
        <w:t xml:space="preserve"> (1) Членовете на Оценителната комисия и външните експерти не могат да бъдат лица, които са: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 съдружници, акционери, членове на управителни и контролни органи или служители на юридическите лица, подали документи за кандидатстване;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свързани лица или такива, които имат родствени отношения по права или съребрена линия с лица, подали документи за кандидатстване;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3. в конфликт на интереси.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В началото на всяко заседание председателите, членовете на комисията и външните експерти подписват декларация, удостоверяваща наличие или липса на обстоятелствата по ал. 1.</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(3) При наличие на обстоятелства по ал. 1 председателите, членовете на комисията и външните експерти нямат право да участват в обсъждането, допускането, оценяването и класирането на съответните проектни предложения.</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19.</w:t>
      </w:r>
      <w:r>
        <w:rPr>
          <w:rFonts w:ascii="Times New Roman" w:hAnsi="Times New Roman" w:cs="Times New Roman"/>
          <w:sz w:val="24"/>
          <w:szCs w:val="24"/>
        </w:rPr>
        <w:t xml:space="preserve"> (1) Оценителната комисия по чл. 17 взема решенията си с обикновено мнозинство – повече от половината от присъстващите членове.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Членовете на Оценителната комисия по чл. 17 могат да заседават и неприсъствено – чрез технически средства.</w:t>
      </w:r>
    </w:p>
    <w:p w:rsidR="00483C74" w:rsidRDefault="00483C74" w:rsidP="00483C74">
      <w:pPr>
        <w:jc w:val="both"/>
        <w:rPr>
          <w:rFonts w:ascii="Times New Roman" w:hAnsi="Times New Roman" w:cs="Times New Roman"/>
          <w:color w:val="FF0000"/>
          <w:sz w:val="24"/>
          <w:szCs w:val="24"/>
        </w:rPr>
      </w:pPr>
      <w:r>
        <w:rPr>
          <w:rFonts w:ascii="Times New Roman" w:hAnsi="Times New Roman" w:cs="Times New Roman"/>
          <w:b/>
          <w:sz w:val="24"/>
          <w:szCs w:val="24"/>
        </w:rPr>
        <w:t>Чл. 20.</w:t>
      </w:r>
      <w:r>
        <w:rPr>
          <w:rFonts w:ascii="Times New Roman" w:hAnsi="Times New Roman" w:cs="Times New Roman"/>
          <w:sz w:val="24"/>
          <w:szCs w:val="24"/>
        </w:rPr>
        <w:t xml:space="preserve"> Допускането, оценяването и класирането се извършва съгласно предварително огласени критерии.</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21.</w:t>
      </w:r>
      <w:r>
        <w:rPr>
          <w:rFonts w:ascii="Times New Roman" w:hAnsi="Times New Roman" w:cs="Times New Roman"/>
          <w:sz w:val="24"/>
          <w:szCs w:val="24"/>
        </w:rPr>
        <w:t xml:space="preserve"> (1) Оценителната комисия установява административно съответствие и допустимост на кандидата и на самото проектно предложение. Тя разглежда и допуска до оценяване проектите, които отговарят на предварително огласените критерии.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При установяване на нередности и/или липса на изискуеми документи Комисията информира кандидата на посочената от него електронна поща.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(3) В 3-дневен срок от получаване на уведомлението кандидатът следва да отстрани допуснатите неточности и/или да представи липсващите документи.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(4) Оценителната комисия съставя протокол за административно съотве</w:t>
      </w:r>
      <w:r w:rsidR="00E85D15">
        <w:rPr>
          <w:rFonts w:ascii="Times New Roman" w:hAnsi="Times New Roman" w:cs="Times New Roman"/>
          <w:sz w:val="24"/>
          <w:szCs w:val="24"/>
        </w:rPr>
        <w:t>т</w:t>
      </w:r>
      <w:r>
        <w:rPr>
          <w:rFonts w:ascii="Times New Roman" w:hAnsi="Times New Roman" w:cs="Times New Roman"/>
          <w:sz w:val="24"/>
          <w:szCs w:val="24"/>
        </w:rPr>
        <w:t>ствие и допус</w:t>
      </w:r>
      <w:r w:rsidR="00E85D15">
        <w:rPr>
          <w:rFonts w:ascii="Times New Roman" w:hAnsi="Times New Roman" w:cs="Times New Roman"/>
          <w:sz w:val="24"/>
          <w:szCs w:val="24"/>
        </w:rPr>
        <w:t>ти</w:t>
      </w:r>
      <w:r>
        <w:rPr>
          <w:rFonts w:ascii="Times New Roman" w:hAnsi="Times New Roman" w:cs="Times New Roman"/>
          <w:sz w:val="24"/>
          <w:szCs w:val="24"/>
        </w:rPr>
        <w:t>мост на кандидатите. Протоколът се подписва от всички членове на комисията.</w:t>
      </w:r>
    </w:p>
    <w:p w:rsidR="00483C74" w:rsidRDefault="00483C74" w:rsidP="00483C74">
      <w:pPr>
        <w:jc w:val="both"/>
        <w:rPr>
          <w:rFonts w:ascii="Times New Roman" w:hAnsi="Times New Roman" w:cs="Times New Roman"/>
          <w:sz w:val="24"/>
          <w:szCs w:val="24"/>
          <w:lang w:val="en-GB"/>
        </w:rPr>
      </w:pPr>
      <w:r>
        <w:rPr>
          <w:rFonts w:ascii="Times New Roman" w:hAnsi="Times New Roman" w:cs="Times New Roman"/>
          <w:b/>
          <w:sz w:val="24"/>
          <w:szCs w:val="24"/>
        </w:rPr>
        <w:t>Чл. 22.</w:t>
      </w:r>
      <w:r>
        <w:rPr>
          <w:rFonts w:ascii="Times New Roman" w:hAnsi="Times New Roman" w:cs="Times New Roman"/>
          <w:sz w:val="24"/>
          <w:szCs w:val="24"/>
        </w:rPr>
        <w:t xml:space="preserve"> (1) Оценителната комисия разглежда и оценява допуснатите проектни предложения по съдържание.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Оценителната комисия може да предложи корекция и/или редукции на бюджета на проекта, както и аргументирани промени в проектните предложения.</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lastRenderedPageBreak/>
        <w:t>(3) Всеки член на комисията оценява индивидуално кандидатстващите проекти.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(4) Оценителната комисия изготвя протокол със Списък с допуснатите до финансиране проекти, съдържащ имената на кандидата и на проекта и размера на отпуснатото финансиране, както и направените предложения за промени в проектите и/или техните бюджети.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(5) Протоколът се подписва от всички членове на комисията и се предоставя за утвърждаване от Кмета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 xml:space="preserve">(6) В срок от 5 работни дни след утвърждаването на протокола одобрените и </w:t>
      </w:r>
      <w:proofErr w:type="spellStart"/>
      <w:r>
        <w:rPr>
          <w:rFonts w:ascii="Times New Roman" w:hAnsi="Times New Roman" w:cs="Times New Roman"/>
          <w:sz w:val="24"/>
          <w:szCs w:val="24"/>
        </w:rPr>
        <w:t>неодобрените</w:t>
      </w:r>
      <w:proofErr w:type="spellEnd"/>
      <w:r>
        <w:rPr>
          <w:rFonts w:ascii="Times New Roman" w:hAnsi="Times New Roman" w:cs="Times New Roman"/>
          <w:sz w:val="24"/>
          <w:szCs w:val="24"/>
        </w:rPr>
        <w:t xml:space="preserve"> за финансиране проектни предложения се оповестяват на официалната интернет страница на общината.</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23.</w:t>
      </w:r>
      <w:r>
        <w:rPr>
          <w:rFonts w:ascii="Times New Roman" w:hAnsi="Times New Roman" w:cs="Times New Roman"/>
          <w:sz w:val="24"/>
          <w:szCs w:val="24"/>
        </w:rPr>
        <w:t xml:space="preserve"> В случаите, когато Оценителната комисия класира проект, но направи редукция на бюджета и/или аргументирани промени в проектното предложение, кандидатът е длъжен в едноседмичен срок след публичното оповестяване на класирането на сайта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писмено да потвърди, че ще реализира проекта съобразно промените и да заведе в деловодството на Общината актуализиран бюджет.</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24.</w:t>
      </w:r>
      <w:r>
        <w:rPr>
          <w:rFonts w:ascii="Times New Roman" w:hAnsi="Times New Roman" w:cs="Times New Roman"/>
          <w:sz w:val="24"/>
          <w:szCs w:val="24"/>
        </w:rPr>
        <w:t xml:space="preserve"> В случай, че кандидатът не спази сроковете по чл. 24, проектът отпада и неговото място се заема от проект, включен в списъка с резерви, събрал най-голям брой точки.</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25.</w:t>
      </w:r>
      <w:r>
        <w:rPr>
          <w:rFonts w:ascii="Times New Roman" w:hAnsi="Times New Roman" w:cs="Times New Roman"/>
          <w:sz w:val="24"/>
          <w:szCs w:val="24"/>
        </w:rPr>
        <w:t xml:space="preserve"> Финансиране получават проектите, класирани в низходящ ред до изчерпване на отпуснатите по съответното направление средства. </w:t>
      </w:r>
    </w:p>
    <w:p w:rsidR="00483C74" w:rsidRDefault="00483C74" w:rsidP="00483C74">
      <w:pPr>
        <w:jc w:val="both"/>
        <w:rPr>
          <w:rFonts w:ascii="Times New Roman" w:hAnsi="Times New Roman" w:cs="Times New Roman"/>
          <w:sz w:val="24"/>
          <w:szCs w:val="24"/>
          <w:lang w:val="en-GB"/>
        </w:rPr>
      </w:pPr>
      <w:r>
        <w:rPr>
          <w:rFonts w:ascii="Times New Roman" w:hAnsi="Times New Roman" w:cs="Times New Roman"/>
          <w:b/>
          <w:sz w:val="24"/>
          <w:szCs w:val="24"/>
        </w:rPr>
        <w:t>Чл. 26.</w:t>
      </w:r>
      <w:r>
        <w:rPr>
          <w:rFonts w:ascii="Times New Roman" w:hAnsi="Times New Roman" w:cs="Times New Roman"/>
          <w:sz w:val="24"/>
          <w:szCs w:val="24"/>
        </w:rPr>
        <w:t xml:space="preserve"> С класираните и утвърдени за финансиране кандидати се сключва договор.</w:t>
      </w:r>
    </w:p>
    <w:p w:rsidR="00483C74" w:rsidRDefault="00483C74" w:rsidP="00483C74">
      <w:pPr>
        <w:jc w:val="both"/>
        <w:rPr>
          <w:rFonts w:ascii="Times New Roman" w:hAnsi="Times New Roman" w:cs="Times New Roman"/>
          <w:sz w:val="24"/>
          <w:szCs w:val="24"/>
        </w:rPr>
      </w:pPr>
    </w:p>
    <w:p w:rsidR="00483C74" w:rsidRDefault="00483C74" w:rsidP="00483C74">
      <w:pPr>
        <w:jc w:val="both"/>
        <w:rPr>
          <w:rFonts w:ascii="Times New Roman" w:hAnsi="Times New Roman" w:cs="Times New Roman"/>
          <w:b/>
          <w:sz w:val="24"/>
          <w:szCs w:val="24"/>
        </w:rPr>
      </w:pPr>
      <w:r>
        <w:rPr>
          <w:rFonts w:ascii="Times New Roman" w:hAnsi="Times New Roman" w:cs="Times New Roman"/>
          <w:b/>
          <w:sz w:val="24"/>
          <w:szCs w:val="24"/>
        </w:rPr>
        <w:t>РЕД И НАЧИН ЗА КАНДИДАТСТВАНЕ</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27.</w:t>
      </w:r>
      <w:r>
        <w:rPr>
          <w:rFonts w:ascii="Times New Roman" w:hAnsi="Times New Roman" w:cs="Times New Roman"/>
          <w:sz w:val="24"/>
          <w:szCs w:val="24"/>
        </w:rPr>
        <w:t xml:space="preserve"> Организационно-административното обслужване на Механизма се извършва от </w:t>
      </w:r>
      <w:r w:rsidR="00F228AA">
        <w:rPr>
          <w:rFonts w:ascii="Times New Roman" w:hAnsi="Times New Roman" w:cs="Times New Roman"/>
          <w:sz w:val="24"/>
          <w:szCs w:val="24"/>
        </w:rPr>
        <w:t xml:space="preserve">служител, определен  със заповед на кмета на </w:t>
      </w:r>
      <w:r>
        <w:rPr>
          <w:rFonts w:ascii="Times New Roman" w:hAnsi="Times New Roman" w:cs="Times New Roman"/>
          <w:sz w:val="24"/>
          <w:szCs w:val="24"/>
        </w:rPr>
        <w:t>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p>
    <w:p w:rsidR="00483C74" w:rsidRDefault="00483C74" w:rsidP="00483C74">
      <w:pPr>
        <w:jc w:val="both"/>
        <w:rPr>
          <w:rFonts w:ascii="Times New Roman" w:hAnsi="Times New Roman" w:cs="Times New Roman"/>
          <w:sz w:val="24"/>
          <w:szCs w:val="24"/>
          <w:lang w:val="en-GB"/>
        </w:rPr>
      </w:pPr>
      <w:r>
        <w:rPr>
          <w:rFonts w:ascii="Times New Roman" w:hAnsi="Times New Roman" w:cs="Times New Roman"/>
          <w:b/>
          <w:sz w:val="24"/>
          <w:szCs w:val="24"/>
        </w:rPr>
        <w:t>Чл. 28.</w:t>
      </w:r>
      <w:r>
        <w:rPr>
          <w:rFonts w:ascii="Times New Roman" w:hAnsi="Times New Roman" w:cs="Times New Roman"/>
          <w:sz w:val="24"/>
          <w:szCs w:val="24"/>
        </w:rPr>
        <w:t xml:space="preserve"> Пакетът от документи по Механизма се публикува на сайта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 xml:space="preserve"> и включва: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 Механизъм на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за селекция и подбор на културни оператори;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Формуляр за кандидатстване (по приложение);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3. Декларация за попълване от кандидата по образец (по приложение);</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4. Критерии за допустимост и за оценка на проектните предложения, изготвени съобразно спецификата на конкурса;</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5. Формуляр за окончателен съдържателен и финансов отчет (по приложение).</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29.</w:t>
      </w:r>
      <w:r>
        <w:rPr>
          <w:rFonts w:ascii="Times New Roman" w:hAnsi="Times New Roman" w:cs="Times New Roman"/>
          <w:sz w:val="24"/>
          <w:szCs w:val="24"/>
        </w:rPr>
        <w:t xml:space="preserve"> Кандидатите представят следните документи:</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1. Формуляр за кандидатстване по образец;</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Декларация за попълване от кандидата по образец.</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lastRenderedPageBreak/>
        <w:t>Чл. 30.</w:t>
      </w:r>
      <w:r>
        <w:rPr>
          <w:rFonts w:ascii="Times New Roman" w:hAnsi="Times New Roman" w:cs="Times New Roman"/>
          <w:sz w:val="24"/>
          <w:szCs w:val="24"/>
        </w:rPr>
        <w:t xml:space="preserve"> (1) Документите за кандидатстване се подават на хартиен и/или на електронен носител, в запечатан плик с четливо изписано името на кандидата и наименованието на проектното предложение.</w:t>
      </w:r>
    </w:p>
    <w:p w:rsidR="00483C74" w:rsidRDefault="00483C74" w:rsidP="00483C74">
      <w:pPr>
        <w:jc w:val="both"/>
        <w:rPr>
          <w:rFonts w:ascii="Times New Roman" w:hAnsi="Times New Roman" w:cs="Times New Roman"/>
          <w:color w:val="666666"/>
          <w:sz w:val="24"/>
          <w:szCs w:val="24"/>
          <w:shd w:val="clear" w:color="auto" w:fill="FFFFFF"/>
        </w:rPr>
      </w:pPr>
      <w:r>
        <w:rPr>
          <w:rFonts w:ascii="Times New Roman" w:hAnsi="Times New Roman" w:cs="Times New Roman"/>
          <w:sz w:val="24"/>
          <w:szCs w:val="24"/>
        </w:rPr>
        <w:t>(2) Кандидатът подава документите в Деловодството на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 xml:space="preserve">с адрес: гр. Раднево, ул.“ Митьо Станев „ №1 или на електронен адрес: </w:t>
      </w:r>
      <w:hyperlink r:id="rId6" w:history="1">
        <w:r>
          <w:rPr>
            <w:rStyle w:val="a4"/>
            <w:rFonts w:ascii="Times New Roman" w:hAnsi="Times New Roman" w:cs="Times New Roman"/>
            <w:sz w:val="24"/>
            <w:szCs w:val="24"/>
            <w:shd w:val="clear" w:color="auto" w:fill="FFFFFF"/>
          </w:rPr>
          <w:t>obshtina@obshtina.radnevo.net</w:t>
        </w:r>
      </w:hyperlink>
    </w:p>
    <w:p w:rsidR="00483C74" w:rsidRDefault="00577AEC" w:rsidP="00483C74">
      <w:pPr>
        <w:jc w:val="both"/>
        <w:rPr>
          <w:rFonts w:ascii="Times New Roman" w:hAnsi="Times New Roman" w:cs="Times New Roman"/>
          <w:sz w:val="24"/>
          <w:szCs w:val="24"/>
        </w:rPr>
      </w:pPr>
      <w:hyperlink r:id="rId7" w:history="1">
        <w:r w:rsidR="00483C74">
          <w:rPr>
            <w:rStyle w:val="a4"/>
            <w:rFonts w:ascii="Times New Roman" w:hAnsi="Times New Roman" w:cs="Times New Roman"/>
            <w:sz w:val="24"/>
            <w:szCs w:val="24"/>
            <w:lang w:val="ru-RU"/>
          </w:rPr>
          <w:t>obs@obshtina.radnevo.net</w:t>
        </w:r>
      </w:hyperlink>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(3) В случай, че кандидатът изпраща документите си чрез препоръчано писмо или куриерска служба, разходите са за негова сметка. Той следва да изпрати документите си за участие така, че да обезпечи тяхното пристигане на посочения адрес преди изтичане на крайния срок.</w:t>
      </w:r>
      <w:r w:rsidR="00AD5052">
        <w:rPr>
          <w:rFonts w:ascii="Times New Roman" w:hAnsi="Times New Roman" w:cs="Times New Roman"/>
          <w:sz w:val="24"/>
          <w:szCs w:val="24"/>
        </w:rPr>
        <w:t xml:space="preserve"> </w:t>
      </w:r>
      <w:r>
        <w:rPr>
          <w:rFonts w:ascii="Times New Roman" w:hAnsi="Times New Roman" w:cs="Times New Roman"/>
          <w:sz w:val="24"/>
          <w:szCs w:val="24"/>
        </w:rPr>
        <w:t>Рискът от тяхната забава или загубване се носи от кандидата.</w:t>
      </w:r>
    </w:p>
    <w:p w:rsidR="00483C74" w:rsidRDefault="00483C74" w:rsidP="00483C74">
      <w:pPr>
        <w:jc w:val="both"/>
        <w:rPr>
          <w:rFonts w:ascii="Times New Roman" w:hAnsi="Times New Roman" w:cs="Times New Roman"/>
          <w:sz w:val="24"/>
          <w:szCs w:val="24"/>
        </w:rPr>
      </w:pPr>
    </w:p>
    <w:p w:rsidR="00483C74" w:rsidRDefault="00483C74" w:rsidP="00483C74">
      <w:pPr>
        <w:jc w:val="both"/>
        <w:rPr>
          <w:rFonts w:ascii="Times New Roman" w:hAnsi="Times New Roman" w:cs="Times New Roman"/>
          <w:b/>
          <w:sz w:val="24"/>
          <w:szCs w:val="24"/>
        </w:rPr>
      </w:pPr>
      <w:r>
        <w:rPr>
          <w:rFonts w:ascii="Times New Roman" w:hAnsi="Times New Roman" w:cs="Times New Roman"/>
          <w:b/>
          <w:sz w:val="24"/>
          <w:szCs w:val="24"/>
        </w:rPr>
        <w:t>СКЛЮЧВАНЕ НА ДОГОВОР. МОНИТОРИНГ И ОТЧИТАНЕ НА ПРОЕКТИТЕ.</w:t>
      </w:r>
    </w:p>
    <w:p w:rsidR="00483C74" w:rsidRDefault="00483C74" w:rsidP="00483C74">
      <w:pPr>
        <w:jc w:val="both"/>
        <w:rPr>
          <w:rFonts w:ascii="Times New Roman" w:hAnsi="Times New Roman" w:cs="Times New Roman"/>
          <w:sz w:val="24"/>
          <w:szCs w:val="24"/>
          <w:lang w:val="en-GB"/>
        </w:rPr>
      </w:pPr>
      <w:r>
        <w:rPr>
          <w:rFonts w:ascii="Times New Roman" w:hAnsi="Times New Roman" w:cs="Times New Roman"/>
          <w:b/>
          <w:sz w:val="24"/>
          <w:szCs w:val="24"/>
        </w:rPr>
        <w:t>Чл. 31.</w:t>
      </w:r>
      <w:r>
        <w:rPr>
          <w:rFonts w:ascii="Times New Roman" w:hAnsi="Times New Roman" w:cs="Times New Roman"/>
          <w:sz w:val="24"/>
          <w:szCs w:val="24"/>
        </w:rPr>
        <w:t xml:space="preserve"> Договорите за финансиране на одобрените проекти се сключват от кмета на Община Р</w:t>
      </w:r>
      <w:r w:rsidR="002243F3">
        <w:rPr>
          <w:rFonts w:ascii="Times New Roman" w:hAnsi="Times New Roman" w:cs="Times New Roman"/>
          <w:sz w:val="24"/>
          <w:szCs w:val="24"/>
        </w:rPr>
        <w:t>аднево</w:t>
      </w:r>
      <w:r>
        <w:rPr>
          <w:rFonts w:ascii="Times New Roman" w:hAnsi="Times New Roman" w:cs="Times New Roman"/>
          <w:sz w:val="24"/>
          <w:szCs w:val="24"/>
        </w:rPr>
        <w:t>.</w:t>
      </w:r>
      <w:r w:rsidR="00623F7B">
        <w:rPr>
          <w:rFonts w:ascii="Times New Roman" w:hAnsi="Times New Roman" w:cs="Times New Roman"/>
          <w:sz w:val="24"/>
          <w:szCs w:val="24"/>
        </w:rPr>
        <w:t xml:space="preserve"> </w:t>
      </w:r>
      <w:r>
        <w:rPr>
          <w:rFonts w:ascii="Times New Roman" w:hAnsi="Times New Roman" w:cs="Times New Roman"/>
          <w:sz w:val="24"/>
          <w:szCs w:val="24"/>
        </w:rPr>
        <w:t>Одобреното проектно предложение и неговият бюджет са неразделна част от договора.</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Чл.32.</w:t>
      </w:r>
      <w:r>
        <w:rPr>
          <w:rFonts w:ascii="Times New Roman" w:hAnsi="Times New Roman" w:cs="Times New Roman"/>
          <w:sz w:val="24"/>
          <w:szCs w:val="24"/>
        </w:rPr>
        <w:t xml:space="preserve"> Текущият мониторинг и контролът по изпълнението и отчитането на финансираните проекти се извършва от членовете на Оценителната комисия.</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33.</w:t>
      </w:r>
      <w:r>
        <w:rPr>
          <w:rFonts w:ascii="Times New Roman" w:hAnsi="Times New Roman" w:cs="Times New Roman"/>
          <w:sz w:val="24"/>
          <w:szCs w:val="24"/>
        </w:rPr>
        <w:t xml:space="preserve"> След приключване на проекта бенефициентът представя в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на хартиен и/или на електронен носител отчет, съдържащ необходимите технически и финансови данни за реализацията на проекта. Отчетът се придружава с посочените в Приложението материали и със заверени копия на оригиналните разплащателни документи.</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34.</w:t>
      </w:r>
      <w:r>
        <w:rPr>
          <w:rFonts w:ascii="Times New Roman" w:hAnsi="Times New Roman" w:cs="Times New Roman"/>
          <w:sz w:val="24"/>
          <w:szCs w:val="24"/>
        </w:rPr>
        <w:t xml:space="preserve">  Оценителната комисията разглежда отчетите и съставя протокол, в който предлага на Кмета на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да приеме напълно, отчасти или да не приеме изпълнението на съответния проект, финансиран по Механизма.</w:t>
      </w:r>
    </w:p>
    <w:p w:rsidR="00483C74" w:rsidRDefault="00483C74" w:rsidP="00483C74">
      <w:pPr>
        <w:jc w:val="both"/>
        <w:rPr>
          <w:rFonts w:ascii="Times New Roman" w:hAnsi="Times New Roman" w:cs="Times New Roman"/>
          <w:sz w:val="24"/>
          <w:szCs w:val="24"/>
        </w:rPr>
      </w:pPr>
      <w:r>
        <w:rPr>
          <w:rFonts w:ascii="Times New Roman" w:hAnsi="Times New Roman" w:cs="Times New Roman"/>
          <w:b/>
          <w:sz w:val="24"/>
          <w:szCs w:val="24"/>
        </w:rPr>
        <w:t>Чл. 35.</w:t>
      </w:r>
      <w:r>
        <w:rPr>
          <w:rFonts w:ascii="Times New Roman" w:hAnsi="Times New Roman" w:cs="Times New Roman"/>
          <w:sz w:val="24"/>
          <w:szCs w:val="24"/>
        </w:rPr>
        <w:t xml:space="preserve"> При непълно и некоректно отчитане на проекта, както и при неизпълнение на клаузи от сключения договор и/или разходване на получените по Механизма средства не по предназначение, бенефициентът възстановява на Община Р</w:t>
      </w:r>
      <w:r w:rsidR="002243F3">
        <w:rPr>
          <w:rFonts w:ascii="Times New Roman" w:hAnsi="Times New Roman" w:cs="Times New Roman"/>
          <w:sz w:val="24"/>
          <w:szCs w:val="24"/>
        </w:rPr>
        <w:t xml:space="preserve">аднево </w:t>
      </w:r>
      <w:r>
        <w:rPr>
          <w:rFonts w:ascii="Times New Roman" w:hAnsi="Times New Roman" w:cs="Times New Roman"/>
          <w:sz w:val="24"/>
          <w:szCs w:val="24"/>
        </w:rPr>
        <w:t>получените средства заедно със законната лихва и се лишава от правото да кандидатства за финансиране по този Механизъм през следващата календарна година.</w:t>
      </w:r>
    </w:p>
    <w:p w:rsidR="00AA477D" w:rsidRDefault="00AA477D" w:rsidP="00483C74">
      <w:pPr>
        <w:jc w:val="both"/>
        <w:rPr>
          <w:rFonts w:ascii="Times New Roman" w:hAnsi="Times New Roman" w:cs="Times New Roman"/>
          <w:sz w:val="24"/>
          <w:szCs w:val="24"/>
        </w:rPr>
      </w:pPr>
    </w:p>
    <w:p w:rsidR="00AA477D" w:rsidRDefault="00AA477D" w:rsidP="00483C74">
      <w:pPr>
        <w:jc w:val="both"/>
        <w:rPr>
          <w:rFonts w:ascii="Times New Roman" w:hAnsi="Times New Roman" w:cs="Times New Roman"/>
          <w:sz w:val="24"/>
          <w:szCs w:val="24"/>
        </w:rPr>
      </w:pPr>
    </w:p>
    <w:p w:rsidR="00483C74" w:rsidRDefault="00483C74" w:rsidP="00483C74">
      <w:pPr>
        <w:jc w:val="both"/>
        <w:rPr>
          <w:rFonts w:ascii="Times New Roman" w:hAnsi="Times New Roman" w:cs="Times New Roman"/>
          <w:b/>
          <w:sz w:val="24"/>
          <w:szCs w:val="24"/>
        </w:rPr>
      </w:pPr>
      <w:r>
        <w:rPr>
          <w:rFonts w:ascii="Times New Roman" w:hAnsi="Times New Roman" w:cs="Times New Roman"/>
          <w:b/>
          <w:sz w:val="24"/>
          <w:szCs w:val="24"/>
        </w:rPr>
        <w:t>ЗАКЛЮЧИТЕЛНИ РАЗПОРЕДБИ</w:t>
      </w:r>
    </w:p>
    <w:p w:rsidR="00483C74" w:rsidRPr="000E29EE" w:rsidRDefault="00483C74" w:rsidP="00483C74">
      <w:pPr>
        <w:jc w:val="both"/>
        <w:rPr>
          <w:rFonts w:ascii="Times New Roman" w:hAnsi="Times New Roman" w:cs="Times New Roman"/>
          <w:sz w:val="24"/>
          <w:szCs w:val="24"/>
        </w:rPr>
      </w:pPr>
      <w:r>
        <w:rPr>
          <w:rFonts w:ascii="Times New Roman" w:hAnsi="Times New Roman" w:cs="Times New Roman"/>
          <w:sz w:val="24"/>
          <w:szCs w:val="24"/>
        </w:rPr>
        <w:t xml:space="preserve">§ 1. Механизмът се приема на основание чл. 17, ал. 1, т. 5 и чл. 21, ал.1, т.23 и ал.2 от ЗМСМА с </w:t>
      </w:r>
      <w:r w:rsidR="000E29EE">
        <w:rPr>
          <w:rFonts w:ascii="Times New Roman" w:hAnsi="Times New Roman" w:cs="Times New Roman"/>
          <w:sz w:val="24"/>
          <w:szCs w:val="24"/>
          <w:lang w:val="en-US"/>
        </w:rPr>
        <w:t xml:space="preserve"> </w:t>
      </w:r>
      <w:r>
        <w:rPr>
          <w:rFonts w:ascii="Times New Roman" w:hAnsi="Times New Roman" w:cs="Times New Roman"/>
          <w:sz w:val="24"/>
          <w:szCs w:val="24"/>
        </w:rPr>
        <w:t>Решение № .............................................на Общински съвет ...........................</w:t>
      </w:r>
      <w:r w:rsidR="000E29EE">
        <w:rPr>
          <w:rFonts w:ascii="Times New Roman" w:hAnsi="Times New Roman" w:cs="Times New Roman"/>
          <w:sz w:val="24"/>
          <w:szCs w:val="24"/>
          <w:lang w:val="en-US"/>
        </w:rPr>
        <w:t xml:space="preserve"> </w:t>
      </w:r>
      <w:r w:rsidR="000E29EE">
        <w:rPr>
          <w:rFonts w:ascii="Times New Roman" w:hAnsi="Times New Roman" w:cs="Times New Roman"/>
          <w:sz w:val="24"/>
          <w:szCs w:val="24"/>
        </w:rPr>
        <w:t>и е неразделна част от Правилника за работата на Фонд „Култура</w:t>
      </w:r>
      <w:r w:rsidR="0067115A">
        <w:rPr>
          <w:rFonts w:ascii="Times New Roman" w:hAnsi="Times New Roman" w:cs="Times New Roman"/>
          <w:sz w:val="24"/>
          <w:szCs w:val="24"/>
        </w:rPr>
        <w:t>“</w:t>
      </w:r>
      <w:r w:rsidR="000E29EE">
        <w:rPr>
          <w:rFonts w:ascii="Times New Roman" w:hAnsi="Times New Roman" w:cs="Times New Roman"/>
          <w:sz w:val="24"/>
          <w:szCs w:val="24"/>
        </w:rPr>
        <w:t xml:space="preserve"> на Община Раднево.</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t>§2. Механизмът влиза в сила от датата на влизане в сила на Решението на Общински съвет …………………..............</w:t>
      </w:r>
    </w:p>
    <w:p w:rsidR="00483C74" w:rsidRDefault="00483C74" w:rsidP="00483C74">
      <w:pPr>
        <w:jc w:val="both"/>
        <w:rPr>
          <w:rFonts w:ascii="Times New Roman" w:hAnsi="Times New Roman" w:cs="Times New Roman"/>
          <w:sz w:val="24"/>
          <w:szCs w:val="24"/>
        </w:rPr>
      </w:pPr>
      <w:r>
        <w:rPr>
          <w:rFonts w:ascii="Times New Roman" w:hAnsi="Times New Roman" w:cs="Times New Roman"/>
          <w:sz w:val="24"/>
          <w:szCs w:val="24"/>
        </w:rPr>
        <w:lastRenderedPageBreak/>
        <w:t>§3. Механизмът може да бъде изменян</w:t>
      </w:r>
      <w:r w:rsidR="000E29EE">
        <w:rPr>
          <w:rFonts w:ascii="Times New Roman" w:hAnsi="Times New Roman" w:cs="Times New Roman"/>
          <w:sz w:val="24"/>
          <w:szCs w:val="24"/>
        </w:rPr>
        <w:t>, допълван и отменян п</w:t>
      </w:r>
      <w:r>
        <w:rPr>
          <w:rFonts w:ascii="Times New Roman" w:hAnsi="Times New Roman" w:cs="Times New Roman"/>
          <w:sz w:val="24"/>
          <w:szCs w:val="24"/>
        </w:rPr>
        <w:t>о реда на неговото п</w:t>
      </w:r>
      <w:r w:rsidR="000E29EE">
        <w:rPr>
          <w:rFonts w:ascii="Times New Roman" w:hAnsi="Times New Roman" w:cs="Times New Roman"/>
          <w:sz w:val="24"/>
          <w:szCs w:val="24"/>
        </w:rPr>
        <w:t>риемане.</w:t>
      </w:r>
    </w:p>
    <w:p w:rsidR="009C69E9" w:rsidRDefault="009C69E9" w:rsidP="00483C74">
      <w:pPr>
        <w:spacing w:after="0"/>
        <w:jc w:val="both"/>
        <w:rPr>
          <w:rFonts w:ascii="Times New Roman" w:hAnsi="Times New Roman" w:cs="Times New Roman"/>
          <w:sz w:val="24"/>
          <w:szCs w:val="24"/>
        </w:rPr>
      </w:pPr>
    </w:p>
    <w:p w:rsidR="005A4BE2" w:rsidRDefault="005A4BE2" w:rsidP="00483C74">
      <w:pPr>
        <w:spacing w:after="0"/>
        <w:jc w:val="both"/>
        <w:rPr>
          <w:rFonts w:ascii="Times New Roman" w:hAnsi="Times New Roman" w:cs="Times New Roman"/>
          <w:sz w:val="24"/>
          <w:szCs w:val="24"/>
        </w:rPr>
      </w:pPr>
    </w:p>
    <w:p w:rsidR="005A4BE2" w:rsidRDefault="005A4BE2" w:rsidP="00483C74">
      <w:pPr>
        <w:spacing w:after="0"/>
        <w:jc w:val="both"/>
        <w:rPr>
          <w:rFonts w:ascii="Times New Roman" w:hAnsi="Times New Roman" w:cs="Times New Roman"/>
          <w:sz w:val="24"/>
          <w:szCs w:val="24"/>
        </w:rPr>
      </w:pPr>
    </w:p>
    <w:p w:rsidR="005A4BE2" w:rsidRDefault="005A4BE2" w:rsidP="005A4BE2">
      <w:p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sz w:val="24"/>
          <w:szCs w:val="24"/>
          <w:lang w:val="ru-RU" w:eastAsia="bg-BG"/>
        </w:rPr>
        <w:t>ИНЖ. ГЕОРГИ ПЕТРОВ</w:t>
      </w:r>
      <w:r>
        <w:rPr>
          <w:rFonts w:ascii="Times New Roman" w:eastAsia="Times New Roman" w:hAnsi="Times New Roman" w:cs="Times New Roman"/>
          <w:b/>
          <w:color w:val="000000"/>
          <w:sz w:val="24"/>
          <w:szCs w:val="24"/>
          <w:lang w:eastAsia="bg-BG"/>
        </w:rPr>
        <w:t xml:space="preserve"> </w:t>
      </w:r>
      <w:r>
        <w:rPr>
          <w:rFonts w:ascii="Times New Roman" w:eastAsia="Times New Roman" w:hAnsi="Times New Roman" w:cs="Times New Roman"/>
          <w:b/>
          <w:color w:val="000000"/>
          <w:sz w:val="24"/>
          <w:szCs w:val="24"/>
          <w:lang w:eastAsia="bg-BG"/>
        </w:rPr>
        <w:tab/>
      </w:r>
    </w:p>
    <w:p w:rsidR="005A4BE2" w:rsidRDefault="005A4BE2" w:rsidP="005A4BE2">
      <w:pPr>
        <w:spacing w:after="0" w:line="240" w:lineRule="auto"/>
        <w:rPr>
          <w:rFonts w:ascii="Times New Roman" w:eastAsia="Times New Roman" w:hAnsi="Times New Roman" w:cs="Times New Roman"/>
          <w:i/>
          <w:color w:val="000000"/>
          <w:sz w:val="24"/>
          <w:szCs w:val="24"/>
          <w:lang w:eastAsia="bg-BG"/>
        </w:rPr>
      </w:pPr>
      <w:r>
        <w:rPr>
          <w:rFonts w:ascii="Times New Roman" w:eastAsia="Times New Roman" w:hAnsi="Times New Roman" w:cs="Times New Roman"/>
          <w:i/>
          <w:color w:val="000000"/>
          <w:sz w:val="24"/>
          <w:szCs w:val="24"/>
          <w:lang w:eastAsia="bg-BG"/>
        </w:rPr>
        <w:t>Кмет на Община Раднево</w:t>
      </w:r>
    </w:p>
    <w:p w:rsidR="005A4BE2" w:rsidRDefault="005A4BE2" w:rsidP="00483C74">
      <w:pPr>
        <w:spacing w:after="0"/>
        <w:jc w:val="both"/>
        <w:rPr>
          <w:rFonts w:ascii="Times New Roman" w:hAnsi="Times New Roman" w:cs="Times New Roman"/>
          <w:sz w:val="24"/>
          <w:szCs w:val="24"/>
        </w:rPr>
      </w:pPr>
    </w:p>
    <w:p w:rsidR="00AA477D" w:rsidRDefault="00AA477D" w:rsidP="00483C74">
      <w:pPr>
        <w:spacing w:after="0"/>
        <w:jc w:val="both"/>
        <w:rPr>
          <w:rFonts w:ascii="Times New Roman" w:hAnsi="Times New Roman" w:cs="Times New Roman"/>
          <w:sz w:val="24"/>
          <w:szCs w:val="24"/>
        </w:rPr>
      </w:pPr>
    </w:p>
    <w:p w:rsidR="00AA477D" w:rsidRDefault="00AA477D"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216AFF" w:rsidRDefault="00216AFF" w:rsidP="00483C74">
      <w:pPr>
        <w:spacing w:after="0"/>
        <w:jc w:val="both"/>
        <w:rPr>
          <w:rFonts w:ascii="Times New Roman" w:hAnsi="Times New Roman" w:cs="Times New Roman"/>
          <w:sz w:val="24"/>
          <w:szCs w:val="24"/>
        </w:rPr>
      </w:pPr>
    </w:p>
    <w:p w:rsidR="00F42137" w:rsidRDefault="00F42137" w:rsidP="0007264A">
      <w:pPr>
        <w:rPr>
          <w:rFonts w:ascii="Times New Roman" w:hAnsi="Times New Roman" w:cs="Times New Roman"/>
          <w:b/>
          <w:sz w:val="24"/>
          <w:szCs w:val="24"/>
        </w:rPr>
      </w:pPr>
      <w:bookmarkStart w:id="0" w:name="_GoBack"/>
      <w:bookmarkEnd w:id="0"/>
    </w:p>
    <w:sectPr w:rsidR="00F421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64A"/>
    <w:rsid w:val="0007264A"/>
    <w:rsid w:val="000E29EE"/>
    <w:rsid w:val="001463C0"/>
    <w:rsid w:val="001B3646"/>
    <w:rsid w:val="00216AFF"/>
    <w:rsid w:val="002243F3"/>
    <w:rsid w:val="0027412B"/>
    <w:rsid w:val="00422094"/>
    <w:rsid w:val="00483C74"/>
    <w:rsid w:val="004C13A5"/>
    <w:rsid w:val="004E781A"/>
    <w:rsid w:val="00511438"/>
    <w:rsid w:val="00533A19"/>
    <w:rsid w:val="00577AEC"/>
    <w:rsid w:val="005A4BE2"/>
    <w:rsid w:val="00623F7B"/>
    <w:rsid w:val="0067115A"/>
    <w:rsid w:val="006B3526"/>
    <w:rsid w:val="006F2F02"/>
    <w:rsid w:val="00705252"/>
    <w:rsid w:val="009C69E9"/>
    <w:rsid w:val="009D3E11"/>
    <w:rsid w:val="009D4EA1"/>
    <w:rsid w:val="00AA477D"/>
    <w:rsid w:val="00AD5052"/>
    <w:rsid w:val="00D108CA"/>
    <w:rsid w:val="00E66B44"/>
    <w:rsid w:val="00E85D15"/>
    <w:rsid w:val="00F048FC"/>
    <w:rsid w:val="00F228AA"/>
    <w:rsid w:val="00F421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5B555-6206-47E4-B5CD-E43F9B98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6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264A"/>
    <w:pPr>
      <w:spacing w:before="100" w:beforeAutospacing="1" w:after="100" w:afterAutospacing="1" w:line="240" w:lineRule="auto"/>
    </w:pPr>
    <w:rPr>
      <w:rFonts w:ascii="Times New Roman" w:eastAsiaTheme="minorEastAsia" w:hAnsi="Times New Roman" w:cs="Times New Roman"/>
      <w:sz w:val="24"/>
      <w:szCs w:val="24"/>
      <w:lang w:eastAsia="bg-BG"/>
    </w:rPr>
  </w:style>
  <w:style w:type="character" w:styleId="a4">
    <w:name w:val="Hyperlink"/>
    <w:semiHidden/>
    <w:unhideWhenUsed/>
    <w:rsid w:val="00483C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9069">
      <w:bodyDiv w:val="1"/>
      <w:marLeft w:val="0"/>
      <w:marRight w:val="0"/>
      <w:marTop w:val="0"/>
      <w:marBottom w:val="0"/>
      <w:divBdr>
        <w:top w:val="none" w:sz="0" w:space="0" w:color="auto"/>
        <w:left w:val="none" w:sz="0" w:space="0" w:color="auto"/>
        <w:bottom w:val="none" w:sz="0" w:space="0" w:color="auto"/>
        <w:right w:val="none" w:sz="0" w:space="0" w:color="auto"/>
      </w:divBdr>
    </w:div>
    <w:div w:id="402920442">
      <w:bodyDiv w:val="1"/>
      <w:marLeft w:val="0"/>
      <w:marRight w:val="0"/>
      <w:marTop w:val="0"/>
      <w:marBottom w:val="0"/>
      <w:divBdr>
        <w:top w:val="none" w:sz="0" w:space="0" w:color="auto"/>
        <w:left w:val="none" w:sz="0" w:space="0" w:color="auto"/>
        <w:bottom w:val="none" w:sz="0" w:space="0" w:color="auto"/>
        <w:right w:val="none" w:sz="0" w:space="0" w:color="auto"/>
      </w:divBdr>
    </w:div>
    <w:div w:id="578368468">
      <w:bodyDiv w:val="1"/>
      <w:marLeft w:val="0"/>
      <w:marRight w:val="0"/>
      <w:marTop w:val="0"/>
      <w:marBottom w:val="0"/>
      <w:divBdr>
        <w:top w:val="none" w:sz="0" w:space="0" w:color="auto"/>
        <w:left w:val="none" w:sz="0" w:space="0" w:color="auto"/>
        <w:bottom w:val="none" w:sz="0" w:space="0" w:color="auto"/>
        <w:right w:val="none" w:sz="0" w:space="0" w:color="auto"/>
      </w:divBdr>
    </w:div>
    <w:div w:id="692220840">
      <w:bodyDiv w:val="1"/>
      <w:marLeft w:val="0"/>
      <w:marRight w:val="0"/>
      <w:marTop w:val="0"/>
      <w:marBottom w:val="0"/>
      <w:divBdr>
        <w:top w:val="none" w:sz="0" w:space="0" w:color="auto"/>
        <w:left w:val="none" w:sz="0" w:space="0" w:color="auto"/>
        <w:bottom w:val="none" w:sz="0" w:space="0" w:color="auto"/>
        <w:right w:val="none" w:sz="0" w:space="0" w:color="auto"/>
      </w:divBdr>
    </w:div>
    <w:div w:id="1084496252">
      <w:bodyDiv w:val="1"/>
      <w:marLeft w:val="0"/>
      <w:marRight w:val="0"/>
      <w:marTop w:val="0"/>
      <w:marBottom w:val="0"/>
      <w:divBdr>
        <w:top w:val="none" w:sz="0" w:space="0" w:color="auto"/>
        <w:left w:val="none" w:sz="0" w:space="0" w:color="auto"/>
        <w:bottom w:val="none" w:sz="0" w:space="0" w:color="auto"/>
        <w:right w:val="none" w:sz="0" w:space="0" w:color="auto"/>
      </w:divBdr>
    </w:div>
    <w:div w:id="161875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bs@obshtina.radnevo.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bshtina@obshtina.radnevo.net" TargetMode="External"/><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3079</Words>
  <Characters>17552</Characters>
  <Application>Microsoft Office Word</Application>
  <DocSecurity>0</DocSecurity>
  <Lines>146</Lines>
  <Paragraphs>41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Потребител на Windows</cp:lastModifiedBy>
  <cp:revision>37</cp:revision>
  <dcterms:created xsi:type="dcterms:W3CDTF">2025-07-24T11:03:00Z</dcterms:created>
  <dcterms:modified xsi:type="dcterms:W3CDTF">2025-07-29T10:31:00Z</dcterms:modified>
</cp:coreProperties>
</file>