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89911B" w14:textId="77777777" w:rsidR="00194EB7" w:rsidRPr="00830BA3" w:rsidRDefault="00194EB7" w:rsidP="00A04AA9">
      <w:pPr>
        <w:widowControl w:val="0"/>
        <w:tabs>
          <w:tab w:val="center" w:pos="4153"/>
          <w:tab w:val="right" w:pos="8306"/>
        </w:tabs>
        <w:spacing w:after="0" w:line="312" w:lineRule="auto"/>
        <w:jc w:val="center"/>
        <w:rPr>
          <w:rFonts w:ascii="Verdana" w:eastAsia="Times New Roman" w:hAnsi="Verdana" w:cs="Verdana"/>
          <w:color w:val="000000" w:themeColor="text1"/>
          <w:sz w:val="20"/>
          <w:szCs w:val="20"/>
          <w:lang w:eastAsia="bg-BG"/>
        </w:rPr>
      </w:pPr>
      <w:r w:rsidRPr="00830BA3">
        <w:rPr>
          <w:rFonts w:ascii="Verdana" w:eastAsia="Times New Roman" w:hAnsi="Verdana" w:cs="Verdana"/>
          <w:noProof/>
          <w:color w:val="000000" w:themeColor="text1"/>
          <w:sz w:val="20"/>
          <w:szCs w:val="20"/>
          <w:lang w:val="en-US"/>
        </w:rPr>
        <w:drawing>
          <wp:anchor distT="0" distB="0" distL="114300" distR="114300" simplePos="0" relativeHeight="251659264" behindDoc="1" locked="0" layoutInCell="1" allowOverlap="1" wp14:anchorId="63D5E585" wp14:editId="7677EFD2">
            <wp:simplePos x="0" y="0"/>
            <wp:positionH relativeFrom="column">
              <wp:posOffset>2327910</wp:posOffset>
            </wp:positionH>
            <wp:positionV relativeFrom="paragraph">
              <wp:posOffset>-283503</wp:posOffset>
            </wp:positionV>
            <wp:extent cx="1187450" cy="1187450"/>
            <wp:effectExtent l="0" t="0" r="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7450" cy="118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908814" w14:textId="77777777" w:rsidR="00194EB7" w:rsidRPr="00830BA3" w:rsidRDefault="00194EB7" w:rsidP="00A04AA9">
      <w:pPr>
        <w:widowControl w:val="0"/>
        <w:tabs>
          <w:tab w:val="center" w:pos="4153"/>
          <w:tab w:val="right" w:pos="8306"/>
        </w:tabs>
        <w:spacing w:after="0" w:line="312" w:lineRule="auto"/>
        <w:jc w:val="center"/>
        <w:rPr>
          <w:rFonts w:ascii="Verdana" w:eastAsia="Times New Roman" w:hAnsi="Verdana" w:cs="Verdana"/>
          <w:color w:val="000000" w:themeColor="text1"/>
          <w:sz w:val="20"/>
          <w:szCs w:val="20"/>
          <w:lang w:eastAsia="bg-BG"/>
        </w:rPr>
      </w:pPr>
    </w:p>
    <w:p w14:paraId="38C16E36" w14:textId="77777777" w:rsidR="00194EB7" w:rsidRPr="00830BA3" w:rsidRDefault="00194EB7" w:rsidP="00A04AA9">
      <w:pPr>
        <w:widowControl w:val="0"/>
        <w:tabs>
          <w:tab w:val="center" w:pos="4153"/>
          <w:tab w:val="right" w:pos="8306"/>
        </w:tabs>
        <w:spacing w:after="0" w:line="312" w:lineRule="auto"/>
        <w:jc w:val="center"/>
        <w:rPr>
          <w:rFonts w:ascii="Verdana" w:eastAsia="Times New Roman" w:hAnsi="Verdana" w:cs="Verdana"/>
          <w:color w:val="000000" w:themeColor="text1"/>
          <w:sz w:val="20"/>
          <w:szCs w:val="20"/>
          <w:lang w:eastAsia="bg-BG"/>
        </w:rPr>
      </w:pPr>
    </w:p>
    <w:p w14:paraId="6FADECB3" w14:textId="77777777" w:rsidR="00194EB7" w:rsidRPr="00830BA3" w:rsidRDefault="00194EB7" w:rsidP="00A04AA9">
      <w:pPr>
        <w:widowControl w:val="0"/>
        <w:tabs>
          <w:tab w:val="center" w:pos="4153"/>
          <w:tab w:val="right" w:pos="8306"/>
        </w:tabs>
        <w:spacing w:after="0" w:line="312" w:lineRule="auto"/>
        <w:jc w:val="center"/>
        <w:rPr>
          <w:rFonts w:ascii="Verdana" w:eastAsia="Times New Roman" w:hAnsi="Verdana" w:cs="Verdana"/>
          <w:color w:val="000000" w:themeColor="text1"/>
          <w:sz w:val="20"/>
          <w:szCs w:val="20"/>
          <w:lang w:eastAsia="bg-BG"/>
        </w:rPr>
      </w:pPr>
    </w:p>
    <w:p w14:paraId="7E5E7C1F" w14:textId="77777777" w:rsidR="00194EB7" w:rsidRPr="00830BA3" w:rsidRDefault="00194EB7" w:rsidP="00A04AA9">
      <w:pPr>
        <w:widowControl w:val="0"/>
        <w:tabs>
          <w:tab w:val="center" w:pos="4153"/>
          <w:tab w:val="right" w:pos="8306"/>
        </w:tabs>
        <w:spacing w:after="0" w:line="312" w:lineRule="auto"/>
        <w:jc w:val="center"/>
        <w:rPr>
          <w:rFonts w:ascii="Verdana" w:eastAsia="Times New Roman" w:hAnsi="Verdana" w:cs="Verdana"/>
          <w:color w:val="000000" w:themeColor="text1"/>
          <w:sz w:val="20"/>
          <w:szCs w:val="20"/>
          <w:lang w:eastAsia="bg-BG"/>
        </w:rPr>
      </w:pPr>
    </w:p>
    <w:p w14:paraId="09CC9D16" w14:textId="77777777" w:rsidR="00194EB7" w:rsidRPr="00830BA3" w:rsidRDefault="00194EB7" w:rsidP="00A04AA9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spacing w:after="0" w:line="312" w:lineRule="auto"/>
        <w:jc w:val="center"/>
        <w:textAlignment w:val="baseline"/>
        <w:rPr>
          <w:rFonts w:ascii="Platinum Bg" w:hAnsi="Platinum Bg" w:cs="Platinum Bg"/>
          <w:caps/>
          <w:spacing w:val="30"/>
          <w:sz w:val="36"/>
          <w:szCs w:val="36"/>
        </w:rPr>
      </w:pPr>
      <w:r w:rsidRPr="00830BA3">
        <w:rPr>
          <w:rFonts w:ascii="Platinum Bg" w:hAnsi="Platinum Bg" w:cs="Platinum Bg"/>
          <w:caps/>
          <w:spacing w:val="30"/>
          <w:sz w:val="36"/>
          <w:szCs w:val="36"/>
        </w:rPr>
        <w:t>Република България</w:t>
      </w:r>
    </w:p>
    <w:p w14:paraId="09B31728" w14:textId="77777777" w:rsidR="00194EB7" w:rsidRPr="00830BA3" w:rsidRDefault="00194EB7" w:rsidP="00A04AA9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spacing w:after="0" w:line="312" w:lineRule="auto"/>
        <w:jc w:val="center"/>
        <w:textAlignment w:val="baseline"/>
        <w:rPr>
          <w:rFonts w:ascii="Arial" w:hAnsi="Arial"/>
          <w:b/>
          <w:bCs/>
          <w:spacing w:val="30"/>
          <w:sz w:val="20"/>
          <w:szCs w:val="20"/>
        </w:rPr>
      </w:pPr>
      <w:r w:rsidRPr="00830BA3">
        <w:rPr>
          <w:rFonts w:ascii="Platinum Bg" w:hAnsi="Platinum Bg" w:cs="Platinum Bg"/>
          <w:spacing w:val="30"/>
          <w:sz w:val="32"/>
          <w:szCs w:val="32"/>
        </w:rPr>
        <w:t>Заместник-министър на земеделието и храните</w:t>
      </w:r>
    </w:p>
    <w:p w14:paraId="368C1BEB" w14:textId="77777777" w:rsidR="00194EB7" w:rsidRPr="00D56EDC" w:rsidRDefault="00194EB7" w:rsidP="00D56EDC">
      <w:pPr>
        <w:spacing w:after="0" w:line="360" w:lineRule="auto"/>
        <w:rPr>
          <w:rFonts w:ascii="Verdana" w:hAnsi="Verdana"/>
          <w:sz w:val="20"/>
          <w:szCs w:val="20"/>
        </w:rPr>
      </w:pPr>
    </w:p>
    <w:p w14:paraId="3817DDAA" w14:textId="77777777" w:rsidR="00194EB7" w:rsidRPr="00D56EDC" w:rsidRDefault="00194EB7" w:rsidP="00D56EDC">
      <w:pPr>
        <w:spacing w:after="0" w:line="360" w:lineRule="auto"/>
        <w:rPr>
          <w:rFonts w:ascii="Verdana" w:hAnsi="Verdana"/>
          <w:sz w:val="20"/>
          <w:szCs w:val="20"/>
        </w:rPr>
      </w:pPr>
      <w:r w:rsidRPr="00D56EDC">
        <w:rPr>
          <w:rFonts w:ascii="Verdana" w:hAnsi="Verdana"/>
          <w:sz w:val="20"/>
          <w:szCs w:val="20"/>
        </w:rPr>
        <w:t>…………………………………</w:t>
      </w:r>
    </w:p>
    <w:p w14:paraId="069F8DB1" w14:textId="77777777" w:rsidR="00194EB7" w:rsidRPr="00D56EDC" w:rsidRDefault="00194EB7" w:rsidP="00D56EDC">
      <w:pPr>
        <w:spacing w:after="0" w:line="360" w:lineRule="auto"/>
        <w:rPr>
          <w:rFonts w:ascii="Verdana" w:hAnsi="Verdana"/>
          <w:sz w:val="20"/>
          <w:szCs w:val="20"/>
        </w:rPr>
      </w:pPr>
      <w:r w:rsidRPr="00D56EDC">
        <w:rPr>
          <w:rFonts w:ascii="Verdana" w:hAnsi="Verdana"/>
          <w:sz w:val="20"/>
          <w:szCs w:val="20"/>
        </w:rPr>
        <w:t>………………………………… г.</w:t>
      </w:r>
    </w:p>
    <w:p w14:paraId="320B64FE" w14:textId="77777777" w:rsidR="009A4F2D" w:rsidRPr="00D56EDC" w:rsidRDefault="009A4F2D" w:rsidP="00D56EDC">
      <w:pPr>
        <w:spacing w:after="0" w:line="360" w:lineRule="auto"/>
        <w:ind w:left="4989"/>
        <w:jc w:val="both"/>
        <w:rPr>
          <w:rFonts w:ascii="Verdana" w:hAnsi="Verdana"/>
          <w:sz w:val="20"/>
          <w:szCs w:val="20"/>
        </w:rPr>
      </w:pPr>
    </w:p>
    <w:p w14:paraId="7A2E25C2" w14:textId="77777777" w:rsidR="0096027C" w:rsidRPr="00D56EDC" w:rsidRDefault="0096027C" w:rsidP="00D56EDC">
      <w:pPr>
        <w:spacing w:after="0" w:line="360" w:lineRule="auto"/>
        <w:ind w:left="4989"/>
        <w:jc w:val="both"/>
        <w:rPr>
          <w:rFonts w:ascii="Verdana" w:hAnsi="Verdana"/>
          <w:b/>
          <w:bCs/>
          <w:sz w:val="20"/>
          <w:szCs w:val="20"/>
        </w:rPr>
      </w:pPr>
      <w:r w:rsidRPr="00D56EDC">
        <w:rPr>
          <w:rFonts w:ascii="Verdana" w:hAnsi="Verdana"/>
          <w:b/>
          <w:sz w:val="20"/>
          <w:szCs w:val="20"/>
        </w:rPr>
        <w:t>ОДОБРИЛ,</w:t>
      </w:r>
      <w:r w:rsidRPr="00D56EDC">
        <w:rPr>
          <w:rFonts w:ascii="Verdana" w:hAnsi="Verdana"/>
          <w:b/>
          <w:sz w:val="20"/>
          <w:szCs w:val="20"/>
        </w:rPr>
        <w:br/>
        <w:t>МИНИСТЪР</w:t>
      </w:r>
      <w:r w:rsidRPr="00D56EDC">
        <w:rPr>
          <w:rFonts w:ascii="Verdana" w:hAnsi="Verdana"/>
          <w:b/>
          <w:bCs/>
          <w:sz w:val="20"/>
          <w:szCs w:val="20"/>
        </w:rPr>
        <w:t>:</w:t>
      </w:r>
    </w:p>
    <w:p w14:paraId="576B7A3D" w14:textId="77777777" w:rsidR="0096027C" w:rsidRPr="00D56EDC" w:rsidRDefault="0096027C" w:rsidP="00D56EDC">
      <w:pPr>
        <w:spacing w:after="0" w:line="360" w:lineRule="auto"/>
        <w:ind w:left="6463"/>
        <w:rPr>
          <w:rFonts w:ascii="Verdana" w:eastAsia="Times New Roman" w:hAnsi="Verdana" w:cs="Verdana"/>
          <w:b/>
          <w:caps/>
          <w:sz w:val="20"/>
          <w:szCs w:val="20"/>
          <w:lang w:eastAsia="bg-BG"/>
        </w:rPr>
      </w:pPr>
      <w:r w:rsidRPr="00D56EDC">
        <w:rPr>
          <w:rFonts w:ascii="Verdana" w:eastAsia="Times New Roman" w:hAnsi="Verdana" w:cs="Verdana"/>
          <w:b/>
          <w:caps/>
          <w:sz w:val="20"/>
          <w:szCs w:val="20"/>
          <w:lang w:eastAsia="bg-BG"/>
        </w:rPr>
        <w:t>Д-Р ГЕОРГИ ТАХОВ</w:t>
      </w:r>
    </w:p>
    <w:p w14:paraId="513D4C41" w14:textId="77777777" w:rsidR="009A4F2D" w:rsidRPr="00D56EDC" w:rsidRDefault="009A4F2D" w:rsidP="00D56EDC">
      <w:pPr>
        <w:spacing w:after="0" w:line="360" w:lineRule="auto"/>
        <w:rPr>
          <w:rFonts w:ascii="Verdana" w:eastAsia="Times New Roman" w:hAnsi="Verdana" w:cs="Verdana"/>
          <w:caps/>
          <w:sz w:val="20"/>
          <w:szCs w:val="20"/>
          <w:lang w:eastAsia="bg-BG"/>
        </w:rPr>
      </w:pPr>
    </w:p>
    <w:p w14:paraId="37A32824" w14:textId="77777777" w:rsidR="0096027C" w:rsidRPr="00D56EDC" w:rsidRDefault="0096027C" w:rsidP="00D56EDC">
      <w:pPr>
        <w:spacing w:after="0" w:line="360" w:lineRule="auto"/>
        <w:rPr>
          <w:rFonts w:ascii="Verdana" w:eastAsia="Times New Roman" w:hAnsi="Verdana" w:cs="Verdana"/>
          <w:sz w:val="20"/>
          <w:szCs w:val="20"/>
          <w:lang w:eastAsia="bg-BG"/>
        </w:rPr>
      </w:pPr>
      <w:r w:rsidRPr="00D56EDC">
        <w:rPr>
          <w:rFonts w:ascii="Verdana" w:hAnsi="Verdana"/>
          <w:b/>
          <w:bCs/>
          <w:sz w:val="20"/>
          <w:szCs w:val="20"/>
        </w:rPr>
        <w:t>ДО</w:t>
      </w:r>
      <w:r w:rsidRPr="00D56EDC">
        <w:rPr>
          <w:rFonts w:ascii="Verdana" w:hAnsi="Verdana"/>
          <w:b/>
          <w:bCs/>
          <w:sz w:val="20"/>
          <w:szCs w:val="20"/>
        </w:rPr>
        <w:br/>
        <w:t>МИНИСТЪРА НА ЗЕМЕДЕЛИЕТО И ХРАНИТЕ</w:t>
      </w:r>
      <w:r w:rsidRPr="00D56EDC">
        <w:rPr>
          <w:rFonts w:ascii="Verdana" w:hAnsi="Verdana"/>
          <w:b/>
          <w:bCs/>
          <w:sz w:val="20"/>
          <w:szCs w:val="20"/>
        </w:rPr>
        <w:br/>
      </w:r>
      <w:r w:rsidRPr="00D56EDC">
        <w:rPr>
          <w:rFonts w:ascii="Verdana" w:eastAsia="Times New Roman" w:hAnsi="Verdana" w:cs="Verdana"/>
          <w:b/>
          <w:bCs/>
          <w:caps/>
          <w:sz w:val="20"/>
          <w:szCs w:val="24"/>
          <w:lang w:eastAsia="bg-BG"/>
        </w:rPr>
        <w:t>Д-Р ГЕОРГИ ТАХОВ</w:t>
      </w:r>
    </w:p>
    <w:p w14:paraId="0947AE58" w14:textId="77777777" w:rsidR="00194EB7" w:rsidRPr="00D56EDC" w:rsidRDefault="00194EB7" w:rsidP="00D56EDC">
      <w:pPr>
        <w:spacing w:after="0" w:line="360" w:lineRule="auto"/>
        <w:rPr>
          <w:rFonts w:ascii="Verdana" w:eastAsia="Verdana" w:hAnsi="Verdana" w:cs="Verdana"/>
          <w:color w:val="000000" w:themeColor="text1"/>
          <w:sz w:val="20"/>
          <w:szCs w:val="20"/>
        </w:rPr>
      </w:pPr>
    </w:p>
    <w:p w14:paraId="1DF82177" w14:textId="77777777" w:rsidR="009A4F2D" w:rsidRPr="00D56EDC" w:rsidRDefault="009A4F2D" w:rsidP="00D56EDC">
      <w:pPr>
        <w:spacing w:after="0" w:line="360" w:lineRule="auto"/>
        <w:rPr>
          <w:rFonts w:ascii="Verdana" w:eastAsia="Verdana" w:hAnsi="Verdana" w:cs="Verdana"/>
          <w:color w:val="000000" w:themeColor="text1"/>
          <w:sz w:val="20"/>
          <w:szCs w:val="20"/>
        </w:rPr>
      </w:pPr>
    </w:p>
    <w:p w14:paraId="53288E3F" w14:textId="77777777" w:rsidR="00194EB7" w:rsidRPr="00D56EDC" w:rsidRDefault="00194EB7" w:rsidP="00D56EDC">
      <w:pPr>
        <w:keepNext/>
        <w:spacing w:after="0" w:line="360" w:lineRule="auto"/>
        <w:jc w:val="center"/>
        <w:outlineLvl w:val="0"/>
        <w:rPr>
          <w:rFonts w:ascii="Verdana" w:eastAsia="Times New Roman" w:hAnsi="Verdana" w:cs="Times New Roman"/>
          <w:b/>
          <w:color w:val="000000" w:themeColor="text1"/>
          <w:sz w:val="24"/>
          <w:szCs w:val="24"/>
          <w:lang w:eastAsia="bg-BG"/>
        </w:rPr>
      </w:pPr>
      <w:r w:rsidRPr="00D56EDC">
        <w:rPr>
          <w:rFonts w:ascii="Verdana" w:eastAsia="Times New Roman" w:hAnsi="Verdana" w:cs="Times New Roman"/>
          <w:b/>
          <w:color w:val="000000" w:themeColor="text1"/>
          <w:sz w:val="24"/>
          <w:szCs w:val="24"/>
          <w:lang w:eastAsia="bg-BG"/>
        </w:rPr>
        <w:t>ДОКЛАД</w:t>
      </w:r>
    </w:p>
    <w:p w14:paraId="55E5F3AE" w14:textId="77777777" w:rsidR="00194EB7" w:rsidRPr="00D56EDC" w:rsidRDefault="00194EB7" w:rsidP="00D56EDC">
      <w:pPr>
        <w:spacing w:after="0" w:line="360" w:lineRule="auto"/>
        <w:jc w:val="center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00D56EDC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от </w:t>
      </w:r>
      <w:r w:rsidR="000E0813" w:rsidRPr="00D56EDC">
        <w:rPr>
          <w:rFonts w:ascii="Verdana" w:eastAsia="Verdana" w:hAnsi="Verdana" w:cs="Verdana"/>
          <w:color w:val="000000" w:themeColor="text1"/>
          <w:sz w:val="20"/>
          <w:szCs w:val="20"/>
        </w:rPr>
        <w:t>Янислав Янчев</w:t>
      </w:r>
      <w:r w:rsidRPr="00D56EDC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– заместник-министър на земеделието и храните</w:t>
      </w:r>
    </w:p>
    <w:p w14:paraId="71C25085" w14:textId="77777777" w:rsidR="00194EB7" w:rsidRPr="00D56EDC" w:rsidRDefault="00194EB7" w:rsidP="00D56EDC">
      <w:pPr>
        <w:spacing w:after="0" w:line="360" w:lineRule="auto"/>
        <w:ind w:left="1134" w:hanging="1134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</w:p>
    <w:p w14:paraId="4697F740" w14:textId="77777777" w:rsidR="00194EB7" w:rsidRPr="00D56EDC" w:rsidRDefault="00194EB7" w:rsidP="00D56EDC">
      <w:pPr>
        <w:spacing w:after="0" w:line="360" w:lineRule="auto"/>
        <w:ind w:left="1134" w:hanging="1134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</w:p>
    <w:p w14:paraId="4EF532AF" w14:textId="77777777" w:rsidR="00194EB7" w:rsidRPr="00D56EDC" w:rsidRDefault="00194EB7" w:rsidP="00D56EDC">
      <w:pPr>
        <w:spacing w:after="0" w:line="360" w:lineRule="auto"/>
        <w:ind w:left="1191" w:hanging="1191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00D56EDC">
        <w:rPr>
          <w:rFonts w:ascii="Verdana" w:eastAsia="Verdana" w:hAnsi="Verdana" w:cs="Verdana"/>
          <w:b/>
          <w:color w:val="000000" w:themeColor="text1"/>
          <w:sz w:val="20"/>
          <w:szCs w:val="20"/>
        </w:rPr>
        <w:t>Относно:</w:t>
      </w:r>
      <w:r w:rsidRPr="00D56EDC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Проект на Наредба за условията и реда за предоставяне на спешна финансова помощ на земеделски стопани, отглеждащи </w:t>
      </w:r>
      <w:r w:rsidR="000E0813" w:rsidRPr="00D56EDC">
        <w:rPr>
          <w:rFonts w:ascii="Verdana" w:eastAsia="Verdana" w:hAnsi="Verdana" w:cs="Verdana"/>
          <w:color w:val="000000" w:themeColor="text1"/>
          <w:sz w:val="20"/>
          <w:szCs w:val="20"/>
        </w:rPr>
        <w:t>царевица за зърно</w:t>
      </w:r>
    </w:p>
    <w:p w14:paraId="2FA634A6" w14:textId="77777777" w:rsidR="00194EB7" w:rsidRPr="00D56EDC" w:rsidRDefault="00194EB7" w:rsidP="00D56EDC">
      <w:pPr>
        <w:spacing w:after="0" w:line="360" w:lineRule="auto"/>
        <w:ind w:left="1191" w:hanging="1191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</w:p>
    <w:p w14:paraId="163E8C50" w14:textId="77777777" w:rsidR="00194EB7" w:rsidRPr="00D56EDC" w:rsidRDefault="00194EB7" w:rsidP="00D56EDC">
      <w:pPr>
        <w:spacing w:after="0" w:line="360" w:lineRule="auto"/>
        <w:ind w:left="1191" w:hanging="1191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</w:p>
    <w:p w14:paraId="7899A1E4" w14:textId="77777777" w:rsidR="00194EB7" w:rsidRPr="00D56EDC" w:rsidRDefault="00194EB7" w:rsidP="00D56EDC">
      <w:pPr>
        <w:spacing w:after="120" w:line="360" w:lineRule="auto"/>
        <w:jc w:val="both"/>
        <w:rPr>
          <w:rFonts w:ascii="Verdana" w:eastAsia="Verdana" w:hAnsi="Verdana" w:cs="Verdana"/>
          <w:b/>
          <w:color w:val="000000" w:themeColor="text1"/>
          <w:sz w:val="20"/>
          <w:szCs w:val="20"/>
        </w:rPr>
      </w:pPr>
      <w:r w:rsidRPr="00D56EDC">
        <w:rPr>
          <w:rFonts w:ascii="Verdana" w:eastAsia="Verdana" w:hAnsi="Verdana" w:cs="Verdana"/>
          <w:b/>
          <w:color w:val="000000" w:themeColor="text1"/>
          <w:sz w:val="20"/>
          <w:szCs w:val="20"/>
        </w:rPr>
        <w:t xml:space="preserve">УВАЖАЕМИ ГОСПОДИН </w:t>
      </w:r>
      <w:r w:rsidR="000E0813" w:rsidRPr="00D56EDC">
        <w:rPr>
          <w:rFonts w:ascii="Verdana" w:eastAsia="Verdana" w:hAnsi="Verdana" w:cs="Verdana"/>
          <w:b/>
          <w:color w:val="000000" w:themeColor="text1"/>
          <w:sz w:val="20"/>
          <w:szCs w:val="20"/>
        </w:rPr>
        <w:t>МИНИСТЪР</w:t>
      </w:r>
      <w:r w:rsidRPr="00D56EDC">
        <w:rPr>
          <w:rFonts w:ascii="Verdana" w:eastAsia="Verdana" w:hAnsi="Verdana" w:cs="Verdana"/>
          <w:b/>
          <w:color w:val="000000" w:themeColor="text1"/>
          <w:sz w:val="20"/>
          <w:szCs w:val="20"/>
        </w:rPr>
        <w:t>,</w:t>
      </w:r>
    </w:p>
    <w:p w14:paraId="38E496F3" w14:textId="77777777" w:rsidR="00194EB7" w:rsidRPr="00D56EDC" w:rsidRDefault="00194EB7" w:rsidP="00D56ED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00D56EDC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На </w:t>
      </w:r>
      <w:r w:rsidRPr="00D56EDC">
        <w:rPr>
          <w:rFonts w:ascii="Verdana" w:eastAsia="Verdana" w:hAnsi="Verdana" w:cs="Verdana"/>
          <w:sz w:val="20"/>
          <w:szCs w:val="20"/>
        </w:rPr>
        <w:t xml:space="preserve">основание чл. 7а от Закона за нормативните актове </w:t>
      </w:r>
      <w:r w:rsidRPr="00D56EDC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и чл. 39 от Закона за прилагане на Общата организация на пазарите на земеделски продукти на Европейския съюз, внасям за одобрение Наредба за условията и реда за предоставяне на спешна финансова помощ на земеделски стопани, отглеждащи </w:t>
      </w:r>
      <w:r w:rsidR="000E0813" w:rsidRPr="00D56EDC">
        <w:rPr>
          <w:rFonts w:ascii="Verdana" w:eastAsia="Verdana" w:hAnsi="Verdana" w:cs="Verdana"/>
          <w:color w:val="000000" w:themeColor="text1"/>
          <w:sz w:val="20"/>
          <w:szCs w:val="20"/>
        </w:rPr>
        <w:t>царевица за зърно</w:t>
      </w:r>
      <w:r w:rsidRPr="00D56EDC">
        <w:rPr>
          <w:rFonts w:ascii="Verdana" w:eastAsia="Verdana" w:hAnsi="Verdana" w:cs="Verdana"/>
          <w:color w:val="000000" w:themeColor="text1"/>
          <w:sz w:val="20"/>
          <w:szCs w:val="20"/>
        </w:rPr>
        <w:t>.</w:t>
      </w:r>
    </w:p>
    <w:p w14:paraId="347FAA24" w14:textId="77777777" w:rsidR="00194EB7" w:rsidRPr="00D56EDC" w:rsidRDefault="00194EB7" w:rsidP="00D56ED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</w:p>
    <w:p w14:paraId="20AEF3F5" w14:textId="77777777" w:rsidR="00194EB7" w:rsidRPr="00D56EDC" w:rsidRDefault="00194EB7" w:rsidP="00D56ED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Verdana" w:eastAsia="Verdana" w:hAnsi="Verdana" w:cs="Verdana"/>
          <w:b/>
          <w:color w:val="000000" w:themeColor="text1"/>
          <w:sz w:val="20"/>
          <w:szCs w:val="20"/>
        </w:rPr>
      </w:pPr>
      <w:r w:rsidRPr="00D56EDC">
        <w:rPr>
          <w:rFonts w:ascii="Verdana" w:eastAsia="Verdana" w:hAnsi="Verdana" w:cs="Verdana"/>
          <w:b/>
          <w:color w:val="000000" w:themeColor="text1"/>
          <w:sz w:val="20"/>
          <w:szCs w:val="20"/>
        </w:rPr>
        <w:t>Причини, които налагат приемането на акта</w:t>
      </w:r>
    </w:p>
    <w:p w14:paraId="72D1BF6A" w14:textId="6AA584A5" w:rsidR="00E00732" w:rsidRPr="00D56EDC" w:rsidRDefault="00E00732" w:rsidP="00D56EDC">
      <w:pPr>
        <w:widowControl w:val="0"/>
        <w:spacing w:after="0" w:line="360" w:lineRule="auto"/>
        <w:ind w:firstLine="709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00D56EDC">
        <w:rPr>
          <w:rFonts w:ascii="Verdana" w:eastAsia="Verdana" w:hAnsi="Verdana" w:cs="Verdana"/>
          <w:color w:val="000000" w:themeColor="text1"/>
          <w:sz w:val="20"/>
          <w:szCs w:val="20"/>
        </w:rPr>
        <w:t>На 1</w:t>
      </w:r>
      <w:r w:rsidR="00C618BE" w:rsidRPr="00D56EDC">
        <w:rPr>
          <w:rFonts w:ascii="Verdana" w:eastAsia="Verdana" w:hAnsi="Verdana" w:cs="Verdana"/>
          <w:color w:val="000000" w:themeColor="text1"/>
          <w:sz w:val="20"/>
          <w:szCs w:val="20"/>
        </w:rPr>
        <w:t>1</w:t>
      </w:r>
      <w:r w:rsidRPr="00D56EDC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октомври 2024 г. влезе в сила Регламент за изпълнение (ЕС) 2024/2675 на Комисията за предоставяне на спешно финансово подпомагане за селскостопанските сектори, засегнати от неблагоприятни метеорологични явления в България, Германия, Естония, Италия и Румъния, в съответствие с Регламент (ЕС) № </w:t>
      </w:r>
      <w:r w:rsidRPr="00D56EDC">
        <w:rPr>
          <w:rFonts w:ascii="Verdana" w:eastAsia="Verdana" w:hAnsi="Verdana" w:cs="Verdana"/>
          <w:color w:val="000000" w:themeColor="text1"/>
          <w:sz w:val="20"/>
          <w:szCs w:val="20"/>
        </w:rPr>
        <w:lastRenderedPageBreak/>
        <w:t xml:space="preserve">1308/2013 на Европейския парламент и на Съвета </w:t>
      </w:r>
      <w:r w:rsidR="00903D16" w:rsidRPr="00D56EDC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(OВ L, 2024/2675 от 10.10.2024 г.) </w:t>
      </w:r>
      <w:r w:rsidRPr="00D56EDC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(Регламент за изпълнение (ЕС) 2024/2675), съгласно който в посочените държави членки могат да бъдат финансирани мерки, които частично да компенсират най-засегнатите земеделски стопани в секторите и производствата, пострадали от неблагоприятни климатични </w:t>
      </w:r>
      <w:r w:rsidR="00C618BE" w:rsidRPr="00D56EDC">
        <w:rPr>
          <w:rFonts w:ascii="Verdana" w:eastAsia="Verdana" w:hAnsi="Verdana" w:cs="Verdana"/>
          <w:color w:val="000000" w:themeColor="text1"/>
          <w:sz w:val="20"/>
          <w:szCs w:val="20"/>
        </w:rPr>
        <w:t>явления</w:t>
      </w:r>
      <w:r w:rsidRPr="00D56EDC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за икономическите загуби, </w:t>
      </w:r>
      <w:r w:rsidR="00C618BE" w:rsidRPr="00D56EDC">
        <w:rPr>
          <w:rFonts w:ascii="Verdana" w:eastAsia="Verdana" w:hAnsi="Verdana" w:cs="Verdana"/>
          <w:color w:val="000000" w:themeColor="text1"/>
          <w:sz w:val="20"/>
          <w:szCs w:val="20"/>
        </w:rPr>
        <w:t>влияещи върху</w:t>
      </w:r>
      <w:r w:rsidRPr="00D56EDC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жизнеспособността на </w:t>
      </w:r>
      <w:r w:rsidR="00C618BE" w:rsidRPr="00D56EDC">
        <w:rPr>
          <w:rFonts w:ascii="Verdana" w:eastAsia="Verdana" w:hAnsi="Verdana" w:cs="Verdana"/>
          <w:color w:val="000000" w:themeColor="text1"/>
          <w:sz w:val="20"/>
          <w:szCs w:val="20"/>
        </w:rPr>
        <w:t>земеделските производители</w:t>
      </w:r>
      <w:r w:rsidRPr="00D56EDC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. Определеният за </w:t>
      </w:r>
      <w:r w:rsidR="00903D16" w:rsidRPr="00D56EDC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Република </w:t>
      </w:r>
      <w:r w:rsidRPr="00D56EDC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България бюджет от </w:t>
      </w:r>
      <w:r w:rsidR="000D6F45" w:rsidRPr="00D56EDC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Европейския фонд за гарантиране на земеделието </w:t>
      </w:r>
      <w:r w:rsidR="009A4F2D" w:rsidRPr="00D56EDC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е в размер на 10 900 000 </w:t>
      </w:r>
      <w:r w:rsidRPr="00D56EDC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евро (21 318 </w:t>
      </w:r>
      <w:r w:rsidR="00936DE9">
        <w:rPr>
          <w:rFonts w:ascii="Verdana" w:eastAsia="Verdana" w:hAnsi="Verdana" w:cs="Verdana"/>
          <w:color w:val="000000" w:themeColor="text1"/>
          <w:sz w:val="20"/>
          <w:szCs w:val="20"/>
          <w:lang w:val="en-US"/>
        </w:rPr>
        <w:t>220</w:t>
      </w:r>
      <w:r w:rsidRPr="00D56EDC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лв.), като се допуска предоставяне на допълнително национално подпомагане до</w:t>
      </w:r>
      <w:r w:rsidR="009A4F2D" w:rsidRPr="00D56EDC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200% от европейските средства.</w:t>
      </w:r>
    </w:p>
    <w:p w14:paraId="73A9354C" w14:textId="77777777" w:rsidR="00E00732" w:rsidRPr="00D56EDC" w:rsidRDefault="00E00732" w:rsidP="00D56EDC">
      <w:pPr>
        <w:widowControl w:val="0"/>
        <w:spacing w:after="0" w:line="360" w:lineRule="auto"/>
        <w:ind w:firstLine="709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00D56EDC">
        <w:rPr>
          <w:rFonts w:ascii="Verdana" w:eastAsia="Verdana" w:hAnsi="Verdana" w:cs="Verdana"/>
          <w:color w:val="000000" w:themeColor="text1"/>
          <w:sz w:val="20"/>
          <w:szCs w:val="20"/>
        </w:rPr>
        <w:t>След извършен анализ на ситуацията при културите, засети през пролетта, които бяха най-уязвими от необичайно високи температури и дълги засушавания с безпрецедентен мащаб, се установи, че най-сериозно е засегнато производството на царевица за зърно в резултат на спада на нивото на средните добиви на фона на изкупните цени. Това формира невъзможност за покриване на направените производствени разходи по технологична карта и финансовия резултат от производството е отрицателен. При слънчогледа – другата култура обект на анализа, въпреки по-ниските добиви се наблюдава ръст на изкупните цени. Този ръст до голяма степен компенсира намалените средни добиви и средно за страната производството на слънчоглед показва положителен финансов резултат.</w:t>
      </w:r>
    </w:p>
    <w:p w14:paraId="3D6EA51D" w14:textId="77777777" w:rsidR="00062591" w:rsidRPr="00D56EDC" w:rsidRDefault="000B56E4" w:rsidP="00D56EDC">
      <w:pPr>
        <w:widowControl w:val="0"/>
        <w:spacing w:after="0" w:line="360" w:lineRule="auto"/>
        <w:ind w:firstLine="709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00D56EDC">
        <w:rPr>
          <w:rFonts w:ascii="Verdana" w:eastAsia="Verdana" w:hAnsi="Verdana" w:cs="Verdana"/>
          <w:color w:val="000000" w:themeColor="text1"/>
          <w:sz w:val="20"/>
          <w:szCs w:val="20"/>
        </w:rPr>
        <w:t>С</w:t>
      </w:r>
      <w:r w:rsidR="00E00732" w:rsidRPr="00D56EDC">
        <w:rPr>
          <w:rFonts w:ascii="Verdana" w:eastAsia="Verdana" w:hAnsi="Verdana" w:cs="Verdana"/>
          <w:color w:val="000000" w:themeColor="text1"/>
          <w:sz w:val="20"/>
          <w:szCs w:val="20"/>
        </w:rPr>
        <w:t>пешн</w:t>
      </w:r>
      <w:r w:rsidR="00C618BE" w:rsidRPr="00D56EDC">
        <w:rPr>
          <w:rFonts w:ascii="Verdana" w:eastAsia="Verdana" w:hAnsi="Verdana" w:cs="Verdana"/>
          <w:color w:val="000000" w:themeColor="text1"/>
          <w:sz w:val="20"/>
          <w:szCs w:val="20"/>
        </w:rPr>
        <w:t>ото</w:t>
      </w:r>
      <w:r w:rsidR="00E00732" w:rsidRPr="00D56EDC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финансов</w:t>
      </w:r>
      <w:r w:rsidR="00C618BE" w:rsidRPr="00D56EDC">
        <w:rPr>
          <w:rFonts w:ascii="Verdana" w:eastAsia="Verdana" w:hAnsi="Verdana" w:cs="Verdana"/>
          <w:color w:val="000000" w:themeColor="text1"/>
          <w:sz w:val="20"/>
          <w:szCs w:val="20"/>
        </w:rPr>
        <w:t>о</w:t>
      </w:r>
      <w:r w:rsidR="00E00732" w:rsidRPr="00D56EDC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по</w:t>
      </w:r>
      <w:r w:rsidR="00C618BE" w:rsidRPr="00D56EDC">
        <w:rPr>
          <w:rFonts w:ascii="Verdana" w:eastAsia="Verdana" w:hAnsi="Verdana" w:cs="Verdana"/>
          <w:color w:val="000000" w:themeColor="text1"/>
          <w:sz w:val="20"/>
          <w:szCs w:val="20"/>
        </w:rPr>
        <w:t>дпомагане</w:t>
      </w:r>
      <w:r w:rsidR="00E00732" w:rsidRPr="00D56EDC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, съгласно Регламент за изпълнение (ЕС) 2024/2675 </w:t>
      </w:r>
      <w:r w:rsidRPr="00D56EDC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следва </w:t>
      </w:r>
      <w:r w:rsidR="00E00732" w:rsidRPr="00D56EDC">
        <w:rPr>
          <w:rFonts w:ascii="Verdana" w:eastAsia="Verdana" w:hAnsi="Verdana" w:cs="Verdana"/>
          <w:color w:val="000000" w:themeColor="text1"/>
          <w:sz w:val="20"/>
          <w:szCs w:val="20"/>
        </w:rPr>
        <w:t>да бъде предоставен</w:t>
      </w:r>
      <w:r w:rsidR="00C618BE" w:rsidRPr="00D56EDC">
        <w:rPr>
          <w:rFonts w:ascii="Verdana" w:eastAsia="Verdana" w:hAnsi="Verdana" w:cs="Verdana"/>
          <w:color w:val="000000" w:themeColor="text1"/>
          <w:sz w:val="20"/>
          <w:szCs w:val="20"/>
        </w:rPr>
        <w:t>о</w:t>
      </w:r>
      <w:r w:rsidR="00E00732" w:rsidRPr="00D56EDC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за площите с царевица за зърно (514 902,33 ха по предварителни данни) на земеделски стопани, които са установени като допустими по </w:t>
      </w:r>
      <w:r w:rsidR="008379E7" w:rsidRPr="00D56EDC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интервенция </w:t>
      </w:r>
      <w:r w:rsidR="008379E7" w:rsidRPr="00D56EDC">
        <w:rPr>
          <w:rFonts w:ascii="Verdana" w:hAnsi="Verdana" w:cs="Times New Roman"/>
          <w:bCs/>
          <w:sz w:val="20"/>
          <w:szCs w:val="20"/>
        </w:rPr>
        <w:t>„Основно подпомагане на доходите за устойчивост</w:t>
      </w:r>
      <w:r w:rsidR="008379E7" w:rsidRPr="00D56EDC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“ </w:t>
      </w:r>
      <w:r w:rsidR="00E00732" w:rsidRPr="00D56EDC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за кампания 2024 г., тъй като за тях са идентифицирани най-сериозни загуби на доход.  </w:t>
      </w:r>
    </w:p>
    <w:p w14:paraId="58C110CA" w14:textId="77777777" w:rsidR="00194EB7" w:rsidRPr="00D56EDC" w:rsidRDefault="00E00732" w:rsidP="00D56EDC">
      <w:pPr>
        <w:widowControl w:val="0"/>
        <w:spacing w:after="0" w:line="360" w:lineRule="auto"/>
        <w:ind w:firstLine="709"/>
        <w:jc w:val="both"/>
        <w:rPr>
          <w:rFonts w:ascii="Verdana" w:eastAsia="Verdana" w:hAnsi="Verdana" w:cs="Verdana"/>
          <w:color w:val="000000" w:themeColor="text1"/>
          <w:spacing w:val="-2"/>
          <w:sz w:val="20"/>
          <w:szCs w:val="20"/>
        </w:rPr>
      </w:pPr>
      <w:r w:rsidRPr="00D56EDC">
        <w:rPr>
          <w:rFonts w:ascii="Verdana" w:eastAsia="Verdana" w:hAnsi="Verdana" w:cs="Verdana"/>
          <w:color w:val="000000" w:themeColor="text1"/>
          <w:spacing w:val="-2"/>
          <w:sz w:val="20"/>
          <w:szCs w:val="20"/>
        </w:rPr>
        <w:t xml:space="preserve">С оглед </w:t>
      </w:r>
      <w:r w:rsidR="00FD05AA" w:rsidRPr="00D56EDC">
        <w:rPr>
          <w:rFonts w:ascii="Verdana" w:eastAsia="Verdana" w:hAnsi="Verdana" w:cs="Verdana"/>
          <w:color w:val="000000" w:themeColor="text1"/>
          <w:spacing w:val="-2"/>
          <w:sz w:val="20"/>
          <w:szCs w:val="20"/>
        </w:rPr>
        <w:t>определяне</w:t>
      </w:r>
      <w:r w:rsidRPr="00D56EDC">
        <w:rPr>
          <w:rFonts w:ascii="Verdana" w:eastAsia="Verdana" w:hAnsi="Verdana" w:cs="Verdana"/>
          <w:color w:val="000000" w:themeColor="text1"/>
          <w:spacing w:val="-2"/>
          <w:sz w:val="20"/>
          <w:szCs w:val="20"/>
        </w:rPr>
        <w:t xml:space="preserve"> на </w:t>
      </w:r>
      <w:r w:rsidR="008379E7" w:rsidRPr="00D56EDC">
        <w:rPr>
          <w:rFonts w:ascii="Verdana" w:eastAsia="Verdana" w:hAnsi="Verdana" w:cs="Verdana"/>
          <w:color w:val="000000" w:themeColor="text1"/>
          <w:spacing w:val="-2"/>
          <w:sz w:val="20"/>
          <w:szCs w:val="20"/>
        </w:rPr>
        <w:t xml:space="preserve">условията и </w:t>
      </w:r>
      <w:r w:rsidRPr="00D56EDC">
        <w:rPr>
          <w:rFonts w:ascii="Verdana" w:eastAsia="Verdana" w:hAnsi="Verdana" w:cs="Verdana"/>
          <w:color w:val="000000" w:themeColor="text1"/>
          <w:spacing w:val="-2"/>
          <w:sz w:val="20"/>
          <w:szCs w:val="20"/>
        </w:rPr>
        <w:t xml:space="preserve">реда за предоставянето на спешна финансова помощ на земеделските стопани в Република България </w:t>
      </w:r>
      <w:r w:rsidR="007110C4" w:rsidRPr="00D56EDC">
        <w:rPr>
          <w:rFonts w:ascii="Verdana" w:eastAsia="Verdana" w:hAnsi="Verdana" w:cs="Verdana"/>
          <w:color w:val="000000" w:themeColor="text1"/>
          <w:spacing w:val="-2"/>
          <w:sz w:val="20"/>
          <w:szCs w:val="20"/>
        </w:rPr>
        <w:t xml:space="preserve">на основание </w:t>
      </w:r>
      <w:r w:rsidRPr="00D56EDC">
        <w:rPr>
          <w:rFonts w:ascii="Verdana" w:eastAsia="Verdana" w:hAnsi="Verdana" w:cs="Verdana"/>
          <w:color w:val="000000" w:themeColor="text1"/>
          <w:spacing w:val="-2"/>
          <w:sz w:val="20"/>
          <w:szCs w:val="20"/>
        </w:rPr>
        <w:t xml:space="preserve">цитирания по-горе регламент, е необходимо да бъде издаден </w:t>
      </w:r>
      <w:r w:rsidR="00C618BE" w:rsidRPr="00D56EDC">
        <w:rPr>
          <w:rFonts w:ascii="Verdana" w:eastAsia="Verdana" w:hAnsi="Verdana" w:cs="Verdana"/>
          <w:color w:val="000000" w:themeColor="text1"/>
          <w:spacing w:val="-2"/>
          <w:sz w:val="20"/>
          <w:szCs w:val="20"/>
        </w:rPr>
        <w:t>подзаконов</w:t>
      </w:r>
      <w:r w:rsidRPr="00D56EDC">
        <w:rPr>
          <w:rFonts w:ascii="Verdana" w:eastAsia="Verdana" w:hAnsi="Verdana" w:cs="Verdana"/>
          <w:color w:val="000000" w:themeColor="text1"/>
          <w:spacing w:val="-2"/>
          <w:sz w:val="20"/>
          <w:szCs w:val="20"/>
        </w:rPr>
        <w:t xml:space="preserve"> нормативен акт</w:t>
      </w:r>
      <w:r w:rsidR="00194EB7" w:rsidRPr="00D56EDC">
        <w:rPr>
          <w:rFonts w:ascii="Verdana" w:eastAsia="Verdana" w:hAnsi="Verdana" w:cs="Verdana"/>
          <w:color w:val="000000" w:themeColor="text1"/>
          <w:spacing w:val="-2"/>
          <w:sz w:val="20"/>
          <w:szCs w:val="20"/>
        </w:rPr>
        <w:t>.</w:t>
      </w:r>
    </w:p>
    <w:p w14:paraId="01AE0BA0" w14:textId="77777777" w:rsidR="00194EB7" w:rsidRPr="00D56EDC" w:rsidRDefault="00194EB7" w:rsidP="00D56ED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</w:p>
    <w:p w14:paraId="0D009E5E" w14:textId="77777777" w:rsidR="00194EB7" w:rsidRPr="00D56EDC" w:rsidRDefault="00194EB7" w:rsidP="00D56ED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Verdana" w:eastAsia="Verdana" w:hAnsi="Verdana" w:cs="Verdana"/>
          <w:b/>
          <w:sz w:val="20"/>
          <w:szCs w:val="20"/>
        </w:rPr>
      </w:pPr>
      <w:r w:rsidRPr="00D56EDC">
        <w:rPr>
          <w:rFonts w:ascii="Verdana" w:eastAsia="Verdana" w:hAnsi="Verdana" w:cs="Verdana"/>
          <w:b/>
          <w:sz w:val="20"/>
          <w:szCs w:val="20"/>
        </w:rPr>
        <w:t>Цели</w:t>
      </w:r>
    </w:p>
    <w:p w14:paraId="6BC83A30" w14:textId="77777777" w:rsidR="00194EB7" w:rsidRPr="00D56EDC" w:rsidRDefault="00062591" w:rsidP="00D56ED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00D56EDC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Издаването на Наредба за условията и реда за предоставяне на спешна финансова помощ на земеделските стопани, отглеждащи царевица за зърно, ще </w:t>
      </w:r>
      <w:r w:rsidR="00194EB7" w:rsidRPr="00D56EDC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уреди възможността за предоставяне на спешна финансова помощ съгласно </w:t>
      </w:r>
      <w:r w:rsidRPr="00D56EDC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Регламент за изпълнение (ЕС) 2024/2675 </w:t>
      </w:r>
      <w:r w:rsidR="00194EB7" w:rsidRPr="00D56EDC">
        <w:rPr>
          <w:rFonts w:ascii="Verdana" w:eastAsia="Verdana" w:hAnsi="Verdana" w:cs="Verdana"/>
          <w:color w:val="000000" w:themeColor="text1"/>
          <w:sz w:val="20"/>
          <w:szCs w:val="20"/>
        </w:rPr>
        <w:t>в Република България.</w:t>
      </w:r>
    </w:p>
    <w:p w14:paraId="7B6D438D" w14:textId="77777777" w:rsidR="00062591" w:rsidRPr="00D56EDC" w:rsidRDefault="00062591" w:rsidP="00D56EDC">
      <w:pPr>
        <w:spacing w:after="0" w:line="360" w:lineRule="auto"/>
        <w:ind w:firstLine="567"/>
        <w:jc w:val="both"/>
        <w:rPr>
          <w:rFonts w:ascii="Verdana" w:hAnsi="Verdana" w:cs="Times New Roman"/>
          <w:bCs/>
          <w:sz w:val="20"/>
          <w:szCs w:val="20"/>
        </w:rPr>
      </w:pPr>
      <w:r w:rsidRPr="00D56EDC">
        <w:rPr>
          <w:rFonts w:ascii="Verdana" w:hAnsi="Verdana" w:cs="Times New Roman"/>
          <w:bCs/>
          <w:sz w:val="20"/>
          <w:szCs w:val="20"/>
        </w:rPr>
        <w:t>В съответствие с изискванията на регламента помощта ще бъде изплатена на допустимите заявители в срок до 30 април 2025 г. По този начин се цели да бъдат компенсирани бълга</w:t>
      </w:r>
      <w:r w:rsidR="00FD05AA" w:rsidRPr="00D56EDC">
        <w:rPr>
          <w:rFonts w:ascii="Verdana" w:hAnsi="Verdana" w:cs="Times New Roman"/>
          <w:bCs/>
          <w:sz w:val="20"/>
          <w:szCs w:val="20"/>
        </w:rPr>
        <w:t>рските земеделски производители</w:t>
      </w:r>
      <w:r w:rsidRPr="00D56EDC">
        <w:rPr>
          <w:rFonts w:ascii="Verdana" w:hAnsi="Verdana" w:cs="Times New Roman"/>
          <w:bCs/>
          <w:sz w:val="20"/>
          <w:szCs w:val="20"/>
        </w:rPr>
        <w:t xml:space="preserve"> на царевица за зърно, които са пострадали от неблагоприятни климатични събития през 2024 г.</w:t>
      </w:r>
    </w:p>
    <w:p w14:paraId="29C58085" w14:textId="77777777" w:rsidR="00194EB7" w:rsidRPr="00D56EDC" w:rsidRDefault="00194EB7" w:rsidP="00D56ED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</w:p>
    <w:p w14:paraId="18E03161" w14:textId="77777777" w:rsidR="00194EB7" w:rsidRPr="00D56EDC" w:rsidRDefault="00194EB7" w:rsidP="00D56ED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Verdana" w:eastAsia="Verdana" w:hAnsi="Verdana" w:cs="Verdana"/>
          <w:b/>
          <w:color w:val="000000" w:themeColor="text1"/>
          <w:sz w:val="20"/>
          <w:szCs w:val="20"/>
        </w:rPr>
      </w:pPr>
      <w:r w:rsidRPr="00D56EDC">
        <w:rPr>
          <w:rFonts w:ascii="Verdana" w:eastAsia="Verdana" w:hAnsi="Verdana" w:cs="Verdana"/>
          <w:b/>
          <w:color w:val="000000" w:themeColor="text1"/>
          <w:sz w:val="20"/>
          <w:szCs w:val="20"/>
        </w:rPr>
        <w:lastRenderedPageBreak/>
        <w:t>Финансови и други средства, необходими за прилагането на новата уредба</w:t>
      </w:r>
    </w:p>
    <w:p w14:paraId="6BD31F84" w14:textId="6AF363B4" w:rsidR="00194EB7" w:rsidRPr="00D56EDC" w:rsidRDefault="003F39A9" w:rsidP="00D56EDC">
      <w:pPr>
        <w:widowControl w:val="0"/>
        <w:spacing w:after="0" w:line="360" w:lineRule="auto"/>
        <w:ind w:firstLine="720"/>
        <w:jc w:val="both"/>
        <w:rPr>
          <w:rFonts w:ascii="Verdana" w:hAnsi="Verdana"/>
          <w:sz w:val="20"/>
          <w:szCs w:val="20"/>
        </w:rPr>
      </w:pPr>
      <w:r w:rsidRPr="00D56EDC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От Европейския фонд за гарантиране </w:t>
      </w:r>
      <w:r w:rsidR="000D6F45" w:rsidRPr="00D56EDC">
        <w:rPr>
          <w:rFonts w:ascii="Verdana" w:eastAsia="Verdana" w:hAnsi="Verdana" w:cs="Verdana"/>
          <w:color w:val="000000" w:themeColor="text1"/>
          <w:sz w:val="20"/>
          <w:szCs w:val="20"/>
        </w:rPr>
        <w:t>на</w:t>
      </w:r>
      <w:r w:rsidRPr="00D56EDC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земеделието е осигурен финансов</w:t>
      </w:r>
      <w:r w:rsidR="009A4F2D" w:rsidRPr="00D56EDC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ресурс в размер на 10 900 000 </w:t>
      </w:r>
      <w:r w:rsidRPr="00D56EDC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евро (21 318 </w:t>
      </w:r>
      <w:r w:rsidR="00936DE9">
        <w:rPr>
          <w:rFonts w:ascii="Verdana" w:eastAsia="Verdana" w:hAnsi="Verdana" w:cs="Verdana"/>
          <w:color w:val="000000" w:themeColor="text1"/>
          <w:sz w:val="20"/>
          <w:szCs w:val="20"/>
        </w:rPr>
        <w:t>220</w:t>
      </w:r>
      <w:r w:rsidRPr="00D56EDC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лв.). Съгласно чл. 1, параграф 8 от Регламент за изпълнение (ЕС) 2024/2675 към него могат да бъдат добавени средства от националния бюджет в размер до 200 %, което представлява </w:t>
      </w:r>
      <w:r w:rsidR="009A4F2D" w:rsidRPr="00D56EDC">
        <w:rPr>
          <w:rFonts w:ascii="Verdana" w:eastAsia="Verdana" w:hAnsi="Verdana" w:cs="Verdana"/>
          <w:color w:val="000000" w:themeColor="text1"/>
          <w:sz w:val="20"/>
          <w:szCs w:val="20"/>
        </w:rPr>
        <w:br/>
      </w:r>
      <w:r w:rsidRPr="00D56EDC">
        <w:rPr>
          <w:rFonts w:ascii="Verdana" w:eastAsia="Verdana" w:hAnsi="Verdana" w:cs="Verdana"/>
          <w:color w:val="000000" w:themeColor="text1"/>
          <w:sz w:val="20"/>
          <w:szCs w:val="20"/>
        </w:rPr>
        <w:t>21 800 000 евро (42 63</w:t>
      </w:r>
      <w:r w:rsidR="00936DE9">
        <w:rPr>
          <w:rFonts w:ascii="Verdana" w:eastAsia="Verdana" w:hAnsi="Verdana" w:cs="Verdana"/>
          <w:color w:val="000000" w:themeColor="text1"/>
          <w:sz w:val="20"/>
          <w:szCs w:val="20"/>
        </w:rPr>
        <w:t>6</w:t>
      </w:r>
      <w:r w:rsidRPr="00D56EDC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</w:t>
      </w:r>
      <w:r w:rsidR="00936DE9">
        <w:rPr>
          <w:rFonts w:ascii="Verdana" w:eastAsia="Verdana" w:hAnsi="Verdana" w:cs="Verdana"/>
          <w:color w:val="000000" w:themeColor="text1"/>
          <w:sz w:val="20"/>
          <w:szCs w:val="20"/>
        </w:rPr>
        <w:t>440</w:t>
      </w:r>
      <w:r w:rsidRPr="00D56EDC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лв.).</w:t>
      </w:r>
    </w:p>
    <w:p w14:paraId="1D6CFD85" w14:textId="77777777" w:rsidR="00194EB7" w:rsidRPr="00D56EDC" w:rsidRDefault="00194EB7" w:rsidP="00D56ED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</w:p>
    <w:p w14:paraId="7946A6D0" w14:textId="77777777" w:rsidR="00194EB7" w:rsidRPr="00D56EDC" w:rsidRDefault="00194EB7" w:rsidP="00D56ED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Verdana" w:eastAsia="Verdana" w:hAnsi="Verdana" w:cs="Verdana"/>
          <w:b/>
          <w:color w:val="000000" w:themeColor="text1"/>
          <w:sz w:val="20"/>
          <w:szCs w:val="20"/>
        </w:rPr>
      </w:pPr>
      <w:r w:rsidRPr="00D56EDC">
        <w:rPr>
          <w:rFonts w:ascii="Verdana" w:eastAsia="Verdana" w:hAnsi="Verdana" w:cs="Verdana"/>
          <w:b/>
          <w:color w:val="000000" w:themeColor="text1"/>
          <w:sz w:val="20"/>
          <w:szCs w:val="20"/>
        </w:rPr>
        <w:t>Очаквани резултати от прилагането на акта</w:t>
      </w:r>
    </w:p>
    <w:p w14:paraId="267A6F0D" w14:textId="77777777" w:rsidR="00194EB7" w:rsidRPr="00D56EDC" w:rsidRDefault="00194EB7" w:rsidP="00D56ED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00D56EDC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С </w:t>
      </w:r>
      <w:r w:rsidR="00FD05AA" w:rsidRPr="00D56EDC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издаването </w:t>
      </w:r>
      <w:r w:rsidRPr="00D56EDC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на </w:t>
      </w:r>
      <w:r w:rsidR="00FD05AA" w:rsidRPr="00D56EDC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наредбата </w:t>
      </w:r>
      <w:r w:rsidRPr="00D56EDC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ще се осигури национална правна рамка за предоставянето на спешна финансова помощ на земеделските стопани, отглеждащи </w:t>
      </w:r>
      <w:r w:rsidR="00FD05AA" w:rsidRPr="00D56EDC">
        <w:rPr>
          <w:rFonts w:ascii="Verdana" w:eastAsia="Verdana" w:hAnsi="Verdana" w:cs="Verdana"/>
          <w:color w:val="000000" w:themeColor="text1"/>
          <w:sz w:val="20"/>
          <w:szCs w:val="20"/>
        </w:rPr>
        <w:t>царевица за зърно</w:t>
      </w:r>
      <w:r w:rsidRPr="00D56EDC">
        <w:rPr>
          <w:rFonts w:ascii="Verdana" w:eastAsia="Verdana" w:hAnsi="Verdana" w:cs="Verdana"/>
          <w:color w:val="000000" w:themeColor="text1"/>
          <w:sz w:val="20"/>
          <w:szCs w:val="20"/>
        </w:rPr>
        <w:t>, ко</w:t>
      </w:r>
      <w:r w:rsidR="00FD05AA" w:rsidRPr="00D56EDC">
        <w:rPr>
          <w:rFonts w:ascii="Verdana" w:eastAsia="Verdana" w:hAnsi="Verdana" w:cs="Verdana"/>
          <w:color w:val="000000" w:themeColor="text1"/>
          <w:sz w:val="20"/>
          <w:szCs w:val="20"/>
        </w:rPr>
        <w:t>я</w:t>
      </w:r>
      <w:r w:rsidRPr="00D56EDC">
        <w:rPr>
          <w:rFonts w:ascii="Verdana" w:eastAsia="Verdana" w:hAnsi="Verdana" w:cs="Verdana"/>
          <w:color w:val="000000" w:themeColor="text1"/>
          <w:sz w:val="20"/>
          <w:szCs w:val="20"/>
        </w:rPr>
        <w:t>то да компенсира</w:t>
      </w:r>
      <w:r w:rsidR="00FD05AA" w:rsidRPr="00D56EDC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претърпените от тях сериозни щети и икономически загуби поради неблагоприятните метеорологични явления и</w:t>
      </w:r>
      <w:r w:rsidRPr="00D56EDC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</w:t>
      </w:r>
      <w:r w:rsidR="00FD05AA" w:rsidRPr="00D56EDC">
        <w:rPr>
          <w:rFonts w:ascii="Verdana" w:eastAsia="Verdana" w:hAnsi="Verdana" w:cs="Verdana"/>
          <w:color w:val="000000" w:themeColor="text1"/>
          <w:sz w:val="20"/>
          <w:szCs w:val="20"/>
        </w:rPr>
        <w:t>да обезпечи тяхната икономическа жизнеспособност</w:t>
      </w:r>
      <w:r w:rsidRPr="00D56EDC">
        <w:rPr>
          <w:rFonts w:ascii="Verdana" w:eastAsia="Verdana" w:hAnsi="Verdana" w:cs="Verdana"/>
          <w:color w:val="000000" w:themeColor="text1"/>
          <w:sz w:val="20"/>
          <w:szCs w:val="20"/>
        </w:rPr>
        <w:t>.</w:t>
      </w:r>
    </w:p>
    <w:p w14:paraId="4203185E" w14:textId="77777777" w:rsidR="00194EB7" w:rsidRPr="00D56EDC" w:rsidRDefault="00194EB7" w:rsidP="00D56ED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</w:p>
    <w:p w14:paraId="0BCAB567" w14:textId="77777777" w:rsidR="00194EB7" w:rsidRPr="00D56EDC" w:rsidRDefault="00194EB7" w:rsidP="00D56EDC">
      <w:pPr>
        <w:widowControl w:val="0"/>
        <w:spacing w:after="0" w:line="360" w:lineRule="auto"/>
        <w:ind w:firstLine="720"/>
        <w:jc w:val="both"/>
        <w:rPr>
          <w:rFonts w:ascii="Verdana" w:eastAsia="Verdana" w:hAnsi="Verdana" w:cs="Verdana"/>
          <w:b/>
          <w:color w:val="000000" w:themeColor="text1"/>
          <w:sz w:val="20"/>
          <w:szCs w:val="20"/>
        </w:rPr>
      </w:pPr>
      <w:r w:rsidRPr="00D56EDC">
        <w:rPr>
          <w:rFonts w:ascii="Verdana" w:eastAsia="Verdana" w:hAnsi="Verdana" w:cs="Verdana"/>
          <w:b/>
          <w:color w:val="000000" w:themeColor="text1"/>
          <w:sz w:val="20"/>
          <w:szCs w:val="20"/>
        </w:rPr>
        <w:t>Анализ за съответствие с правото на Европейския съюз</w:t>
      </w:r>
    </w:p>
    <w:p w14:paraId="7A9DEF6E" w14:textId="77777777" w:rsidR="00194EB7" w:rsidRPr="00D56EDC" w:rsidRDefault="00194EB7" w:rsidP="00D56EDC">
      <w:pPr>
        <w:widowControl w:val="0"/>
        <w:spacing w:after="0" w:line="360" w:lineRule="auto"/>
        <w:ind w:firstLine="720"/>
        <w:jc w:val="both"/>
        <w:rPr>
          <w:rFonts w:ascii="Verdana" w:eastAsia="Verdana" w:hAnsi="Verdana" w:cs="Verdana"/>
          <w:sz w:val="20"/>
          <w:szCs w:val="20"/>
          <w:shd w:val="clear" w:color="auto" w:fill="FEFEFE"/>
        </w:rPr>
      </w:pPr>
      <w:r w:rsidRPr="00D56EDC">
        <w:rPr>
          <w:rFonts w:ascii="Verdana" w:eastAsia="Verdana" w:hAnsi="Verdana" w:cs="Verdana"/>
          <w:sz w:val="20"/>
          <w:szCs w:val="20"/>
        </w:rPr>
        <w:t xml:space="preserve">Наредбата </w:t>
      </w:r>
      <w:r w:rsidRPr="00D56EDC">
        <w:rPr>
          <w:rFonts w:ascii="Verdana" w:eastAsia="Verdana" w:hAnsi="Verdana" w:cs="Verdana"/>
          <w:sz w:val="20"/>
          <w:szCs w:val="20"/>
          <w:shd w:val="clear" w:color="auto" w:fill="FEFEFE"/>
        </w:rPr>
        <w:t>не съдържа разпоредби, транспониращи актове на Европейския съюз, поради което не е приложена таблица на съответствието с правото на Европейския съюз.</w:t>
      </w:r>
    </w:p>
    <w:p w14:paraId="17F745F3" w14:textId="77777777" w:rsidR="00194EB7" w:rsidRPr="00D56EDC" w:rsidRDefault="00194EB7" w:rsidP="00D56EDC">
      <w:pPr>
        <w:spacing w:after="0" w:line="360" w:lineRule="auto"/>
        <w:ind w:firstLine="709"/>
        <w:jc w:val="both"/>
        <w:rPr>
          <w:rFonts w:ascii="Verdana" w:eastAsia="Verdana" w:hAnsi="Verdana" w:cs="Verdana"/>
          <w:sz w:val="20"/>
          <w:szCs w:val="20"/>
        </w:rPr>
      </w:pPr>
    </w:p>
    <w:p w14:paraId="04433FD7" w14:textId="77777777" w:rsidR="00194EB7" w:rsidRPr="00D56EDC" w:rsidRDefault="00194EB7" w:rsidP="00D56ED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Verdana" w:eastAsia="Verdana" w:hAnsi="Verdana" w:cs="Verdana"/>
          <w:b/>
          <w:color w:val="000000" w:themeColor="text1"/>
          <w:sz w:val="20"/>
          <w:szCs w:val="20"/>
        </w:rPr>
      </w:pPr>
      <w:r w:rsidRPr="00D56EDC">
        <w:rPr>
          <w:rFonts w:ascii="Verdana" w:eastAsia="Verdana" w:hAnsi="Verdana" w:cs="Verdana"/>
          <w:b/>
          <w:color w:val="000000" w:themeColor="text1"/>
          <w:sz w:val="20"/>
          <w:szCs w:val="20"/>
        </w:rPr>
        <w:t>Информация за проведените обществени консултации</w:t>
      </w:r>
    </w:p>
    <w:p w14:paraId="22F4D64D" w14:textId="77777777" w:rsidR="00194EB7" w:rsidRPr="00D56EDC" w:rsidRDefault="00194EB7" w:rsidP="00D56EDC">
      <w:pPr>
        <w:widowControl w:val="0"/>
        <w:spacing w:after="0" w:line="360" w:lineRule="auto"/>
        <w:ind w:firstLine="709"/>
        <w:jc w:val="both"/>
        <w:rPr>
          <w:rFonts w:ascii="Verdana" w:eastAsia="Verdana" w:hAnsi="Verdana" w:cs="Verdana"/>
          <w:sz w:val="20"/>
          <w:szCs w:val="20"/>
        </w:rPr>
      </w:pPr>
      <w:r w:rsidRPr="00D56EDC">
        <w:rPr>
          <w:rFonts w:ascii="Verdana" w:eastAsia="Verdana" w:hAnsi="Verdana" w:cs="Verdana"/>
          <w:sz w:val="20"/>
          <w:szCs w:val="20"/>
        </w:rPr>
        <w:t>На основание чл. 26, ал. 3 и 4 от Закон</w:t>
      </w:r>
      <w:r w:rsidR="009A4F2D" w:rsidRPr="00D56EDC">
        <w:rPr>
          <w:rFonts w:ascii="Verdana" w:eastAsia="Verdana" w:hAnsi="Verdana" w:cs="Verdana"/>
          <w:sz w:val="20"/>
          <w:szCs w:val="20"/>
        </w:rPr>
        <w:t>а за нормативните актове проекти</w:t>
      </w:r>
      <w:r w:rsidRPr="00D56EDC">
        <w:rPr>
          <w:rFonts w:ascii="Verdana" w:eastAsia="Verdana" w:hAnsi="Verdana" w:cs="Verdana"/>
          <w:sz w:val="20"/>
          <w:szCs w:val="20"/>
        </w:rPr>
        <w:t>т</w:t>
      </w:r>
      <w:r w:rsidR="009A4F2D" w:rsidRPr="00D56EDC">
        <w:rPr>
          <w:rFonts w:ascii="Verdana" w:eastAsia="Verdana" w:hAnsi="Verdana" w:cs="Verdana"/>
          <w:sz w:val="20"/>
          <w:szCs w:val="20"/>
        </w:rPr>
        <w:t>е</w:t>
      </w:r>
      <w:r w:rsidRPr="00D56EDC">
        <w:rPr>
          <w:rFonts w:ascii="Verdana" w:eastAsia="Verdana" w:hAnsi="Verdana" w:cs="Verdana"/>
          <w:sz w:val="20"/>
          <w:szCs w:val="20"/>
        </w:rPr>
        <w:t xml:space="preserve"> на наредба и доклад (мотиви) са публикувани за обществена консултация на интернет страницата на Министерството на земеделието и храните и на Портала за обществени консултации със срок за предложения и становища 30 дни.</w:t>
      </w:r>
    </w:p>
    <w:p w14:paraId="25CE0E7B" w14:textId="05720354" w:rsidR="00194EB7" w:rsidRPr="00D56EDC" w:rsidRDefault="00194EB7" w:rsidP="00D56EDC">
      <w:pPr>
        <w:spacing w:after="0" w:line="360" w:lineRule="auto"/>
        <w:ind w:firstLine="709"/>
        <w:jc w:val="both"/>
        <w:rPr>
          <w:rFonts w:ascii="Verdana" w:eastAsia="Verdana" w:hAnsi="Verdana" w:cs="Verdana"/>
          <w:sz w:val="20"/>
          <w:szCs w:val="20"/>
        </w:rPr>
      </w:pPr>
      <w:r w:rsidRPr="00D56EDC">
        <w:rPr>
          <w:rFonts w:ascii="Verdana" w:eastAsia="Verdana" w:hAnsi="Verdana" w:cs="Verdana"/>
          <w:sz w:val="20"/>
          <w:szCs w:val="20"/>
        </w:rPr>
        <w:t xml:space="preserve">В изпълнение на чл. 26, ал. 5 от Закона за нормативните актове справката за отразяване на постъпилите </w:t>
      </w:r>
      <w:r w:rsidR="00B53458" w:rsidRPr="00D56EDC">
        <w:rPr>
          <w:rFonts w:ascii="Verdana" w:eastAsia="Verdana" w:hAnsi="Verdana" w:cs="Verdana"/>
          <w:sz w:val="20"/>
          <w:szCs w:val="20"/>
        </w:rPr>
        <w:t xml:space="preserve">предложения и становища от </w:t>
      </w:r>
      <w:r w:rsidRPr="00D56EDC">
        <w:rPr>
          <w:rFonts w:ascii="Verdana" w:eastAsia="Verdana" w:hAnsi="Verdana" w:cs="Verdana"/>
          <w:sz w:val="20"/>
          <w:szCs w:val="20"/>
        </w:rPr>
        <w:t>обществена</w:t>
      </w:r>
      <w:r w:rsidR="00B53458" w:rsidRPr="00D56EDC">
        <w:rPr>
          <w:rFonts w:ascii="Verdana" w:eastAsia="Verdana" w:hAnsi="Verdana" w:cs="Verdana"/>
          <w:sz w:val="20"/>
          <w:szCs w:val="20"/>
        </w:rPr>
        <w:t>та</w:t>
      </w:r>
      <w:r w:rsidRPr="00D56EDC">
        <w:rPr>
          <w:rFonts w:ascii="Verdana" w:eastAsia="Verdana" w:hAnsi="Verdana" w:cs="Verdana"/>
          <w:sz w:val="20"/>
          <w:szCs w:val="20"/>
        </w:rPr>
        <w:t xml:space="preserve"> консултация, заедно с обосновка за неприетите предложения е публикувана на интернет страницата на Министерството на земеделието и храните и на Портала за обществени консултации.</w:t>
      </w:r>
    </w:p>
    <w:p w14:paraId="6D0E5B99" w14:textId="77777777" w:rsidR="009A4F2D" w:rsidRPr="00D56EDC" w:rsidRDefault="009A4F2D" w:rsidP="00D56EDC">
      <w:pPr>
        <w:spacing w:after="0" w:line="360" w:lineRule="auto"/>
        <w:ind w:firstLine="709"/>
        <w:jc w:val="both"/>
        <w:rPr>
          <w:rFonts w:ascii="Verdana" w:eastAsia="Verdana" w:hAnsi="Verdana" w:cs="Verdana"/>
          <w:sz w:val="20"/>
          <w:szCs w:val="20"/>
        </w:rPr>
      </w:pPr>
    </w:p>
    <w:p w14:paraId="5ADCF165" w14:textId="77777777" w:rsidR="00194EB7" w:rsidRPr="00D56EDC" w:rsidRDefault="00194EB7" w:rsidP="00D56EDC">
      <w:pPr>
        <w:spacing w:after="0" w:line="360" w:lineRule="auto"/>
        <w:ind w:firstLine="709"/>
        <w:jc w:val="both"/>
        <w:rPr>
          <w:rFonts w:ascii="Verdana" w:eastAsia="Verdana" w:hAnsi="Verdana" w:cs="Verdana"/>
          <w:sz w:val="20"/>
          <w:szCs w:val="20"/>
        </w:rPr>
      </w:pPr>
      <w:r w:rsidRPr="00D56EDC">
        <w:rPr>
          <w:rFonts w:ascii="Verdana" w:eastAsia="Verdana" w:hAnsi="Verdana" w:cs="Verdana"/>
          <w:sz w:val="20"/>
          <w:szCs w:val="20"/>
        </w:rPr>
        <w:t>Проектът е съгласуван в съответствие с Правилата за изготвяне и съгласуване на проекти на актове в системата на Министерството на земеделието</w:t>
      </w:r>
      <w:r w:rsidR="003F39A9" w:rsidRPr="00D56EDC">
        <w:rPr>
          <w:rFonts w:ascii="Verdana" w:eastAsia="Verdana" w:hAnsi="Verdana" w:cs="Verdana"/>
          <w:sz w:val="20"/>
          <w:szCs w:val="20"/>
        </w:rPr>
        <w:t xml:space="preserve"> и</w:t>
      </w:r>
      <w:r w:rsidRPr="00D56EDC">
        <w:rPr>
          <w:rFonts w:ascii="Verdana" w:eastAsia="Verdana" w:hAnsi="Verdana" w:cs="Verdana"/>
          <w:sz w:val="20"/>
          <w:szCs w:val="20"/>
        </w:rPr>
        <w:t xml:space="preserve"> храните. Направените целесъобразни бележки и предложения са отразени.</w:t>
      </w:r>
    </w:p>
    <w:p w14:paraId="6925906C" w14:textId="24A089A4" w:rsidR="00194EB7" w:rsidRDefault="00194EB7" w:rsidP="00D56EDC">
      <w:pPr>
        <w:spacing w:after="0" w:line="360" w:lineRule="auto"/>
        <w:ind w:firstLine="709"/>
        <w:jc w:val="both"/>
        <w:rPr>
          <w:rFonts w:ascii="Verdana" w:eastAsia="Verdana" w:hAnsi="Verdana" w:cs="Verdana"/>
          <w:smallCaps/>
          <w:color w:val="000000" w:themeColor="text1"/>
          <w:sz w:val="20"/>
          <w:szCs w:val="20"/>
        </w:rPr>
      </w:pPr>
    </w:p>
    <w:p w14:paraId="3DCD25FB" w14:textId="77777777" w:rsidR="00D56EDC" w:rsidRPr="00D56EDC" w:rsidRDefault="00D56EDC" w:rsidP="00D56EDC">
      <w:pPr>
        <w:spacing w:after="0" w:line="360" w:lineRule="auto"/>
        <w:ind w:firstLine="709"/>
        <w:jc w:val="both"/>
        <w:rPr>
          <w:rFonts w:ascii="Verdana" w:eastAsia="Verdana" w:hAnsi="Verdana" w:cs="Verdana"/>
          <w:smallCaps/>
          <w:color w:val="000000" w:themeColor="text1"/>
          <w:sz w:val="20"/>
          <w:szCs w:val="20"/>
        </w:rPr>
      </w:pPr>
    </w:p>
    <w:p w14:paraId="61226C2E" w14:textId="77777777" w:rsidR="00194EB7" w:rsidRPr="00D56EDC" w:rsidRDefault="00194EB7" w:rsidP="00D56EDC">
      <w:pPr>
        <w:spacing w:after="120" w:line="360" w:lineRule="auto"/>
        <w:jc w:val="both"/>
        <w:rPr>
          <w:rFonts w:ascii="Verdana" w:eastAsia="Verdana" w:hAnsi="Verdana" w:cs="Verdana"/>
          <w:b/>
          <w:smallCaps/>
          <w:color w:val="000000" w:themeColor="text1"/>
          <w:sz w:val="20"/>
          <w:szCs w:val="20"/>
        </w:rPr>
      </w:pPr>
      <w:r w:rsidRPr="00D56EDC">
        <w:rPr>
          <w:rFonts w:ascii="Verdana" w:eastAsia="Verdana" w:hAnsi="Verdana" w:cs="Verdana"/>
          <w:b/>
          <w:smallCaps/>
          <w:color w:val="000000" w:themeColor="text1"/>
          <w:sz w:val="20"/>
          <w:szCs w:val="20"/>
        </w:rPr>
        <w:t xml:space="preserve">УВАЖАЕМИ ГОСПОДИН </w:t>
      </w:r>
      <w:r w:rsidR="003F39A9" w:rsidRPr="00D56EDC">
        <w:rPr>
          <w:rFonts w:ascii="Verdana" w:eastAsia="Verdana" w:hAnsi="Verdana" w:cs="Verdana"/>
          <w:b/>
          <w:smallCaps/>
          <w:color w:val="000000" w:themeColor="text1"/>
          <w:sz w:val="20"/>
          <w:szCs w:val="20"/>
        </w:rPr>
        <w:t>МИНИСТЪР</w:t>
      </w:r>
      <w:r w:rsidRPr="00D56EDC">
        <w:rPr>
          <w:rFonts w:ascii="Verdana" w:eastAsia="Verdana" w:hAnsi="Verdana" w:cs="Verdana"/>
          <w:b/>
          <w:smallCaps/>
          <w:color w:val="000000" w:themeColor="text1"/>
          <w:sz w:val="20"/>
          <w:szCs w:val="20"/>
        </w:rPr>
        <w:t>,</w:t>
      </w:r>
    </w:p>
    <w:p w14:paraId="009CFE9A" w14:textId="77777777" w:rsidR="00194EB7" w:rsidRPr="00D56EDC" w:rsidRDefault="00194EB7" w:rsidP="00D56EDC">
      <w:pPr>
        <w:spacing w:after="0" w:line="360" w:lineRule="auto"/>
        <w:ind w:firstLine="567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00D56EDC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Във връзка с гореизложеното и на основание чл. 7а от Закон за нормативните актове и чл. 39 от Закона за прилагане на Общата организация на пазарите на земеделски продукти на Европейския съюз, </w:t>
      </w:r>
      <w:r w:rsidR="009A4F2D" w:rsidRPr="00D56EDC">
        <w:rPr>
          <w:rFonts w:ascii="Verdana" w:eastAsia="Verdana" w:hAnsi="Verdana" w:cs="Verdana"/>
          <w:color w:val="000000" w:themeColor="text1"/>
          <w:sz w:val="20"/>
          <w:szCs w:val="20"/>
        </w:rPr>
        <w:t>предлагам да одобрите приложената</w:t>
      </w:r>
      <w:r w:rsidRPr="00D56EDC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</w:t>
      </w:r>
      <w:r w:rsidRPr="00D56EDC">
        <w:rPr>
          <w:rFonts w:ascii="Verdana" w:eastAsia="Verdana" w:hAnsi="Verdana" w:cs="Verdana"/>
          <w:color w:val="000000" w:themeColor="text1"/>
          <w:sz w:val="20"/>
          <w:szCs w:val="20"/>
        </w:rPr>
        <w:lastRenderedPageBreak/>
        <w:t xml:space="preserve">Наредба за условията и реда за предоставяне на спешна финансова помощ на земеделски стопани, отглеждащи </w:t>
      </w:r>
      <w:r w:rsidR="003F39A9" w:rsidRPr="00D56EDC">
        <w:rPr>
          <w:rFonts w:ascii="Verdana" w:eastAsia="Verdana" w:hAnsi="Verdana" w:cs="Verdana"/>
          <w:color w:val="000000" w:themeColor="text1"/>
          <w:sz w:val="20"/>
          <w:szCs w:val="20"/>
        </w:rPr>
        <w:t>царевица за зърно</w:t>
      </w:r>
      <w:r w:rsidRPr="00D56EDC">
        <w:rPr>
          <w:rFonts w:ascii="Verdana" w:eastAsia="Verdana" w:hAnsi="Verdana" w:cs="Verdana"/>
          <w:color w:val="000000" w:themeColor="text1"/>
          <w:sz w:val="20"/>
          <w:szCs w:val="20"/>
        </w:rPr>
        <w:t>.</w:t>
      </w:r>
    </w:p>
    <w:p w14:paraId="21DFFDEA" w14:textId="77777777" w:rsidR="00194EB7" w:rsidRPr="00D56EDC" w:rsidRDefault="00194EB7" w:rsidP="00D56EDC">
      <w:pPr>
        <w:spacing w:after="0" w:line="360" w:lineRule="auto"/>
        <w:ind w:firstLine="567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</w:p>
    <w:tbl>
      <w:tblPr>
        <w:tblW w:w="8404" w:type="dxa"/>
        <w:tblInd w:w="668" w:type="dxa"/>
        <w:tblLayout w:type="fixed"/>
        <w:tblLook w:val="0000" w:firstRow="0" w:lastRow="0" w:firstColumn="0" w:lastColumn="0" w:noHBand="0" w:noVBand="0"/>
      </w:tblPr>
      <w:tblGrid>
        <w:gridCol w:w="1850"/>
        <w:gridCol w:w="6554"/>
      </w:tblGrid>
      <w:tr w:rsidR="00194EB7" w:rsidRPr="00D56EDC" w14:paraId="42794A9C" w14:textId="77777777" w:rsidTr="008A4903">
        <w:tc>
          <w:tcPr>
            <w:tcW w:w="1850" w:type="dxa"/>
          </w:tcPr>
          <w:p w14:paraId="291CB4AE" w14:textId="77777777" w:rsidR="00194EB7" w:rsidRPr="00D56EDC" w:rsidRDefault="00194EB7" w:rsidP="00D56EDC">
            <w:pPr>
              <w:spacing w:after="0" w:line="360" w:lineRule="auto"/>
              <w:rPr>
                <w:rFonts w:ascii="Verdana" w:eastAsia="Verdana" w:hAnsi="Verdana" w:cs="Verdana"/>
                <w:b/>
                <w:color w:val="000000" w:themeColor="text1"/>
                <w:sz w:val="20"/>
                <w:szCs w:val="20"/>
              </w:rPr>
            </w:pPr>
            <w:r w:rsidRPr="00D56EDC">
              <w:rPr>
                <w:rFonts w:ascii="Verdana" w:eastAsia="Verdana" w:hAnsi="Verdana" w:cs="Verdana"/>
                <w:b/>
                <w:color w:val="000000" w:themeColor="text1"/>
                <w:sz w:val="20"/>
                <w:szCs w:val="20"/>
              </w:rPr>
              <w:t>Приложение:</w:t>
            </w:r>
            <w:r w:rsidRPr="00D56EDC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6554" w:type="dxa"/>
          </w:tcPr>
          <w:p w14:paraId="4D4C3ECE" w14:textId="77777777" w:rsidR="00194EB7" w:rsidRPr="00D56EDC" w:rsidRDefault="00194EB7" w:rsidP="00D56EDC">
            <w:pPr>
              <w:widowControl w:val="0"/>
              <w:numPr>
                <w:ilvl w:val="0"/>
                <w:numId w:val="1"/>
              </w:numPr>
              <w:spacing w:after="0" w:line="360" w:lineRule="auto"/>
              <w:ind w:left="344" w:hanging="283"/>
              <w:jc w:val="both"/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</w:pPr>
            <w:r w:rsidRPr="00D56EDC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 xml:space="preserve">Проект на Наредба за условията и реда за предоставяне на спешна финансова помощ на земеделски стопани, отглеждащи </w:t>
            </w:r>
            <w:r w:rsidR="000D6F45" w:rsidRPr="00D56EDC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царевица за зърно</w:t>
            </w:r>
            <w:r w:rsidRPr="00D56EDC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;</w:t>
            </w:r>
          </w:p>
          <w:p w14:paraId="011240E4" w14:textId="77777777" w:rsidR="00194EB7" w:rsidRPr="00D56EDC" w:rsidRDefault="00194EB7" w:rsidP="00D56EDC">
            <w:pPr>
              <w:widowControl w:val="0"/>
              <w:numPr>
                <w:ilvl w:val="0"/>
                <w:numId w:val="1"/>
              </w:numPr>
              <w:spacing w:after="0" w:line="360" w:lineRule="auto"/>
              <w:ind w:left="317" w:hanging="283"/>
              <w:jc w:val="both"/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</w:pPr>
            <w:r w:rsidRPr="00D56EDC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Справка за отразяване на постъпилите становища;</w:t>
            </w:r>
          </w:p>
          <w:p w14:paraId="345010BE" w14:textId="77777777" w:rsidR="00194EB7" w:rsidRPr="00D56EDC" w:rsidRDefault="00194EB7" w:rsidP="00D56EDC">
            <w:pPr>
              <w:widowControl w:val="0"/>
              <w:numPr>
                <w:ilvl w:val="0"/>
                <w:numId w:val="1"/>
              </w:numPr>
              <w:spacing w:after="0" w:line="360" w:lineRule="auto"/>
              <w:ind w:left="317" w:hanging="283"/>
              <w:jc w:val="both"/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</w:pPr>
            <w:r w:rsidRPr="00D56EDC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Постъпили</w:t>
            </w:r>
            <w:r w:rsidR="009A4F2D" w:rsidRPr="00D56EDC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те</w:t>
            </w:r>
            <w:r w:rsidRPr="00D56EDC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 xml:space="preserve"> становища;</w:t>
            </w:r>
          </w:p>
          <w:p w14:paraId="7E9F1F6A" w14:textId="77777777" w:rsidR="00194EB7" w:rsidRPr="00D56EDC" w:rsidRDefault="00194EB7" w:rsidP="00D56EDC">
            <w:pPr>
              <w:widowControl w:val="0"/>
              <w:numPr>
                <w:ilvl w:val="0"/>
                <w:numId w:val="1"/>
              </w:numPr>
              <w:spacing w:after="0" w:line="360" w:lineRule="auto"/>
              <w:ind w:left="317" w:hanging="283"/>
              <w:jc w:val="both"/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</w:pPr>
            <w:r w:rsidRPr="00D56EDC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Справка за отразяване на постъпилите предложения и становища от обществената консултация</w:t>
            </w:r>
            <w:r w:rsidR="009F49A9" w:rsidRPr="00D56EDC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;</w:t>
            </w:r>
          </w:p>
          <w:p w14:paraId="39851B68" w14:textId="77777777" w:rsidR="00194EB7" w:rsidRPr="00D56EDC" w:rsidRDefault="00194EB7" w:rsidP="00D56EDC">
            <w:pPr>
              <w:widowControl w:val="0"/>
              <w:numPr>
                <w:ilvl w:val="0"/>
                <w:numId w:val="1"/>
              </w:numPr>
              <w:spacing w:after="0" w:line="360" w:lineRule="auto"/>
              <w:ind w:left="317" w:hanging="283"/>
              <w:jc w:val="both"/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</w:pPr>
            <w:r w:rsidRPr="00D56EDC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Постъпили</w:t>
            </w:r>
            <w:r w:rsidR="009A4F2D" w:rsidRPr="00D56EDC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те</w:t>
            </w:r>
            <w:r w:rsidRPr="00D56EDC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 xml:space="preserve"> предложения и становища от обществената консултация.</w:t>
            </w:r>
          </w:p>
        </w:tc>
      </w:tr>
    </w:tbl>
    <w:p w14:paraId="423016BE" w14:textId="77777777" w:rsidR="00194EB7" w:rsidRPr="00D56EDC" w:rsidRDefault="00194EB7" w:rsidP="00D56EDC">
      <w:pPr>
        <w:spacing w:after="0" w:line="360" w:lineRule="auto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</w:p>
    <w:p w14:paraId="49E54938" w14:textId="77777777" w:rsidR="00194EB7" w:rsidRPr="00D56EDC" w:rsidRDefault="00194EB7" w:rsidP="00D56EDC">
      <w:pPr>
        <w:spacing w:after="0" w:line="360" w:lineRule="auto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</w:p>
    <w:p w14:paraId="41FE7D47" w14:textId="5168E63B" w:rsidR="00B53458" w:rsidRDefault="00B53458" w:rsidP="00D56EDC">
      <w:pPr>
        <w:spacing w:after="0" w:line="360" w:lineRule="auto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</w:p>
    <w:p w14:paraId="405540B2" w14:textId="77777777" w:rsidR="00D56EDC" w:rsidRPr="00D56EDC" w:rsidRDefault="00D56EDC" w:rsidP="00D56EDC">
      <w:pPr>
        <w:spacing w:after="0" w:line="360" w:lineRule="auto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</w:p>
    <w:p w14:paraId="20938350" w14:textId="77777777" w:rsidR="00194EB7" w:rsidRPr="00D56EDC" w:rsidRDefault="000D6F45" w:rsidP="00D56EDC">
      <w:pPr>
        <w:spacing w:after="0" w:line="360" w:lineRule="auto"/>
        <w:rPr>
          <w:rFonts w:ascii="Verdana" w:hAnsi="Verdana"/>
          <w:b/>
          <w:caps/>
          <w:sz w:val="20"/>
          <w:szCs w:val="20"/>
          <w:lang w:eastAsia="en-GB"/>
        </w:rPr>
      </w:pPr>
      <w:r w:rsidRPr="00D56EDC">
        <w:rPr>
          <w:rFonts w:ascii="Verdana" w:hAnsi="Verdana"/>
          <w:b/>
          <w:caps/>
          <w:sz w:val="20"/>
          <w:szCs w:val="20"/>
          <w:lang w:eastAsia="en-GB"/>
        </w:rPr>
        <w:t>Янислав Янчев</w:t>
      </w:r>
    </w:p>
    <w:p w14:paraId="4CC43E46" w14:textId="3DBD53E1" w:rsidR="00194EB7" w:rsidRPr="006B7128" w:rsidRDefault="00194EB7" w:rsidP="006B7128">
      <w:pPr>
        <w:tabs>
          <w:tab w:val="left" w:pos="1843"/>
          <w:tab w:val="left" w:pos="2268"/>
        </w:tabs>
        <w:spacing w:after="0" w:line="360" w:lineRule="auto"/>
        <w:jc w:val="both"/>
        <w:rPr>
          <w:rFonts w:ascii="Verdana" w:hAnsi="Verdana"/>
          <w:i/>
          <w:sz w:val="20"/>
          <w:szCs w:val="20"/>
          <w:lang w:eastAsia="en-GB"/>
        </w:rPr>
      </w:pPr>
      <w:r w:rsidRPr="00D56EDC">
        <w:rPr>
          <w:rFonts w:ascii="Verdana" w:hAnsi="Verdana"/>
          <w:i/>
          <w:sz w:val="20"/>
          <w:szCs w:val="20"/>
          <w:lang w:eastAsia="en-GB"/>
        </w:rPr>
        <w:t>Заместник-министър</w:t>
      </w:r>
      <w:bookmarkStart w:id="0" w:name="_GoBack"/>
      <w:bookmarkEnd w:id="0"/>
    </w:p>
    <w:sectPr w:rsidR="00194EB7" w:rsidRPr="006B7128" w:rsidSect="00B53458">
      <w:footerReference w:type="default" r:id="rId8"/>
      <w:headerReference w:type="first" r:id="rId9"/>
      <w:pgSz w:w="11907" w:h="16840" w:code="9"/>
      <w:pgMar w:top="1134" w:right="1134" w:bottom="567" w:left="1701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A1B738" w14:textId="77777777" w:rsidR="00B22973" w:rsidRDefault="00B22973">
      <w:pPr>
        <w:spacing w:after="0" w:line="240" w:lineRule="auto"/>
      </w:pPr>
      <w:r>
        <w:separator/>
      </w:r>
    </w:p>
  </w:endnote>
  <w:endnote w:type="continuationSeparator" w:id="0">
    <w:p w14:paraId="6673F3F2" w14:textId="77777777" w:rsidR="00B22973" w:rsidRDefault="00B229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latinum Bg">
    <w:altName w:val="Times New Roman"/>
    <w:charset w:val="CC"/>
    <w:family w:val="auto"/>
    <w:pitch w:val="variable"/>
    <w:sig w:usb0="8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3BAC52" w14:textId="5FD04DD2" w:rsidR="00903D16" w:rsidRDefault="000D6F4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rFonts w:ascii="Verdana" w:eastAsia="Verdana" w:hAnsi="Verdana" w:cs="Verdana"/>
        <w:color w:val="000000"/>
        <w:sz w:val="16"/>
        <w:szCs w:val="16"/>
      </w:rPr>
    </w:pPr>
    <w:r>
      <w:rPr>
        <w:rFonts w:ascii="Verdana" w:eastAsia="Verdana" w:hAnsi="Verdana" w:cs="Verdana"/>
        <w:color w:val="000000"/>
        <w:sz w:val="16"/>
        <w:szCs w:val="16"/>
      </w:rPr>
      <w:fldChar w:fldCharType="begin"/>
    </w:r>
    <w:r>
      <w:rPr>
        <w:rFonts w:ascii="Verdana" w:eastAsia="Verdana" w:hAnsi="Verdana" w:cs="Verdana"/>
        <w:color w:val="000000"/>
        <w:sz w:val="16"/>
        <w:szCs w:val="16"/>
      </w:rPr>
      <w:instrText>PAGE</w:instrText>
    </w:r>
    <w:r>
      <w:rPr>
        <w:rFonts w:ascii="Verdana" w:eastAsia="Verdana" w:hAnsi="Verdana" w:cs="Verdana"/>
        <w:color w:val="000000"/>
        <w:sz w:val="16"/>
        <w:szCs w:val="16"/>
      </w:rPr>
      <w:fldChar w:fldCharType="separate"/>
    </w:r>
    <w:r w:rsidR="006B7128">
      <w:rPr>
        <w:rFonts w:ascii="Verdana" w:eastAsia="Verdana" w:hAnsi="Verdana" w:cs="Verdana"/>
        <w:noProof/>
        <w:color w:val="000000"/>
        <w:sz w:val="16"/>
        <w:szCs w:val="16"/>
      </w:rPr>
      <w:t>4</w:t>
    </w:r>
    <w:r>
      <w:rPr>
        <w:rFonts w:ascii="Verdana" w:eastAsia="Verdana" w:hAnsi="Verdana" w:cs="Verdana"/>
        <w:color w:val="00000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C263C0" w14:textId="77777777" w:rsidR="00B22973" w:rsidRDefault="00B22973">
      <w:pPr>
        <w:spacing w:after="0" w:line="240" w:lineRule="auto"/>
      </w:pPr>
      <w:r>
        <w:separator/>
      </w:r>
    </w:p>
  </w:footnote>
  <w:footnote w:type="continuationSeparator" w:id="0">
    <w:p w14:paraId="157E7A6A" w14:textId="77777777" w:rsidR="00B22973" w:rsidRDefault="00B229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62A8BE" w14:textId="77777777" w:rsidR="00903D16" w:rsidRPr="00F43606" w:rsidRDefault="000D6F45" w:rsidP="00F43606"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rPr>
        <w:rFonts w:ascii="Verdana" w:eastAsia="Times New Roman" w:hAnsi="Verdana" w:cs="Times New Roman"/>
        <w:sz w:val="16"/>
        <w:szCs w:val="16"/>
        <w:lang w:eastAsia="bg-BG"/>
      </w:rPr>
    </w:pPr>
    <w:r w:rsidRPr="00F43606">
      <w:rPr>
        <w:rFonts w:ascii="Verdana" w:eastAsia="Times New Roman" w:hAnsi="Verdana" w:cs="Times New Roman"/>
        <w:sz w:val="16"/>
        <w:szCs w:val="16"/>
        <w:lang w:eastAsia="bg-BG"/>
      </w:rPr>
      <w:t>Класификация на информацията:</w:t>
    </w:r>
  </w:p>
  <w:p w14:paraId="08F074CB" w14:textId="77777777" w:rsidR="00903D16" w:rsidRDefault="000D6F45" w:rsidP="00F43606"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60" w:line="240" w:lineRule="auto"/>
      <w:jc w:val="right"/>
      <w:textAlignment w:val="baseline"/>
      <w:rPr>
        <w:rFonts w:ascii="Verdana" w:eastAsia="Times New Roman" w:hAnsi="Verdana" w:cs="Times New Roman"/>
        <w:sz w:val="16"/>
        <w:szCs w:val="16"/>
        <w:lang w:val="en-US" w:eastAsia="bg-BG"/>
      </w:rPr>
    </w:pPr>
    <w:r w:rsidRPr="00F43606">
      <w:rPr>
        <w:rFonts w:ascii="Verdana" w:eastAsia="Times New Roman" w:hAnsi="Verdana" w:cs="Times New Roman"/>
        <w:sz w:val="16"/>
        <w:szCs w:val="16"/>
        <w:lang w:eastAsia="bg-BG"/>
      </w:rPr>
      <w:t>Ниво 0, TLP-</w:t>
    </w:r>
    <w:r>
      <w:rPr>
        <w:rFonts w:ascii="Verdana" w:eastAsia="Times New Roman" w:hAnsi="Verdana" w:cs="Times New Roman"/>
        <w:sz w:val="16"/>
        <w:szCs w:val="16"/>
        <w:lang w:val="en-US" w:eastAsia="bg-BG"/>
      </w:rPr>
      <w:t>GREEN</w:t>
    </w:r>
  </w:p>
  <w:p w14:paraId="0BBD3537" w14:textId="77777777" w:rsidR="00A04AA9" w:rsidRPr="00F43606" w:rsidRDefault="00A04AA9" w:rsidP="00F43606"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60" w:line="240" w:lineRule="auto"/>
      <w:jc w:val="right"/>
      <w:textAlignment w:val="baseline"/>
      <w:rPr>
        <w:rFonts w:ascii="Verdana" w:eastAsia="Times New Roman" w:hAnsi="Verdana" w:cs="Times New Roman"/>
        <w:sz w:val="16"/>
        <w:szCs w:val="16"/>
        <w:lang w:val="en-US" w:eastAsia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C13207"/>
    <w:multiLevelType w:val="multilevel"/>
    <w:tmpl w:val="A796A4FA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4EB7"/>
    <w:rsid w:val="00042EC5"/>
    <w:rsid w:val="00062591"/>
    <w:rsid w:val="000B56E4"/>
    <w:rsid w:val="000D6F45"/>
    <w:rsid w:val="000E0813"/>
    <w:rsid w:val="00194EB7"/>
    <w:rsid w:val="00207377"/>
    <w:rsid w:val="002D72AB"/>
    <w:rsid w:val="002F3BAA"/>
    <w:rsid w:val="00341AD8"/>
    <w:rsid w:val="003E4C79"/>
    <w:rsid w:val="003F39A9"/>
    <w:rsid w:val="004D0798"/>
    <w:rsid w:val="00506159"/>
    <w:rsid w:val="00653536"/>
    <w:rsid w:val="00660C30"/>
    <w:rsid w:val="0068521A"/>
    <w:rsid w:val="006B7128"/>
    <w:rsid w:val="007110C4"/>
    <w:rsid w:val="007818F4"/>
    <w:rsid w:val="00813357"/>
    <w:rsid w:val="00815FE8"/>
    <w:rsid w:val="00827A41"/>
    <w:rsid w:val="008379E7"/>
    <w:rsid w:val="00884E71"/>
    <w:rsid w:val="00887322"/>
    <w:rsid w:val="0090015A"/>
    <w:rsid w:val="00903D16"/>
    <w:rsid w:val="00936DE9"/>
    <w:rsid w:val="0096027C"/>
    <w:rsid w:val="009A10BD"/>
    <w:rsid w:val="009A4F2D"/>
    <w:rsid w:val="009F49A9"/>
    <w:rsid w:val="00A04AA9"/>
    <w:rsid w:val="00AA70B1"/>
    <w:rsid w:val="00B22973"/>
    <w:rsid w:val="00B53458"/>
    <w:rsid w:val="00BD03A2"/>
    <w:rsid w:val="00BF4312"/>
    <w:rsid w:val="00C618BE"/>
    <w:rsid w:val="00C95518"/>
    <w:rsid w:val="00D56EDC"/>
    <w:rsid w:val="00E00732"/>
    <w:rsid w:val="00E07CBF"/>
    <w:rsid w:val="00E200B9"/>
    <w:rsid w:val="00EB6B67"/>
    <w:rsid w:val="00FD0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C8D0C"/>
  <w15:docId w15:val="{CAE62F3A-8B0B-4EB7-95B8-164F39EE2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194EB7"/>
    <w:rPr>
      <w:rFonts w:ascii="Calibri" w:eastAsia="Calibri" w:hAnsi="Calibri" w:cs="Calibr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B56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56E4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04AA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4AA9"/>
    <w:rPr>
      <w:rFonts w:ascii="Calibri" w:eastAsia="Calibri" w:hAnsi="Calibri" w:cs="Calibri"/>
      <w:sz w:val="22"/>
    </w:rPr>
  </w:style>
  <w:style w:type="paragraph" w:styleId="Footer">
    <w:name w:val="footer"/>
    <w:basedOn w:val="Normal"/>
    <w:link w:val="FooterChar"/>
    <w:uiPriority w:val="99"/>
    <w:unhideWhenUsed/>
    <w:rsid w:val="00A04AA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4AA9"/>
    <w:rPr>
      <w:rFonts w:ascii="Calibri" w:eastAsia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949</Words>
  <Characters>5411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Petar G. Petrov</dc:creator>
  <cp:lastModifiedBy>Evstatiy Evstatiev</cp:lastModifiedBy>
  <cp:revision>6</cp:revision>
  <dcterms:created xsi:type="dcterms:W3CDTF">2025-01-15T07:41:00Z</dcterms:created>
  <dcterms:modified xsi:type="dcterms:W3CDTF">2025-01-17T08:15:00Z</dcterms:modified>
</cp:coreProperties>
</file>