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3BE" w:rsidRPr="00C733BE" w:rsidRDefault="00C733BE" w:rsidP="00C733BE">
      <w:pPr>
        <w:pStyle w:val="NoSpacing"/>
        <w:jc w:val="center"/>
        <w:rPr>
          <w:b/>
          <w:noProof w:val="0"/>
        </w:rPr>
      </w:pPr>
      <w:r w:rsidRPr="00C733BE">
        <w:rPr>
          <w:b/>
          <w:noProof w:val="0"/>
        </w:rPr>
        <w:t>МОТИВИ</w:t>
      </w:r>
    </w:p>
    <w:p w:rsidR="00C733BE" w:rsidRDefault="00C733BE" w:rsidP="00C733BE">
      <w:pPr>
        <w:pStyle w:val="NoSpacing"/>
        <w:jc w:val="center"/>
        <w:rPr>
          <w:b/>
          <w:noProof w:val="0"/>
        </w:rPr>
      </w:pPr>
      <w:r w:rsidRPr="00C733BE">
        <w:rPr>
          <w:b/>
          <w:noProof w:val="0"/>
        </w:rPr>
        <w:t xml:space="preserve">по </w:t>
      </w:r>
      <w:r w:rsidR="0088047A" w:rsidRPr="00C733BE">
        <w:rPr>
          <w:b/>
          <w:noProof w:val="0"/>
        </w:rPr>
        <w:t xml:space="preserve">проект на </w:t>
      </w:r>
      <w:r w:rsidR="00C6117B" w:rsidRPr="00C733BE">
        <w:rPr>
          <w:b/>
          <w:noProof w:val="0"/>
        </w:rPr>
        <w:t xml:space="preserve">Закон за изменение и допълнение на </w:t>
      </w:r>
    </w:p>
    <w:p w:rsidR="009D635B" w:rsidRPr="00C733BE" w:rsidRDefault="00C6117B" w:rsidP="00C733BE">
      <w:pPr>
        <w:pStyle w:val="NoSpacing"/>
        <w:jc w:val="center"/>
        <w:rPr>
          <w:b/>
          <w:noProof w:val="0"/>
        </w:rPr>
      </w:pPr>
      <w:r w:rsidRPr="00C733BE">
        <w:rPr>
          <w:b/>
          <w:noProof w:val="0"/>
        </w:rPr>
        <w:t>Закона за морските пространства, вътрешните водни пътища и пристанищата на Република България</w:t>
      </w:r>
    </w:p>
    <w:p w:rsidR="00C733BE" w:rsidRDefault="00C733BE" w:rsidP="009F6F5B">
      <w:pPr>
        <w:ind w:firstLine="709"/>
        <w:jc w:val="both"/>
        <w:rPr>
          <w:noProof w:val="0"/>
        </w:rPr>
      </w:pPr>
    </w:p>
    <w:p w:rsidR="00463A75" w:rsidRPr="00052072" w:rsidRDefault="008B134C" w:rsidP="009F6F5B">
      <w:pPr>
        <w:ind w:firstLine="709"/>
        <w:jc w:val="both"/>
        <w:rPr>
          <w:noProof w:val="0"/>
        </w:rPr>
      </w:pPr>
      <w:r w:rsidRPr="00052072">
        <w:rPr>
          <w:noProof w:val="0"/>
        </w:rPr>
        <w:t xml:space="preserve">С предлагания законопроект се преследват </w:t>
      </w:r>
      <w:r w:rsidR="00E840A2">
        <w:rPr>
          <w:noProof w:val="0"/>
        </w:rPr>
        <w:t>три</w:t>
      </w:r>
      <w:r w:rsidRPr="00052072">
        <w:rPr>
          <w:noProof w:val="0"/>
        </w:rPr>
        <w:t xml:space="preserve"> цели:</w:t>
      </w:r>
    </w:p>
    <w:p w:rsidR="002E4141" w:rsidRDefault="00E840A2" w:rsidP="00C86657">
      <w:pPr>
        <w:pStyle w:val="ListParagraph"/>
        <w:numPr>
          <w:ilvl w:val="0"/>
          <w:numId w:val="19"/>
        </w:numPr>
        <w:ind w:firstLine="709"/>
        <w:jc w:val="both"/>
        <w:rPr>
          <w:noProof w:val="0"/>
        </w:rPr>
      </w:pPr>
      <w:r>
        <w:rPr>
          <w:rFonts w:eastAsia="Times New Roman"/>
        </w:rPr>
        <w:t>п</w:t>
      </w:r>
      <w:r w:rsidRPr="0034498C">
        <w:rPr>
          <w:rFonts w:eastAsia="Times New Roman"/>
        </w:rPr>
        <w:t xml:space="preserve">ривеждане на разпоредбите на </w:t>
      </w:r>
      <w:r>
        <w:rPr>
          <w:iCs/>
          <w:noProof w:val="0"/>
        </w:rPr>
        <w:t xml:space="preserve">Закона </w:t>
      </w:r>
      <w:r w:rsidRPr="0088047A">
        <w:rPr>
          <w:iCs/>
          <w:noProof w:val="0"/>
        </w:rPr>
        <w:t xml:space="preserve">за морските пространства, </w:t>
      </w:r>
      <w:r w:rsidRPr="00052072">
        <w:rPr>
          <w:iCs/>
          <w:noProof w:val="0"/>
        </w:rPr>
        <w:t>вътрешните водни пътища и пристанищата на Република България</w:t>
      </w:r>
      <w:r w:rsidRPr="0034498C">
        <w:rPr>
          <w:rFonts w:eastAsia="Times New Roman"/>
        </w:rPr>
        <w:t xml:space="preserve"> </w:t>
      </w:r>
      <w:r>
        <w:rPr>
          <w:rFonts w:eastAsia="Times New Roman"/>
        </w:rPr>
        <w:t>(</w:t>
      </w:r>
      <w:r w:rsidRPr="0034498C">
        <w:rPr>
          <w:rFonts w:eastAsia="Times New Roman"/>
        </w:rPr>
        <w:t>ЗМПВВППРБ</w:t>
      </w:r>
      <w:r>
        <w:rPr>
          <w:rFonts w:eastAsia="Times New Roman"/>
        </w:rPr>
        <w:t>)</w:t>
      </w:r>
      <w:r w:rsidRPr="0034498C">
        <w:rPr>
          <w:rFonts w:eastAsia="Times New Roman"/>
        </w:rPr>
        <w:t xml:space="preserve">, регламентиращи регистрационния режим на пристанищните оператори, в пълно съответствие с изискванията на чл. 4, ал. 2 и чл. 7, ал. 2 </w:t>
      </w:r>
      <w:r w:rsidR="00C35079">
        <w:rPr>
          <w:rFonts w:eastAsia="Times New Roman"/>
        </w:rPr>
        <w:t xml:space="preserve">от </w:t>
      </w:r>
      <w:r w:rsidRPr="00E840A2">
        <w:rPr>
          <w:rFonts w:eastAsia="Times New Roman"/>
        </w:rPr>
        <w:t>Закона за ограничаване на административното регулиране и административния контрол върху стопанската дейност</w:t>
      </w:r>
      <w:r w:rsidR="008E614D">
        <w:rPr>
          <w:rFonts w:eastAsia="Times New Roman"/>
        </w:rPr>
        <w:t xml:space="preserve"> (ЗОАРАКСД)</w:t>
      </w:r>
      <w:r w:rsidR="002E4141">
        <w:t>;</w:t>
      </w:r>
    </w:p>
    <w:p w:rsidR="002E4141" w:rsidRPr="004F5B5B" w:rsidRDefault="002E4141" w:rsidP="00C86657">
      <w:pPr>
        <w:pStyle w:val="ListParagraph"/>
        <w:numPr>
          <w:ilvl w:val="0"/>
          <w:numId w:val="19"/>
        </w:numPr>
        <w:ind w:firstLine="709"/>
        <w:jc w:val="both"/>
        <w:rPr>
          <w:noProof w:val="0"/>
        </w:rPr>
      </w:pPr>
      <w:r w:rsidRPr="0034498C">
        <w:t>намаляване на административната тежест за граждан</w:t>
      </w:r>
      <w:bookmarkStart w:id="0" w:name="_GoBack"/>
      <w:bookmarkEnd w:id="0"/>
      <w:r w:rsidRPr="0034498C">
        <w:t>ите и икономическите оператори чрез въвеждане на изисквания за служебно събиране на информация и установяване на факти и обстоятелства по служебен път</w:t>
      </w:r>
      <w:r>
        <w:t xml:space="preserve"> в производствата по разглеждане, приемане и одобряване на проекти на генерални планове за пристанищата за обществен транспорт и в производствата по вписване в Регистъра на пристанищните </w:t>
      </w:r>
      <w:r w:rsidRPr="004F5B5B">
        <w:t>оператори в Република България;</w:t>
      </w:r>
    </w:p>
    <w:p w:rsidR="008B134C" w:rsidRPr="004F5B5B" w:rsidRDefault="00424027" w:rsidP="00C86657">
      <w:pPr>
        <w:pStyle w:val="ListParagraph"/>
        <w:numPr>
          <w:ilvl w:val="0"/>
          <w:numId w:val="19"/>
        </w:numPr>
        <w:ind w:firstLine="709"/>
        <w:jc w:val="both"/>
        <w:rPr>
          <w:noProof w:val="0"/>
        </w:rPr>
      </w:pPr>
      <w:r>
        <w:t>създаване на законова уредба</w:t>
      </w:r>
      <w:r w:rsidR="0039146B" w:rsidRPr="004F5B5B">
        <w:t xml:space="preserve"> на </w:t>
      </w:r>
      <w:r w:rsidR="004F5B5B" w:rsidRPr="004F5B5B">
        <w:t>специ</w:t>
      </w:r>
      <w:r>
        <w:t>фична</w:t>
      </w:r>
      <w:r w:rsidR="004F5B5B" w:rsidRPr="004F5B5B">
        <w:t xml:space="preserve"> хипотеза на изменение на генералните</w:t>
      </w:r>
      <w:r w:rsidR="0039146B" w:rsidRPr="004F5B5B">
        <w:t xml:space="preserve"> план</w:t>
      </w:r>
      <w:r w:rsidR="004F5B5B" w:rsidRPr="004F5B5B">
        <w:t>ове</w:t>
      </w:r>
      <w:r w:rsidR="0039146B" w:rsidRPr="004F5B5B">
        <w:t xml:space="preserve"> на пристанищата за обществен транспорт по чл. 106а ЗМПВВППРБ</w:t>
      </w:r>
      <w:r w:rsidR="00E840A2" w:rsidRPr="004F5B5B">
        <w:t>.</w:t>
      </w:r>
    </w:p>
    <w:p w:rsidR="00052072" w:rsidRDefault="002F2273" w:rsidP="009F6F5B">
      <w:pPr>
        <w:ind w:firstLine="709"/>
        <w:jc w:val="both"/>
        <w:rPr>
          <w:noProof w:val="0"/>
          <w:highlight w:val="yellow"/>
        </w:rPr>
      </w:pPr>
      <w:r>
        <w:rPr>
          <w:rFonts w:eastAsia="Times New Roman"/>
        </w:rPr>
        <w:t xml:space="preserve">Постигането на първите две цели ще има за последица </w:t>
      </w:r>
      <w:r w:rsidR="009F7D2C">
        <w:rPr>
          <w:rFonts w:eastAsia="Times New Roman"/>
        </w:rPr>
        <w:t xml:space="preserve">и </w:t>
      </w:r>
      <w:r w:rsidRPr="0034498C">
        <w:rPr>
          <w:rFonts w:eastAsia="Times New Roman"/>
        </w:rPr>
        <w:t xml:space="preserve">изпълнение </w:t>
      </w:r>
      <w:r>
        <w:rPr>
          <w:rFonts w:eastAsia="Times New Roman"/>
        </w:rPr>
        <w:t xml:space="preserve">съответно </w:t>
      </w:r>
      <w:r w:rsidRPr="0034498C">
        <w:rPr>
          <w:rFonts w:eastAsia="Times New Roman"/>
        </w:rPr>
        <w:t xml:space="preserve">мярка № 215 </w:t>
      </w:r>
      <w:r>
        <w:rPr>
          <w:rFonts w:eastAsia="Times New Roman"/>
        </w:rPr>
        <w:t xml:space="preserve">и </w:t>
      </w:r>
      <w:r w:rsidRPr="0034498C">
        <w:rPr>
          <w:rFonts w:eastAsia="Times New Roman"/>
        </w:rPr>
        <w:t>мерки № 214 и № 216 от Плана за намаляване на административната тежест, приет с Р</w:t>
      </w:r>
      <w:r>
        <w:rPr>
          <w:rFonts w:eastAsia="Times New Roman"/>
        </w:rPr>
        <w:t xml:space="preserve">ешение </w:t>
      </w:r>
      <w:r w:rsidRPr="0034498C">
        <w:rPr>
          <w:rFonts w:eastAsia="Times New Roman"/>
        </w:rPr>
        <w:t xml:space="preserve">№ 233 </w:t>
      </w:r>
      <w:r>
        <w:rPr>
          <w:rFonts w:eastAsia="Times New Roman"/>
        </w:rPr>
        <w:t xml:space="preserve">на </w:t>
      </w:r>
      <w:r w:rsidRPr="0034498C">
        <w:rPr>
          <w:rFonts w:eastAsia="Times New Roman"/>
        </w:rPr>
        <w:t>М</w:t>
      </w:r>
      <w:r>
        <w:rPr>
          <w:rFonts w:eastAsia="Times New Roman"/>
        </w:rPr>
        <w:t xml:space="preserve">инистерския съвет </w:t>
      </w:r>
      <w:r w:rsidRPr="0034498C">
        <w:rPr>
          <w:rFonts w:eastAsia="Times New Roman"/>
        </w:rPr>
        <w:t xml:space="preserve">от </w:t>
      </w:r>
      <w:r>
        <w:rPr>
          <w:rFonts w:eastAsia="Times New Roman"/>
        </w:rPr>
        <w:t xml:space="preserve">29 март </w:t>
      </w:r>
      <w:r w:rsidRPr="0034498C">
        <w:rPr>
          <w:rFonts w:eastAsia="Times New Roman"/>
        </w:rPr>
        <w:t>2024 г</w:t>
      </w:r>
      <w:r w:rsidRPr="0034498C">
        <w:t>.</w:t>
      </w:r>
    </w:p>
    <w:p w:rsidR="008B19A4" w:rsidRDefault="009A3302" w:rsidP="00BD1249">
      <w:pPr>
        <w:ind w:firstLine="709"/>
        <w:jc w:val="both"/>
        <w:rPr>
          <w:noProof w:val="0"/>
        </w:rPr>
      </w:pPr>
      <w:r w:rsidRPr="009A3302">
        <w:rPr>
          <w:noProof w:val="0"/>
        </w:rPr>
        <w:t>Пред</w:t>
      </w:r>
      <w:r w:rsidR="00083489">
        <w:rPr>
          <w:noProof w:val="0"/>
        </w:rPr>
        <w:t>ставеният</w:t>
      </w:r>
      <w:r w:rsidRPr="009A3302">
        <w:rPr>
          <w:noProof w:val="0"/>
        </w:rPr>
        <w:t xml:space="preserve"> законопроект включва </w:t>
      </w:r>
      <w:r w:rsidR="005714B8">
        <w:rPr>
          <w:noProof w:val="0"/>
        </w:rPr>
        <w:t>3</w:t>
      </w:r>
      <w:r w:rsidRPr="009A3302">
        <w:rPr>
          <w:noProof w:val="0"/>
        </w:rPr>
        <w:t xml:space="preserve"> </w:t>
      </w:r>
      <w:r w:rsidR="008B19A4">
        <w:rPr>
          <w:noProof w:val="0"/>
        </w:rPr>
        <w:t>разпоредби:</w:t>
      </w:r>
    </w:p>
    <w:p w:rsidR="00052072" w:rsidRDefault="00BD1249" w:rsidP="00BD1249">
      <w:pPr>
        <w:ind w:firstLine="709"/>
        <w:jc w:val="both"/>
        <w:rPr>
          <w:noProof w:val="0"/>
          <w:highlight w:val="yellow"/>
        </w:rPr>
      </w:pPr>
      <w:r>
        <w:rPr>
          <w:noProof w:val="0"/>
        </w:rPr>
        <w:t xml:space="preserve">С първата от тях (§ 1) се предлага нова редакция на чл. 112б, ал. 1 </w:t>
      </w:r>
      <w:r w:rsidR="00906F03">
        <w:rPr>
          <w:noProof w:val="0"/>
        </w:rPr>
        <w:t xml:space="preserve">от </w:t>
      </w:r>
      <w:r>
        <w:rPr>
          <w:noProof w:val="0"/>
        </w:rPr>
        <w:t>ЗМПВВППРБ</w:t>
      </w:r>
      <w:r w:rsidR="00C26717">
        <w:rPr>
          <w:noProof w:val="0"/>
        </w:rPr>
        <w:t>,</w:t>
      </w:r>
      <w:r>
        <w:rPr>
          <w:noProof w:val="0"/>
        </w:rPr>
        <w:t xml:space="preserve"> </w:t>
      </w:r>
      <w:r w:rsidR="00C26717">
        <w:rPr>
          <w:noProof w:val="0"/>
        </w:rPr>
        <w:t xml:space="preserve">съгласно </w:t>
      </w:r>
      <w:r>
        <w:rPr>
          <w:noProof w:val="0"/>
        </w:rPr>
        <w:t xml:space="preserve">която заявителят в производството по разглеждане, приемане и одобряване на проект на генерален план за пристанище за обществен транспорт няма да бъде задължен да прилага към заявлението си документи, удостоверяващи изпълнението на приложимите процедури по Закона за опазване на околната среда и Закона за биологичното разнообразие. </w:t>
      </w:r>
      <w:r w:rsidR="00C26717">
        <w:rPr>
          <w:noProof w:val="0"/>
        </w:rPr>
        <w:t xml:space="preserve">Вместо това ще бъде </w:t>
      </w:r>
      <w:r w:rsidR="00C26717" w:rsidRPr="00AC157A">
        <w:rPr>
          <w:rFonts w:eastAsia="Times New Roman"/>
        </w:rPr>
        <w:t xml:space="preserve">необходимо </w:t>
      </w:r>
      <w:r w:rsidRPr="00AC157A">
        <w:rPr>
          <w:rFonts w:eastAsia="Times New Roman"/>
        </w:rPr>
        <w:t xml:space="preserve">и достатъчно да посочи </w:t>
      </w:r>
      <w:r>
        <w:rPr>
          <w:rFonts w:eastAsia="Times New Roman"/>
        </w:rPr>
        <w:t xml:space="preserve">в заявлението </w:t>
      </w:r>
      <w:r w:rsidR="00906F03">
        <w:rPr>
          <w:rFonts w:eastAsia="Times New Roman"/>
        </w:rPr>
        <w:t xml:space="preserve">само </w:t>
      </w:r>
      <w:r w:rsidRPr="00AC157A">
        <w:rPr>
          <w:rFonts w:eastAsia="Times New Roman"/>
        </w:rPr>
        <w:t>номера, датата на издаване и органа, издал съответния индивидуален административен акт</w:t>
      </w:r>
      <w:r w:rsidR="00C26717">
        <w:rPr>
          <w:rFonts w:eastAsia="Times New Roman"/>
        </w:rPr>
        <w:t>.</w:t>
      </w:r>
      <w:r>
        <w:rPr>
          <w:rFonts w:eastAsia="Times New Roman"/>
        </w:rPr>
        <w:t xml:space="preserve"> </w:t>
      </w:r>
      <w:r w:rsidR="00C26717">
        <w:rPr>
          <w:rFonts w:eastAsia="Times New Roman"/>
        </w:rPr>
        <w:t xml:space="preserve">Задължение </w:t>
      </w:r>
      <w:r>
        <w:rPr>
          <w:rFonts w:eastAsia="Times New Roman"/>
        </w:rPr>
        <w:t xml:space="preserve">за служебното събиране </w:t>
      </w:r>
      <w:r w:rsidR="00906F03">
        <w:rPr>
          <w:rFonts w:eastAsia="Times New Roman"/>
        </w:rPr>
        <w:t xml:space="preserve">на посочените в завлението актове </w:t>
      </w:r>
      <w:r>
        <w:rPr>
          <w:rFonts w:eastAsia="Times New Roman"/>
        </w:rPr>
        <w:t xml:space="preserve">ще има </w:t>
      </w:r>
      <w:r>
        <w:rPr>
          <w:noProof w:val="0"/>
        </w:rPr>
        <w:t>Изпълнителна агенция „Морска администрация“.</w:t>
      </w:r>
      <w:r w:rsidR="003F6406">
        <w:rPr>
          <w:noProof w:val="0"/>
        </w:rPr>
        <w:t xml:space="preserve"> По подобен начин е разрешен </w:t>
      </w:r>
      <w:r w:rsidR="00C26717">
        <w:rPr>
          <w:noProof w:val="0"/>
        </w:rPr>
        <w:t xml:space="preserve">и </w:t>
      </w:r>
      <w:r w:rsidR="003F6406">
        <w:rPr>
          <w:noProof w:val="0"/>
        </w:rPr>
        <w:t xml:space="preserve">въпросът с изискването </w:t>
      </w:r>
      <w:r w:rsidR="00C26717">
        <w:rPr>
          <w:noProof w:val="0"/>
        </w:rPr>
        <w:t xml:space="preserve">към заявлението за разглеждане, приемане и одобряване </w:t>
      </w:r>
      <w:r w:rsidR="00C86657">
        <w:rPr>
          <w:noProof w:val="0"/>
        </w:rPr>
        <w:t xml:space="preserve">на </w:t>
      </w:r>
      <w:r w:rsidR="00C26717">
        <w:rPr>
          <w:noProof w:val="0"/>
        </w:rPr>
        <w:t xml:space="preserve">проект на генерален план за пристанище по чл. 106а ЗМПВВППРБ или терминал от такова пристанище да се прилагат </w:t>
      </w:r>
      <w:r w:rsidR="003F6406">
        <w:rPr>
          <w:noProof w:val="0"/>
        </w:rPr>
        <w:t>протоколи</w:t>
      </w:r>
      <w:r w:rsidR="00C26717">
        <w:rPr>
          <w:noProof w:val="0"/>
        </w:rPr>
        <w:t>те</w:t>
      </w:r>
      <w:r w:rsidR="003F6406">
        <w:rPr>
          <w:noProof w:val="0"/>
        </w:rPr>
        <w:t xml:space="preserve"> от проведените публични консултации с ползвателите на пристанището </w:t>
      </w:r>
      <w:r w:rsidR="00C26717">
        <w:rPr>
          <w:noProof w:val="0"/>
        </w:rPr>
        <w:t xml:space="preserve">и другите заинтересовани лица. Отчетено е обстоятелството, че в преобладаващата част от случаите, откакто това изискване съществува, информацията относно провеждането на обществените обсъждания, </w:t>
      </w:r>
      <w:r w:rsidR="005714B8">
        <w:rPr>
          <w:noProof w:val="0"/>
        </w:rPr>
        <w:t xml:space="preserve">съдържанието на </w:t>
      </w:r>
      <w:r w:rsidR="00C26717">
        <w:rPr>
          <w:noProof w:val="0"/>
        </w:rPr>
        <w:t xml:space="preserve">поставения на обсъждане проект на план и резултатите от тези обсъждания се публикуват на интернет страницата на Държавно предприятие „Пристанищна инфраструктура“, в качеството му на управителен орган на пристанището по чл. 106а </w:t>
      </w:r>
      <w:r w:rsidR="00906F03">
        <w:rPr>
          <w:noProof w:val="0"/>
        </w:rPr>
        <w:t xml:space="preserve">от </w:t>
      </w:r>
      <w:r w:rsidR="00C26717">
        <w:rPr>
          <w:noProof w:val="0"/>
        </w:rPr>
        <w:t>ЗМПВВППРБ.</w:t>
      </w:r>
    </w:p>
    <w:p w:rsidR="00DE5D59" w:rsidRPr="00DE5D59" w:rsidRDefault="00FB0BE7" w:rsidP="00DE5D59">
      <w:pPr>
        <w:ind w:firstLine="709"/>
        <w:jc w:val="both"/>
        <w:rPr>
          <w:noProof w:val="0"/>
        </w:rPr>
      </w:pPr>
      <w:r w:rsidRPr="000D3D36">
        <w:rPr>
          <w:noProof w:val="0"/>
        </w:rPr>
        <w:t xml:space="preserve">Параграф 2 от законопроекта предвижда допълване на чл. 112в </w:t>
      </w:r>
      <w:r w:rsidR="00906F03">
        <w:rPr>
          <w:noProof w:val="0"/>
        </w:rPr>
        <w:t xml:space="preserve">от </w:t>
      </w:r>
      <w:r w:rsidRPr="000D3D36">
        <w:rPr>
          <w:noProof w:val="0"/>
        </w:rPr>
        <w:t>ЗМПВВППРБ с ал. 5</w:t>
      </w:r>
      <w:r w:rsidR="00717BD6" w:rsidRPr="000D3D36">
        <w:rPr>
          <w:noProof w:val="0"/>
        </w:rPr>
        <w:t>, която да уреди специфичен с</w:t>
      </w:r>
      <w:r w:rsidR="000D3D36">
        <w:rPr>
          <w:noProof w:val="0"/>
        </w:rPr>
        <w:t>лучай</w:t>
      </w:r>
      <w:r w:rsidR="00717BD6" w:rsidRPr="000D3D36">
        <w:rPr>
          <w:noProof w:val="0"/>
        </w:rPr>
        <w:t xml:space="preserve"> </w:t>
      </w:r>
      <w:r w:rsidR="000D3D36">
        <w:rPr>
          <w:noProof w:val="0"/>
        </w:rPr>
        <w:t>н</w:t>
      </w:r>
      <w:r w:rsidR="00717BD6" w:rsidRPr="000D3D36">
        <w:rPr>
          <w:noProof w:val="0"/>
        </w:rPr>
        <w:t xml:space="preserve">а изменение на генералните планове на </w:t>
      </w:r>
      <w:r w:rsidR="00717BD6" w:rsidRPr="00DE5D59">
        <w:rPr>
          <w:noProof w:val="0"/>
        </w:rPr>
        <w:t>пристанищата за обществен транспорт по чл. </w:t>
      </w:r>
      <w:r w:rsidR="00B63DA4" w:rsidRPr="00DE5D59">
        <w:rPr>
          <w:noProof w:val="0"/>
        </w:rPr>
        <w:t xml:space="preserve">106а </w:t>
      </w:r>
      <w:r w:rsidR="00906F03">
        <w:rPr>
          <w:noProof w:val="0"/>
        </w:rPr>
        <w:t xml:space="preserve">от </w:t>
      </w:r>
      <w:r w:rsidR="00B63DA4" w:rsidRPr="00DE5D59">
        <w:rPr>
          <w:noProof w:val="0"/>
        </w:rPr>
        <w:t>ЗМПВВППРБ</w:t>
      </w:r>
      <w:r w:rsidR="00717BD6" w:rsidRPr="00DE5D59">
        <w:rPr>
          <w:noProof w:val="0"/>
        </w:rPr>
        <w:t>.</w:t>
      </w:r>
    </w:p>
    <w:p w:rsidR="00DE5D59" w:rsidRPr="00275D35" w:rsidRDefault="00DE5D59" w:rsidP="00DE5D59">
      <w:pPr>
        <w:ind w:firstLine="709"/>
        <w:jc w:val="both"/>
        <w:rPr>
          <w:rFonts w:eastAsia="Times New Roman"/>
        </w:rPr>
      </w:pPr>
      <w:r w:rsidRPr="00DE5D59">
        <w:rPr>
          <w:rFonts w:eastAsia="Times New Roman"/>
        </w:rPr>
        <w:t xml:space="preserve">На 12 декември 2020 г. влезе в сила </w:t>
      </w:r>
      <w:r w:rsidR="00E718DA">
        <w:rPr>
          <w:rFonts w:eastAsia="Times New Roman"/>
        </w:rPr>
        <w:t>Зако</w:t>
      </w:r>
      <w:r w:rsidRPr="00DE5D59">
        <w:rPr>
          <w:rFonts w:eastAsia="Times New Roman"/>
        </w:rPr>
        <w:t xml:space="preserve">на за изменение и допълнение на Закона за морските пространства, вътрешните водни пътища и пристанищата на Република България </w:t>
      </w:r>
      <w:r w:rsidRPr="00DE5D59">
        <w:rPr>
          <w:rFonts w:eastAsia="Times New Roman"/>
          <w:sz w:val="20"/>
          <w:szCs w:val="20"/>
        </w:rPr>
        <w:t>(</w:t>
      </w:r>
      <w:r w:rsidR="00906F03">
        <w:rPr>
          <w:rFonts w:eastAsia="Times New Roman"/>
          <w:sz w:val="20"/>
          <w:szCs w:val="20"/>
        </w:rPr>
        <w:t xml:space="preserve">обн., </w:t>
      </w:r>
      <w:r w:rsidRPr="00DE5D59">
        <w:rPr>
          <w:rFonts w:eastAsia="Times New Roman"/>
          <w:sz w:val="20"/>
          <w:szCs w:val="20"/>
        </w:rPr>
        <w:t>ДВ, бр. 104 от 2020 г.)</w:t>
      </w:r>
      <w:r w:rsidRPr="00DE5D59">
        <w:rPr>
          <w:rFonts w:eastAsia="Times New Roman"/>
        </w:rPr>
        <w:t xml:space="preserve">, с който бяха въведени национални мерки за прилагане на </w:t>
      </w:r>
      <w:r w:rsidRPr="00DE5D59">
        <w:t xml:space="preserve">Регламент (ЕС) 2017/352 на Европейския парламент и на Съвета от 15 февруари 2017 г. за създаване на рамка за предоставянето на пристанищни услуги и общи правила за финансовата прозрачност на пристанищата </w:t>
      </w:r>
      <w:r w:rsidRPr="00DE5D59">
        <w:rPr>
          <w:sz w:val="20"/>
          <w:szCs w:val="20"/>
        </w:rPr>
        <w:t>(</w:t>
      </w:r>
      <w:r w:rsidRPr="00DE5D59">
        <w:rPr>
          <w:color w:val="333333"/>
          <w:sz w:val="20"/>
          <w:szCs w:val="20"/>
          <w:shd w:val="clear" w:color="auto" w:fill="FFFFFF"/>
        </w:rPr>
        <w:t>ОВ, L 057</w:t>
      </w:r>
      <w:r w:rsidR="00906F03">
        <w:rPr>
          <w:color w:val="333333"/>
          <w:sz w:val="20"/>
          <w:szCs w:val="20"/>
          <w:shd w:val="clear" w:color="auto" w:fill="FFFFFF"/>
        </w:rPr>
        <w:t xml:space="preserve"> от</w:t>
      </w:r>
      <w:r w:rsidRPr="00DE5D59">
        <w:rPr>
          <w:color w:val="333333"/>
          <w:sz w:val="20"/>
          <w:szCs w:val="20"/>
          <w:shd w:val="clear" w:color="auto" w:fill="FFFFFF"/>
        </w:rPr>
        <w:t xml:space="preserve"> 3 март 2017 г.)</w:t>
      </w:r>
      <w:r w:rsidRPr="00DE5D59">
        <w:rPr>
          <w:color w:val="333333"/>
          <w:shd w:val="clear" w:color="auto" w:fill="FFFFFF"/>
        </w:rPr>
        <w:t>, включително законов</w:t>
      </w:r>
      <w:r w:rsidR="00906F03">
        <w:rPr>
          <w:color w:val="333333"/>
          <w:shd w:val="clear" w:color="auto" w:fill="FFFFFF"/>
        </w:rPr>
        <w:t xml:space="preserve">о се </w:t>
      </w:r>
      <w:r w:rsidR="002529C6">
        <w:rPr>
          <w:color w:val="333333"/>
          <w:shd w:val="clear" w:color="auto" w:fill="FFFFFF"/>
        </w:rPr>
        <w:t>регламентираха</w:t>
      </w:r>
      <w:r w:rsidRPr="00DE5D59">
        <w:rPr>
          <w:color w:val="333333"/>
          <w:shd w:val="clear" w:color="auto" w:fill="FFFFFF"/>
        </w:rPr>
        <w:t xml:space="preserve"> пристанища</w:t>
      </w:r>
      <w:r w:rsidR="00906F03">
        <w:rPr>
          <w:color w:val="333333"/>
          <w:shd w:val="clear" w:color="auto" w:fill="FFFFFF"/>
        </w:rPr>
        <w:t>та</w:t>
      </w:r>
      <w:r w:rsidRPr="00DE5D59">
        <w:rPr>
          <w:color w:val="333333"/>
          <w:shd w:val="clear" w:color="auto" w:fill="FFFFFF"/>
        </w:rPr>
        <w:t xml:space="preserve"> по чл. 106а </w:t>
      </w:r>
      <w:r w:rsidR="002529C6">
        <w:rPr>
          <w:color w:val="333333"/>
          <w:shd w:val="clear" w:color="auto" w:fill="FFFFFF"/>
        </w:rPr>
        <w:t xml:space="preserve">от </w:t>
      </w:r>
      <w:r w:rsidRPr="00DE5D59">
        <w:rPr>
          <w:color w:val="333333"/>
          <w:shd w:val="clear" w:color="auto" w:fill="FFFFFF"/>
        </w:rPr>
        <w:t>ЗМПВВППРБ.</w:t>
      </w:r>
      <w:r w:rsidR="00251D85">
        <w:rPr>
          <w:color w:val="333333"/>
          <w:shd w:val="clear" w:color="auto" w:fill="FFFFFF"/>
        </w:rPr>
        <w:t xml:space="preserve"> В изпълнение </w:t>
      </w:r>
      <w:r w:rsidR="00251D85">
        <w:rPr>
          <w:color w:val="333333"/>
          <w:shd w:val="clear" w:color="auto" w:fill="FFFFFF"/>
        </w:rPr>
        <w:lastRenderedPageBreak/>
        <w:t xml:space="preserve">на заключителната разпоредба на § 53, ал. 1 от този закон </w:t>
      </w:r>
      <w:r w:rsidR="00251D85" w:rsidRPr="00251D85">
        <w:rPr>
          <w:color w:val="333333"/>
          <w:shd w:val="clear" w:color="auto" w:fill="FFFFFF"/>
        </w:rPr>
        <w:t>министърът на транспорта</w:t>
      </w:r>
      <w:r w:rsidR="00251D85">
        <w:rPr>
          <w:color w:val="333333"/>
          <w:shd w:val="clear" w:color="auto" w:fill="FFFFFF"/>
        </w:rPr>
        <w:t>, информационните технологии</w:t>
      </w:r>
      <w:r w:rsidR="00251D85" w:rsidRPr="00251D85">
        <w:rPr>
          <w:color w:val="333333"/>
          <w:shd w:val="clear" w:color="auto" w:fill="FFFFFF"/>
        </w:rPr>
        <w:t xml:space="preserve"> и съобщенията </w:t>
      </w:r>
      <w:r w:rsidR="002529C6">
        <w:rPr>
          <w:color w:val="333333"/>
          <w:shd w:val="clear" w:color="auto" w:fill="FFFFFF"/>
        </w:rPr>
        <w:t>издаде</w:t>
      </w:r>
      <w:r w:rsidR="00251D85">
        <w:rPr>
          <w:color w:val="333333"/>
          <w:shd w:val="clear" w:color="auto" w:fill="FFFFFF"/>
        </w:rPr>
        <w:t xml:space="preserve"> Заповед № РД-08-19 от 21 януари 2021 г., с която</w:t>
      </w:r>
      <w:r w:rsidR="00251D85" w:rsidRPr="00251D85">
        <w:rPr>
          <w:color w:val="333333"/>
          <w:shd w:val="clear" w:color="auto" w:fill="FFFFFF"/>
        </w:rPr>
        <w:t xml:space="preserve"> определ</w:t>
      </w:r>
      <w:r w:rsidR="00251D85">
        <w:rPr>
          <w:color w:val="333333"/>
          <w:shd w:val="clear" w:color="auto" w:fill="FFFFFF"/>
        </w:rPr>
        <w:t>и</w:t>
      </w:r>
      <w:r w:rsidR="00251D85" w:rsidRPr="00251D85">
        <w:rPr>
          <w:color w:val="333333"/>
          <w:shd w:val="clear" w:color="auto" w:fill="FFFFFF"/>
        </w:rPr>
        <w:t xml:space="preserve"> границите на акваторията, територията и инфраструктурата на пристанищата по чл.</w:t>
      </w:r>
      <w:r w:rsidR="00251D85">
        <w:rPr>
          <w:color w:val="333333"/>
          <w:shd w:val="clear" w:color="auto" w:fill="FFFFFF"/>
        </w:rPr>
        <w:t> </w:t>
      </w:r>
      <w:r w:rsidR="00251D85" w:rsidRPr="00251D85">
        <w:rPr>
          <w:color w:val="333333"/>
          <w:shd w:val="clear" w:color="auto" w:fill="FFFFFF"/>
        </w:rPr>
        <w:t xml:space="preserve">106а </w:t>
      </w:r>
      <w:r w:rsidR="00906F03">
        <w:rPr>
          <w:color w:val="333333"/>
          <w:shd w:val="clear" w:color="auto" w:fill="FFFFFF"/>
        </w:rPr>
        <w:t xml:space="preserve">от </w:t>
      </w:r>
      <w:r w:rsidR="00906F03" w:rsidRPr="00906F03">
        <w:rPr>
          <w:color w:val="333333"/>
          <w:shd w:val="clear" w:color="auto" w:fill="FFFFFF"/>
        </w:rPr>
        <w:t xml:space="preserve">ЗМПВВППРБ </w:t>
      </w:r>
      <w:r w:rsidR="00251D85" w:rsidRPr="00251D85">
        <w:rPr>
          <w:color w:val="333333"/>
          <w:shd w:val="clear" w:color="auto" w:fill="FFFFFF"/>
        </w:rPr>
        <w:t>в съответствие с вписаните в регистъра данни по чл.</w:t>
      </w:r>
      <w:r w:rsidR="00251D85">
        <w:rPr>
          <w:color w:val="333333"/>
          <w:shd w:val="clear" w:color="auto" w:fill="FFFFFF"/>
        </w:rPr>
        <w:t> </w:t>
      </w:r>
      <w:r w:rsidR="00251D85" w:rsidRPr="00251D85">
        <w:rPr>
          <w:color w:val="333333"/>
          <w:shd w:val="clear" w:color="auto" w:fill="FFFFFF"/>
        </w:rPr>
        <w:t>92, ал.</w:t>
      </w:r>
      <w:r w:rsidR="00251D85">
        <w:rPr>
          <w:color w:val="333333"/>
          <w:shd w:val="clear" w:color="auto" w:fill="FFFFFF"/>
        </w:rPr>
        <w:t> </w:t>
      </w:r>
      <w:r w:rsidR="00251D85" w:rsidRPr="00251D85">
        <w:rPr>
          <w:color w:val="333333"/>
          <w:shd w:val="clear" w:color="auto" w:fill="FFFFFF"/>
        </w:rPr>
        <w:t xml:space="preserve">5 </w:t>
      </w:r>
      <w:r w:rsidR="00906F03">
        <w:rPr>
          <w:color w:val="333333"/>
          <w:shd w:val="clear" w:color="auto" w:fill="FFFFFF"/>
        </w:rPr>
        <w:t xml:space="preserve">от </w:t>
      </w:r>
      <w:r w:rsidR="00251D85">
        <w:rPr>
          <w:color w:val="333333"/>
          <w:shd w:val="clear" w:color="auto" w:fill="FFFFFF"/>
        </w:rPr>
        <w:t xml:space="preserve">ЗМПВВППРБ </w:t>
      </w:r>
      <w:r w:rsidR="00251D85" w:rsidRPr="00251D85">
        <w:rPr>
          <w:color w:val="333333"/>
          <w:shd w:val="clear" w:color="auto" w:fill="FFFFFF"/>
        </w:rPr>
        <w:t>и съгласно действащите до влизането в сила на този закон генерални планове</w:t>
      </w:r>
      <w:r w:rsidR="00251D85">
        <w:rPr>
          <w:color w:val="333333"/>
          <w:shd w:val="clear" w:color="auto" w:fill="FFFFFF"/>
        </w:rPr>
        <w:t>.</w:t>
      </w:r>
      <w:r w:rsidR="00E11A01">
        <w:rPr>
          <w:color w:val="333333"/>
          <w:shd w:val="clear" w:color="auto" w:fill="FFFFFF"/>
        </w:rPr>
        <w:t xml:space="preserve"> С преходните разпоредби на § 56, ал. 2</w:t>
      </w:r>
      <w:r w:rsidR="002529C6">
        <w:rPr>
          <w:color w:val="333333"/>
          <w:shd w:val="clear" w:color="auto" w:fill="FFFFFF"/>
        </w:rPr>
        <w:t>-</w:t>
      </w:r>
      <w:r w:rsidR="00E11A01">
        <w:rPr>
          <w:color w:val="333333"/>
          <w:shd w:val="clear" w:color="auto" w:fill="FFFFFF"/>
        </w:rPr>
        <w:t>4 от същия изменителен закон бяха уредени случаите (в това число и съотношението им с бъдещите генерални планове на пристанищата по чл. 106а</w:t>
      </w:r>
      <w:r w:rsidR="00906F03">
        <w:rPr>
          <w:color w:val="333333"/>
          <w:shd w:val="clear" w:color="auto" w:fill="FFFFFF"/>
        </w:rPr>
        <w:t xml:space="preserve"> от</w:t>
      </w:r>
      <w:r w:rsidR="00E11A01">
        <w:rPr>
          <w:color w:val="333333"/>
          <w:shd w:val="clear" w:color="auto" w:fill="FFFFFF"/>
        </w:rPr>
        <w:t xml:space="preserve"> ЗМПВВППРБ) на заварени влезли в сила генерални планове за пристанищни терминали от пристанищата по чл. 106а</w:t>
      </w:r>
      <w:r w:rsidR="002D0990">
        <w:rPr>
          <w:color w:val="333333"/>
          <w:shd w:val="clear" w:color="auto" w:fill="FFFFFF"/>
        </w:rPr>
        <w:t xml:space="preserve"> от</w:t>
      </w:r>
      <w:r w:rsidR="00E11A01">
        <w:rPr>
          <w:color w:val="333333"/>
          <w:shd w:val="clear" w:color="auto" w:fill="FFFFFF"/>
        </w:rPr>
        <w:t xml:space="preserve"> ЗМПВВППРБ, заварени проекти на такива планове, чиято процедура по разглеждане, приемане и одобряване не е приключила към момента на влизане в сила на изменителния </w:t>
      </w:r>
      <w:r w:rsidR="00E11A01" w:rsidRPr="00275D35">
        <w:rPr>
          <w:color w:val="333333"/>
          <w:shd w:val="clear" w:color="auto" w:fill="FFFFFF"/>
        </w:rPr>
        <w:t>закон и на заварени разрешения за изработване на проекти на такива планове.</w:t>
      </w:r>
    </w:p>
    <w:p w:rsidR="00DE5D59" w:rsidRPr="00925B4B" w:rsidRDefault="00E526E0" w:rsidP="00E65922">
      <w:pPr>
        <w:ind w:firstLine="709"/>
        <w:jc w:val="both"/>
        <w:rPr>
          <w:rFonts w:eastAsia="Times New Roman"/>
        </w:rPr>
      </w:pPr>
      <w:r w:rsidRPr="00275D35">
        <w:rPr>
          <w:rFonts w:eastAsia="Times New Roman"/>
        </w:rPr>
        <w:t>Извън изброените, оста</w:t>
      </w:r>
      <w:r w:rsidR="00E65922">
        <w:rPr>
          <w:rFonts w:eastAsia="Times New Roman"/>
        </w:rPr>
        <w:t>н</w:t>
      </w:r>
      <w:r w:rsidRPr="00275D35">
        <w:rPr>
          <w:rFonts w:eastAsia="Times New Roman"/>
        </w:rPr>
        <w:t>а една неуредена хипотеза</w:t>
      </w:r>
      <w:r w:rsidR="00275D35">
        <w:rPr>
          <w:rFonts w:eastAsia="Times New Roman"/>
        </w:rPr>
        <w:t xml:space="preserve"> </w:t>
      </w:r>
      <w:r w:rsidR="00E65922">
        <w:rPr>
          <w:rFonts w:eastAsia="Times New Roman"/>
        </w:rPr>
        <w:t>–</w:t>
      </w:r>
      <w:r w:rsidR="00275D35">
        <w:rPr>
          <w:rFonts w:eastAsia="Times New Roman"/>
        </w:rPr>
        <w:t xml:space="preserve"> случая, в който</w:t>
      </w:r>
      <w:r w:rsidRPr="00275D35">
        <w:rPr>
          <w:rFonts w:eastAsia="Times New Roman"/>
        </w:rPr>
        <w:t xml:space="preserve"> </w:t>
      </w:r>
      <w:r w:rsidR="00275D35">
        <w:rPr>
          <w:rFonts w:eastAsia="Times New Roman"/>
        </w:rPr>
        <w:t xml:space="preserve">изработването на проект на </w:t>
      </w:r>
      <w:r w:rsidR="00275D35" w:rsidRPr="00275D35">
        <w:rPr>
          <w:rFonts w:eastAsia="Times New Roman"/>
        </w:rPr>
        <w:t>генерален план за пристанище за обществен транспорт</w:t>
      </w:r>
      <w:r w:rsidR="0013028C">
        <w:rPr>
          <w:rFonts w:eastAsia="Times New Roman"/>
        </w:rPr>
        <w:t xml:space="preserve"> е разрешено </w:t>
      </w:r>
      <w:r w:rsidR="000D508E">
        <w:rPr>
          <w:rFonts w:eastAsia="Times New Roman"/>
        </w:rPr>
        <w:t xml:space="preserve">след даване на разрешение за изработване на проект на генерален план на </w:t>
      </w:r>
      <w:r w:rsidR="000D508E" w:rsidRPr="00275D35">
        <w:rPr>
          <w:rFonts w:eastAsia="Times New Roman"/>
        </w:rPr>
        <w:t>съответното пристанище по чл. 106а</w:t>
      </w:r>
      <w:r w:rsidR="000D508E">
        <w:rPr>
          <w:rFonts w:eastAsia="Times New Roman"/>
        </w:rPr>
        <w:t xml:space="preserve"> </w:t>
      </w:r>
      <w:r w:rsidR="00906F03">
        <w:rPr>
          <w:rFonts w:eastAsia="Times New Roman"/>
        </w:rPr>
        <w:t xml:space="preserve">от </w:t>
      </w:r>
      <w:r w:rsidR="000D508E">
        <w:rPr>
          <w:rFonts w:eastAsia="Times New Roman"/>
        </w:rPr>
        <w:t xml:space="preserve">ЗМПВВППРБ, </w:t>
      </w:r>
      <w:r w:rsidR="006729E5">
        <w:rPr>
          <w:rFonts w:eastAsia="Times New Roman"/>
        </w:rPr>
        <w:t>тъй като</w:t>
      </w:r>
      <w:r w:rsidR="00275D35" w:rsidRPr="00275D35">
        <w:rPr>
          <w:rFonts w:eastAsia="Times New Roman"/>
        </w:rPr>
        <w:t xml:space="preserve"> </w:t>
      </w:r>
      <w:r w:rsidR="006729E5" w:rsidRPr="006729E5">
        <w:rPr>
          <w:rFonts w:eastAsia="Times New Roman"/>
        </w:rPr>
        <w:t>пристанище</w:t>
      </w:r>
      <w:r w:rsidR="006729E5">
        <w:rPr>
          <w:rFonts w:eastAsia="Times New Roman"/>
        </w:rPr>
        <w:t>то</w:t>
      </w:r>
      <w:r w:rsidR="006729E5" w:rsidRPr="006729E5">
        <w:rPr>
          <w:rFonts w:eastAsia="Times New Roman"/>
        </w:rPr>
        <w:t xml:space="preserve"> за обществен транспорт</w:t>
      </w:r>
      <w:r w:rsidR="00275D35" w:rsidRPr="00275D35">
        <w:rPr>
          <w:rFonts w:eastAsia="Times New Roman"/>
        </w:rPr>
        <w:t xml:space="preserve"> </w:t>
      </w:r>
      <w:r w:rsidR="0013028C">
        <w:rPr>
          <w:rFonts w:eastAsia="Times New Roman"/>
        </w:rPr>
        <w:t xml:space="preserve">е </w:t>
      </w:r>
      <w:r w:rsidR="000D508E">
        <w:rPr>
          <w:rFonts w:eastAsia="Times New Roman"/>
        </w:rPr>
        <w:t>извън</w:t>
      </w:r>
      <w:r w:rsidR="00275D35" w:rsidRPr="00275D35">
        <w:rPr>
          <w:rFonts w:eastAsia="Times New Roman"/>
        </w:rPr>
        <w:t xml:space="preserve"> границите на</w:t>
      </w:r>
      <w:r w:rsidR="000D508E" w:rsidRPr="000D508E">
        <w:rPr>
          <w:rFonts w:eastAsia="Times New Roman"/>
        </w:rPr>
        <w:t xml:space="preserve"> </w:t>
      </w:r>
      <w:r w:rsidR="000D508E" w:rsidRPr="00275D35">
        <w:rPr>
          <w:rFonts w:eastAsia="Times New Roman"/>
        </w:rPr>
        <w:t>пристанище</w:t>
      </w:r>
      <w:r w:rsidR="000D508E">
        <w:rPr>
          <w:rFonts w:eastAsia="Times New Roman"/>
        </w:rPr>
        <w:t>то</w:t>
      </w:r>
      <w:r w:rsidR="000D508E" w:rsidRPr="00275D35">
        <w:rPr>
          <w:rFonts w:eastAsia="Times New Roman"/>
        </w:rPr>
        <w:t xml:space="preserve"> по чл. 106а</w:t>
      </w:r>
      <w:r w:rsidR="000D508E">
        <w:rPr>
          <w:rFonts w:eastAsia="Times New Roman"/>
        </w:rPr>
        <w:t xml:space="preserve"> </w:t>
      </w:r>
      <w:r w:rsidR="00906F03">
        <w:rPr>
          <w:rFonts w:eastAsia="Times New Roman"/>
        </w:rPr>
        <w:t xml:space="preserve">от </w:t>
      </w:r>
      <w:r w:rsidR="000D508E">
        <w:rPr>
          <w:rFonts w:eastAsia="Times New Roman"/>
        </w:rPr>
        <w:t>ЗМПВВППРБ</w:t>
      </w:r>
      <w:r w:rsidR="00275D35" w:rsidRPr="00275D35">
        <w:rPr>
          <w:rFonts w:eastAsia="Times New Roman"/>
        </w:rPr>
        <w:t xml:space="preserve">, определени с цитираната по-горе заповед на </w:t>
      </w:r>
      <w:r w:rsidR="00275D35" w:rsidRPr="00275D35">
        <w:rPr>
          <w:color w:val="333333"/>
          <w:shd w:val="clear" w:color="auto" w:fill="FFFFFF"/>
        </w:rPr>
        <w:t>министъра на транспорта, информационните технологии и съобщенията</w:t>
      </w:r>
      <w:r w:rsidR="000D508E">
        <w:rPr>
          <w:color w:val="333333"/>
          <w:shd w:val="clear" w:color="auto" w:fill="FFFFFF"/>
        </w:rPr>
        <w:t xml:space="preserve"> и съответно извън териториалния обхват на проекта на генерален план на пристанището по чл. 106а</w:t>
      </w:r>
      <w:r w:rsidR="00906F03">
        <w:rPr>
          <w:color w:val="333333"/>
          <w:shd w:val="clear" w:color="auto" w:fill="FFFFFF"/>
        </w:rPr>
        <w:t xml:space="preserve"> от</w:t>
      </w:r>
      <w:r w:rsidR="000D508E">
        <w:rPr>
          <w:color w:val="333333"/>
          <w:shd w:val="clear" w:color="auto" w:fill="FFFFFF"/>
        </w:rPr>
        <w:t xml:space="preserve"> ЗМПВВППРБ</w:t>
      </w:r>
      <w:r w:rsidR="00AB786D">
        <w:rPr>
          <w:color w:val="333333"/>
          <w:shd w:val="clear" w:color="auto" w:fill="FFFFFF"/>
        </w:rPr>
        <w:t>, а</w:t>
      </w:r>
      <w:r w:rsidR="00AB786D" w:rsidRPr="00AB786D">
        <w:t xml:space="preserve"> </w:t>
      </w:r>
      <w:r w:rsidR="00AB786D" w:rsidRPr="00AB786D">
        <w:rPr>
          <w:color w:val="333333"/>
          <w:shd w:val="clear" w:color="auto" w:fill="FFFFFF"/>
        </w:rPr>
        <w:t>достъпът до пристанище</w:t>
      </w:r>
      <w:r w:rsidR="00AB786D">
        <w:rPr>
          <w:color w:val="333333"/>
          <w:shd w:val="clear" w:color="auto" w:fill="FFFFFF"/>
        </w:rPr>
        <w:t>то</w:t>
      </w:r>
      <w:r w:rsidR="00AB786D" w:rsidRPr="00AB786D">
        <w:rPr>
          <w:color w:val="333333"/>
          <w:shd w:val="clear" w:color="auto" w:fill="FFFFFF"/>
        </w:rPr>
        <w:t xml:space="preserve"> за обществен транспорт се осъществява чрез инфраструктура за достъп на пристанището по чл. 106а от ЗМПВВППРБ</w:t>
      </w:r>
      <w:r w:rsidR="00906F03">
        <w:rPr>
          <w:color w:val="333333"/>
          <w:shd w:val="clear" w:color="auto" w:fill="FFFFFF"/>
        </w:rPr>
        <w:t>.</w:t>
      </w:r>
      <w:r w:rsidR="00275D35">
        <w:rPr>
          <w:color w:val="333333"/>
          <w:shd w:val="clear" w:color="auto" w:fill="FFFFFF"/>
        </w:rPr>
        <w:t xml:space="preserve"> </w:t>
      </w:r>
      <w:r w:rsidR="00906F03">
        <w:rPr>
          <w:color w:val="333333"/>
          <w:shd w:val="clear" w:color="auto" w:fill="FFFFFF"/>
        </w:rPr>
        <w:t>П</w:t>
      </w:r>
      <w:r w:rsidR="0048507B">
        <w:rPr>
          <w:color w:val="333333"/>
          <w:shd w:val="clear" w:color="auto" w:fill="FFFFFF"/>
        </w:rPr>
        <w:t>роцедурата по неговото разглеждане, приемане и одобряване се развива паралелно и независимо от процедурата за разглеждане</w:t>
      </w:r>
      <w:r w:rsidR="006729E5">
        <w:rPr>
          <w:color w:val="333333"/>
          <w:shd w:val="clear" w:color="auto" w:fill="FFFFFF"/>
        </w:rPr>
        <w:t>,</w:t>
      </w:r>
      <w:r w:rsidR="0048507B">
        <w:rPr>
          <w:color w:val="333333"/>
          <w:shd w:val="clear" w:color="auto" w:fill="FFFFFF"/>
        </w:rPr>
        <w:t xml:space="preserve"> приемане и одобряване на проекта на генерален план на пристанището по чл. 106а </w:t>
      </w:r>
      <w:r w:rsidR="00996BD3">
        <w:rPr>
          <w:color w:val="333333"/>
          <w:shd w:val="clear" w:color="auto" w:fill="FFFFFF"/>
        </w:rPr>
        <w:t xml:space="preserve">от </w:t>
      </w:r>
      <w:r w:rsidR="0048507B">
        <w:rPr>
          <w:color w:val="333333"/>
          <w:shd w:val="clear" w:color="auto" w:fill="FFFFFF"/>
        </w:rPr>
        <w:t>ЗМПВВППРБ</w:t>
      </w:r>
      <w:r w:rsidR="00906F03">
        <w:rPr>
          <w:color w:val="333333"/>
          <w:shd w:val="clear" w:color="auto" w:fill="FFFFFF"/>
        </w:rPr>
        <w:t>.</w:t>
      </w:r>
      <w:r w:rsidR="000D508E">
        <w:rPr>
          <w:color w:val="333333"/>
          <w:shd w:val="clear" w:color="auto" w:fill="FFFFFF"/>
        </w:rPr>
        <w:t xml:space="preserve"> </w:t>
      </w:r>
    </w:p>
    <w:p w:rsidR="00AD3055" w:rsidRPr="002D5FDA" w:rsidRDefault="00B63DA4" w:rsidP="00DE5D59">
      <w:pPr>
        <w:ind w:firstLine="709"/>
        <w:jc w:val="both"/>
        <w:rPr>
          <w:noProof w:val="0"/>
        </w:rPr>
      </w:pPr>
      <w:r w:rsidRPr="002D5FDA">
        <w:rPr>
          <w:noProof w:val="0"/>
        </w:rPr>
        <w:t xml:space="preserve">Предлага се да бъде създадена </w:t>
      </w:r>
      <w:r w:rsidR="00922EE6">
        <w:rPr>
          <w:noProof w:val="0"/>
        </w:rPr>
        <w:t xml:space="preserve">правна </w:t>
      </w:r>
      <w:r w:rsidRPr="002D5FDA">
        <w:rPr>
          <w:noProof w:val="0"/>
        </w:rPr>
        <w:t>възможност</w:t>
      </w:r>
      <w:r w:rsidR="00925B4B" w:rsidRPr="002D5FDA">
        <w:rPr>
          <w:noProof w:val="0"/>
        </w:rPr>
        <w:t xml:space="preserve"> за разширяване на пристанището по </w:t>
      </w:r>
      <w:r w:rsidR="00925B4B" w:rsidRPr="002D5FDA">
        <w:rPr>
          <w:color w:val="333333"/>
          <w:shd w:val="clear" w:color="auto" w:fill="FFFFFF"/>
        </w:rPr>
        <w:t xml:space="preserve">чл. 106а </w:t>
      </w:r>
      <w:r w:rsidR="00906F03">
        <w:rPr>
          <w:color w:val="333333"/>
          <w:shd w:val="clear" w:color="auto" w:fill="FFFFFF"/>
        </w:rPr>
        <w:t xml:space="preserve">от </w:t>
      </w:r>
      <w:r w:rsidR="00925B4B" w:rsidRPr="002D5FDA">
        <w:rPr>
          <w:color w:val="333333"/>
          <w:shd w:val="clear" w:color="auto" w:fill="FFFFFF"/>
        </w:rPr>
        <w:t>ЗМПВВППРБ</w:t>
      </w:r>
      <w:r w:rsidR="006B00B9" w:rsidRPr="002D5FDA">
        <w:rPr>
          <w:noProof w:val="0"/>
        </w:rPr>
        <w:t>,</w:t>
      </w:r>
      <w:r w:rsidRPr="002D5FDA">
        <w:rPr>
          <w:noProof w:val="0"/>
        </w:rPr>
        <w:t xml:space="preserve"> </w:t>
      </w:r>
      <w:r w:rsidR="00925B4B" w:rsidRPr="002D5FDA">
        <w:rPr>
          <w:noProof w:val="0"/>
        </w:rPr>
        <w:t xml:space="preserve">чиято инфраструктура за достъп ще бъде използвана, </w:t>
      </w:r>
      <w:r w:rsidR="006B00B9" w:rsidRPr="002D5FDA">
        <w:rPr>
          <w:noProof w:val="0"/>
        </w:rPr>
        <w:t>въз основа на изрично волеизявление на възложителя на вл</w:t>
      </w:r>
      <w:r w:rsidR="00925B4B" w:rsidRPr="002D5FDA">
        <w:rPr>
          <w:noProof w:val="0"/>
        </w:rPr>
        <w:t>е</w:t>
      </w:r>
      <w:r w:rsidR="006B00B9" w:rsidRPr="002D5FDA">
        <w:rPr>
          <w:noProof w:val="0"/>
        </w:rPr>
        <w:t>зл</w:t>
      </w:r>
      <w:r w:rsidR="00925B4B" w:rsidRPr="002D5FDA">
        <w:rPr>
          <w:noProof w:val="0"/>
        </w:rPr>
        <w:t>ия</w:t>
      </w:r>
      <w:r w:rsidR="006B00B9" w:rsidRPr="002D5FDA">
        <w:rPr>
          <w:noProof w:val="0"/>
        </w:rPr>
        <w:t xml:space="preserve"> в сила генерален план</w:t>
      </w:r>
      <w:r w:rsidR="00925B4B" w:rsidRPr="002D5FDA">
        <w:rPr>
          <w:noProof w:val="0"/>
        </w:rPr>
        <w:t xml:space="preserve"> за пристанище за обществен транспорт. В зависимост от етапа, на който се намира генералният план на пристанището по чл. 106а </w:t>
      </w:r>
      <w:r w:rsidR="00C56780">
        <w:rPr>
          <w:noProof w:val="0"/>
        </w:rPr>
        <w:t xml:space="preserve">от </w:t>
      </w:r>
      <w:r w:rsidR="00925B4B" w:rsidRPr="002D5FDA">
        <w:rPr>
          <w:noProof w:val="0"/>
        </w:rPr>
        <w:t>ЗМПВВППРБ</w:t>
      </w:r>
      <w:r w:rsidR="002D5FDA" w:rsidRPr="002D5FDA">
        <w:rPr>
          <w:noProof w:val="0"/>
        </w:rPr>
        <w:t xml:space="preserve"> </w:t>
      </w:r>
      <w:r w:rsidR="008E06A1" w:rsidRPr="002D5FDA">
        <w:rPr>
          <w:noProof w:val="0"/>
        </w:rPr>
        <w:t xml:space="preserve">към момента на </w:t>
      </w:r>
      <w:r w:rsidR="003A6395">
        <w:rPr>
          <w:noProof w:val="0"/>
        </w:rPr>
        <w:t xml:space="preserve">това </w:t>
      </w:r>
      <w:r w:rsidR="008E06A1" w:rsidRPr="002D5FDA">
        <w:rPr>
          <w:noProof w:val="0"/>
        </w:rPr>
        <w:t xml:space="preserve">волеизявление </w:t>
      </w:r>
      <w:r w:rsidR="002D5FDA" w:rsidRPr="002D5FDA">
        <w:rPr>
          <w:noProof w:val="0"/>
        </w:rPr>
        <w:t>(все още в процес на изработване или вече одобрен и влязъл в сила)</w:t>
      </w:r>
      <w:r w:rsidR="003A6395">
        <w:rPr>
          <w:noProof w:val="0"/>
        </w:rPr>
        <w:t>,</w:t>
      </w:r>
      <w:r w:rsidR="002D5FDA" w:rsidRPr="002D5FDA">
        <w:rPr>
          <w:noProof w:val="0"/>
        </w:rPr>
        <w:t xml:space="preserve"> </w:t>
      </w:r>
      <w:r w:rsidR="00922EE6">
        <w:rPr>
          <w:noProof w:val="0"/>
        </w:rPr>
        <w:t>ефектът на</w:t>
      </w:r>
      <w:r w:rsidR="00925B4B" w:rsidRPr="002D5FDA">
        <w:rPr>
          <w:noProof w:val="0"/>
        </w:rPr>
        <w:t xml:space="preserve"> разширяване</w:t>
      </w:r>
      <w:r w:rsidR="00922EE6">
        <w:rPr>
          <w:noProof w:val="0"/>
        </w:rPr>
        <w:t>то</w:t>
      </w:r>
      <w:r w:rsidR="00925B4B" w:rsidRPr="002D5FDA">
        <w:rPr>
          <w:noProof w:val="0"/>
        </w:rPr>
        <w:t xml:space="preserve"> </w:t>
      </w:r>
      <w:r w:rsidR="00AB786D">
        <w:rPr>
          <w:noProof w:val="0"/>
        </w:rPr>
        <w:t xml:space="preserve">ще </w:t>
      </w:r>
      <w:r w:rsidR="00925B4B" w:rsidRPr="002D5FDA">
        <w:rPr>
          <w:noProof w:val="0"/>
        </w:rPr>
        <w:t>се постиг</w:t>
      </w:r>
      <w:r w:rsidR="00AB786D">
        <w:rPr>
          <w:noProof w:val="0"/>
        </w:rPr>
        <w:t>не</w:t>
      </w:r>
      <w:r w:rsidR="00925B4B" w:rsidRPr="002D5FDA">
        <w:rPr>
          <w:noProof w:val="0"/>
        </w:rPr>
        <w:t xml:space="preserve"> чрез</w:t>
      </w:r>
      <w:r w:rsidR="004A15E9" w:rsidRPr="002D5FDA">
        <w:rPr>
          <w:noProof w:val="0"/>
        </w:rPr>
        <w:t>:</w:t>
      </w:r>
      <w:r w:rsidR="00925B4B" w:rsidRPr="002D5FDA">
        <w:rPr>
          <w:noProof w:val="0"/>
        </w:rPr>
        <w:t xml:space="preserve"> </w:t>
      </w:r>
      <w:r w:rsidR="004A15E9" w:rsidRPr="002D5FDA">
        <w:rPr>
          <w:b/>
          <w:noProof w:val="0"/>
        </w:rPr>
        <w:t>1)</w:t>
      </w:r>
      <w:r w:rsidR="004A15E9" w:rsidRPr="002D5FDA">
        <w:rPr>
          <w:noProof w:val="0"/>
        </w:rPr>
        <w:t> </w:t>
      </w:r>
      <w:r w:rsidR="00925B4B" w:rsidRPr="002D5FDA">
        <w:rPr>
          <w:noProof w:val="0"/>
        </w:rPr>
        <w:t xml:space="preserve">служебно отразяване </w:t>
      </w:r>
      <w:r w:rsidR="0043619A" w:rsidRPr="0043619A">
        <w:rPr>
          <w:noProof w:val="0"/>
        </w:rPr>
        <w:t xml:space="preserve">на влезлия в сила генерален план за пристанище за обществен транспорт </w:t>
      </w:r>
      <w:r w:rsidR="002D5FDA" w:rsidRPr="002D5FDA">
        <w:rPr>
          <w:noProof w:val="0"/>
        </w:rPr>
        <w:t>в</w:t>
      </w:r>
      <w:r w:rsidR="00925B4B" w:rsidRPr="002D5FDA">
        <w:rPr>
          <w:noProof w:val="0"/>
        </w:rPr>
        <w:t xml:space="preserve"> проект</w:t>
      </w:r>
      <w:r w:rsidR="002D5FDA" w:rsidRPr="002D5FDA">
        <w:rPr>
          <w:noProof w:val="0"/>
        </w:rPr>
        <w:t>а</w:t>
      </w:r>
      <w:r w:rsidR="00925B4B" w:rsidRPr="002D5FDA">
        <w:rPr>
          <w:noProof w:val="0"/>
        </w:rPr>
        <w:t xml:space="preserve"> на генерален план на пристанището по чл. 106а </w:t>
      </w:r>
      <w:r w:rsidR="00C56780">
        <w:rPr>
          <w:noProof w:val="0"/>
        </w:rPr>
        <w:t xml:space="preserve">от </w:t>
      </w:r>
      <w:r w:rsidR="00925B4B" w:rsidRPr="002D5FDA">
        <w:rPr>
          <w:noProof w:val="0"/>
        </w:rPr>
        <w:t xml:space="preserve">ЗМПВВППРБ или </w:t>
      </w:r>
      <w:r w:rsidR="004A15E9" w:rsidRPr="002D5FDA">
        <w:rPr>
          <w:b/>
          <w:noProof w:val="0"/>
        </w:rPr>
        <w:t>2)</w:t>
      </w:r>
      <w:r w:rsidR="004A15E9" w:rsidRPr="002D5FDA">
        <w:rPr>
          <w:noProof w:val="0"/>
        </w:rPr>
        <w:t xml:space="preserve"> приравняване </w:t>
      </w:r>
      <w:r w:rsidR="0043619A" w:rsidRPr="0043619A">
        <w:rPr>
          <w:noProof w:val="0"/>
        </w:rPr>
        <w:t xml:space="preserve">на влезлия в сила генерален план за пристанище за обществен транспорт </w:t>
      </w:r>
      <w:r w:rsidR="0043619A">
        <w:rPr>
          <w:noProof w:val="0"/>
        </w:rPr>
        <w:t>на</w:t>
      </w:r>
      <w:r w:rsidR="0043619A" w:rsidRPr="002D5FDA">
        <w:rPr>
          <w:noProof w:val="0"/>
        </w:rPr>
        <w:t xml:space="preserve"> </w:t>
      </w:r>
      <w:r w:rsidR="00925B4B" w:rsidRPr="002D5FDA">
        <w:rPr>
          <w:noProof w:val="0"/>
        </w:rPr>
        <w:t xml:space="preserve">изменение на </w:t>
      </w:r>
      <w:r w:rsidR="002D5FDA" w:rsidRPr="002D5FDA">
        <w:rPr>
          <w:noProof w:val="0"/>
        </w:rPr>
        <w:t xml:space="preserve">генералния план на пристанището по чл. 106а </w:t>
      </w:r>
      <w:r w:rsidR="00C56780">
        <w:rPr>
          <w:noProof w:val="0"/>
        </w:rPr>
        <w:t xml:space="preserve">от </w:t>
      </w:r>
      <w:r w:rsidR="002D5FDA" w:rsidRPr="002D5FDA">
        <w:rPr>
          <w:noProof w:val="0"/>
        </w:rPr>
        <w:t>ЗМПВВППРБ</w:t>
      </w:r>
      <w:r w:rsidR="0043619A">
        <w:rPr>
          <w:noProof w:val="0"/>
        </w:rPr>
        <w:t xml:space="preserve">, </w:t>
      </w:r>
      <w:r w:rsidR="0043619A" w:rsidRPr="0043619A">
        <w:rPr>
          <w:noProof w:val="0"/>
        </w:rPr>
        <w:t>когато генералния</w:t>
      </w:r>
      <w:r w:rsidR="0043619A">
        <w:rPr>
          <w:noProof w:val="0"/>
        </w:rPr>
        <w:t>т</w:t>
      </w:r>
      <w:r w:rsidR="0043619A" w:rsidRPr="0043619A">
        <w:rPr>
          <w:noProof w:val="0"/>
        </w:rPr>
        <w:t xml:space="preserve"> план на пристанището по чл. 106а </w:t>
      </w:r>
      <w:r w:rsidR="00AB786D">
        <w:rPr>
          <w:noProof w:val="0"/>
        </w:rPr>
        <w:t xml:space="preserve">от ЗМПВВППРБ </w:t>
      </w:r>
      <w:r w:rsidR="0043619A" w:rsidRPr="0043619A">
        <w:rPr>
          <w:noProof w:val="0"/>
        </w:rPr>
        <w:t>е одобрен и влязъл в сила по-рано</w:t>
      </w:r>
      <w:r w:rsidR="00FA419A" w:rsidRPr="002D5FDA">
        <w:rPr>
          <w:noProof w:val="0"/>
        </w:rPr>
        <w:t>.</w:t>
      </w:r>
    </w:p>
    <w:p w:rsidR="00052072" w:rsidRPr="00885B84" w:rsidRDefault="00F03CAB" w:rsidP="00E94932">
      <w:pPr>
        <w:ind w:firstLine="709"/>
        <w:jc w:val="both"/>
        <w:rPr>
          <w:rFonts w:eastAsia="Times New Roman"/>
        </w:rPr>
      </w:pPr>
      <w:r w:rsidRPr="00F03CAB">
        <w:rPr>
          <w:noProof w:val="0"/>
        </w:rPr>
        <w:t xml:space="preserve">С </w:t>
      </w:r>
      <w:r w:rsidR="0084050D">
        <w:rPr>
          <w:noProof w:val="0"/>
        </w:rPr>
        <w:t>последната разпоредба</w:t>
      </w:r>
      <w:r w:rsidRPr="00F03CAB">
        <w:rPr>
          <w:noProof w:val="0"/>
        </w:rPr>
        <w:t xml:space="preserve"> от </w:t>
      </w:r>
      <w:r>
        <w:rPr>
          <w:noProof w:val="0"/>
        </w:rPr>
        <w:t xml:space="preserve">законопроекта </w:t>
      </w:r>
      <w:r w:rsidR="0084050D">
        <w:rPr>
          <w:noProof w:val="0"/>
        </w:rPr>
        <w:t>(</w:t>
      </w:r>
      <w:r w:rsidR="0084050D" w:rsidRPr="00F03CAB">
        <w:rPr>
          <w:noProof w:val="0"/>
        </w:rPr>
        <w:t>§ 3</w:t>
      </w:r>
      <w:r w:rsidR="0084050D">
        <w:rPr>
          <w:noProof w:val="0"/>
        </w:rPr>
        <w:t xml:space="preserve">) </w:t>
      </w:r>
      <w:r>
        <w:rPr>
          <w:noProof w:val="0"/>
        </w:rPr>
        <w:t xml:space="preserve">се предлага в </w:t>
      </w:r>
      <w:r>
        <w:t xml:space="preserve">раздел </w:t>
      </w:r>
      <w:r>
        <w:rPr>
          <w:lang w:val="en-US"/>
        </w:rPr>
        <w:t>VII</w:t>
      </w:r>
      <w:r>
        <w:t xml:space="preserve"> „Пристанищни дейности и услуги в пристанищата за обществен транспорт“ от глава четвърта „Пристанища“ на ЗМПВВППРБ да бъде създаден чл. 117</w:t>
      </w:r>
      <w:r w:rsidRPr="00D01060">
        <w:rPr>
          <w:vertAlign w:val="superscript"/>
        </w:rPr>
        <w:t>1</w:t>
      </w:r>
      <w:r w:rsidR="00A149CF">
        <w:rPr>
          <w:noProof w:val="0"/>
        </w:rPr>
        <w:t xml:space="preserve">. </w:t>
      </w:r>
      <w:r w:rsidR="00C56780">
        <w:rPr>
          <w:noProof w:val="0"/>
        </w:rPr>
        <w:t>Целта</w:t>
      </w:r>
      <w:r w:rsidR="00A149CF">
        <w:rPr>
          <w:noProof w:val="0"/>
        </w:rPr>
        <w:t xml:space="preserve"> е </w:t>
      </w:r>
      <w:r>
        <w:rPr>
          <w:noProof w:val="0"/>
        </w:rPr>
        <w:t xml:space="preserve">да </w:t>
      </w:r>
      <w:r w:rsidR="007D5E3E">
        <w:rPr>
          <w:noProof w:val="0"/>
        </w:rPr>
        <w:t xml:space="preserve">уреди на </w:t>
      </w:r>
      <w:r w:rsidR="00996BD3">
        <w:rPr>
          <w:noProof w:val="0"/>
        </w:rPr>
        <w:t xml:space="preserve">законово </w:t>
      </w:r>
      <w:r w:rsidR="007D5E3E">
        <w:rPr>
          <w:noProof w:val="0"/>
        </w:rPr>
        <w:t xml:space="preserve">ниво </w:t>
      </w:r>
      <w:r>
        <w:rPr>
          <w:noProof w:val="0"/>
        </w:rPr>
        <w:t xml:space="preserve">производството по вписване в Регистъра на пристанищните оператори в Република България, както изисква чл. 4, ал. 2 </w:t>
      </w:r>
      <w:r w:rsidR="00996BD3">
        <w:rPr>
          <w:noProof w:val="0"/>
        </w:rPr>
        <w:t xml:space="preserve">от </w:t>
      </w:r>
      <w:r w:rsidR="008E614D">
        <w:rPr>
          <w:noProof w:val="0"/>
        </w:rPr>
        <w:t>ЗОАРАКСД</w:t>
      </w:r>
      <w:r w:rsidR="007D5E3E">
        <w:rPr>
          <w:noProof w:val="0"/>
        </w:rPr>
        <w:t xml:space="preserve">. </w:t>
      </w:r>
      <w:r w:rsidR="00885B84">
        <w:rPr>
          <w:noProof w:val="0"/>
        </w:rPr>
        <w:t>Р</w:t>
      </w:r>
      <w:r w:rsidR="00885B84" w:rsidRPr="002F24B4">
        <w:rPr>
          <w:rFonts w:eastAsia="Times New Roman"/>
        </w:rPr>
        <w:t>егистрационн</w:t>
      </w:r>
      <w:r w:rsidR="00885B84">
        <w:rPr>
          <w:rFonts w:eastAsia="Times New Roman"/>
        </w:rPr>
        <w:t>ият</w:t>
      </w:r>
      <w:r w:rsidR="00885B84" w:rsidRPr="002F24B4">
        <w:rPr>
          <w:rFonts w:eastAsia="Times New Roman"/>
        </w:rPr>
        <w:t xml:space="preserve"> режим за извършване на стопанска дейност</w:t>
      </w:r>
      <w:r w:rsidR="00EB3F57">
        <w:rPr>
          <w:rFonts w:eastAsia="Times New Roman"/>
        </w:rPr>
        <w:t>, представляващ</w:t>
      </w:r>
      <w:r w:rsidR="00885B84" w:rsidRPr="002F24B4">
        <w:rPr>
          <w:rFonts w:eastAsia="Times New Roman"/>
        </w:rPr>
        <w:t xml:space="preserve"> вписване на търговец в Регистъра на пристанищните оператори в Република България</w:t>
      </w:r>
      <w:r w:rsidR="00EB3F57">
        <w:rPr>
          <w:rFonts w:eastAsia="Times New Roman"/>
        </w:rPr>
        <w:t xml:space="preserve"> като</w:t>
      </w:r>
      <w:r w:rsidR="00885B84" w:rsidRPr="002F24B4">
        <w:rPr>
          <w:rFonts w:eastAsia="Times New Roman"/>
        </w:rPr>
        <w:t xml:space="preserve"> задължително условие за извършването на пристанищни услуги</w:t>
      </w:r>
      <w:r w:rsidR="00885B84">
        <w:rPr>
          <w:rFonts w:eastAsia="Times New Roman"/>
        </w:rPr>
        <w:t xml:space="preserve">, е въведен още със Закона за изменение и допълнение на Закона за морските пространства, вътрешните водни пътища и пристанищата на Република България </w:t>
      </w:r>
      <w:r w:rsidR="00885B84" w:rsidRPr="00E94932">
        <w:rPr>
          <w:rFonts w:eastAsia="Times New Roman"/>
          <w:sz w:val="20"/>
          <w:szCs w:val="20"/>
        </w:rPr>
        <w:t>(</w:t>
      </w:r>
      <w:r w:rsidR="00996BD3">
        <w:rPr>
          <w:rFonts w:eastAsia="Times New Roman"/>
          <w:sz w:val="20"/>
          <w:szCs w:val="20"/>
        </w:rPr>
        <w:t xml:space="preserve">обн., </w:t>
      </w:r>
      <w:r w:rsidR="00885B84" w:rsidRPr="00E94932">
        <w:rPr>
          <w:rFonts w:eastAsia="Times New Roman"/>
          <w:sz w:val="20"/>
          <w:szCs w:val="20"/>
        </w:rPr>
        <w:t>ДВ, бр. 24 от 2004 г.)</w:t>
      </w:r>
      <w:r w:rsidR="00885B84">
        <w:rPr>
          <w:rFonts w:eastAsia="Times New Roman"/>
        </w:rPr>
        <w:t xml:space="preserve"> – </w:t>
      </w:r>
      <w:r w:rsidR="00996BD3">
        <w:rPr>
          <w:rFonts w:eastAsia="Times New Roman"/>
        </w:rPr>
        <w:t>в</w:t>
      </w:r>
      <w:r w:rsidR="00885B84">
        <w:rPr>
          <w:rFonts w:eastAsia="Times New Roman"/>
        </w:rPr>
        <w:t xml:space="preserve"> разпоредбата на </w:t>
      </w:r>
      <w:r w:rsidR="00885B84" w:rsidRPr="002F24B4">
        <w:rPr>
          <w:rFonts w:eastAsia="Times New Roman"/>
        </w:rPr>
        <w:t>чл. 117</w:t>
      </w:r>
      <w:r w:rsidR="00885B84">
        <w:rPr>
          <w:rFonts w:eastAsia="Times New Roman"/>
        </w:rPr>
        <w:t>, ал. 5</w:t>
      </w:r>
      <w:r w:rsidR="00885B84" w:rsidRPr="002F24B4">
        <w:rPr>
          <w:rFonts w:eastAsia="Times New Roman"/>
        </w:rPr>
        <w:t xml:space="preserve"> ЗМПВВППРБ</w:t>
      </w:r>
      <w:r w:rsidR="00E94932">
        <w:rPr>
          <w:rFonts w:eastAsia="Times New Roman"/>
        </w:rPr>
        <w:t xml:space="preserve">. Но </w:t>
      </w:r>
      <w:r w:rsidR="00885B84">
        <w:rPr>
          <w:rFonts w:eastAsia="Times New Roman"/>
        </w:rPr>
        <w:t>административната процедура по вписване в регистъра (от подаването на заявление за вписване до получаването на удостоверение за регистрация на пристанищен оператор)</w:t>
      </w:r>
      <w:r w:rsidR="00885B84" w:rsidRPr="002F24B4">
        <w:rPr>
          <w:rFonts w:eastAsia="Times New Roman"/>
        </w:rPr>
        <w:t xml:space="preserve"> </w:t>
      </w:r>
      <w:r w:rsidR="00E94932">
        <w:rPr>
          <w:rFonts w:eastAsia="Times New Roman"/>
        </w:rPr>
        <w:t xml:space="preserve">към настоящия момент </w:t>
      </w:r>
      <w:r w:rsidR="00885B84">
        <w:rPr>
          <w:rFonts w:eastAsia="Times New Roman"/>
        </w:rPr>
        <w:t xml:space="preserve">е </w:t>
      </w:r>
      <w:r w:rsidR="00E94932">
        <w:rPr>
          <w:rFonts w:eastAsia="Times New Roman"/>
        </w:rPr>
        <w:t>регламентирана</w:t>
      </w:r>
      <w:r w:rsidR="00885B84">
        <w:rPr>
          <w:rFonts w:eastAsia="Times New Roman"/>
        </w:rPr>
        <w:t xml:space="preserve"> </w:t>
      </w:r>
      <w:r w:rsidR="00E94932">
        <w:rPr>
          <w:rFonts w:eastAsia="Times New Roman"/>
        </w:rPr>
        <w:t>в</w:t>
      </w:r>
      <w:r w:rsidR="00885B84">
        <w:rPr>
          <w:rFonts w:eastAsia="Times New Roman"/>
        </w:rPr>
        <w:t xml:space="preserve"> </w:t>
      </w:r>
      <w:r w:rsidR="00E94932">
        <w:rPr>
          <w:rFonts w:eastAsia="Times New Roman"/>
        </w:rPr>
        <w:t xml:space="preserve">предвидения със </w:t>
      </w:r>
      <w:r w:rsidR="00E94932" w:rsidRPr="00D07AAF">
        <w:rPr>
          <w:rFonts w:eastAsia="Times New Roman"/>
        </w:rPr>
        <w:t xml:space="preserve">същата норма подзаконов нормативен акт – </w:t>
      </w:r>
      <w:r w:rsidR="00885B84" w:rsidRPr="00D07AAF">
        <w:rPr>
          <w:rFonts w:eastAsia="Times New Roman"/>
        </w:rPr>
        <w:t xml:space="preserve">Наредба № 18 от </w:t>
      </w:r>
      <w:r w:rsidR="004D5848">
        <w:rPr>
          <w:rFonts w:eastAsia="Times New Roman"/>
        </w:rPr>
        <w:t>3.12.</w:t>
      </w:r>
      <w:r w:rsidR="00885B84" w:rsidRPr="00D07AAF">
        <w:rPr>
          <w:rFonts w:eastAsia="Times New Roman"/>
        </w:rPr>
        <w:t xml:space="preserve">2004 г. за регистрация на пристанищните оператори в Република България </w:t>
      </w:r>
      <w:r w:rsidR="00885B84" w:rsidRPr="00D07AAF">
        <w:rPr>
          <w:rFonts w:eastAsia="Times New Roman"/>
          <w:sz w:val="20"/>
          <w:szCs w:val="20"/>
        </w:rPr>
        <w:t>(обн., ДВ, бр. 109 от 2004 г., изм., бр. 62 от 2005 г. и бр. 75 от 2010 г., изм. и доп., бр. 15 от 2014 г., доп., бр. 85 от 2017 г.)</w:t>
      </w:r>
      <w:r w:rsidR="00885B84" w:rsidRPr="00D07AAF">
        <w:rPr>
          <w:rFonts w:eastAsia="Times New Roman"/>
        </w:rPr>
        <w:t>.</w:t>
      </w:r>
      <w:r w:rsidR="008E614D" w:rsidRPr="00D07AAF">
        <w:rPr>
          <w:rFonts w:eastAsia="Times New Roman"/>
        </w:rPr>
        <w:t xml:space="preserve"> Предлаганият законов </w:t>
      </w:r>
      <w:r w:rsidR="008E614D" w:rsidRPr="00D07AAF">
        <w:rPr>
          <w:rFonts w:eastAsia="Times New Roman"/>
        </w:rPr>
        <w:lastRenderedPageBreak/>
        <w:t>текст дава пълна и ясна уредба на регистрационния режим, като съобразява и изискването на чл. 7, ал. 2</w:t>
      </w:r>
      <w:r w:rsidR="00996BD3">
        <w:rPr>
          <w:rFonts w:eastAsia="Times New Roman"/>
        </w:rPr>
        <w:t xml:space="preserve"> от</w:t>
      </w:r>
      <w:r w:rsidR="008E614D" w:rsidRPr="00D07AAF">
        <w:rPr>
          <w:rFonts w:eastAsia="Times New Roman"/>
        </w:rPr>
        <w:t xml:space="preserve"> ЗОАРАКСД относно сроковете, в които заявителят има право да отстрани нередовностите на заявлението си, в това число и да представи допълнителни писмени доказателства</w:t>
      </w:r>
      <w:r w:rsidR="004C2069" w:rsidRPr="00D07AAF">
        <w:rPr>
          <w:rFonts w:eastAsia="Times New Roman"/>
        </w:rPr>
        <w:t xml:space="preserve">. Уредени са </w:t>
      </w:r>
      <w:r w:rsidR="00800FA1" w:rsidRPr="00D07AAF">
        <w:rPr>
          <w:rFonts w:eastAsia="Times New Roman"/>
        </w:rPr>
        <w:t>също</w:t>
      </w:r>
      <w:r w:rsidR="004C2069" w:rsidRPr="00D07AAF">
        <w:rPr>
          <w:rFonts w:eastAsia="Times New Roman"/>
        </w:rPr>
        <w:t xml:space="preserve"> случаите на служебно събиране на информация и установяване на относими факти и обстоятелства по служебен път в регистърното производство.</w:t>
      </w:r>
    </w:p>
    <w:p w:rsidR="009D74B7" w:rsidRPr="001D6819" w:rsidRDefault="008C1D68" w:rsidP="008C1D68">
      <w:pPr>
        <w:spacing w:before="120"/>
        <w:ind w:firstLine="709"/>
        <w:jc w:val="both"/>
      </w:pPr>
      <w:r w:rsidRPr="001D6819">
        <w:t>Очакванит</w:t>
      </w:r>
      <w:r w:rsidR="00CC1BE1">
        <w:t>е</w:t>
      </w:r>
      <w:r w:rsidRPr="001D6819">
        <w:t xml:space="preserve"> резултат</w:t>
      </w:r>
      <w:r w:rsidR="009D74B7" w:rsidRPr="001D6819">
        <w:t>и</w:t>
      </w:r>
      <w:r w:rsidRPr="001D6819">
        <w:t xml:space="preserve"> от предлагания проект на акт </w:t>
      </w:r>
      <w:r w:rsidR="009D74B7" w:rsidRPr="001D6819">
        <w:t>са:</w:t>
      </w:r>
    </w:p>
    <w:p w:rsidR="00C35653" w:rsidRPr="001D6819" w:rsidRDefault="008E5A42" w:rsidP="00C35653">
      <w:pPr>
        <w:pStyle w:val="ListParagraph"/>
        <w:numPr>
          <w:ilvl w:val="0"/>
          <w:numId w:val="20"/>
        </w:numPr>
        <w:jc w:val="both"/>
        <w:rPr>
          <w:noProof w:val="0"/>
        </w:rPr>
      </w:pPr>
      <w:r w:rsidRPr="001D6819">
        <w:rPr>
          <w:rFonts w:eastAsia="Times New Roman"/>
        </w:rPr>
        <w:t xml:space="preserve">да бъде постигнат необходимия синхрон между </w:t>
      </w:r>
      <w:r w:rsidR="00C35653" w:rsidRPr="001D6819">
        <w:rPr>
          <w:rFonts w:eastAsia="Times New Roman"/>
        </w:rPr>
        <w:t xml:space="preserve">разпоредбите на ЗМПВВППРБ, регламентиращи регистрационния режим на пристанищните оператори, </w:t>
      </w:r>
      <w:r w:rsidRPr="001D6819">
        <w:rPr>
          <w:rFonts w:eastAsia="Times New Roman"/>
        </w:rPr>
        <w:t>и</w:t>
      </w:r>
      <w:r w:rsidR="00C35653" w:rsidRPr="001D6819">
        <w:rPr>
          <w:rFonts w:eastAsia="Times New Roman"/>
        </w:rPr>
        <w:t xml:space="preserve"> изискванията на чл. 4, ал. 2 и чл. 7, ал. 2 </w:t>
      </w:r>
      <w:r w:rsidR="00996BD3">
        <w:rPr>
          <w:rFonts w:eastAsia="Times New Roman"/>
        </w:rPr>
        <w:t xml:space="preserve">от </w:t>
      </w:r>
      <w:r w:rsidR="00C35653" w:rsidRPr="001D6819">
        <w:rPr>
          <w:rFonts w:eastAsia="Times New Roman"/>
        </w:rPr>
        <w:t>ЗОАРАКСД;</w:t>
      </w:r>
    </w:p>
    <w:p w:rsidR="00AE513A" w:rsidRPr="001D6819" w:rsidRDefault="00AE513A" w:rsidP="00C35653">
      <w:pPr>
        <w:pStyle w:val="ListParagraph"/>
        <w:numPr>
          <w:ilvl w:val="0"/>
          <w:numId w:val="20"/>
        </w:numPr>
        <w:jc w:val="both"/>
        <w:rPr>
          <w:noProof w:val="0"/>
        </w:rPr>
      </w:pPr>
      <w:r w:rsidRPr="001D6819">
        <w:t>да бъде намалена административната тежест за гражданите и икономическите оператори в производствата по разглеждане, приемане и одобряване на генерални планове за пристанища за обществен транспорт и в производствата по регистрация на пристанищни оператори;</w:t>
      </w:r>
    </w:p>
    <w:p w:rsidR="00AE513A" w:rsidRPr="00D72384" w:rsidRDefault="00AE513A" w:rsidP="00C35653">
      <w:pPr>
        <w:pStyle w:val="ListParagraph"/>
        <w:numPr>
          <w:ilvl w:val="0"/>
          <w:numId w:val="20"/>
        </w:numPr>
        <w:jc w:val="both"/>
        <w:rPr>
          <w:noProof w:val="0"/>
        </w:rPr>
      </w:pPr>
      <w:r w:rsidRPr="00D72384">
        <w:t xml:space="preserve">да бъдат изпълнени точно мерки № 214, </w:t>
      </w:r>
      <w:r w:rsidR="00366EF6">
        <w:t>№ </w:t>
      </w:r>
      <w:r w:rsidRPr="00D72384">
        <w:t xml:space="preserve">215 и </w:t>
      </w:r>
      <w:r w:rsidR="00366EF6">
        <w:t>№ </w:t>
      </w:r>
      <w:r w:rsidRPr="00D72384">
        <w:t xml:space="preserve">216 </w:t>
      </w:r>
      <w:r w:rsidRPr="00D72384">
        <w:rPr>
          <w:rFonts w:eastAsia="Times New Roman"/>
        </w:rPr>
        <w:t>от Плана за намаляване на административната тежест, приет с РМС № 233 от 2024 г</w:t>
      </w:r>
      <w:r w:rsidRPr="00D72384">
        <w:t>.;</w:t>
      </w:r>
    </w:p>
    <w:p w:rsidR="008C1D68" w:rsidRPr="00D72384" w:rsidRDefault="001D6819" w:rsidP="00C35653">
      <w:pPr>
        <w:pStyle w:val="ListParagraph"/>
        <w:numPr>
          <w:ilvl w:val="0"/>
          <w:numId w:val="20"/>
        </w:numPr>
        <w:jc w:val="both"/>
        <w:rPr>
          <w:noProof w:val="0"/>
        </w:rPr>
      </w:pPr>
      <w:r w:rsidRPr="00D72384">
        <w:t xml:space="preserve">да </w:t>
      </w:r>
      <w:r w:rsidR="00D72384" w:rsidRPr="00D72384">
        <w:t>бъде попълнена съществуваща законова празнина чрез уреждане на специфичен случай на изменение на генералните планове на</w:t>
      </w:r>
      <w:r w:rsidRPr="00D72384">
        <w:t xml:space="preserve"> пристанищата за обществен транспорт по чл. 106а </w:t>
      </w:r>
      <w:r w:rsidR="00996BD3">
        <w:t xml:space="preserve">от </w:t>
      </w:r>
      <w:r w:rsidRPr="00D72384">
        <w:t>ЗМПВВППРБ</w:t>
      </w:r>
      <w:r w:rsidR="008C1D68" w:rsidRPr="00D72384">
        <w:t>.</w:t>
      </w:r>
    </w:p>
    <w:p w:rsidR="004E6859" w:rsidRPr="004E103B" w:rsidRDefault="004E6859" w:rsidP="00CC1BE1">
      <w:pPr>
        <w:pStyle w:val="NoSpacing"/>
        <w:spacing w:before="120"/>
        <w:ind w:firstLine="709"/>
        <w:jc w:val="both"/>
        <w:rPr>
          <w:rFonts w:eastAsia="Times New Roman"/>
          <w:lang w:eastAsia="bg-BG"/>
        </w:rPr>
      </w:pPr>
      <w:r w:rsidRPr="00F75C10">
        <w:rPr>
          <w:rFonts w:eastAsia="Times New Roman"/>
          <w:lang w:eastAsia="bg-BG"/>
        </w:rPr>
        <w:t xml:space="preserve">Проектът на </w:t>
      </w:r>
      <w:r w:rsidR="001046FD">
        <w:rPr>
          <w:rFonts w:eastAsia="Times New Roman"/>
          <w:lang w:eastAsia="bg-BG"/>
        </w:rPr>
        <w:t>Закон за изменение и допълнение на Закона за морските пространства, вътрешните водни пътища и пристанищата на Република България</w:t>
      </w:r>
      <w:r w:rsidRPr="004E103B">
        <w:rPr>
          <w:rFonts w:eastAsia="Times New Roman"/>
          <w:lang w:eastAsia="bg-BG"/>
        </w:rPr>
        <w:t xml:space="preserve"> н</w:t>
      </w:r>
      <w:r w:rsidR="00A16AEA">
        <w:rPr>
          <w:rFonts w:eastAsia="Times New Roman"/>
          <w:lang w:eastAsia="bg-BG"/>
        </w:rPr>
        <w:t xml:space="preserve">е води до </w:t>
      </w:r>
      <w:r w:rsidRPr="004E103B">
        <w:rPr>
          <w:rFonts w:eastAsia="Times New Roman"/>
          <w:lang w:eastAsia="bg-BG"/>
        </w:rPr>
        <w:t>въздействие върху държавния бюджет</w:t>
      </w:r>
      <w:r w:rsidR="00A16AEA">
        <w:rPr>
          <w:rFonts w:eastAsia="Times New Roman"/>
          <w:lang w:eastAsia="bg-BG"/>
        </w:rPr>
        <w:t xml:space="preserve">. </w:t>
      </w:r>
    </w:p>
    <w:p w:rsidR="00972D0E" w:rsidRPr="00C43B6C" w:rsidRDefault="003063F0" w:rsidP="008B134C">
      <w:pPr>
        <w:pStyle w:val="NoSpacing"/>
        <w:spacing w:before="120"/>
        <w:ind w:firstLine="709"/>
        <w:jc w:val="both"/>
        <w:rPr>
          <w:noProof w:val="0"/>
        </w:rPr>
      </w:pPr>
      <w:r w:rsidRPr="008B134C">
        <w:rPr>
          <w:noProof w:val="0"/>
        </w:rPr>
        <w:t>П</w:t>
      </w:r>
      <w:r w:rsidR="00912BC4" w:rsidRPr="008B134C">
        <w:rPr>
          <w:noProof w:val="0"/>
        </w:rPr>
        <w:t>редлагания</w:t>
      </w:r>
      <w:r w:rsidRPr="008B134C">
        <w:rPr>
          <w:noProof w:val="0"/>
        </w:rPr>
        <w:t>т</w:t>
      </w:r>
      <w:r w:rsidR="00415D3B" w:rsidRPr="008B134C">
        <w:rPr>
          <w:noProof w:val="0"/>
        </w:rPr>
        <w:t xml:space="preserve"> </w:t>
      </w:r>
      <w:r w:rsidR="0067512A">
        <w:rPr>
          <w:noProof w:val="0"/>
        </w:rPr>
        <w:t>законопроект</w:t>
      </w:r>
      <w:r w:rsidR="008E06FE" w:rsidRPr="008B134C">
        <w:rPr>
          <w:noProof w:val="0"/>
        </w:rPr>
        <w:t xml:space="preserve"> </w:t>
      </w:r>
      <w:r w:rsidR="003D69B7" w:rsidRPr="008B134C">
        <w:rPr>
          <w:noProof w:val="0"/>
        </w:rPr>
        <w:t>н</w:t>
      </w:r>
      <w:r w:rsidR="00483A8B">
        <w:rPr>
          <w:noProof w:val="0"/>
        </w:rPr>
        <w:t>е</w:t>
      </w:r>
      <w:r w:rsidR="008E06FE" w:rsidRPr="008B134C">
        <w:rPr>
          <w:noProof w:val="0"/>
        </w:rPr>
        <w:t xml:space="preserve"> </w:t>
      </w:r>
      <w:r w:rsidR="003D69B7" w:rsidRPr="008B134C">
        <w:rPr>
          <w:noProof w:val="0"/>
        </w:rPr>
        <w:t>въвежда</w:t>
      </w:r>
      <w:r w:rsidR="008E06FE" w:rsidRPr="008B134C">
        <w:rPr>
          <w:noProof w:val="0"/>
        </w:rPr>
        <w:t xml:space="preserve"> </w:t>
      </w:r>
      <w:r w:rsidR="00483A8B" w:rsidRPr="00C43B6C">
        <w:rPr>
          <w:noProof w:val="0"/>
        </w:rPr>
        <w:t>изисквания на право</w:t>
      </w:r>
      <w:r w:rsidR="00483A8B">
        <w:rPr>
          <w:noProof w:val="0"/>
        </w:rPr>
        <w:t>то</w:t>
      </w:r>
      <w:r w:rsidR="00483A8B" w:rsidRPr="00C43B6C">
        <w:rPr>
          <w:noProof w:val="0"/>
        </w:rPr>
        <w:t xml:space="preserve"> на Европейския съюз</w:t>
      </w:r>
      <w:r w:rsidR="00483A8B" w:rsidRPr="008B134C">
        <w:rPr>
          <w:noProof w:val="0"/>
        </w:rPr>
        <w:t xml:space="preserve"> </w:t>
      </w:r>
      <w:r w:rsidRPr="008B134C">
        <w:rPr>
          <w:noProof w:val="0"/>
        </w:rPr>
        <w:t>в</w:t>
      </w:r>
      <w:r w:rsidR="008E06FE" w:rsidRPr="008B134C">
        <w:rPr>
          <w:noProof w:val="0"/>
        </w:rPr>
        <w:t xml:space="preserve"> </w:t>
      </w:r>
      <w:r w:rsidRPr="008B134C">
        <w:rPr>
          <w:noProof w:val="0"/>
        </w:rPr>
        <w:t>националното</w:t>
      </w:r>
      <w:r w:rsidR="008B134C">
        <w:rPr>
          <w:noProof w:val="0"/>
        </w:rPr>
        <w:t xml:space="preserve"> </w:t>
      </w:r>
      <w:r w:rsidRPr="00C43B6C">
        <w:rPr>
          <w:noProof w:val="0"/>
        </w:rPr>
        <w:t>законодателство</w:t>
      </w:r>
      <w:r w:rsidR="003D69B7" w:rsidRPr="00C43B6C">
        <w:rPr>
          <w:noProof w:val="0"/>
        </w:rPr>
        <w:t xml:space="preserve">, поради което не е изготвена </w:t>
      </w:r>
      <w:r w:rsidR="0039191B" w:rsidRPr="00C43B6C">
        <w:rPr>
          <w:noProof w:val="0"/>
        </w:rPr>
        <w:t>таблица за съответствие с нормите на европейското право.</w:t>
      </w:r>
    </w:p>
    <w:p w:rsidR="008B134C" w:rsidRDefault="008B134C" w:rsidP="00AE24F5">
      <w:pPr>
        <w:tabs>
          <w:tab w:val="left" w:pos="10472"/>
        </w:tabs>
        <w:spacing w:before="120"/>
        <w:ind w:firstLine="709"/>
        <w:jc w:val="both"/>
      </w:pPr>
      <w:r w:rsidRPr="00AE24F5">
        <w:t xml:space="preserve">Изготвени </w:t>
      </w:r>
      <w:r w:rsidR="00483A8B">
        <w:t>е</w:t>
      </w:r>
      <w:r w:rsidRPr="00AE24F5">
        <w:t xml:space="preserve"> частична предварителна оценка на</w:t>
      </w:r>
      <w:r w:rsidR="00AE24F5">
        <w:t xml:space="preserve"> </w:t>
      </w:r>
      <w:r w:rsidRPr="00E725CC">
        <w:t>въздействието на проекта на закон</w:t>
      </w:r>
      <w:r>
        <w:t>,</w:t>
      </w:r>
      <w:r w:rsidRPr="00E725CC">
        <w:t xml:space="preserve"> </w:t>
      </w:r>
      <w:r w:rsidR="00483A8B">
        <w:t xml:space="preserve">по която е налице </w:t>
      </w:r>
      <w:r>
        <w:t>становище на</w:t>
      </w:r>
      <w:r w:rsidRPr="00E725CC">
        <w:t xml:space="preserve"> дирекция „Модернизация на администрацията“ в Администрацията на Министерския съвет </w:t>
      </w:r>
      <w:r>
        <w:t xml:space="preserve">за съгласуване на </w:t>
      </w:r>
      <w:r w:rsidRPr="00E725CC">
        <w:t>частична</w:t>
      </w:r>
      <w:r>
        <w:t>та</w:t>
      </w:r>
      <w:r w:rsidRPr="00E725CC">
        <w:t xml:space="preserve"> предварителна оценка на въздействието</w:t>
      </w:r>
      <w:r w:rsidR="00483A8B">
        <w:t>.</w:t>
      </w:r>
      <w:r>
        <w:t xml:space="preserve"> </w:t>
      </w:r>
      <w:r w:rsidR="00483A8B">
        <w:t>Изготвена е</w:t>
      </w:r>
      <w:r>
        <w:t xml:space="preserve"> </w:t>
      </w:r>
      <w:r w:rsidRPr="00E725CC">
        <w:t>и справка за съответствието на законопроекта с Конвенцията за защита на правата на човека и основните свободи и с практиката на Европейския съд по правата на човека.</w:t>
      </w:r>
    </w:p>
    <w:p w:rsidR="008B134C" w:rsidRDefault="008B134C" w:rsidP="008B134C">
      <w:pPr>
        <w:tabs>
          <w:tab w:val="left" w:pos="10472"/>
        </w:tabs>
        <w:spacing w:before="120"/>
        <w:ind w:firstLine="709"/>
        <w:jc w:val="both"/>
      </w:pPr>
      <w:r w:rsidRPr="003B1D58">
        <w:t>В съответствие с чл.</w:t>
      </w:r>
      <w:r>
        <w:t> </w:t>
      </w:r>
      <w:r w:rsidRPr="003B1D58">
        <w:t>26, ал.</w:t>
      </w:r>
      <w:r>
        <w:t> </w:t>
      </w:r>
      <w:r w:rsidRPr="003B1D58">
        <w:t>2 от Закона за нормативните актове и в изпълнение на чл.</w:t>
      </w:r>
      <w:r>
        <w:t> </w:t>
      </w:r>
      <w:r w:rsidRPr="003B1D58">
        <w:t>35, ал.</w:t>
      </w:r>
      <w:r>
        <w:t> </w:t>
      </w:r>
      <w:r w:rsidRPr="003B1D58">
        <w:t>2, т.</w:t>
      </w:r>
      <w:r>
        <w:t> </w:t>
      </w:r>
      <w:r w:rsidRPr="003B1D58">
        <w:t xml:space="preserve">7 от Устройствения правилник на Министерския съвет и на неговата администрация проектът на закон и проектът на мотиви към него са </w:t>
      </w:r>
      <w:r>
        <w:t>подложени на обществено обсъждане като</w:t>
      </w:r>
      <w:r w:rsidRPr="00F57B2C">
        <w:t xml:space="preserve"> </w:t>
      </w:r>
      <w:r>
        <w:t>за целта са</w:t>
      </w:r>
      <w:r w:rsidRPr="003B1D58">
        <w:t xml:space="preserve"> публикувани на </w:t>
      </w:r>
      <w:r w:rsidR="00996BD3">
        <w:t>и</w:t>
      </w:r>
      <w:r w:rsidRPr="003B1D58">
        <w:t>нтернет страницата на Министерството на транспорта и съобщенията и в Портала за обществени консултации на Министерския съвет.</w:t>
      </w:r>
      <w:r>
        <w:t xml:space="preserve"> Резултатите от проведеното обществено обсъждане са представени в приложената справка.</w:t>
      </w:r>
    </w:p>
    <w:p w:rsidR="00F8706A" w:rsidRDefault="00F8706A" w:rsidP="008B134C">
      <w:pPr>
        <w:tabs>
          <w:tab w:val="left" w:pos="10472"/>
        </w:tabs>
        <w:spacing w:before="120"/>
        <w:ind w:firstLine="709"/>
        <w:jc w:val="both"/>
      </w:pPr>
    </w:p>
    <w:p w:rsidR="00F8706A" w:rsidRDefault="00F8706A" w:rsidP="008B134C">
      <w:pPr>
        <w:tabs>
          <w:tab w:val="left" w:pos="10472"/>
        </w:tabs>
        <w:spacing w:before="120"/>
        <w:ind w:firstLine="709"/>
        <w:jc w:val="both"/>
      </w:pPr>
    </w:p>
    <w:p w:rsidR="00F8706A" w:rsidRDefault="00F8706A" w:rsidP="00F8706A">
      <w:r>
        <w:t>Лице за контакт:</w:t>
      </w:r>
    </w:p>
    <w:p w:rsidR="00F8706A" w:rsidRDefault="00F8706A" w:rsidP="00F8706A">
      <w:r>
        <w:t>Павлинка Ковачева</w:t>
      </w:r>
    </w:p>
    <w:p w:rsidR="00E8157D" w:rsidRDefault="00F8706A" w:rsidP="00F8706A">
      <w:r>
        <w:t>Главен експерт</w:t>
      </w:r>
    </w:p>
    <w:p w:rsidR="00E8157D" w:rsidRDefault="00E8157D" w:rsidP="00F8706A">
      <w:r w:rsidRPr="00E8157D">
        <w:t>Дирекция "Международни и национални регулации на корабоплаването"</w:t>
      </w:r>
    </w:p>
    <w:p w:rsidR="00F8706A" w:rsidRDefault="00F8706A" w:rsidP="00F8706A">
      <w:r>
        <w:t>Изпълнителна агенция „Морска администрация“</w:t>
      </w:r>
    </w:p>
    <w:p w:rsidR="00F8706A" w:rsidRDefault="00F8706A" w:rsidP="00F8706A">
      <w:r>
        <w:t>Тел. 070010145</w:t>
      </w:r>
    </w:p>
    <w:p w:rsidR="00F8706A" w:rsidRDefault="00F8706A" w:rsidP="00F8706A">
      <w:r>
        <w:t xml:space="preserve">Имейл: </w:t>
      </w:r>
      <w:hyperlink r:id="rId8" w:history="1">
        <w:r>
          <w:rPr>
            <w:rStyle w:val="Hyperlink"/>
          </w:rPr>
          <w:t>Pavlinka.Kovacheva@marad.bg</w:t>
        </w:r>
      </w:hyperlink>
    </w:p>
    <w:p w:rsidR="00F8706A" w:rsidRDefault="00F8706A" w:rsidP="00F8706A"/>
    <w:p w:rsidR="00F8706A" w:rsidRDefault="00F8706A" w:rsidP="008B134C">
      <w:pPr>
        <w:tabs>
          <w:tab w:val="left" w:pos="10472"/>
        </w:tabs>
        <w:spacing w:before="120"/>
        <w:ind w:firstLine="709"/>
        <w:jc w:val="both"/>
      </w:pPr>
    </w:p>
    <w:sectPr w:rsidR="00F8706A" w:rsidSect="00EC75E6">
      <w:footerReference w:type="default" r:id="rId9"/>
      <w:pgSz w:w="11906" w:h="16838" w:code="9"/>
      <w:pgMar w:top="1134" w:right="1418"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18F" w:rsidRDefault="004F118F" w:rsidP="00556D28">
      <w:r>
        <w:separator/>
      </w:r>
    </w:p>
  </w:endnote>
  <w:endnote w:type="continuationSeparator" w:id="0">
    <w:p w:rsidR="004F118F" w:rsidRDefault="004F118F" w:rsidP="00556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228" w:rsidRDefault="00203228">
    <w:pPr>
      <w:pStyle w:val="Footer"/>
      <w:jc w:val="right"/>
    </w:pPr>
    <w:r>
      <w:rPr>
        <w:noProof w:val="0"/>
      </w:rPr>
      <w:fldChar w:fldCharType="begin"/>
    </w:r>
    <w:r>
      <w:instrText xml:space="preserve"> PAGE   \* MERGEFORMAT </w:instrText>
    </w:r>
    <w:r>
      <w:rPr>
        <w:noProof w:val="0"/>
      </w:rPr>
      <w:fldChar w:fldCharType="separate"/>
    </w:r>
    <w:r w:rsidR="00E8157D">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18F" w:rsidRDefault="004F118F" w:rsidP="00556D28">
      <w:r>
        <w:separator/>
      </w:r>
    </w:p>
  </w:footnote>
  <w:footnote w:type="continuationSeparator" w:id="0">
    <w:p w:rsidR="004F118F" w:rsidRDefault="004F118F" w:rsidP="00556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3DC5"/>
    <w:multiLevelType w:val="hybridMultilevel"/>
    <w:tmpl w:val="FA2891F6"/>
    <w:lvl w:ilvl="0" w:tplc="6CEAA544">
      <w:numFmt w:val="bullet"/>
      <w:lvlText w:val="–"/>
      <w:lvlJc w:val="left"/>
      <w:pPr>
        <w:tabs>
          <w:tab w:val="num" w:pos="1128"/>
        </w:tabs>
        <w:ind w:left="1128" w:hanging="360"/>
      </w:pPr>
      <w:rPr>
        <w:rFonts w:ascii="Times New Roman" w:eastAsia="Times New Roman" w:hAnsi="Times New Roman" w:cs="Times New Roman"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10A41672"/>
    <w:multiLevelType w:val="hybridMultilevel"/>
    <w:tmpl w:val="ADF4F7B4"/>
    <w:lvl w:ilvl="0" w:tplc="6CEAA544">
      <w:numFmt w:val="bullet"/>
      <w:lvlText w:val="–"/>
      <w:lvlJc w:val="left"/>
      <w:pPr>
        <w:tabs>
          <w:tab w:val="num" w:pos="1128"/>
        </w:tabs>
        <w:ind w:left="1128" w:hanging="360"/>
      </w:pPr>
      <w:rPr>
        <w:rFonts w:ascii="Times New Roman" w:eastAsia="Times New Roman" w:hAnsi="Times New Roman" w:cs="Times New Roman"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13AE414C"/>
    <w:multiLevelType w:val="hybridMultilevel"/>
    <w:tmpl w:val="85D251FE"/>
    <w:lvl w:ilvl="0" w:tplc="6CEAA544">
      <w:numFmt w:val="bullet"/>
      <w:lvlText w:val="–"/>
      <w:lvlJc w:val="left"/>
      <w:pPr>
        <w:tabs>
          <w:tab w:val="num" w:pos="1128"/>
        </w:tabs>
        <w:ind w:left="1128" w:hanging="360"/>
      </w:pPr>
      <w:rPr>
        <w:rFonts w:ascii="Times New Roman" w:eastAsia="Times New Roman" w:hAnsi="Times New Roman" w:cs="Times New Roman"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14D32587"/>
    <w:multiLevelType w:val="hybridMultilevel"/>
    <w:tmpl w:val="4F4C6BD6"/>
    <w:lvl w:ilvl="0" w:tplc="EE04B9E0">
      <w:start w:val="1"/>
      <w:numFmt w:val="bullet"/>
      <w:lvlText w:val="-"/>
      <w:lvlJc w:val="left"/>
      <w:pPr>
        <w:tabs>
          <w:tab w:val="num" w:pos="1260"/>
        </w:tabs>
        <w:ind w:left="1260" w:hanging="360"/>
      </w:pPr>
      <w:rPr>
        <w:rFonts w:ascii="Times New Roman" w:eastAsia="Times New Roman" w:hAnsi="Times New Roman" w:cs="Times New Roman" w:hint="default"/>
      </w:rPr>
    </w:lvl>
    <w:lvl w:ilvl="1" w:tplc="04020003">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1D725DE0"/>
    <w:multiLevelType w:val="hybridMultilevel"/>
    <w:tmpl w:val="42004ECA"/>
    <w:lvl w:ilvl="0" w:tplc="6CEAA544">
      <w:numFmt w:val="bullet"/>
      <w:lvlText w:val="–"/>
      <w:lvlJc w:val="left"/>
      <w:pPr>
        <w:tabs>
          <w:tab w:val="num" w:pos="1196"/>
        </w:tabs>
        <w:ind w:left="1196" w:hanging="360"/>
      </w:pPr>
      <w:rPr>
        <w:rFonts w:ascii="Times New Roman" w:eastAsia="Times New Roman" w:hAnsi="Times New Roman" w:cs="Times New Roman" w:hint="default"/>
      </w:rPr>
    </w:lvl>
    <w:lvl w:ilvl="1" w:tplc="04020003" w:tentative="1">
      <w:start w:val="1"/>
      <w:numFmt w:val="bullet"/>
      <w:lvlText w:val="o"/>
      <w:lvlJc w:val="left"/>
      <w:pPr>
        <w:tabs>
          <w:tab w:val="num" w:pos="2216"/>
        </w:tabs>
        <w:ind w:left="2216" w:hanging="360"/>
      </w:pPr>
      <w:rPr>
        <w:rFonts w:ascii="Courier New" w:hAnsi="Courier New" w:cs="Courier New" w:hint="default"/>
      </w:rPr>
    </w:lvl>
    <w:lvl w:ilvl="2" w:tplc="04020005" w:tentative="1">
      <w:start w:val="1"/>
      <w:numFmt w:val="bullet"/>
      <w:lvlText w:val=""/>
      <w:lvlJc w:val="left"/>
      <w:pPr>
        <w:tabs>
          <w:tab w:val="num" w:pos="2936"/>
        </w:tabs>
        <w:ind w:left="2936" w:hanging="360"/>
      </w:pPr>
      <w:rPr>
        <w:rFonts w:ascii="Wingdings" w:hAnsi="Wingdings" w:hint="default"/>
      </w:rPr>
    </w:lvl>
    <w:lvl w:ilvl="3" w:tplc="04020001" w:tentative="1">
      <w:start w:val="1"/>
      <w:numFmt w:val="bullet"/>
      <w:lvlText w:val=""/>
      <w:lvlJc w:val="left"/>
      <w:pPr>
        <w:tabs>
          <w:tab w:val="num" w:pos="3656"/>
        </w:tabs>
        <w:ind w:left="3656" w:hanging="360"/>
      </w:pPr>
      <w:rPr>
        <w:rFonts w:ascii="Symbol" w:hAnsi="Symbol" w:hint="default"/>
      </w:rPr>
    </w:lvl>
    <w:lvl w:ilvl="4" w:tplc="04020003" w:tentative="1">
      <w:start w:val="1"/>
      <w:numFmt w:val="bullet"/>
      <w:lvlText w:val="o"/>
      <w:lvlJc w:val="left"/>
      <w:pPr>
        <w:tabs>
          <w:tab w:val="num" w:pos="4376"/>
        </w:tabs>
        <w:ind w:left="4376" w:hanging="360"/>
      </w:pPr>
      <w:rPr>
        <w:rFonts w:ascii="Courier New" w:hAnsi="Courier New" w:cs="Courier New" w:hint="default"/>
      </w:rPr>
    </w:lvl>
    <w:lvl w:ilvl="5" w:tplc="04020005" w:tentative="1">
      <w:start w:val="1"/>
      <w:numFmt w:val="bullet"/>
      <w:lvlText w:val=""/>
      <w:lvlJc w:val="left"/>
      <w:pPr>
        <w:tabs>
          <w:tab w:val="num" w:pos="5096"/>
        </w:tabs>
        <w:ind w:left="5096" w:hanging="360"/>
      </w:pPr>
      <w:rPr>
        <w:rFonts w:ascii="Wingdings" w:hAnsi="Wingdings" w:hint="default"/>
      </w:rPr>
    </w:lvl>
    <w:lvl w:ilvl="6" w:tplc="04020001" w:tentative="1">
      <w:start w:val="1"/>
      <w:numFmt w:val="bullet"/>
      <w:lvlText w:val=""/>
      <w:lvlJc w:val="left"/>
      <w:pPr>
        <w:tabs>
          <w:tab w:val="num" w:pos="5816"/>
        </w:tabs>
        <w:ind w:left="5816" w:hanging="360"/>
      </w:pPr>
      <w:rPr>
        <w:rFonts w:ascii="Symbol" w:hAnsi="Symbol" w:hint="default"/>
      </w:rPr>
    </w:lvl>
    <w:lvl w:ilvl="7" w:tplc="04020003" w:tentative="1">
      <w:start w:val="1"/>
      <w:numFmt w:val="bullet"/>
      <w:lvlText w:val="o"/>
      <w:lvlJc w:val="left"/>
      <w:pPr>
        <w:tabs>
          <w:tab w:val="num" w:pos="6536"/>
        </w:tabs>
        <w:ind w:left="6536" w:hanging="360"/>
      </w:pPr>
      <w:rPr>
        <w:rFonts w:ascii="Courier New" w:hAnsi="Courier New" w:cs="Courier New" w:hint="default"/>
      </w:rPr>
    </w:lvl>
    <w:lvl w:ilvl="8" w:tplc="04020005" w:tentative="1">
      <w:start w:val="1"/>
      <w:numFmt w:val="bullet"/>
      <w:lvlText w:val=""/>
      <w:lvlJc w:val="left"/>
      <w:pPr>
        <w:tabs>
          <w:tab w:val="num" w:pos="7256"/>
        </w:tabs>
        <w:ind w:left="7256" w:hanging="360"/>
      </w:pPr>
      <w:rPr>
        <w:rFonts w:ascii="Wingdings" w:hAnsi="Wingdings" w:hint="default"/>
      </w:rPr>
    </w:lvl>
  </w:abstractNum>
  <w:abstractNum w:abstractNumId="5" w15:restartNumberingAfterBreak="0">
    <w:nsid w:val="1E3636EB"/>
    <w:multiLevelType w:val="hybridMultilevel"/>
    <w:tmpl w:val="7A209340"/>
    <w:lvl w:ilvl="0" w:tplc="EA7A0412">
      <w:start w:val="1"/>
      <w:numFmt w:val="bullet"/>
      <w:suff w:val="space"/>
      <w:lvlText w:val=""/>
      <w:lvlJc w:val="left"/>
      <w:pPr>
        <w:ind w:left="0" w:firstLine="1134"/>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6" w15:restartNumberingAfterBreak="0">
    <w:nsid w:val="2040621F"/>
    <w:multiLevelType w:val="hybridMultilevel"/>
    <w:tmpl w:val="7E8AF1EE"/>
    <w:lvl w:ilvl="0" w:tplc="1DEC5FD8">
      <w:start w:val="1"/>
      <w:numFmt w:val="decimal"/>
      <w:lvlText w:val="%1)"/>
      <w:lvlJc w:val="left"/>
      <w:pPr>
        <w:ind w:left="1144" w:hanging="375"/>
      </w:pPr>
      <w:rPr>
        <w:rFonts w:hint="default"/>
      </w:rPr>
    </w:lvl>
    <w:lvl w:ilvl="1" w:tplc="04020019" w:tentative="1">
      <w:start w:val="1"/>
      <w:numFmt w:val="lowerLetter"/>
      <w:lvlText w:val="%2."/>
      <w:lvlJc w:val="left"/>
      <w:pPr>
        <w:ind w:left="1849" w:hanging="360"/>
      </w:pPr>
    </w:lvl>
    <w:lvl w:ilvl="2" w:tplc="0402001B" w:tentative="1">
      <w:start w:val="1"/>
      <w:numFmt w:val="lowerRoman"/>
      <w:lvlText w:val="%3."/>
      <w:lvlJc w:val="right"/>
      <w:pPr>
        <w:ind w:left="2569" w:hanging="180"/>
      </w:pPr>
    </w:lvl>
    <w:lvl w:ilvl="3" w:tplc="0402000F" w:tentative="1">
      <w:start w:val="1"/>
      <w:numFmt w:val="decimal"/>
      <w:lvlText w:val="%4."/>
      <w:lvlJc w:val="left"/>
      <w:pPr>
        <w:ind w:left="3289" w:hanging="360"/>
      </w:pPr>
    </w:lvl>
    <w:lvl w:ilvl="4" w:tplc="04020019" w:tentative="1">
      <w:start w:val="1"/>
      <w:numFmt w:val="lowerLetter"/>
      <w:lvlText w:val="%5."/>
      <w:lvlJc w:val="left"/>
      <w:pPr>
        <w:ind w:left="4009" w:hanging="360"/>
      </w:pPr>
    </w:lvl>
    <w:lvl w:ilvl="5" w:tplc="0402001B" w:tentative="1">
      <w:start w:val="1"/>
      <w:numFmt w:val="lowerRoman"/>
      <w:lvlText w:val="%6."/>
      <w:lvlJc w:val="right"/>
      <w:pPr>
        <w:ind w:left="4729" w:hanging="180"/>
      </w:pPr>
    </w:lvl>
    <w:lvl w:ilvl="6" w:tplc="0402000F" w:tentative="1">
      <w:start w:val="1"/>
      <w:numFmt w:val="decimal"/>
      <w:lvlText w:val="%7."/>
      <w:lvlJc w:val="left"/>
      <w:pPr>
        <w:ind w:left="5449" w:hanging="360"/>
      </w:pPr>
    </w:lvl>
    <w:lvl w:ilvl="7" w:tplc="04020019" w:tentative="1">
      <w:start w:val="1"/>
      <w:numFmt w:val="lowerLetter"/>
      <w:lvlText w:val="%8."/>
      <w:lvlJc w:val="left"/>
      <w:pPr>
        <w:ind w:left="6169" w:hanging="360"/>
      </w:pPr>
    </w:lvl>
    <w:lvl w:ilvl="8" w:tplc="0402001B" w:tentative="1">
      <w:start w:val="1"/>
      <w:numFmt w:val="lowerRoman"/>
      <w:lvlText w:val="%9."/>
      <w:lvlJc w:val="right"/>
      <w:pPr>
        <w:ind w:left="6889" w:hanging="180"/>
      </w:pPr>
    </w:lvl>
  </w:abstractNum>
  <w:abstractNum w:abstractNumId="7" w15:restartNumberingAfterBreak="0">
    <w:nsid w:val="238E2F13"/>
    <w:multiLevelType w:val="hybridMultilevel"/>
    <w:tmpl w:val="50765556"/>
    <w:lvl w:ilvl="0" w:tplc="04020001">
      <w:start w:val="1"/>
      <w:numFmt w:val="bullet"/>
      <w:lvlText w:val=""/>
      <w:lvlJc w:val="left"/>
      <w:pPr>
        <w:tabs>
          <w:tab w:val="num" w:pos="1428"/>
        </w:tabs>
        <w:ind w:left="1428" w:hanging="360"/>
      </w:pPr>
      <w:rPr>
        <w:rFonts w:ascii="Symbol" w:hAnsi="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28D53C64"/>
    <w:multiLevelType w:val="hybridMultilevel"/>
    <w:tmpl w:val="19B6B1AA"/>
    <w:lvl w:ilvl="0" w:tplc="F8F693BC">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9" w15:restartNumberingAfterBreak="0">
    <w:nsid w:val="2B6B6792"/>
    <w:multiLevelType w:val="hybridMultilevel"/>
    <w:tmpl w:val="6D5A8108"/>
    <w:lvl w:ilvl="0" w:tplc="68504C2A">
      <w:start w:val="1"/>
      <w:numFmt w:val="bullet"/>
      <w:suff w:val="space"/>
      <w:lvlText w:val=""/>
      <w:lvlJc w:val="left"/>
      <w:pPr>
        <w:ind w:left="0" w:firstLine="1134"/>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0" w15:restartNumberingAfterBreak="0">
    <w:nsid w:val="42282A4D"/>
    <w:multiLevelType w:val="hybridMultilevel"/>
    <w:tmpl w:val="BC742456"/>
    <w:lvl w:ilvl="0" w:tplc="AE84B0B0">
      <w:start w:val="1"/>
      <w:numFmt w:val="bullet"/>
      <w:suff w:val="space"/>
      <w:lvlText w:val=""/>
      <w:lvlJc w:val="left"/>
      <w:pPr>
        <w:ind w:left="0" w:firstLine="1134"/>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11" w15:restartNumberingAfterBreak="0">
    <w:nsid w:val="431246BE"/>
    <w:multiLevelType w:val="multilevel"/>
    <w:tmpl w:val="5494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50BCE"/>
    <w:multiLevelType w:val="hybridMultilevel"/>
    <w:tmpl w:val="359C294E"/>
    <w:lvl w:ilvl="0" w:tplc="0402000F">
      <w:start w:val="1"/>
      <w:numFmt w:val="decimal"/>
      <w:lvlText w:val="%1."/>
      <w:lvlJc w:val="left"/>
      <w:pPr>
        <w:tabs>
          <w:tab w:val="num" w:pos="1260"/>
        </w:tabs>
        <w:ind w:left="1260" w:hanging="360"/>
      </w:pPr>
      <w:rPr>
        <w:rFonts w:hint="default"/>
      </w:rPr>
    </w:lvl>
    <w:lvl w:ilvl="1" w:tplc="04020003">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5682070F"/>
    <w:multiLevelType w:val="hybridMultilevel"/>
    <w:tmpl w:val="97CCD5FC"/>
    <w:lvl w:ilvl="0" w:tplc="503A2AAC">
      <w:start w:val="1"/>
      <w:numFmt w:val="bullet"/>
      <w:suff w:val="space"/>
      <w:lvlText w:val=""/>
      <w:lvlJc w:val="left"/>
      <w:pPr>
        <w:ind w:left="1134" w:firstLine="1418"/>
      </w:pPr>
      <w:rPr>
        <w:rFonts w:ascii="Symbol" w:hAnsi="Symbol" w:hint="default"/>
      </w:rPr>
    </w:lvl>
    <w:lvl w:ilvl="1" w:tplc="B7385894">
      <w:start w:val="1"/>
      <w:numFmt w:val="bullet"/>
      <w:suff w:val="space"/>
      <w:lvlText w:val=""/>
      <w:lvlJc w:val="left"/>
      <w:pPr>
        <w:ind w:left="0" w:firstLine="1418"/>
      </w:pPr>
      <w:rPr>
        <w:rFonts w:ascii="Symbol" w:hAnsi="Symbol"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4" w15:restartNumberingAfterBreak="0">
    <w:nsid w:val="62965251"/>
    <w:multiLevelType w:val="hybridMultilevel"/>
    <w:tmpl w:val="B1FC8E8E"/>
    <w:lvl w:ilvl="0" w:tplc="073AB880">
      <w:start w:val="1"/>
      <w:numFmt w:val="bullet"/>
      <w:suff w:val="space"/>
      <w:lvlText w:val=""/>
      <w:lvlJc w:val="left"/>
      <w:pPr>
        <w:ind w:left="0" w:firstLine="1134"/>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5" w15:restartNumberingAfterBreak="0">
    <w:nsid w:val="63267021"/>
    <w:multiLevelType w:val="hybridMultilevel"/>
    <w:tmpl w:val="4DC270FC"/>
    <w:lvl w:ilvl="0" w:tplc="0012FED8">
      <w:start w:val="1"/>
      <w:numFmt w:val="bullet"/>
      <w:suff w:val="space"/>
      <w:lvlText w:val=""/>
      <w:lvlJc w:val="left"/>
      <w:pPr>
        <w:ind w:left="0" w:firstLine="1134"/>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15:restartNumberingAfterBreak="0">
    <w:nsid w:val="68090063"/>
    <w:multiLevelType w:val="hybridMultilevel"/>
    <w:tmpl w:val="28D86D3C"/>
    <w:lvl w:ilvl="0" w:tplc="0402000F">
      <w:start w:val="1"/>
      <w:numFmt w:val="decimal"/>
      <w:lvlText w:val="%1."/>
      <w:lvlJc w:val="left"/>
      <w:pPr>
        <w:tabs>
          <w:tab w:val="num" w:pos="1684"/>
        </w:tabs>
        <w:ind w:left="1684" w:hanging="360"/>
      </w:pPr>
    </w:lvl>
    <w:lvl w:ilvl="1" w:tplc="04020019" w:tentative="1">
      <w:start w:val="1"/>
      <w:numFmt w:val="lowerLetter"/>
      <w:lvlText w:val="%2."/>
      <w:lvlJc w:val="left"/>
      <w:pPr>
        <w:tabs>
          <w:tab w:val="num" w:pos="2404"/>
        </w:tabs>
        <w:ind w:left="2404" w:hanging="360"/>
      </w:pPr>
    </w:lvl>
    <w:lvl w:ilvl="2" w:tplc="0402001B" w:tentative="1">
      <w:start w:val="1"/>
      <w:numFmt w:val="lowerRoman"/>
      <w:lvlText w:val="%3."/>
      <w:lvlJc w:val="right"/>
      <w:pPr>
        <w:tabs>
          <w:tab w:val="num" w:pos="3124"/>
        </w:tabs>
        <w:ind w:left="3124" w:hanging="180"/>
      </w:pPr>
    </w:lvl>
    <w:lvl w:ilvl="3" w:tplc="0402000F" w:tentative="1">
      <w:start w:val="1"/>
      <w:numFmt w:val="decimal"/>
      <w:lvlText w:val="%4."/>
      <w:lvlJc w:val="left"/>
      <w:pPr>
        <w:tabs>
          <w:tab w:val="num" w:pos="3844"/>
        </w:tabs>
        <w:ind w:left="3844" w:hanging="360"/>
      </w:pPr>
    </w:lvl>
    <w:lvl w:ilvl="4" w:tplc="04020019" w:tentative="1">
      <w:start w:val="1"/>
      <w:numFmt w:val="lowerLetter"/>
      <w:lvlText w:val="%5."/>
      <w:lvlJc w:val="left"/>
      <w:pPr>
        <w:tabs>
          <w:tab w:val="num" w:pos="4564"/>
        </w:tabs>
        <w:ind w:left="4564" w:hanging="360"/>
      </w:pPr>
    </w:lvl>
    <w:lvl w:ilvl="5" w:tplc="0402001B" w:tentative="1">
      <w:start w:val="1"/>
      <w:numFmt w:val="lowerRoman"/>
      <w:lvlText w:val="%6."/>
      <w:lvlJc w:val="right"/>
      <w:pPr>
        <w:tabs>
          <w:tab w:val="num" w:pos="5284"/>
        </w:tabs>
        <w:ind w:left="5284" w:hanging="180"/>
      </w:pPr>
    </w:lvl>
    <w:lvl w:ilvl="6" w:tplc="0402000F" w:tentative="1">
      <w:start w:val="1"/>
      <w:numFmt w:val="decimal"/>
      <w:lvlText w:val="%7."/>
      <w:lvlJc w:val="left"/>
      <w:pPr>
        <w:tabs>
          <w:tab w:val="num" w:pos="6004"/>
        </w:tabs>
        <w:ind w:left="6004" w:hanging="360"/>
      </w:pPr>
    </w:lvl>
    <w:lvl w:ilvl="7" w:tplc="04020019" w:tentative="1">
      <w:start w:val="1"/>
      <w:numFmt w:val="lowerLetter"/>
      <w:lvlText w:val="%8."/>
      <w:lvlJc w:val="left"/>
      <w:pPr>
        <w:tabs>
          <w:tab w:val="num" w:pos="6724"/>
        </w:tabs>
        <w:ind w:left="6724" w:hanging="360"/>
      </w:pPr>
    </w:lvl>
    <w:lvl w:ilvl="8" w:tplc="0402001B" w:tentative="1">
      <w:start w:val="1"/>
      <w:numFmt w:val="lowerRoman"/>
      <w:lvlText w:val="%9."/>
      <w:lvlJc w:val="right"/>
      <w:pPr>
        <w:tabs>
          <w:tab w:val="num" w:pos="7444"/>
        </w:tabs>
        <w:ind w:left="7444" w:hanging="180"/>
      </w:pPr>
    </w:lvl>
  </w:abstractNum>
  <w:abstractNum w:abstractNumId="17" w15:restartNumberingAfterBreak="0">
    <w:nsid w:val="68263BD5"/>
    <w:multiLevelType w:val="hybridMultilevel"/>
    <w:tmpl w:val="023E6322"/>
    <w:lvl w:ilvl="0" w:tplc="D5582BB4">
      <w:start w:val="1"/>
      <w:numFmt w:val="bullet"/>
      <w:suff w:val="space"/>
      <w:lvlText w:val=""/>
      <w:lvlJc w:val="left"/>
      <w:pPr>
        <w:ind w:left="0" w:firstLine="1134"/>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8" w15:restartNumberingAfterBreak="0">
    <w:nsid w:val="689F6401"/>
    <w:multiLevelType w:val="hybridMultilevel"/>
    <w:tmpl w:val="E46C8A7E"/>
    <w:lvl w:ilvl="0" w:tplc="E124E28E">
      <w:start w:val="1"/>
      <w:numFmt w:val="bullet"/>
      <w:suff w:val="space"/>
      <w:lvlText w:val=""/>
      <w:lvlJc w:val="left"/>
      <w:pPr>
        <w:ind w:left="0" w:firstLine="1134"/>
      </w:pPr>
      <w:rPr>
        <w:rFonts w:ascii="Wingdings" w:hAnsi="Wingdings"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19" w15:restartNumberingAfterBreak="0">
    <w:nsid w:val="7D9D4A78"/>
    <w:multiLevelType w:val="hybridMultilevel"/>
    <w:tmpl w:val="59A0DCBC"/>
    <w:lvl w:ilvl="0" w:tplc="6CEAA544">
      <w:numFmt w:val="bullet"/>
      <w:lvlText w:val="–"/>
      <w:lvlJc w:val="left"/>
      <w:pPr>
        <w:tabs>
          <w:tab w:val="num" w:pos="1129"/>
        </w:tabs>
        <w:ind w:left="1129" w:hanging="360"/>
      </w:pPr>
      <w:rPr>
        <w:rFonts w:ascii="Times New Roman" w:eastAsia="Times New Roman" w:hAnsi="Times New Roman" w:cs="Times New Roman" w:hint="default"/>
      </w:rPr>
    </w:lvl>
    <w:lvl w:ilvl="1" w:tplc="04020003" w:tentative="1">
      <w:start w:val="1"/>
      <w:numFmt w:val="bullet"/>
      <w:lvlText w:val="o"/>
      <w:lvlJc w:val="left"/>
      <w:pPr>
        <w:tabs>
          <w:tab w:val="num" w:pos="2149"/>
        </w:tabs>
        <w:ind w:left="2149" w:hanging="360"/>
      </w:pPr>
      <w:rPr>
        <w:rFonts w:ascii="Courier New" w:hAnsi="Courier New" w:cs="Courier New" w:hint="default"/>
      </w:rPr>
    </w:lvl>
    <w:lvl w:ilvl="2" w:tplc="04020005" w:tentative="1">
      <w:start w:val="1"/>
      <w:numFmt w:val="bullet"/>
      <w:lvlText w:val=""/>
      <w:lvlJc w:val="left"/>
      <w:pPr>
        <w:tabs>
          <w:tab w:val="num" w:pos="2869"/>
        </w:tabs>
        <w:ind w:left="2869" w:hanging="360"/>
      </w:pPr>
      <w:rPr>
        <w:rFonts w:ascii="Wingdings" w:hAnsi="Wingdings" w:hint="default"/>
      </w:rPr>
    </w:lvl>
    <w:lvl w:ilvl="3" w:tplc="04020001" w:tentative="1">
      <w:start w:val="1"/>
      <w:numFmt w:val="bullet"/>
      <w:lvlText w:val=""/>
      <w:lvlJc w:val="left"/>
      <w:pPr>
        <w:tabs>
          <w:tab w:val="num" w:pos="3589"/>
        </w:tabs>
        <w:ind w:left="3589" w:hanging="360"/>
      </w:pPr>
      <w:rPr>
        <w:rFonts w:ascii="Symbol" w:hAnsi="Symbol" w:hint="default"/>
      </w:rPr>
    </w:lvl>
    <w:lvl w:ilvl="4" w:tplc="04020003" w:tentative="1">
      <w:start w:val="1"/>
      <w:numFmt w:val="bullet"/>
      <w:lvlText w:val="o"/>
      <w:lvlJc w:val="left"/>
      <w:pPr>
        <w:tabs>
          <w:tab w:val="num" w:pos="4309"/>
        </w:tabs>
        <w:ind w:left="4309" w:hanging="360"/>
      </w:pPr>
      <w:rPr>
        <w:rFonts w:ascii="Courier New" w:hAnsi="Courier New" w:cs="Courier New" w:hint="default"/>
      </w:rPr>
    </w:lvl>
    <w:lvl w:ilvl="5" w:tplc="04020005" w:tentative="1">
      <w:start w:val="1"/>
      <w:numFmt w:val="bullet"/>
      <w:lvlText w:val=""/>
      <w:lvlJc w:val="left"/>
      <w:pPr>
        <w:tabs>
          <w:tab w:val="num" w:pos="5029"/>
        </w:tabs>
        <w:ind w:left="5029" w:hanging="360"/>
      </w:pPr>
      <w:rPr>
        <w:rFonts w:ascii="Wingdings" w:hAnsi="Wingdings" w:hint="default"/>
      </w:rPr>
    </w:lvl>
    <w:lvl w:ilvl="6" w:tplc="04020001" w:tentative="1">
      <w:start w:val="1"/>
      <w:numFmt w:val="bullet"/>
      <w:lvlText w:val=""/>
      <w:lvlJc w:val="left"/>
      <w:pPr>
        <w:tabs>
          <w:tab w:val="num" w:pos="5749"/>
        </w:tabs>
        <w:ind w:left="5749" w:hanging="360"/>
      </w:pPr>
      <w:rPr>
        <w:rFonts w:ascii="Symbol" w:hAnsi="Symbol" w:hint="default"/>
      </w:rPr>
    </w:lvl>
    <w:lvl w:ilvl="7" w:tplc="04020003" w:tentative="1">
      <w:start w:val="1"/>
      <w:numFmt w:val="bullet"/>
      <w:lvlText w:val="o"/>
      <w:lvlJc w:val="left"/>
      <w:pPr>
        <w:tabs>
          <w:tab w:val="num" w:pos="6469"/>
        </w:tabs>
        <w:ind w:left="6469" w:hanging="360"/>
      </w:pPr>
      <w:rPr>
        <w:rFonts w:ascii="Courier New" w:hAnsi="Courier New" w:cs="Courier New" w:hint="default"/>
      </w:rPr>
    </w:lvl>
    <w:lvl w:ilvl="8" w:tplc="04020005" w:tentative="1">
      <w:start w:val="1"/>
      <w:numFmt w:val="bullet"/>
      <w:lvlText w:val=""/>
      <w:lvlJc w:val="left"/>
      <w:pPr>
        <w:tabs>
          <w:tab w:val="num" w:pos="7189"/>
        </w:tabs>
        <w:ind w:left="7189" w:hanging="360"/>
      </w:pPr>
      <w:rPr>
        <w:rFonts w:ascii="Wingdings" w:hAnsi="Wingdings" w:hint="default"/>
      </w:rPr>
    </w:lvl>
  </w:abstractNum>
  <w:num w:numId="1">
    <w:abstractNumId w:val="7"/>
  </w:num>
  <w:num w:numId="2">
    <w:abstractNumId w:val="13"/>
  </w:num>
  <w:num w:numId="3">
    <w:abstractNumId w:val="16"/>
  </w:num>
  <w:num w:numId="4">
    <w:abstractNumId w:val="11"/>
  </w:num>
  <w:num w:numId="5">
    <w:abstractNumId w:val="3"/>
  </w:num>
  <w:num w:numId="6">
    <w:abstractNumId w:val="19"/>
  </w:num>
  <w:num w:numId="7">
    <w:abstractNumId w:val="4"/>
  </w:num>
  <w:num w:numId="8">
    <w:abstractNumId w:val="12"/>
  </w:num>
  <w:num w:numId="9">
    <w:abstractNumId w:val="0"/>
  </w:num>
  <w:num w:numId="10">
    <w:abstractNumId w:val="2"/>
  </w:num>
  <w:num w:numId="11">
    <w:abstractNumId w:val="1"/>
  </w:num>
  <w:num w:numId="12">
    <w:abstractNumId w:val="15"/>
  </w:num>
  <w:num w:numId="13">
    <w:abstractNumId w:val="18"/>
  </w:num>
  <w:num w:numId="14">
    <w:abstractNumId w:val="6"/>
  </w:num>
  <w:num w:numId="15">
    <w:abstractNumId w:val="17"/>
  </w:num>
  <w:num w:numId="16">
    <w:abstractNumId w:val="8"/>
  </w:num>
  <w:num w:numId="17">
    <w:abstractNumId w:val="5"/>
  </w:num>
  <w:num w:numId="18">
    <w:abstractNumId w:val="10"/>
  </w:num>
  <w:num w:numId="19">
    <w:abstractNumId w:val="9"/>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C67"/>
    <w:rsid w:val="00003A5A"/>
    <w:rsid w:val="000077CD"/>
    <w:rsid w:val="000143A2"/>
    <w:rsid w:val="00016AB2"/>
    <w:rsid w:val="00022649"/>
    <w:rsid w:val="00024188"/>
    <w:rsid w:val="00027AEB"/>
    <w:rsid w:val="00030111"/>
    <w:rsid w:val="000345B8"/>
    <w:rsid w:val="00035AA7"/>
    <w:rsid w:val="000364E8"/>
    <w:rsid w:val="000367D7"/>
    <w:rsid w:val="000410A2"/>
    <w:rsid w:val="00046F18"/>
    <w:rsid w:val="000506A8"/>
    <w:rsid w:val="00050E7A"/>
    <w:rsid w:val="0005132D"/>
    <w:rsid w:val="00052072"/>
    <w:rsid w:val="000525FD"/>
    <w:rsid w:val="00053855"/>
    <w:rsid w:val="000539D1"/>
    <w:rsid w:val="00055225"/>
    <w:rsid w:val="00056883"/>
    <w:rsid w:val="00057BF6"/>
    <w:rsid w:val="00057C83"/>
    <w:rsid w:val="0006186C"/>
    <w:rsid w:val="00062E30"/>
    <w:rsid w:val="00063F5B"/>
    <w:rsid w:val="00065197"/>
    <w:rsid w:val="00065C6E"/>
    <w:rsid w:val="00067FA4"/>
    <w:rsid w:val="000733B6"/>
    <w:rsid w:val="000776F1"/>
    <w:rsid w:val="00077C08"/>
    <w:rsid w:val="0008011A"/>
    <w:rsid w:val="0008085E"/>
    <w:rsid w:val="00081255"/>
    <w:rsid w:val="0008156B"/>
    <w:rsid w:val="00081D5C"/>
    <w:rsid w:val="00081E10"/>
    <w:rsid w:val="000821FA"/>
    <w:rsid w:val="00082CC0"/>
    <w:rsid w:val="00083489"/>
    <w:rsid w:val="000840D0"/>
    <w:rsid w:val="00087B38"/>
    <w:rsid w:val="000927E0"/>
    <w:rsid w:val="00092A1B"/>
    <w:rsid w:val="00094A5F"/>
    <w:rsid w:val="00095A37"/>
    <w:rsid w:val="000A04F6"/>
    <w:rsid w:val="000A2D78"/>
    <w:rsid w:val="000B2A31"/>
    <w:rsid w:val="000B5B49"/>
    <w:rsid w:val="000B617A"/>
    <w:rsid w:val="000C28A3"/>
    <w:rsid w:val="000C6B0D"/>
    <w:rsid w:val="000D1FC7"/>
    <w:rsid w:val="000D3D36"/>
    <w:rsid w:val="000D508E"/>
    <w:rsid w:val="000D771A"/>
    <w:rsid w:val="000E015D"/>
    <w:rsid w:val="000E0F1D"/>
    <w:rsid w:val="000E42BB"/>
    <w:rsid w:val="000E5A97"/>
    <w:rsid w:val="000E7813"/>
    <w:rsid w:val="000F2C65"/>
    <w:rsid w:val="000F4711"/>
    <w:rsid w:val="000F71B4"/>
    <w:rsid w:val="000F7238"/>
    <w:rsid w:val="000F7FD1"/>
    <w:rsid w:val="001046FD"/>
    <w:rsid w:val="001062C6"/>
    <w:rsid w:val="00110647"/>
    <w:rsid w:val="0011349D"/>
    <w:rsid w:val="00120787"/>
    <w:rsid w:val="001251A8"/>
    <w:rsid w:val="00125311"/>
    <w:rsid w:val="0012583F"/>
    <w:rsid w:val="00126B92"/>
    <w:rsid w:val="0013028C"/>
    <w:rsid w:val="0013244F"/>
    <w:rsid w:val="00134C67"/>
    <w:rsid w:val="001354A9"/>
    <w:rsid w:val="0013555C"/>
    <w:rsid w:val="00135A54"/>
    <w:rsid w:val="001372F5"/>
    <w:rsid w:val="001411EF"/>
    <w:rsid w:val="001448EE"/>
    <w:rsid w:val="00147787"/>
    <w:rsid w:val="00157B19"/>
    <w:rsid w:val="00164CF6"/>
    <w:rsid w:val="00165770"/>
    <w:rsid w:val="00165CD0"/>
    <w:rsid w:val="0017114B"/>
    <w:rsid w:val="00171844"/>
    <w:rsid w:val="00177471"/>
    <w:rsid w:val="001814E0"/>
    <w:rsid w:val="001829D0"/>
    <w:rsid w:val="0018382F"/>
    <w:rsid w:val="00184A57"/>
    <w:rsid w:val="0018629A"/>
    <w:rsid w:val="00187117"/>
    <w:rsid w:val="00191DF5"/>
    <w:rsid w:val="001934B2"/>
    <w:rsid w:val="00193DEC"/>
    <w:rsid w:val="00196EB1"/>
    <w:rsid w:val="001A15B5"/>
    <w:rsid w:val="001A6735"/>
    <w:rsid w:val="001B3120"/>
    <w:rsid w:val="001B48EB"/>
    <w:rsid w:val="001B6380"/>
    <w:rsid w:val="001B6DBD"/>
    <w:rsid w:val="001B7094"/>
    <w:rsid w:val="001C07FA"/>
    <w:rsid w:val="001C0C0F"/>
    <w:rsid w:val="001C1E48"/>
    <w:rsid w:val="001C2877"/>
    <w:rsid w:val="001C51FD"/>
    <w:rsid w:val="001D1955"/>
    <w:rsid w:val="001D4089"/>
    <w:rsid w:val="001D6819"/>
    <w:rsid w:val="001D6E20"/>
    <w:rsid w:val="001D6E97"/>
    <w:rsid w:val="001E09F9"/>
    <w:rsid w:val="001E1616"/>
    <w:rsid w:val="001E28A5"/>
    <w:rsid w:val="001E7942"/>
    <w:rsid w:val="001E7DD1"/>
    <w:rsid w:val="001F0E16"/>
    <w:rsid w:val="001F565D"/>
    <w:rsid w:val="001F5DD7"/>
    <w:rsid w:val="001F65D2"/>
    <w:rsid w:val="001F67B0"/>
    <w:rsid w:val="002003E8"/>
    <w:rsid w:val="00203228"/>
    <w:rsid w:val="002034AB"/>
    <w:rsid w:val="00203AAB"/>
    <w:rsid w:val="00207A3B"/>
    <w:rsid w:val="00212367"/>
    <w:rsid w:val="00213DF4"/>
    <w:rsid w:val="00213E86"/>
    <w:rsid w:val="00215976"/>
    <w:rsid w:val="00216B14"/>
    <w:rsid w:val="00220DDF"/>
    <w:rsid w:val="002212CA"/>
    <w:rsid w:val="00223A03"/>
    <w:rsid w:val="0022524C"/>
    <w:rsid w:val="00227170"/>
    <w:rsid w:val="0023246F"/>
    <w:rsid w:val="00232BB3"/>
    <w:rsid w:val="002339AA"/>
    <w:rsid w:val="00236F4F"/>
    <w:rsid w:val="00240518"/>
    <w:rsid w:val="00240BEB"/>
    <w:rsid w:val="002415EB"/>
    <w:rsid w:val="00244B7B"/>
    <w:rsid w:val="002469C7"/>
    <w:rsid w:val="00251D85"/>
    <w:rsid w:val="002529C6"/>
    <w:rsid w:val="002541AA"/>
    <w:rsid w:val="00254D47"/>
    <w:rsid w:val="0026299B"/>
    <w:rsid w:val="00262D98"/>
    <w:rsid w:val="002644B7"/>
    <w:rsid w:val="002647A0"/>
    <w:rsid w:val="00267D8B"/>
    <w:rsid w:val="00270A28"/>
    <w:rsid w:val="00273ED1"/>
    <w:rsid w:val="00275D35"/>
    <w:rsid w:val="00275FA8"/>
    <w:rsid w:val="0028330F"/>
    <w:rsid w:val="00286D16"/>
    <w:rsid w:val="00291DD4"/>
    <w:rsid w:val="002A016D"/>
    <w:rsid w:val="002A5E98"/>
    <w:rsid w:val="002A6148"/>
    <w:rsid w:val="002B0016"/>
    <w:rsid w:val="002B779B"/>
    <w:rsid w:val="002B7A31"/>
    <w:rsid w:val="002C3B55"/>
    <w:rsid w:val="002C492B"/>
    <w:rsid w:val="002D0990"/>
    <w:rsid w:val="002D14F3"/>
    <w:rsid w:val="002D21B9"/>
    <w:rsid w:val="002D354F"/>
    <w:rsid w:val="002D5A2D"/>
    <w:rsid w:val="002D5C6F"/>
    <w:rsid w:val="002D5D65"/>
    <w:rsid w:val="002D5FDA"/>
    <w:rsid w:val="002E3C10"/>
    <w:rsid w:val="002E4141"/>
    <w:rsid w:val="002F2273"/>
    <w:rsid w:val="002F330B"/>
    <w:rsid w:val="002F3BE4"/>
    <w:rsid w:val="002F7ECC"/>
    <w:rsid w:val="003006D2"/>
    <w:rsid w:val="0030073B"/>
    <w:rsid w:val="00303195"/>
    <w:rsid w:val="00303478"/>
    <w:rsid w:val="00306042"/>
    <w:rsid w:val="003063D2"/>
    <w:rsid w:val="003063F0"/>
    <w:rsid w:val="0031081A"/>
    <w:rsid w:val="003155BE"/>
    <w:rsid w:val="00316D20"/>
    <w:rsid w:val="003204A3"/>
    <w:rsid w:val="0032405F"/>
    <w:rsid w:val="00326260"/>
    <w:rsid w:val="003340FE"/>
    <w:rsid w:val="00335772"/>
    <w:rsid w:val="00335913"/>
    <w:rsid w:val="00336E30"/>
    <w:rsid w:val="00340F1E"/>
    <w:rsid w:val="00342DC1"/>
    <w:rsid w:val="00350C7B"/>
    <w:rsid w:val="003556B6"/>
    <w:rsid w:val="0036020E"/>
    <w:rsid w:val="003624E3"/>
    <w:rsid w:val="0036481F"/>
    <w:rsid w:val="00364891"/>
    <w:rsid w:val="00365B4F"/>
    <w:rsid w:val="00365DAB"/>
    <w:rsid w:val="003664AC"/>
    <w:rsid w:val="00366EF6"/>
    <w:rsid w:val="00371D3C"/>
    <w:rsid w:val="00373393"/>
    <w:rsid w:val="003808DD"/>
    <w:rsid w:val="00383FA8"/>
    <w:rsid w:val="003846CA"/>
    <w:rsid w:val="00386A98"/>
    <w:rsid w:val="00390994"/>
    <w:rsid w:val="0039146B"/>
    <w:rsid w:val="0039191B"/>
    <w:rsid w:val="00391994"/>
    <w:rsid w:val="003A2561"/>
    <w:rsid w:val="003A28E9"/>
    <w:rsid w:val="003A3386"/>
    <w:rsid w:val="003A6395"/>
    <w:rsid w:val="003A7086"/>
    <w:rsid w:val="003B0A89"/>
    <w:rsid w:val="003B10B5"/>
    <w:rsid w:val="003B11CA"/>
    <w:rsid w:val="003B66DD"/>
    <w:rsid w:val="003C0150"/>
    <w:rsid w:val="003C135D"/>
    <w:rsid w:val="003C3328"/>
    <w:rsid w:val="003D1565"/>
    <w:rsid w:val="003D18CF"/>
    <w:rsid w:val="003D2581"/>
    <w:rsid w:val="003D5BEC"/>
    <w:rsid w:val="003D69B7"/>
    <w:rsid w:val="003E1B5B"/>
    <w:rsid w:val="003E47E8"/>
    <w:rsid w:val="003F2959"/>
    <w:rsid w:val="003F6406"/>
    <w:rsid w:val="003F671B"/>
    <w:rsid w:val="00404C1E"/>
    <w:rsid w:val="00415D3B"/>
    <w:rsid w:val="00422778"/>
    <w:rsid w:val="00424027"/>
    <w:rsid w:val="00424C9A"/>
    <w:rsid w:val="0042682F"/>
    <w:rsid w:val="0043129F"/>
    <w:rsid w:val="0043619A"/>
    <w:rsid w:val="00436B78"/>
    <w:rsid w:val="0043731F"/>
    <w:rsid w:val="00437535"/>
    <w:rsid w:val="00437865"/>
    <w:rsid w:val="00446599"/>
    <w:rsid w:val="004514E5"/>
    <w:rsid w:val="00452975"/>
    <w:rsid w:val="0045494D"/>
    <w:rsid w:val="0045629A"/>
    <w:rsid w:val="00463A75"/>
    <w:rsid w:val="00464A51"/>
    <w:rsid w:val="00475014"/>
    <w:rsid w:val="00481E21"/>
    <w:rsid w:val="00481FC0"/>
    <w:rsid w:val="00483A8B"/>
    <w:rsid w:val="00483ECA"/>
    <w:rsid w:val="0048507B"/>
    <w:rsid w:val="00486FB2"/>
    <w:rsid w:val="00487FE9"/>
    <w:rsid w:val="00490755"/>
    <w:rsid w:val="00492177"/>
    <w:rsid w:val="00493978"/>
    <w:rsid w:val="00493A25"/>
    <w:rsid w:val="00493EF4"/>
    <w:rsid w:val="00495D0C"/>
    <w:rsid w:val="004A067C"/>
    <w:rsid w:val="004A13AA"/>
    <w:rsid w:val="004A15E9"/>
    <w:rsid w:val="004A3B99"/>
    <w:rsid w:val="004A4425"/>
    <w:rsid w:val="004A62BA"/>
    <w:rsid w:val="004A672A"/>
    <w:rsid w:val="004A6C8A"/>
    <w:rsid w:val="004B24F2"/>
    <w:rsid w:val="004B4A65"/>
    <w:rsid w:val="004B53D4"/>
    <w:rsid w:val="004C08BB"/>
    <w:rsid w:val="004C161A"/>
    <w:rsid w:val="004C2069"/>
    <w:rsid w:val="004C5B0D"/>
    <w:rsid w:val="004C6A98"/>
    <w:rsid w:val="004D0398"/>
    <w:rsid w:val="004D4AF9"/>
    <w:rsid w:val="004D5848"/>
    <w:rsid w:val="004D600E"/>
    <w:rsid w:val="004E6859"/>
    <w:rsid w:val="004F118F"/>
    <w:rsid w:val="004F46C7"/>
    <w:rsid w:val="004F5452"/>
    <w:rsid w:val="004F5B5B"/>
    <w:rsid w:val="0050141C"/>
    <w:rsid w:val="00504475"/>
    <w:rsid w:val="0050494A"/>
    <w:rsid w:val="00506348"/>
    <w:rsid w:val="00507536"/>
    <w:rsid w:val="00507680"/>
    <w:rsid w:val="00513D96"/>
    <w:rsid w:val="0051679E"/>
    <w:rsid w:val="00523D9C"/>
    <w:rsid w:val="00523DD9"/>
    <w:rsid w:val="00524442"/>
    <w:rsid w:val="00532E1D"/>
    <w:rsid w:val="0053333D"/>
    <w:rsid w:val="00533773"/>
    <w:rsid w:val="005377D4"/>
    <w:rsid w:val="00540826"/>
    <w:rsid w:val="00541269"/>
    <w:rsid w:val="005452A0"/>
    <w:rsid w:val="0054591D"/>
    <w:rsid w:val="00546CBB"/>
    <w:rsid w:val="0055599F"/>
    <w:rsid w:val="00556D28"/>
    <w:rsid w:val="005667E3"/>
    <w:rsid w:val="005714B8"/>
    <w:rsid w:val="00572506"/>
    <w:rsid w:val="005767AF"/>
    <w:rsid w:val="00576BF4"/>
    <w:rsid w:val="00577FB4"/>
    <w:rsid w:val="0058217B"/>
    <w:rsid w:val="0058358D"/>
    <w:rsid w:val="0058470D"/>
    <w:rsid w:val="00585511"/>
    <w:rsid w:val="0059153C"/>
    <w:rsid w:val="00591D6F"/>
    <w:rsid w:val="00592FDA"/>
    <w:rsid w:val="00594807"/>
    <w:rsid w:val="00594CD9"/>
    <w:rsid w:val="00597D3C"/>
    <w:rsid w:val="005A3448"/>
    <w:rsid w:val="005A3C04"/>
    <w:rsid w:val="005A7681"/>
    <w:rsid w:val="005B06AB"/>
    <w:rsid w:val="005B44F0"/>
    <w:rsid w:val="005B464F"/>
    <w:rsid w:val="005C55AA"/>
    <w:rsid w:val="005D1564"/>
    <w:rsid w:val="005D26B3"/>
    <w:rsid w:val="005D28E0"/>
    <w:rsid w:val="005D472B"/>
    <w:rsid w:val="005D6E51"/>
    <w:rsid w:val="005E668E"/>
    <w:rsid w:val="005E7645"/>
    <w:rsid w:val="005E7CBC"/>
    <w:rsid w:val="005F003C"/>
    <w:rsid w:val="005F0176"/>
    <w:rsid w:val="005F0776"/>
    <w:rsid w:val="005F1081"/>
    <w:rsid w:val="005F1A86"/>
    <w:rsid w:val="005F683E"/>
    <w:rsid w:val="005F751B"/>
    <w:rsid w:val="00600456"/>
    <w:rsid w:val="00602ADA"/>
    <w:rsid w:val="006045BF"/>
    <w:rsid w:val="00604BA6"/>
    <w:rsid w:val="00604D9F"/>
    <w:rsid w:val="00610E08"/>
    <w:rsid w:val="00611BC2"/>
    <w:rsid w:val="00612B3F"/>
    <w:rsid w:val="00613EB8"/>
    <w:rsid w:val="00613F3F"/>
    <w:rsid w:val="00614E87"/>
    <w:rsid w:val="00617852"/>
    <w:rsid w:val="006210E8"/>
    <w:rsid w:val="006228AB"/>
    <w:rsid w:val="006242C8"/>
    <w:rsid w:val="00634AF2"/>
    <w:rsid w:val="00635DFE"/>
    <w:rsid w:val="00636B4A"/>
    <w:rsid w:val="00637A1A"/>
    <w:rsid w:val="00642AF1"/>
    <w:rsid w:val="006431FF"/>
    <w:rsid w:val="00645CB8"/>
    <w:rsid w:val="00646DAF"/>
    <w:rsid w:val="00651655"/>
    <w:rsid w:val="00651B25"/>
    <w:rsid w:val="00657A79"/>
    <w:rsid w:val="006602A7"/>
    <w:rsid w:val="00660428"/>
    <w:rsid w:val="00660CDD"/>
    <w:rsid w:val="0066146E"/>
    <w:rsid w:val="0066351B"/>
    <w:rsid w:val="00664184"/>
    <w:rsid w:val="00665FF5"/>
    <w:rsid w:val="00667153"/>
    <w:rsid w:val="0067017F"/>
    <w:rsid w:val="00670322"/>
    <w:rsid w:val="006729E5"/>
    <w:rsid w:val="00673378"/>
    <w:rsid w:val="006744DB"/>
    <w:rsid w:val="0067512A"/>
    <w:rsid w:val="00680C84"/>
    <w:rsid w:val="00680CDF"/>
    <w:rsid w:val="00683735"/>
    <w:rsid w:val="0068717E"/>
    <w:rsid w:val="0069254C"/>
    <w:rsid w:val="00694CDF"/>
    <w:rsid w:val="00695E20"/>
    <w:rsid w:val="0069731D"/>
    <w:rsid w:val="006A0447"/>
    <w:rsid w:val="006A080D"/>
    <w:rsid w:val="006A0FF9"/>
    <w:rsid w:val="006A290D"/>
    <w:rsid w:val="006A2D11"/>
    <w:rsid w:val="006A41B6"/>
    <w:rsid w:val="006A7595"/>
    <w:rsid w:val="006B00B9"/>
    <w:rsid w:val="006C2F84"/>
    <w:rsid w:val="006D3075"/>
    <w:rsid w:val="006D5283"/>
    <w:rsid w:val="006D6E8C"/>
    <w:rsid w:val="006E0A22"/>
    <w:rsid w:val="006E35AD"/>
    <w:rsid w:val="006E3846"/>
    <w:rsid w:val="006E722A"/>
    <w:rsid w:val="006F0366"/>
    <w:rsid w:val="006F0884"/>
    <w:rsid w:val="006F3F96"/>
    <w:rsid w:val="006F58AE"/>
    <w:rsid w:val="00701F3F"/>
    <w:rsid w:val="0070328D"/>
    <w:rsid w:val="00705CFC"/>
    <w:rsid w:val="00707670"/>
    <w:rsid w:val="00710AD6"/>
    <w:rsid w:val="0071412B"/>
    <w:rsid w:val="00715ABB"/>
    <w:rsid w:val="007167C2"/>
    <w:rsid w:val="007171B2"/>
    <w:rsid w:val="00717BD6"/>
    <w:rsid w:val="007201DB"/>
    <w:rsid w:val="00721266"/>
    <w:rsid w:val="00721F57"/>
    <w:rsid w:val="00722E1F"/>
    <w:rsid w:val="00723023"/>
    <w:rsid w:val="00726411"/>
    <w:rsid w:val="00734863"/>
    <w:rsid w:val="00734D8F"/>
    <w:rsid w:val="0074065C"/>
    <w:rsid w:val="00751C47"/>
    <w:rsid w:val="0075223E"/>
    <w:rsid w:val="0076122C"/>
    <w:rsid w:val="007629B5"/>
    <w:rsid w:val="00767BA8"/>
    <w:rsid w:val="0077111E"/>
    <w:rsid w:val="00773BB8"/>
    <w:rsid w:val="007746AA"/>
    <w:rsid w:val="007771E0"/>
    <w:rsid w:val="007832D9"/>
    <w:rsid w:val="0078359C"/>
    <w:rsid w:val="0078565E"/>
    <w:rsid w:val="007929F0"/>
    <w:rsid w:val="00793632"/>
    <w:rsid w:val="00796C71"/>
    <w:rsid w:val="007977EB"/>
    <w:rsid w:val="00797EA5"/>
    <w:rsid w:val="007A2858"/>
    <w:rsid w:val="007A761D"/>
    <w:rsid w:val="007B0828"/>
    <w:rsid w:val="007B0BD2"/>
    <w:rsid w:val="007B237A"/>
    <w:rsid w:val="007B3941"/>
    <w:rsid w:val="007B61B7"/>
    <w:rsid w:val="007C08E7"/>
    <w:rsid w:val="007C5186"/>
    <w:rsid w:val="007C578A"/>
    <w:rsid w:val="007D24B7"/>
    <w:rsid w:val="007D2CD8"/>
    <w:rsid w:val="007D2E28"/>
    <w:rsid w:val="007D5E3E"/>
    <w:rsid w:val="007D65DB"/>
    <w:rsid w:val="007F09AF"/>
    <w:rsid w:val="007F190A"/>
    <w:rsid w:val="007F1E59"/>
    <w:rsid w:val="007F251A"/>
    <w:rsid w:val="007F3F20"/>
    <w:rsid w:val="007F5492"/>
    <w:rsid w:val="007F75E1"/>
    <w:rsid w:val="00800FA1"/>
    <w:rsid w:val="0080798B"/>
    <w:rsid w:val="00811173"/>
    <w:rsid w:val="008141B6"/>
    <w:rsid w:val="00821E7A"/>
    <w:rsid w:val="00822EA0"/>
    <w:rsid w:val="00824260"/>
    <w:rsid w:val="0082488D"/>
    <w:rsid w:val="00826989"/>
    <w:rsid w:val="008329E0"/>
    <w:rsid w:val="00833B65"/>
    <w:rsid w:val="008353EC"/>
    <w:rsid w:val="00835F65"/>
    <w:rsid w:val="0084050D"/>
    <w:rsid w:val="0084066A"/>
    <w:rsid w:val="00840E9A"/>
    <w:rsid w:val="008414FF"/>
    <w:rsid w:val="008422DB"/>
    <w:rsid w:val="00844F41"/>
    <w:rsid w:val="00853625"/>
    <w:rsid w:val="00855F48"/>
    <w:rsid w:val="008627F3"/>
    <w:rsid w:val="008632A7"/>
    <w:rsid w:val="0086432A"/>
    <w:rsid w:val="008644D8"/>
    <w:rsid w:val="00865219"/>
    <w:rsid w:val="0086644E"/>
    <w:rsid w:val="008710A9"/>
    <w:rsid w:val="00871801"/>
    <w:rsid w:val="008756D1"/>
    <w:rsid w:val="008759A2"/>
    <w:rsid w:val="0087634D"/>
    <w:rsid w:val="0087652E"/>
    <w:rsid w:val="00877130"/>
    <w:rsid w:val="0088047A"/>
    <w:rsid w:val="0088101A"/>
    <w:rsid w:val="00881049"/>
    <w:rsid w:val="008844B5"/>
    <w:rsid w:val="0088556C"/>
    <w:rsid w:val="00885B84"/>
    <w:rsid w:val="008916CB"/>
    <w:rsid w:val="0089301B"/>
    <w:rsid w:val="008A04A9"/>
    <w:rsid w:val="008A3159"/>
    <w:rsid w:val="008A5374"/>
    <w:rsid w:val="008A768B"/>
    <w:rsid w:val="008B134C"/>
    <w:rsid w:val="008B19A4"/>
    <w:rsid w:val="008B4267"/>
    <w:rsid w:val="008C0ECC"/>
    <w:rsid w:val="008C1D68"/>
    <w:rsid w:val="008C2267"/>
    <w:rsid w:val="008C3EF4"/>
    <w:rsid w:val="008C4326"/>
    <w:rsid w:val="008C454E"/>
    <w:rsid w:val="008C6A21"/>
    <w:rsid w:val="008D2F0D"/>
    <w:rsid w:val="008D55C5"/>
    <w:rsid w:val="008D5FD1"/>
    <w:rsid w:val="008D6B0E"/>
    <w:rsid w:val="008E06A1"/>
    <w:rsid w:val="008E06FE"/>
    <w:rsid w:val="008E1EFE"/>
    <w:rsid w:val="008E305E"/>
    <w:rsid w:val="008E5A42"/>
    <w:rsid w:val="008E614D"/>
    <w:rsid w:val="008E647F"/>
    <w:rsid w:val="008F4138"/>
    <w:rsid w:val="00901F0C"/>
    <w:rsid w:val="00904632"/>
    <w:rsid w:val="009064C1"/>
    <w:rsid w:val="00906F03"/>
    <w:rsid w:val="00910B4D"/>
    <w:rsid w:val="00912BC4"/>
    <w:rsid w:val="00916741"/>
    <w:rsid w:val="00916C51"/>
    <w:rsid w:val="009174DD"/>
    <w:rsid w:val="0092056C"/>
    <w:rsid w:val="00920F83"/>
    <w:rsid w:val="00922EE6"/>
    <w:rsid w:val="00923100"/>
    <w:rsid w:val="0092571F"/>
    <w:rsid w:val="00925B4B"/>
    <w:rsid w:val="0093130B"/>
    <w:rsid w:val="00932F52"/>
    <w:rsid w:val="00933196"/>
    <w:rsid w:val="009434DB"/>
    <w:rsid w:val="00943F60"/>
    <w:rsid w:val="00947144"/>
    <w:rsid w:val="009553A2"/>
    <w:rsid w:val="00956BEA"/>
    <w:rsid w:val="0096063B"/>
    <w:rsid w:val="0096182E"/>
    <w:rsid w:val="009636B1"/>
    <w:rsid w:val="009649C9"/>
    <w:rsid w:val="00965936"/>
    <w:rsid w:val="00966973"/>
    <w:rsid w:val="0097018D"/>
    <w:rsid w:val="00972D0E"/>
    <w:rsid w:val="00972F9F"/>
    <w:rsid w:val="00973303"/>
    <w:rsid w:val="00974C54"/>
    <w:rsid w:val="0097524C"/>
    <w:rsid w:val="00975626"/>
    <w:rsid w:val="00975B02"/>
    <w:rsid w:val="00977440"/>
    <w:rsid w:val="00984339"/>
    <w:rsid w:val="0098763F"/>
    <w:rsid w:val="00990363"/>
    <w:rsid w:val="00991956"/>
    <w:rsid w:val="00991BCD"/>
    <w:rsid w:val="00993759"/>
    <w:rsid w:val="0099384B"/>
    <w:rsid w:val="00996BD3"/>
    <w:rsid w:val="009A16EB"/>
    <w:rsid w:val="009A3302"/>
    <w:rsid w:val="009A4382"/>
    <w:rsid w:val="009A4A67"/>
    <w:rsid w:val="009A55C0"/>
    <w:rsid w:val="009A5B32"/>
    <w:rsid w:val="009B0726"/>
    <w:rsid w:val="009B6BB9"/>
    <w:rsid w:val="009C4943"/>
    <w:rsid w:val="009C592F"/>
    <w:rsid w:val="009C78E9"/>
    <w:rsid w:val="009D0369"/>
    <w:rsid w:val="009D1180"/>
    <w:rsid w:val="009D19EF"/>
    <w:rsid w:val="009D1B1F"/>
    <w:rsid w:val="009D4C88"/>
    <w:rsid w:val="009D635B"/>
    <w:rsid w:val="009D6CFD"/>
    <w:rsid w:val="009D74B7"/>
    <w:rsid w:val="009E0808"/>
    <w:rsid w:val="009E1670"/>
    <w:rsid w:val="009E39AF"/>
    <w:rsid w:val="009E7A5F"/>
    <w:rsid w:val="009F189D"/>
    <w:rsid w:val="009F1ADB"/>
    <w:rsid w:val="009F43DE"/>
    <w:rsid w:val="009F531F"/>
    <w:rsid w:val="009F6C13"/>
    <w:rsid w:val="009F6F5B"/>
    <w:rsid w:val="009F7D2C"/>
    <w:rsid w:val="009F7DCA"/>
    <w:rsid w:val="00A0357D"/>
    <w:rsid w:val="00A036BC"/>
    <w:rsid w:val="00A03D7C"/>
    <w:rsid w:val="00A047C5"/>
    <w:rsid w:val="00A04FC5"/>
    <w:rsid w:val="00A10126"/>
    <w:rsid w:val="00A13C1A"/>
    <w:rsid w:val="00A141A5"/>
    <w:rsid w:val="00A149CF"/>
    <w:rsid w:val="00A16AEA"/>
    <w:rsid w:val="00A17B3B"/>
    <w:rsid w:val="00A20E29"/>
    <w:rsid w:val="00A22165"/>
    <w:rsid w:val="00A3083E"/>
    <w:rsid w:val="00A312D0"/>
    <w:rsid w:val="00A35DDB"/>
    <w:rsid w:val="00A40426"/>
    <w:rsid w:val="00A4121F"/>
    <w:rsid w:val="00A41C48"/>
    <w:rsid w:val="00A451B3"/>
    <w:rsid w:val="00A462A0"/>
    <w:rsid w:val="00A515A3"/>
    <w:rsid w:val="00A51BB4"/>
    <w:rsid w:val="00A52E9D"/>
    <w:rsid w:val="00A602AA"/>
    <w:rsid w:val="00A6039A"/>
    <w:rsid w:val="00A642B4"/>
    <w:rsid w:val="00A6489F"/>
    <w:rsid w:val="00A65628"/>
    <w:rsid w:val="00A66294"/>
    <w:rsid w:val="00A710A4"/>
    <w:rsid w:val="00A72F64"/>
    <w:rsid w:val="00A756BC"/>
    <w:rsid w:val="00A82085"/>
    <w:rsid w:val="00A8220B"/>
    <w:rsid w:val="00A8228A"/>
    <w:rsid w:val="00A83BB5"/>
    <w:rsid w:val="00A84720"/>
    <w:rsid w:val="00A8543C"/>
    <w:rsid w:val="00A9115B"/>
    <w:rsid w:val="00A94434"/>
    <w:rsid w:val="00A95BC9"/>
    <w:rsid w:val="00AA4FDF"/>
    <w:rsid w:val="00AB0F69"/>
    <w:rsid w:val="00AB124D"/>
    <w:rsid w:val="00AB591A"/>
    <w:rsid w:val="00AB724B"/>
    <w:rsid w:val="00AB786D"/>
    <w:rsid w:val="00AC3C50"/>
    <w:rsid w:val="00AC4620"/>
    <w:rsid w:val="00AC4F9A"/>
    <w:rsid w:val="00AC6577"/>
    <w:rsid w:val="00AD3055"/>
    <w:rsid w:val="00AD439F"/>
    <w:rsid w:val="00AD5F1E"/>
    <w:rsid w:val="00AD6BDB"/>
    <w:rsid w:val="00AE05E1"/>
    <w:rsid w:val="00AE24F5"/>
    <w:rsid w:val="00AE513A"/>
    <w:rsid w:val="00AE7388"/>
    <w:rsid w:val="00AF07E5"/>
    <w:rsid w:val="00AF2285"/>
    <w:rsid w:val="00B04084"/>
    <w:rsid w:val="00B07EEF"/>
    <w:rsid w:val="00B10C1D"/>
    <w:rsid w:val="00B124A1"/>
    <w:rsid w:val="00B129AA"/>
    <w:rsid w:val="00B14286"/>
    <w:rsid w:val="00B14365"/>
    <w:rsid w:val="00B2049E"/>
    <w:rsid w:val="00B2105B"/>
    <w:rsid w:val="00B2141E"/>
    <w:rsid w:val="00B318DC"/>
    <w:rsid w:val="00B32B72"/>
    <w:rsid w:val="00B33571"/>
    <w:rsid w:val="00B349D3"/>
    <w:rsid w:val="00B37086"/>
    <w:rsid w:val="00B506F2"/>
    <w:rsid w:val="00B51CE0"/>
    <w:rsid w:val="00B54820"/>
    <w:rsid w:val="00B61798"/>
    <w:rsid w:val="00B63D1B"/>
    <w:rsid w:val="00B63DA4"/>
    <w:rsid w:val="00B65D1C"/>
    <w:rsid w:val="00B67C77"/>
    <w:rsid w:val="00B7203D"/>
    <w:rsid w:val="00B76377"/>
    <w:rsid w:val="00B764C2"/>
    <w:rsid w:val="00B82EE8"/>
    <w:rsid w:val="00B8335B"/>
    <w:rsid w:val="00B8725E"/>
    <w:rsid w:val="00B92429"/>
    <w:rsid w:val="00B96E99"/>
    <w:rsid w:val="00BA1EB0"/>
    <w:rsid w:val="00BA21B9"/>
    <w:rsid w:val="00BA2CC4"/>
    <w:rsid w:val="00BA4BFE"/>
    <w:rsid w:val="00BA6500"/>
    <w:rsid w:val="00BA7102"/>
    <w:rsid w:val="00BB2D65"/>
    <w:rsid w:val="00BB4440"/>
    <w:rsid w:val="00BB65E8"/>
    <w:rsid w:val="00BC2AE8"/>
    <w:rsid w:val="00BC4DA3"/>
    <w:rsid w:val="00BD1249"/>
    <w:rsid w:val="00BD1F42"/>
    <w:rsid w:val="00BD4C0B"/>
    <w:rsid w:val="00BD5BD7"/>
    <w:rsid w:val="00BD635A"/>
    <w:rsid w:val="00BD6CF8"/>
    <w:rsid w:val="00BE1A6F"/>
    <w:rsid w:val="00BE3B9F"/>
    <w:rsid w:val="00BE4BDF"/>
    <w:rsid w:val="00BF24B4"/>
    <w:rsid w:val="00BF2AB0"/>
    <w:rsid w:val="00BF2D20"/>
    <w:rsid w:val="00BF47F6"/>
    <w:rsid w:val="00BF6FFF"/>
    <w:rsid w:val="00BF7E61"/>
    <w:rsid w:val="00C00643"/>
    <w:rsid w:val="00C04DFF"/>
    <w:rsid w:val="00C1607A"/>
    <w:rsid w:val="00C16EAC"/>
    <w:rsid w:val="00C177FF"/>
    <w:rsid w:val="00C225CA"/>
    <w:rsid w:val="00C26717"/>
    <w:rsid w:val="00C301E9"/>
    <w:rsid w:val="00C31E6C"/>
    <w:rsid w:val="00C323A4"/>
    <w:rsid w:val="00C340B2"/>
    <w:rsid w:val="00C341F9"/>
    <w:rsid w:val="00C35079"/>
    <w:rsid w:val="00C35653"/>
    <w:rsid w:val="00C42572"/>
    <w:rsid w:val="00C42B75"/>
    <w:rsid w:val="00C43B6C"/>
    <w:rsid w:val="00C44FF3"/>
    <w:rsid w:val="00C467B9"/>
    <w:rsid w:val="00C46B69"/>
    <w:rsid w:val="00C473A7"/>
    <w:rsid w:val="00C47B5C"/>
    <w:rsid w:val="00C50929"/>
    <w:rsid w:val="00C539F7"/>
    <w:rsid w:val="00C56780"/>
    <w:rsid w:val="00C57995"/>
    <w:rsid w:val="00C6117B"/>
    <w:rsid w:val="00C619D9"/>
    <w:rsid w:val="00C651BB"/>
    <w:rsid w:val="00C7147B"/>
    <w:rsid w:val="00C71E5D"/>
    <w:rsid w:val="00C7237F"/>
    <w:rsid w:val="00C733BE"/>
    <w:rsid w:val="00C7621D"/>
    <w:rsid w:val="00C806C1"/>
    <w:rsid w:val="00C80E35"/>
    <w:rsid w:val="00C817DE"/>
    <w:rsid w:val="00C820EC"/>
    <w:rsid w:val="00C8347C"/>
    <w:rsid w:val="00C849D6"/>
    <w:rsid w:val="00C86657"/>
    <w:rsid w:val="00C867C7"/>
    <w:rsid w:val="00C873E9"/>
    <w:rsid w:val="00C87B3B"/>
    <w:rsid w:val="00C9311C"/>
    <w:rsid w:val="00C9691B"/>
    <w:rsid w:val="00C97C4C"/>
    <w:rsid w:val="00CA1E3C"/>
    <w:rsid w:val="00CA3198"/>
    <w:rsid w:val="00CA7633"/>
    <w:rsid w:val="00CA7D6F"/>
    <w:rsid w:val="00CA7DF7"/>
    <w:rsid w:val="00CA7EB9"/>
    <w:rsid w:val="00CB159E"/>
    <w:rsid w:val="00CB2731"/>
    <w:rsid w:val="00CB51F3"/>
    <w:rsid w:val="00CB69DF"/>
    <w:rsid w:val="00CB7AB3"/>
    <w:rsid w:val="00CB7D2A"/>
    <w:rsid w:val="00CC00C8"/>
    <w:rsid w:val="00CC0F71"/>
    <w:rsid w:val="00CC1BE1"/>
    <w:rsid w:val="00CC1DB2"/>
    <w:rsid w:val="00CC789F"/>
    <w:rsid w:val="00CD0EF8"/>
    <w:rsid w:val="00CD3EB1"/>
    <w:rsid w:val="00CD54F8"/>
    <w:rsid w:val="00CD6538"/>
    <w:rsid w:val="00CE187B"/>
    <w:rsid w:val="00CE1933"/>
    <w:rsid w:val="00CE621A"/>
    <w:rsid w:val="00CF0638"/>
    <w:rsid w:val="00CF1CFC"/>
    <w:rsid w:val="00CF4B3B"/>
    <w:rsid w:val="00CF5C15"/>
    <w:rsid w:val="00CF739D"/>
    <w:rsid w:val="00D0135C"/>
    <w:rsid w:val="00D02957"/>
    <w:rsid w:val="00D045BB"/>
    <w:rsid w:val="00D04E25"/>
    <w:rsid w:val="00D057B4"/>
    <w:rsid w:val="00D07AAF"/>
    <w:rsid w:val="00D10F08"/>
    <w:rsid w:val="00D12E38"/>
    <w:rsid w:val="00D130FE"/>
    <w:rsid w:val="00D151EA"/>
    <w:rsid w:val="00D158BE"/>
    <w:rsid w:val="00D20E5F"/>
    <w:rsid w:val="00D232BB"/>
    <w:rsid w:val="00D32A37"/>
    <w:rsid w:val="00D339F3"/>
    <w:rsid w:val="00D3595F"/>
    <w:rsid w:val="00D412E9"/>
    <w:rsid w:val="00D4269E"/>
    <w:rsid w:val="00D42F65"/>
    <w:rsid w:val="00D433F8"/>
    <w:rsid w:val="00D439A9"/>
    <w:rsid w:val="00D43D63"/>
    <w:rsid w:val="00D44DCF"/>
    <w:rsid w:val="00D54041"/>
    <w:rsid w:val="00D56D58"/>
    <w:rsid w:val="00D57EBA"/>
    <w:rsid w:val="00D6008B"/>
    <w:rsid w:val="00D61AB1"/>
    <w:rsid w:val="00D66B89"/>
    <w:rsid w:val="00D707F3"/>
    <w:rsid w:val="00D71326"/>
    <w:rsid w:val="00D72384"/>
    <w:rsid w:val="00D746FC"/>
    <w:rsid w:val="00D7552F"/>
    <w:rsid w:val="00D82BBF"/>
    <w:rsid w:val="00D86BAE"/>
    <w:rsid w:val="00D878EA"/>
    <w:rsid w:val="00DA277C"/>
    <w:rsid w:val="00DA3845"/>
    <w:rsid w:val="00DA6522"/>
    <w:rsid w:val="00DB04F7"/>
    <w:rsid w:val="00DB28DB"/>
    <w:rsid w:val="00DB5CB9"/>
    <w:rsid w:val="00DC1E0E"/>
    <w:rsid w:val="00DC3BC8"/>
    <w:rsid w:val="00DC47D3"/>
    <w:rsid w:val="00DC4EF9"/>
    <w:rsid w:val="00DC59A9"/>
    <w:rsid w:val="00DC6B8F"/>
    <w:rsid w:val="00DC723C"/>
    <w:rsid w:val="00DD1E79"/>
    <w:rsid w:val="00DD5004"/>
    <w:rsid w:val="00DE0479"/>
    <w:rsid w:val="00DE0C2B"/>
    <w:rsid w:val="00DE18AD"/>
    <w:rsid w:val="00DE1A28"/>
    <w:rsid w:val="00DE31AA"/>
    <w:rsid w:val="00DE41C1"/>
    <w:rsid w:val="00DE47A3"/>
    <w:rsid w:val="00DE5D59"/>
    <w:rsid w:val="00DE696C"/>
    <w:rsid w:val="00DF08F3"/>
    <w:rsid w:val="00DF1E6C"/>
    <w:rsid w:val="00DF20B3"/>
    <w:rsid w:val="00DF2339"/>
    <w:rsid w:val="00DF6617"/>
    <w:rsid w:val="00DF7EB7"/>
    <w:rsid w:val="00E0191E"/>
    <w:rsid w:val="00E01B9C"/>
    <w:rsid w:val="00E01D40"/>
    <w:rsid w:val="00E041A1"/>
    <w:rsid w:val="00E06190"/>
    <w:rsid w:val="00E1068D"/>
    <w:rsid w:val="00E10A76"/>
    <w:rsid w:val="00E11A01"/>
    <w:rsid w:val="00E15187"/>
    <w:rsid w:val="00E2250A"/>
    <w:rsid w:val="00E23E25"/>
    <w:rsid w:val="00E245C7"/>
    <w:rsid w:val="00E2672D"/>
    <w:rsid w:val="00E3209E"/>
    <w:rsid w:val="00E33A94"/>
    <w:rsid w:val="00E36F12"/>
    <w:rsid w:val="00E36FC2"/>
    <w:rsid w:val="00E37C76"/>
    <w:rsid w:val="00E40390"/>
    <w:rsid w:val="00E41A04"/>
    <w:rsid w:val="00E42B33"/>
    <w:rsid w:val="00E522E9"/>
    <w:rsid w:val="00E526E0"/>
    <w:rsid w:val="00E528FD"/>
    <w:rsid w:val="00E62C3A"/>
    <w:rsid w:val="00E64C36"/>
    <w:rsid w:val="00E65922"/>
    <w:rsid w:val="00E6677C"/>
    <w:rsid w:val="00E718DA"/>
    <w:rsid w:val="00E73867"/>
    <w:rsid w:val="00E73F10"/>
    <w:rsid w:val="00E80962"/>
    <w:rsid w:val="00E8157D"/>
    <w:rsid w:val="00E81D75"/>
    <w:rsid w:val="00E82D45"/>
    <w:rsid w:val="00E840A2"/>
    <w:rsid w:val="00E8597D"/>
    <w:rsid w:val="00E91000"/>
    <w:rsid w:val="00E94932"/>
    <w:rsid w:val="00EA1D1A"/>
    <w:rsid w:val="00EA326E"/>
    <w:rsid w:val="00EA3534"/>
    <w:rsid w:val="00EA5D76"/>
    <w:rsid w:val="00EA781F"/>
    <w:rsid w:val="00EB09A4"/>
    <w:rsid w:val="00EB12FF"/>
    <w:rsid w:val="00EB2AB2"/>
    <w:rsid w:val="00EB3F57"/>
    <w:rsid w:val="00EB42FB"/>
    <w:rsid w:val="00EB4948"/>
    <w:rsid w:val="00EB7A23"/>
    <w:rsid w:val="00EB7C36"/>
    <w:rsid w:val="00EC2445"/>
    <w:rsid w:val="00EC2707"/>
    <w:rsid w:val="00EC3EBF"/>
    <w:rsid w:val="00EC498B"/>
    <w:rsid w:val="00EC7005"/>
    <w:rsid w:val="00EC75E6"/>
    <w:rsid w:val="00ED140E"/>
    <w:rsid w:val="00ED272F"/>
    <w:rsid w:val="00ED2C72"/>
    <w:rsid w:val="00ED7B32"/>
    <w:rsid w:val="00EE258A"/>
    <w:rsid w:val="00EE329B"/>
    <w:rsid w:val="00EE6B5C"/>
    <w:rsid w:val="00EF18A2"/>
    <w:rsid w:val="00EF2F05"/>
    <w:rsid w:val="00EF65A6"/>
    <w:rsid w:val="00EF7C1D"/>
    <w:rsid w:val="00EF7CA7"/>
    <w:rsid w:val="00EF7CDF"/>
    <w:rsid w:val="00F008F3"/>
    <w:rsid w:val="00F03CAB"/>
    <w:rsid w:val="00F12C10"/>
    <w:rsid w:val="00F141D8"/>
    <w:rsid w:val="00F148F0"/>
    <w:rsid w:val="00F15208"/>
    <w:rsid w:val="00F1530B"/>
    <w:rsid w:val="00F20329"/>
    <w:rsid w:val="00F26262"/>
    <w:rsid w:val="00F275E5"/>
    <w:rsid w:val="00F300F8"/>
    <w:rsid w:val="00F33726"/>
    <w:rsid w:val="00F34ABC"/>
    <w:rsid w:val="00F36F02"/>
    <w:rsid w:val="00F404E9"/>
    <w:rsid w:val="00F43F9E"/>
    <w:rsid w:val="00F5493E"/>
    <w:rsid w:val="00F55302"/>
    <w:rsid w:val="00F55407"/>
    <w:rsid w:val="00F56FAA"/>
    <w:rsid w:val="00F57B4B"/>
    <w:rsid w:val="00F63164"/>
    <w:rsid w:val="00F70D2A"/>
    <w:rsid w:val="00F7100E"/>
    <w:rsid w:val="00F71C83"/>
    <w:rsid w:val="00F71E4B"/>
    <w:rsid w:val="00F72D60"/>
    <w:rsid w:val="00F72E33"/>
    <w:rsid w:val="00F732AD"/>
    <w:rsid w:val="00F80CDF"/>
    <w:rsid w:val="00F8221B"/>
    <w:rsid w:val="00F8687C"/>
    <w:rsid w:val="00F8706A"/>
    <w:rsid w:val="00F872EB"/>
    <w:rsid w:val="00F8765A"/>
    <w:rsid w:val="00F9006E"/>
    <w:rsid w:val="00F90782"/>
    <w:rsid w:val="00F91A35"/>
    <w:rsid w:val="00F95D4B"/>
    <w:rsid w:val="00F96881"/>
    <w:rsid w:val="00F96B67"/>
    <w:rsid w:val="00FA0845"/>
    <w:rsid w:val="00FA1D4F"/>
    <w:rsid w:val="00FA3A87"/>
    <w:rsid w:val="00FA419A"/>
    <w:rsid w:val="00FA625A"/>
    <w:rsid w:val="00FA6870"/>
    <w:rsid w:val="00FA6FD0"/>
    <w:rsid w:val="00FA70AD"/>
    <w:rsid w:val="00FB039F"/>
    <w:rsid w:val="00FB0BE7"/>
    <w:rsid w:val="00FC2E2D"/>
    <w:rsid w:val="00FC7AA6"/>
    <w:rsid w:val="00FD1AE9"/>
    <w:rsid w:val="00FD32DF"/>
    <w:rsid w:val="00FE10E2"/>
    <w:rsid w:val="00FE5C82"/>
    <w:rsid w:val="00FF0C7A"/>
    <w:rsid w:val="00FF259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3BF8C"/>
  <w15:chartTrackingRefBased/>
  <w15:docId w15:val="{A33BAF99-0718-4690-BE77-3CC9A8C5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C67"/>
    <w:rPr>
      <w:rFonts w:eastAsia="SimSun"/>
      <w:noProof/>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349D"/>
    <w:rPr>
      <w:rFonts w:eastAsia="SimSun"/>
      <w:noProof/>
      <w:sz w:val="24"/>
      <w:szCs w:val="24"/>
      <w:lang w:eastAsia="zh-CN"/>
    </w:rPr>
  </w:style>
  <w:style w:type="character" w:styleId="CommentReference">
    <w:name w:val="annotation reference"/>
    <w:rsid w:val="0011349D"/>
    <w:rPr>
      <w:sz w:val="16"/>
      <w:szCs w:val="16"/>
    </w:rPr>
  </w:style>
  <w:style w:type="paragraph" w:styleId="CommentText">
    <w:name w:val="annotation text"/>
    <w:basedOn w:val="Normal"/>
    <w:link w:val="CommentTextChar"/>
    <w:rsid w:val="0011349D"/>
    <w:rPr>
      <w:sz w:val="20"/>
      <w:szCs w:val="20"/>
      <w:lang w:val="x-none"/>
    </w:rPr>
  </w:style>
  <w:style w:type="character" w:customStyle="1" w:styleId="CommentTextChar">
    <w:name w:val="Comment Text Char"/>
    <w:link w:val="CommentText"/>
    <w:rsid w:val="0011349D"/>
    <w:rPr>
      <w:rFonts w:eastAsia="SimSun"/>
      <w:noProof/>
      <w:lang w:eastAsia="zh-CN"/>
    </w:rPr>
  </w:style>
  <w:style w:type="paragraph" w:styleId="CommentSubject">
    <w:name w:val="annotation subject"/>
    <w:basedOn w:val="CommentText"/>
    <w:next w:val="CommentText"/>
    <w:link w:val="CommentSubjectChar"/>
    <w:rsid w:val="0011349D"/>
    <w:rPr>
      <w:b/>
      <w:bCs/>
    </w:rPr>
  </w:style>
  <w:style w:type="character" w:customStyle="1" w:styleId="CommentSubjectChar">
    <w:name w:val="Comment Subject Char"/>
    <w:link w:val="CommentSubject"/>
    <w:rsid w:val="0011349D"/>
    <w:rPr>
      <w:rFonts w:eastAsia="SimSun"/>
      <w:b/>
      <w:bCs/>
      <w:noProof/>
      <w:lang w:eastAsia="zh-CN"/>
    </w:rPr>
  </w:style>
  <w:style w:type="paragraph" w:styleId="BalloonText">
    <w:name w:val="Balloon Text"/>
    <w:basedOn w:val="Normal"/>
    <w:link w:val="BalloonTextChar"/>
    <w:rsid w:val="0011349D"/>
    <w:rPr>
      <w:rFonts w:ascii="Tahoma" w:hAnsi="Tahoma"/>
      <w:sz w:val="16"/>
      <w:szCs w:val="16"/>
      <w:lang w:val="x-none"/>
    </w:rPr>
  </w:style>
  <w:style w:type="character" w:customStyle="1" w:styleId="BalloonTextChar">
    <w:name w:val="Balloon Text Char"/>
    <w:link w:val="BalloonText"/>
    <w:rsid w:val="0011349D"/>
    <w:rPr>
      <w:rFonts w:ascii="Tahoma" w:eastAsia="SimSun" w:hAnsi="Tahoma" w:cs="Tahoma"/>
      <w:noProof/>
      <w:sz w:val="16"/>
      <w:szCs w:val="16"/>
      <w:lang w:eastAsia="zh-CN"/>
    </w:rPr>
  </w:style>
  <w:style w:type="paragraph" w:styleId="Header">
    <w:name w:val="header"/>
    <w:basedOn w:val="Normal"/>
    <w:link w:val="HeaderChar"/>
    <w:rsid w:val="00556D28"/>
    <w:pPr>
      <w:tabs>
        <w:tab w:val="center" w:pos="4536"/>
        <w:tab w:val="right" w:pos="9072"/>
      </w:tabs>
    </w:pPr>
    <w:rPr>
      <w:lang w:val="x-none"/>
    </w:rPr>
  </w:style>
  <w:style w:type="character" w:customStyle="1" w:styleId="HeaderChar">
    <w:name w:val="Header Char"/>
    <w:link w:val="Header"/>
    <w:rsid w:val="00556D28"/>
    <w:rPr>
      <w:rFonts w:eastAsia="SimSun"/>
      <w:noProof/>
      <w:sz w:val="24"/>
      <w:szCs w:val="24"/>
      <w:lang w:eastAsia="zh-CN"/>
    </w:rPr>
  </w:style>
  <w:style w:type="paragraph" w:styleId="Footer">
    <w:name w:val="footer"/>
    <w:basedOn w:val="Normal"/>
    <w:link w:val="FooterChar"/>
    <w:uiPriority w:val="99"/>
    <w:rsid w:val="00556D28"/>
    <w:pPr>
      <w:tabs>
        <w:tab w:val="center" w:pos="4536"/>
        <w:tab w:val="right" w:pos="9072"/>
      </w:tabs>
    </w:pPr>
    <w:rPr>
      <w:lang w:val="x-none"/>
    </w:rPr>
  </w:style>
  <w:style w:type="character" w:customStyle="1" w:styleId="FooterChar">
    <w:name w:val="Footer Char"/>
    <w:link w:val="Footer"/>
    <w:uiPriority w:val="99"/>
    <w:rsid w:val="00556D28"/>
    <w:rPr>
      <w:rFonts w:eastAsia="SimSun"/>
      <w:noProof/>
      <w:sz w:val="24"/>
      <w:szCs w:val="24"/>
      <w:lang w:eastAsia="zh-CN"/>
    </w:rPr>
  </w:style>
  <w:style w:type="character" w:styleId="Hyperlink">
    <w:name w:val="Hyperlink"/>
    <w:rsid w:val="00286D16"/>
    <w:rPr>
      <w:color w:val="0000FF"/>
      <w:u w:val="single"/>
    </w:rPr>
  </w:style>
  <w:style w:type="paragraph" w:styleId="NormalWeb">
    <w:name w:val="Normal (Web)"/>
    <w:basedOn w:val="Normal"/>
    <w:rsid w:val="00E80962"/>
    <w:pPr>
      <w:spacing w:before="100" w:beforeAutospacing="1" w:after="100" w:afterAutospacing="1"/>
    </w:pPr>
    <w:rPr>
      <w:rFonts w:eastAsia="Times New Roman"/>
      <w:noProof w:val="0"/>
      <w:lang w:eastAsia="bg-BG"/>
    </w:rPr>
  </w:style>
  <w:style w:type="character" w:customStyle="1" w:styleId="a">
    <w:name w:val="Основен текст_"/>
    <w:link w:val="1"/>
    <w:rsid w:val="006431FF"/>
    <w:rPr>
      <w:sz w:val="22"/>
      <w:szCs w:val="22"/>
      <w:lang w:bidi="ar-SA"/>
    </w:rPr>
  </w:style>
  <w:style w:type="paragraph" w:customStyle="1" w:styleId="1">
    <w:name w:val="Основен текст1"/>
    <w:basedOn w:val="Normal"/>
    <w:link w:val="a"/>
    <w:rsid w:val="006431FF"/>
    <w:pPr>
      <w:shd w:val="clear" w:color="auto" w:fill="FFFFFF"/>
      <w:spacing w:before="300" w:line="407" w:lineRule="exact"/>
    </w:pPr>
    <w:rPr>
      <w:rFonts w:eastAsia="Times New Roman"/>
      <w:noProof w:val="0"/>
      <w:sz w:val="22"/>
      <w:szCs w:val="22"/>
      <w:lang w:eastAsia="bg-BG"/>
    </w:rPr>
  </w:style>
  <w:style w:type="character" w:customStyle="1" w:styleId="CharChar6">
    <w:name w:val="Char Char6"/>
    <w:semiHidden/>
    <w:rsid w:val="00120787"/>
    <w:rPr>
      <w:rFonts w:ascii="Arial" w:hAnsi="Arial"/>
      <w:sz w:val="24"/>
      <w:lang w:val="bg-BG" w:eastAsia="en-US" w:bidi="ar-SA"/>
    </w:rPr>
  </w:style>
  <w:style w:type="character" w:customStyle="1" w:styleId="BodyText1">
    <w:name w:val="Body Text1"/>
    <w:rsid w:val="00C225CA"/>
    <w:rPr>
      <w:rFonts w:ascii="Tahoma" w:eastAsia="Tahoma" w:hAnsi="Tahoma" w:cs="Tahoma"/>
      <w:b w:val="0"/>
      <w:bCs w:val="0"/>
      <w:i w:val="0"/>
      <w:iCs w:val="0"/>
      <w:smallCaps w:val="0"/>
      <w:strike w:val="0"/>
      <w:color w:val="000000"/>
      <w:spacing w:val="0"/>
      <w:w w:val="100"/>
      <w:position w:val="0"/>
      <w:sz w:val="19"/>
      <w:szCs w:val="19"/>
      <w:u w:val="single"/>
      <w:lang w:val="bg-BG"/>
    </w:rPr>
  </w:style>
  <w:style w:type="character" w:customStyle="1" w:styleId="Bodytext">
    <w:name w:val="Body text_"/>
    <w:link w:val="BodyText3"/>
    <w:rsid w:val="005D26B3"/>
    <w:rPr>
      <w:rFonts w:ascii="Tahoma" w:eastAsia="Tahoma" w:hAnsi="Tahoma" w:cs="Tahoma"/>
      <w:sz w:val="19"/>
      <w:szCs w:val="19"/>
      <w:shd w:val="clear" w:color="auto" w:fill="FFFFFF"/>
    </w:rPr>
  </w:style>
  <w:style w:type="paragraph" w:customStyle="1" w:styleId="BodyText3">
    <w:name w:val="Body Text3"/>
    <w:basedOn w:val="Normal"/>
    <w:link w:val="Bodytext"/>
    <w:rsid w:val="005D26B3"/>
    <w:pPr>
      <w:widowControl w:val="0"/>
      <w:shd w:val="clear" w:color="auto" w:fill="FFFFFF"/>
      <w:spacing w:line="194" w:lineRule="exact"/>
      <w:jc w:val="center"/>
    </w:pPr>
    <w:rPr>
      <w:rFonts w:ascii="Tahoma" w:eastAsia="Tahoma" w:hAnsi="Tahoma" w:cs="Tahoma"/>
      <w:noProof w:val="0"/>
      <w:sz w:val="19"/>
      <w:szCs w:val="19"/>
      <w:lang w:eastAsia="bg-BG"/>
    </w:rPr>
  </w:style>
  <w:style w:type="character" w:styleId="Strong">
    <w:name w:val="Strong"/>
    <w:qFormat/>
    <w:rsid w:val="00AF07E5"/>
    <w:rPr>
      <w:rFonts w:cs="Times New Roman"/>
      <w:b/>
      <w:bCs/>
    </w:rPr>
  </w:style>
  <w:style w:type="paragraph" w:styleId="Revision">
    <w:name w:val="Revision"/>
    <w:hidden/>
    <w:uiPriority w:val="99"/>
    <w:semiHidden/>
    <w:rsid w:val="000733B6"/>
    <w:rPr>
      <w:rFonts w:eastAsia="SimSun"/>
      <w:noProof/>
      <w:sz w:val="24"/>
      <w:szCs w:val="24"/>
      <w:lang w:eastAsia="zh-CN"/>
    </w:rPr>
  </w:style>
  <w:style w:type="paragraph" w:styleId="ListParagraph">
    <w:name w:val="List Paragraph"/>
    <w:basedOn w:val="Normal"/>
    <w:uiPriority w:val="34"/>
    <w:qFormat/>
    <w:rsid w:val="009A5B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643939">
      <w:bodyDiv w:val="1"/>
      <w:marLeft w:val="0"/>
      <w:marRight w:val="0"/>
      <w:marTop w:val="0"/>
      <w:marBottom w:val="0"/>
      <w:divBdr>
        <w:top w:val="none" w:sz="0" w:space="0" w:color="auto"/>
        <w:left w:val="none" w:sz="0" w:space="0" w:color="auto"/>
        <w:bottom w:val="none" w:sz="0" w:space="0" w:color="auto"/>
        <w:right w:val="none" w:sz="0" w:space="0" w:color="auto"/>
      </w:divBdr>
      <w:divsChild>
        <w:div w:id="383453465">
          <w:marLeft w:val="0"/>
          <w:marRight w:val="0"/>
          <w:marTop w:val="0"/>
          <w:marBottom w:val="0"/>
          <w:divBdr>
            <w:top w:val="none" w:sz="0" w:space="0" w:color="auto"/>
            <w:left w:val="none" w:sz="0" w:space="0" w:color="auto"/>
            <w:bottom w:val="none" w:sz="0" w:space="0" w:color="auto"/>
            <w:right w:val="none" w:sz="0" w:space="0" w:color="auto"/>
          </w:divBdr>
          <w:divsChild>
            <w:div w:id="59259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273325">
      <w:bodyDiv w:val="1"/>
      <w:marLeft w:val="0"/>
      <w:marRight w:val="0"/>
      <w:marTop w:val="0"/>
      <w:marBottom w:val="0"/>
      <w:divBdr>
        <w:top w:val="none" w:sz="0" w:space="0" w:color="auto"/>
        <w:left w:val="none" w:sz="0" w:space="0" w:color="auto"/>
        <w:bottom w:val="none" w:sz="0" w:space="0" w:color="auto"/>
        <w:right w:val="none" w:sz="0" w:space="0" w:color="auto"/>
      </w:divBdr>
    </w:div>
    <w:div w:id="325397643">
      <w:bodyDiv w:val="1"/>
      <w:marLeft w:val="0"/>
      <w:marRight w:val="0"/>
      <w:marTop w:val="0"/>
      <w:marBottom w:val="0"/>
      <w:divBdr>
        <w:top w:val="none" w:sz="0" w:space="0" w:color="auto"/>
        <w:left w:val="none" w:sz="0" w:space="0" w:color="auto"/>
        <w:bottom w:val="none" w:sz="0" w:space="0" w:color="auto"/>
        <w:right w:val="none" w:sz="0" w:space="0" w:color="auto"/>
      </w:divBdr>
    </w:div>
    <w:div w:id="413821115">
      <w:bodyDiv w:val="1"/>
      <w:marLeft w:val="0"/>
      <w:marRight w:val="0"/>
      <w:marTop w:val="0"/>
      <w:marBottom w:val="0"/>
      <w:divBdr>
        <w:top w:val="none" w:sz="0" w:space="0" w:color="auto"/>
        <w:left w:val="none" w:sz="0" w:space="0" w:color="auto"/>
        <w:bottom w:val="none" w:sz="0" w:space="0" w:color="auto"/>
        <w:right w:val="none" w:sz="0" w:space="0" w:color="auto"/>
      </w:divBdr>
    </w:div>
    <w:div w:id="414983096">
      <w:bodyDiv w:val="1"/>
      <w:marLeft w:val="0"/>
      <w:marRight w:val="0"/>
      <w:marTop w:val="0"/>
      <w:marBottom w:val="0"/>
      <w:divBdr>
        <w:top w:val="none" w:sz="0" w:space="0" w:color="auto"/>
        <w:left w:val="none" w:sz="0" w:space="0" w:color="auto"/>
        <w:bottom w:val="none" w:sz="0" w:space="0" w:color="auto"/>
        <w:right w:val="none" w:sz="0" w:space="0" w:color="auto"/>
      </w:divBdr>
    </w:div>
    <w:div w:id="417942686">
      <w:bodyDiv w:val="1"/>
      <w:marLeft w:val="0"/>
      <w:marRight w:val="0"/>
      <w:marTop w:val="0"/>
      <w:marBottom w:val="0"/>
      <w:divBdr>
        <w:top w:val="none" w:sz="0" w:space="0" w:color="auto"/>
        <w:left w:val="none" w:sz="0" w:space="0" w:color="auto"/>
        <w:bottom w:val="none" w:sz="0" w:space="0" w:color="auto"/>
        <w:right w:val="none" w:sz="0" w:space="0" w:color="auto"/>
      </w:divBdr>
      <w:divsChild>
        <w:div w:id="921993095">
          <w:marLeft w:val="0"/>
          <w:marRight w:val="0"/>
          <w:marTop w:val="0"/>
          <w:marBottom w:val="0"/>
          <w:divBdr>
            <w:top w:val="none" w:sz="0" w:space="0" w:color="auto"/>
            <w:left w:val="none" w:sz="0" w:space="0" w:color="auto"/>
            <w:bottom w:val="none" w:sz="0" w:space="0" w:color="auto"/>
            <w:right w:val="none" w:sz="0" w:space="0" w:color="auto"/>
          </w:divBdr>
          <w:divsChild>
            <w:div w:id="1681348238">
              <w:marLeft w:val="0"/>
              <w:marRight w:val="0"/>
              <w:marTop w:val="0"/>
              <w:marBottom w:val="0"/>
              <w:divBdr>
                <w:top w:val="none" w:sz="0" w:space="0" w:color="auto"/>
                <w:left w:val="none" w:sz="0" w:space="0" w:color="auto"/>
                <w:bottom w:val="none" w:sz="0" w:space="0" w:color="auto"/>
                <w:right w:val="none" w:sz="0" w:space="0" w:color="auto"/>
              </w:divBdr>
              <w:divsChild>
                <w:div w:id="942420084">
                  <w:marLeft w:val="0"/>
                  <w:marRight w:val="0"/>
                  <w:marTop w:val="0"/>
                  <w:marBottom w:val="0"/>
                  <w:divBdr>
                    <w:top w:val="none" w:sz="0" w:space="0" w:color="auto"/>
                    <w:left w:val="none" w:sz="0" w:space="0" w:color="auto"/>
                    <w:bottom w:val="none" w:sz="0" w:space="0" w:color="auto"/>
                    <w:right w:val="none" w:sz="0" w:space="0" w:color="auto"/>
                  </w:divBdr>
                  <w:divsChild>
                    <w:div w:id="676729475">
                      <w:marLeft w:val="0"/>
                      <w:marRight w:val="0"/>
                      <w:marTop w:val="0"/>
                      <w:marBottom w:val="0"/>
                      <w:divBdr>
                        <w:top w:val="none" w:sz="0" w:space="0" w:color="auto"/>
                        <w:left w:val="none" w:sz="0" w:space="0" w:color="auto"/>
                        <w:bottom w:val="none" w:sz="0" w:space="0" w:color="auto"/>
                        <w:right w:val="none" w:sz="0" w:space="0" w:color="auto"/>
                      </w:divBdr>
                      <w:divsChild>
                        <w:div w:id="1349984229">
                          <w:marLeft w:val="0"/>
                          <w:marRight w:val="0"/>
                          <w:marTop w:val="0"/>
                          <w:marBottom w:val="0"/>
                          <w:divBdr>
                            <w:top w:val="none" w:sz="0" w:space="0" w:color="auto"/>
                            <w:left w:val="none" w:sz="0" w:space="0" w:color="auto"/>
                            <w:bottom w:val="none" w:sz="0" w:space="0" w:color="auto"/>
                            <w:right w:val="none" w:sz="0" w:space="0" w:color="auto"/>
                          </w:divBdr>
                          <w:divsChild>
                            <w:div w:id="1525171754">
                              <w:marLeft w:val="0"/>
                              <w:marRight w:val="0"/>
                              <w:marTop w:val="0"/>
                              <w:marBottom w:val="0"/>
                              <w:divBdr>
                                <w:top w:val="none" w:sz="0" w:space="0" w:color="auto"/>
                                <w:left w:val="none" w:sz="0" w:space="0" w:color="auto"/>
                                <w:bottom w:val="none" w:sz="0" w:space="0" w:color="auto"/>
                                <w:right w:val="none" w:sz="0" w:space="0" w:color="auto"/>
                              </w:divBdr>
                              <w:divsChild>
                                <w:div w:id="1966546151">
                                  <w:marLeft w:val="0"/>
                                  <w:marRight w:val="0"/>
                                  <w:marTop w:val="0"/>
                                  <w:marBottom w:val="0"/>
                                  <w:divBdr>
                                    <w:top w:val="none" w:sz="0" w:space="0" w:color="auto"/>
                                    <w:left w:val="none" w:sz="0" w:space="0" w:color="auto"/>
                                    <w:bottom w:val="none" w:sz="0" w:space="0" w:color="auto"/>
                                    <w:right w:val="none" w:sz="0" w:space="0" w:color="auto"/>
                                  </w:divBdr>
                                  <w:divsChild>
                                    <w:div w:id="1569267253">
                                      <w:marLeft w:val="0"/>
                                      <w:marRight w:val="0"/>
                                      <w:marTop w:val="0"/>
                                      <w:marBottom w:val="0"/>
                                      <w:divBdr>
                                        <w:top w:val="none" w:sz="0" w:space="0" w:color="auto"/>
                                        <w:left w:val="none" w:sz="0" w:space="0" w:color="auto"/>
                                        <w:bottom w:val="none" w:sz="0" w:space="0" w:color="auto"/>
                                        <w:right w:val="none" w:sz="0" w:space="0" w:color="auto"/>
                                      </w:divBdr>
                                      <w:divsChild>
                                        <w:div w:id="939869725">
                                          <w:marLeft w:val="0"/>
                                          <w:marRight w:val="0"/>
                                          <w:marTop w:val="0"/>
                                          <w:marBottom w:val="0"/>
                                          <w:divBdr>
                                            <w:top w:val="none" w:sz="0" w:space="0" w:color="auto"/>
                                            <w:left w:val="none" w:sz="0" w:space="0" w:color="auto"/>
                                            <w:bottom w:val="none" w:sz="0" w:space="0" w:color="auto"/>
                                            <w:right w:val="none" w:sz="0" w:space="0" w:color="auto"/>
                                          </w:divBdr>
                                        </w:div>
                                        <w:div w:id="18279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7381904">
      <w:bodyDiv w:val="1"/>
      <w:marLeft w:val="0"/>
      <w:marRight w:val="0"/>
      <w:marTop w:val="0"/>
      <w:marBottom w:val="0"/>
      <w:divBdr>
        <w:top w:val="none" w:sz="0" w:space="0" w:color="auto"/>
        <w:left w:val="none" w:sz="0" w:space="0" w:color="auto"/>
        <w:bottom w:val="none" w:sz="0" w:space="0" w:color="auto"/>
        <w:right w:val="none" w:sz="0" w:space="0" w:color="auto"/>
      </w:divBdr>
      <w:divsChild>
        <w:div w:id="1246301072">
          <w:marLeft w:val="0"/>
          <w:marRight w:val="0"/>
          <w:marTop w:val="0"/>
          <w:marBottom w:val="0"/>
          <w:divBdr>
            <w:top w:val="none" w:sz="0" w:space="0" w:color="auto"/>
            <w:left w:val="none" w:sz="0" w:space="0" w:color="auto"/>
            <w:bottom w:val="none" w:sz="0" w:space="0" w:color="auto"/>
            <w:right w:val="none" w:sz="0" w:space="0" w:color="auto"/>
          </w:divBdr>
        </w:div>
      </w:divsChild>
    </w:div>
    <w:div w:id="521019444">
      <w:bodyDiv w:val="1"/>
      <w:marLeft w:val="0"/>
      <w:marRight w:val="0"/>
      <w:marTop w:val="0"/>
      <w:marBottom w:val="0"/>
      <w:divBdr>
        <w:top w:val="none" w:sz="0" w:space="0" w:color="auto"/>
        <w:left w:val="none" w:sz="0" w:space="0" w:color="auto"/>
        <w:bottom w:val="none" w:sz="0" w:space="0" w:color="auto"/>
        <w:right w:val="none" w:sz="0" w:space="0" w:color="auto"/>
      </w:divBdr>
    </w:div>
    <w:div w:id="894899807">
      <w:bodyDiv w:val="1"/>
      <w:marLeft w:val="0"/>
      <w:marRight w:val="0"/>
      <w:marTop w:val="0"/>
      <w:marBottom w:val="0"/>
      <w:divBdr>
        <w:top w:val="none" w:sz="0" w:space="0" w:color="auto"/>
        <w:left w:val="none" w:sz="0" w:space="0" w:color="auto"/>
        <w:bottom w:val="none" w:sz="0" w:space="0" w:color="auto"/>
        <w:right w:val="none" w:sz="0" w:space="0" w:color="auto"/>
      </w:divBdr>
    </w:div>
    <w:div w:id="908345104">
      <w:bodyDiv w:val="1"/>
      <w:marLeft w:val="0"/>
      <w:marRight w:val="0"/>
      <w:marTop w:val="0"/>
      <w:marBottom w:val="0"/>
      <w:divBdr>
        <w:top w:val="none" w:sz="0" w:space="0" w:color="auto"/>
        <w:left w:val="none" w:sz="0" w:space="0" w:color="auto"/>
        <w:bottom w:val="none" w:sz="0" w:space="0" w:color="auto"/>
        <w:right w:val="none" w:sz="0" w:space="0" w:color="auto"/>
      </w:divBdr>
      <w:divsChild>
        <w:div w:id="1370109577">
          <w:marLeft w:val="0"/>
          <w:marRight w:val="0"/>
          <w:marTop w:val="0"/>
          <w:marBottom w:val="0"/>
          <w:divBdr>
            <w:top w:val="none" w:sz="0" w:space="0" w:color="auto"/>
            <w:left w:val="none" w:sz="0" w:space="0" w:color="auto"/>
            <w:bottom w:val="none" w:sz="0" w:space="0" w:color="auto"/>
            <w:right w:val="none" w:sz="0" w:space="0" w:color="auto"/>
          </w:divBdr>
          <w:divsChild>
            <w:div w:id="132979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34039">
      <w:bodyDiv w:val="1"/>
      <w:marLeft w:val="0"/>
      <w:marRight w:val="0"/>
      <w:marTop w:val="0"/>
      <w:marBottom w:val="0"/>
      <w:divBdr>
        <w:top w:val="none" w:sz="0" w:space="0" w:color="auto"/>
        <w:left w:val="none" w:sz="0" w:space="0" w:color="auto"/>
        <w:bottom w:val="none" w:sz="0" w:space="0" w:color="auto"/>
        <w:right w:val="none" w:sz="0" w:space="0" w:color="auto"/>
      </w:divBdr>
    </w:div>
    <w:div w:id="1111894426">
      <w:bodyDiv w:val="1"/>
      <w:marLeft w:val="0"/>
      <w:marRight w:val="0"/>
      <w:marTop w:val="0"/>
      <w:marBottom w:val="0"/>
      <w:divBdr>
        <w:top w:val="none" w:sz="0" w:space="0" w:color="auto"/>
        <w:left w:val="none" w:sz="0" w:space="0" w:color="auto"/>
        <w:bottom w:val="none" w:sz="0" w:space="0" w:color="auto"/>
        <w:right w:val="none" w:sz="0" w:space="0" w:color="auto"/>
      </w:divBdr>
    </w:div>
    <w:div w:id="1234850601">
      <w:bodyDiv w:val="1"/>
      <w:marLeft w:val="0"/>
      <w:marRight w:val="0"/>
      <w:marTop w:val="0"/>
      <w:marBottom w:val="0"/>
      <w:divBdr>
        <w:top w:val="none" w:sz="0" w:space="0" w:color="auto"/>
        <w:left w:val="none" w:sz="0" w:space="0" w:color="auto"/>
        <w:bottom w:val="none" w:sz="0" w:space="0" w:color="auto"/>
        <w:right w:val="none" w:sz="0" w:space="0" w:color="auto"/>
      </w:divBdr>
    </w:div>
    <w:div w:id="1387608375">
      <w:bodyDiv w:val="1"/>
      <w:marLeft w:val="390"/>
      <w:marRight w:val="390"/>
      <w:marTop w:val="0"/>
      <w:marBottom w:val="0"/>
      <w:divBdr>
        <w:top w:val="none" w:sz="0" w:space="0" w:color="auto"/>
        <w:left w:val="none" w:sz="0" w:space="0" w:color="auto"/>
        <w:bottom w:val="none" w:sz="0" w:space="0" w:color="auto"/>
        <w:right w:val="none" w:sz="0" w:space="0" w:color="auto"/>
      </w:divBdr>
      <w:divsChild>
        <w:div w:id="895701880">
          <w:marLeft w:val="0"/>
          <w:marRight w:val="0"/>
          <w:marTop w:val="0"/>
          <w:marBottom w:val="150"/>
          <w:divBdr>
            <w:top w:val="none" w:sz="0" w:space="0" w:color="auto"/>
            <w:left w:val="none" w:sz="0" w:space="0" w:color="auto"/>
            <w:bottom w:val="none" w:sz="0" w:space="0" w:color="auto"/>
            <w:right w:val="none" w:sz="0" w:space="0" w:color="auto"/>
          </w:divBdr>
          <w:divsChild>
            <w:div w:id="878780223">
              <w:marLeft w:val="0"/>
              <w:marRight w:val="0"/>
              <w:marTop w:val="0"/>
              <w:marBottom w:val="0"/>
              <w:divBdr>
                <w:top w:val="none" w:sz="0" w:space="0" w:color="auto"/>
                <w:left w:val="none" w:sz="0" w:space="0" w:color="auto"/>
                <w:bottom w:val="none" w:sz="0" w:space="0" w:color="auto"/>
                <w:right w:val="none" w:sz="0" w:space="0" w:color="auto"/>
              </w:divBdr>
            </w:div>
            <w:div w:id="8701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045154">
      <w:bodyDiv w:val="1"/>
      <w:marLeft w:val="0"/>
      <w:marRight w:val="0"/>
      <w:marTop w:val="0"/>
      <w:marBottom w:val="0"/>
      <w:divBdr>
        <w:top w:val="none" w:sz="0" w:space="0" w:color="auto"/>
        <w:left w:val="none" w:sz="0" w:space="0" w:color="auto"/>
        <w:bottom w:val="none" w:sz="0" w:space="0" w:color="auto"/>
        <w:right w:val="none" w:sz="0" w:space="0" w:color="auto"/>
      </w:divBdr>
      <w:divsChild>
        <w:div w:id="1178344642">
          <w:marLeft w:val="0"/>
          <w:marRight w:val="0"/>
          <w:marTop w:val="0"/>
          <w:marBottom w:val="0"/>
          <w:divBdr>
            <w:top w:val="none" w:sz="0" w:space="0" w:color="auto"/>
            <w:left w:val="none" w:sz="0" w:space="0" w:color="auto"/>
            <w:bottom w:val="none" w:sz="0" w:space="0" w:color="auto"/>
            <w:right w:val="none" w:sz="0" w:space="0" w:color="auto"/>
          </w:divBdr>
          <w:divsChild>
            <w:div w:id="354698257">
              <w:marLeft w:val="0"/>
              <w:marRight w:val="0"/>
              <w:marTop w:val="0"/>
              <w:marBottom w:val="0"/>
              <w:divBdr>
                <w:top w:val="none" w:sz="0" w:space="0" w:color="auto"/>
                <w:left w:val="none" w:sz="0" w:space="0" w:color="auto"/>
                <w:bottom w:val="none" w:sz="0" w:space="0" w:color="auto"/>
                <w:right w:val="none" w:sz="0" w:space="0" w:color="auto"/>
              </w:divBdr>
            </w:div>
            <w:div w:id="504830139">
              <w:marLeft w:val="0"/>
              <w:marRight w:val="0"/>
              <w:marTop w:val="0"/>
              <w:marBottom w:val="0"/>
              <w:divBdr>
                <w:top w:val="none" w:sz="0" w:space="0" w:color="auto"/>
                <w:left w:val="none" w:sz="0" w:space="0" w:color="auto"/>
                <w:bottom w:val="none" w:sz="0" w:space="0" w:color="auto"/>
                <w:right w:val="none" w:sz="0" w:space="0" w:color="auto"/>
              </w:divBdr>
            </w:div>
            <w:div w:id="512308165">
              <w:marLeft w:val="0"/>
              <w:marRight w:val="0"/>
              <w:marTop w:val="0"/>
              <w:marBottom w:val="0"/>
              <w:divBdr>
                <w:top w:val="none" w:sz="0" w:space="0" w:color="auto"/>
                <w:left w:val="none" w:sz="0" w:space="0" w:color="auto"/>
                <w:bottom w:val="none" w:sz="0" w:space="0" w:color="auto"/>
                <w:right w:val="none" w:sz="0" w:space="0" w:color="auto"/>
              </w:divBdr>
            </w:div>
            <w:div w:id="701125603">
              <w:marLeft w:val="0"/>
              <w:marRight w:val="0"/>
              <w:marTop w:val="0"/>
              <w:marBottom w:val="0"/>
              <w:divBdr>
                <w:top w:val="none" w:sz="0" w:space="0" w:color="auto"/>
                <w:left w:val="none" w:sz="0" w:space="0" w:color="auto"/>
                <w:bottom w:val="none" w:sz="0" w:space="0" w:color="auto"/>
                <w:right w:val="none" w:sz="0" w:space="0" w:color="auto"/>
              </w:divBdr>
            </w:div>
            <w:div w:id="1209604462">
              <w:marLeft w:val="0"/>
              <w:marRight w:val="0"/>
              <w:marTop w:val="0"/>
              <w:marBottom w:val="0"/>
              <w:divBdr>
                <w:top w:val="none" w:sz="0" w:space="0" w:color="auto"/>
                <w:left w:val="none" w:sz="0" w:space="0" w:color="auto"/>
                <w:bottom w:val="none" w:sz="0" w:space="0" w:color="auto"/>
                <w:right w:val="none" w:sz="0" w:space="0" w:color="auto"/>
              </w:divBdr>
            </w:div>
            <w:div w:id="1246106908">
              <w:marLeft w:val="0"/>
              <w:marRight w:val="0"/>
              <w:marTop w:val="0"/>
              <w:marBottom w:val="0"/>
              <w:divBdr>
                <w:top w:val="none" w:sz="0" w:space="0" w:color="auto"/>
                <w:left w:val="none" w:sz="0" w:space="0" w:color="auto"/>
                <w:bottom w:val="none" w:sz="0" w:space="0" w:color="auto"/>
                <w:right w:val="none" w:sz="0" w:space="0" w:color="auto"/>
              </w:divBdr>
            </w:div>
            <w:div w:id="1279994729">
              <w:marLeft w:val="0"/>
              <w:marRight w:val="0"/>
              <w:marTop w:val="0"/>
              <w:marBottom w:val="0"/>
              <w:divBdr>
                <w:top w:val="none" w:sz="0" w:space="0" w:color="auto"/>
                <w:left w:val="none" w:sz="0" w:space="0" w:color="auto"/>
                <w:bottom w:val="none" w:sz="0" w:space="0" w:color="auto"/>
                <w:right w:val="none" w:sz="0" w:space="0" w:color="auto"/>
              </w:divBdr>
            </w:div>
            <w:div w:id="1298148233">
              <w:marLeft w:val="0"/>
              <w:marRight w:val="0"/>
              <w:marTop w:val="0"/>
              <w:marBottom w:val="0"/>
              <w:divBdr>
                <w:top w:val="none" w:sz="0" w:space="0" w:color="auto"/>
                <w:left w:val="none" w:sz="0" w:space="0" w:color="auto"/>
                <w:bottom w:val="none" w:sz="0" w:space="0" w:color="auto"/>
                <w:right w:val="none" w:sz="0" w:space="0" w:color="auto"/>
              </w:divBdr>
            </w:div>
            <w:div w:id="1392389177">
              <w:marLeft w:val="0"/>
              <w:marRight w:val="0"/>
              <w:marTop w:val="0"/>
              <w:marBottom w:val="0"/>
              <w:divBdr>
                <w:top w:val="none" w:sz="0" w:space="0" w:color="auto"/>
                <w:left w:val="none" w:sz="0" w:space="0" w:color="auto"/>
                <w:bottom w:val="none" w:sz="0" w:space="0" w:color="auto"/>
                <w:right w:val="none" w:sz="0" w:space="0" w:color="auto"/>
              </w:divBdr>
            </w:div>
            <w:div w:id="1574198894">
              <w:marLeft w:val="0"/>
              <w:marRight w:val="0"/>
              <w:marTop w:val="0"/>
              <w:marBottom w:val="0"/>
              <w:divBdr>
                <w:top w:val="none" w:sz="0" w:space="0" w:color="auto"/>
                <w:left w:val="none" w:sz="0" w:space="0" w:color="auto"/>
                <w:bottom w:val="none" w:sz="0" w:space="0" w:color="auto"/>
                <w:right w:val="none" w:sz="0" w:space="0" w:color="auto"/>
              </w:divBdr>
            </w:div>
            <w:div w:id="17112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92564">
      <w:bodyDiv w:val="1"/>
      <w:marLeft w:val="0"/>
      <w:marRight w:val="0"/>
      <w:marTop w:val="0"/>
      <w:marBottom w:val="0"/>
      <w:divBdr>
        <w:top w:val="none" w:sz="0" w:space="0" w:color="auto"/>
        <w:left w:val="none" w:sz="0" w:space="0" w:color="auto"/>
        <w:bottom w:val="none" w:sz="0" w:space="0" w:color="auto"/>
        <w:right w:val="none" w:sz="0" w:space="0" w:color="auto"/>
      </w:divBdr>
    </w:div>
    <w:div w:id="200862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vlinka.Kovacheva@marad.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ADC21-D5E7-4502-9878-408B188D1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1604</Words>
  <Characters>9144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ДО</vt:lpstr>
    </vt:vector>
  </TitlesOfParts>
  <Company>MT</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BPDanailov</dc:creator>
  <cp:keywords/>
  <cp:lastModifiedBy>Ralitsa Bradvarska</cp:lastModifiedBy>
  <cp:revision>6</cp:revision>
  <cp:lastPrinted>2024-11-14T14:46:00Z</cp:lastPrinted>
  <dcterms:created xsi:type="dcterms:W3CDTF">2024-11-14T14:45:00Z</dcterms:created>
  <dcterms:modified xsi:type="dcterms:W3CDTF">2024-11-26T13:24:00Z</dcterms:modified>
</cp:coreProperties>
</file>