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F413E2" w14:paraId="667A25CB" w14:textId="77777777" w:rsidTr="002B2268">
        <w:trPr>
          <w:trHeight w:val="958"/>
          <w:jc w:val="center"/>
        </w:trPr>
        <w:tc>
          <w:tcPr>
            <w:tcW w:w="15650" w:type="dxa"/>
            <w:shd w:val="clear" w:color="auto" w:fill="BDD6EE"/>
          </w:tcPr>
          <w:p w14:paraId="59F1AA65" w14:textId="77777777" w:rsidR="00330507" w:rsidRPr="00CD02E0" w:rsidRDefault="00330507" w:rsidP="00CD02E0">
            <w:pPr>
              <w:tabs>
                <w:tab w:val="left" w:pos="2190"/>
              </w:tabs>
              <w:ind w:left="284" w:right="284"/>
              <w:jc w:val="center"/>
              <w:rPr>
                <w:rFonts w:ascii="Verdana" w:hAnsi="Verdana"/>
                <w:b/>
                <w:spacing w:val="-4"/>
                <w:sz w:val="22"/>
                <w:szCs w:val="22"/>
              </w:rPr>
            </w:pPr>
          </w:p>
          <w:p w14:paraId="646FD7FE" w14:textId="57509164" w:rsidR="00C975B4" w:rsidRPr="004674B8" w:rsidRDefault="00CD02E0" w:rsidP="00BF5D30">
            <w:pPr>
              <w:tabs>
                <w:tab w:val="left" w:pos="2190"/>
              </w:tabs>
              <w:spacing w:line="360" w:lineRule="auto"/>
              <w:jc w:val="center"/>
              <w:rPr>
                <w:rFonts w:ascii="Verdana" w:hAnsi="Verdana"/>
                <w:b/>
                <w:spacing w:val="50"/>
              </w:rPr>
            </w:pPr>
            <w:r w:rsidRPr="004674B8">
              <w:rPr>
                <w:rFonts w:ascii="Verdana" w:hAnsi="Verdana"/>
                <w:b/>
                <w:spacing w:val="50"/>
              </w:rPr>
              <w:t>СПРАВКА</w:t>
            </w:r>
          </w:p>
          <w:p w14:paraId="31BE240F" w14:textId="5F9BBD0C" w:rsidR="00E220AD" w:rsidRPr="002C65BA" w:rsidRDefault="00CD02E0" w:rsidP="004674B8">
            <w:pPr>
              <w:spacing w:line="360" w:lineRule="auto"/>
              <w:ind w:left="283" w:right="283"/>
              <w:jc w:val="center"/>
              <w:rPr>
                <w:rFonts w:ascii="Verdana" w:hAnsi="Verdana"/>
                <w:b/>
                <w:sz w:val="20"/>
                <w:szCs w:val="20"/>
                <w:lang w:val="ru-RU" w:eastAsia="en-US"/>
              </w:rPr>
            </w:pPr>
            <w:r w:rsidRPr="002C65BA">
              <w:rPr>
                <w:rFonts w:ascii="Verdana" w:hAnsi="Verdana"/>
                <w:b/>
                <w:sz w:val="20"/>
                <w:szCs w:val="20"/>
              </w:rPr>
              <w:t>ЗА ОТРАЗЯВАНЕ НА ПОСТЪПИЛИТЕ ПРЕДЛОЖЕНИЯ И СТАНОВИЩА ОТ ОБЩЕСТВЕНА</w:t>
            </w:r>
            <w:r w:rsidR="004674B8" w:rsidRPr="002C65BA">
              <w:rPr>
                <w:rFonts w:ascii="Verdana" w:hAnsi="Verdana"/>
                <w:b/>
                <w:sz w:val="20"/>
                <w:szCs w:val="20"/>
              </w:rPr>
              <w:t>ТА</w:t>
            </w:r>
            <w:r w:rsidRPr="002C65BA">
              <w:rPr>
                <w:rFonts w:ascii="Verdana" w:hAnsi="Verdana"/>
                <w:b/>
                <w:sz w:val="20"/>
                <w:szCs w:val="20"/>
              </w:rPr>
              <w:t xml:space="preserve"> КОНСУЛТАЦИЯ</w:t>
            </w:r>
            <w:r w:rsidR="00515FEC" w:rsidRPr="002C65BA">
              <w:rPr>
                <w:rFonts w:ascii="Verdana" w:hAnsi="Verdana"/>
                <w:b/>
                <w:sz w:val="20"/>
                <w:szCs w:val="20"/>
              </w:rPr>
              <w:t xml:space="preserve"> ПО</w:t>
            </w:r>
            <w:r w:rsidRPr="002C65BA">
              <w:rPr>
                <w:rFonts w:ascii="Verdana" w:hAnsi="Verdana"/>
                <w:b/>
                <w:sz w:val="20"/>
                <w:szCs w:val="20"/>
              </w:rPr>
              <w:t xml:space="preserve"> </w:t>
            </w:r>
            <w:r w:rsidR="00515FEC" w:rsidRPr="002C65BA">
              <w:rPr>
                <w:rFonts w:ascii="Verdana" w:hAnsi="Verdana"/>
                <w:b/>
                <w:sz w:val="20"/>
                <w:szCs w:val="20"/>
                <w:lang w:val="ru-RU" w:eastAsia="en-US"/>
              </w:rPr>
              <w:t xml:space="preserve">ПРОЕКТА НА </w:t>
            </w:r>
            <w:r w:rsidR="00D5357A" w:rsidRPr="00D5357A">
              <w:rPr>
                <w:rFonts w:ascii="Verdana" w:hAnsi="Verdana"/>
                <w:b/>
                <w:sz w:val="20"/>
                <w:szCs w:val="20"/>
                <w:lang w:val="ru-RU" w:eastAsia="en-US"/>
              </w:rPr>
              <w:t>НАРЕДБА ЗА ИЗМЕНЕНИЕ И ДОПЪЛНЕНИЕ НА НАРЕДБА №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 ЗЕМЕДЕЛИЕТО И СЕЛСКИТЕ РАЙОНИ ЗА ПЕРИОДА 2023-2027 Г.</w:t>
            </w:r>
          </w:p>
        </w:tc>
      </w:tr>
    </w:tbl>
    <w:p w14:paraId="7708CE7C" w14:textId="77777777" w:rsidR="00230821" w:rsidRPr="00671910" w:rsidRDefault="00230821">
      <w:pPr>
        <w:rPr>
          <w:rFonts w:ascii="Verdana" w:hAnsi="Verdana"/>
          <w:sz w:val="10"/>
          <w:szCs w:val="10"/>
        </w:rPr>
      </w:pPr>
    </w:p>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569"/>
        <w:gridCol w:w="2693"/>
        <w:gridCol w:w="6237"/>
        <w:gridCol w:w="1629"/>
        <w:gridCol w:w="4522"/>
      </w:tblGrid>
      <w:tr w:rsidR="00E220AD" w:rsidRPr="00F413E2" w14:paraId="1F91426D" w14:textId="77777777" w:rsidTr="00C11DF0">
        <w:trPr>
          <w:tblHeader/>
          <w:jc w:val="center"/>
        </w:trPr>
        <w:tc>
          <w:tcPr>
            <w:tcW w:w="569" w:type="dxa"/>
            <w:tcBorders>
              <w:bottom w:val="single" w:sz="18" w:space="0" w:color="2E74B5"/>
              <w:right w:val="single" w:sz="18" w:space="0" w:color="2E74B5"/>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693" w:type="dxa"/>
            <w:tcBorders>
              <w:left w:val="single" w:sz="18" w:space="0" w:color="2E74B5"/>
              <w:bottom w:val="single" w:sz="18" w:space="0" w:color="2E74B5"/>
              <w:right w:val="single" w:sz="18" w:space="0" w:color="2E74B5"/>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6237" w:type="dxa"/>
            <w:tcBorders>
              <w:left w:val="single" w:sz="18" w:space="0" w:color="2E74B5"/>
              <w:bottom w:val="single" w:sz="18" w:space="0" w:color="2E74B5"/>
              <w:right w:val="single" w:sz="18" w:space="0" w:color="2E74B5"/>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629" w:type="dxa"/>
            <w:tcBorders>
              <w:left w:val="single" w:sz="18" w:space="0" w:color="2E74B5"/>
              <w:bottom w:val="single" w:sz="18" w:space="0" w:color="2E74B5"/>
              <w:right w:val="single" w:sz="18" w:space="0" w:color="2E74B5"/>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4522" w:type="dxa"/>
            <w:tcBorders>
              <w:left w:val="single" w:sz="18" w:space="0" w:color="2E74B5"/>
              <w:bottom w:val="single" w:sz="18" w:space="0" w:color="2E74B5"/>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984A42" w:rsidRPr="00F413E2" w14:paraId="7ADF8E27" w14:textId="77777777" w:rsidTr="00C11DF0">
        <w:trPr>
          <w:trHeight w:val="725"/>
          <w:jc w:val="center"/>
        </w:trPr>
        <w:tc>
          <w:tcPr>
            <w:tcW w:w="569" w:type="dxa"/>
            <w:tcBorders>
              <w:top w:val="single" w:sz="18" w:space="0" w:color="2E74B5"/>
              <w:bottom w:val="nil"/>
              <w:right w:val="single" w:sz="18" w:space="0" w:color="2E74B5"/>
            </w:tcBorders>
            <w:shd w:val="clear" w:color="auto" w:fill="auto"/>
          </w:tcPr>
          <w:p w14:paraId="7D200410" w14:textId="31BAFFD2" w:rsidR="00984A42" w:rsidRPr="00984A42" w:rsidRDefault="00984A42" w:rsidP="00C11DF0">
            <w:pPr>
              <w:pStyle w:val="ListParagraph"/>
              <w:numPr>
                <w:ilvl w:val="0"/>
                <w:numId w:val="34"/>
              </w:numPr>
              <w:tabs>
                <w:tab w:val="left" w:pos="192"/>
              </w:tabs>
              <w:spacing w:before="80" w:after="40"/>
              <w:rPr>
                <w:rFonts w:ascii="Verdana" w:hAnsi="Verdana"/>
                <w:b/>
                <w:sz w:val="20"/>
                <w:szCs w:val="20"/>
              </w:rPr>
            </w:pPr>
          </w:p>
        </w:tc>
        <w:tc>
          <w:tcPr>
            <w:tcW w:w="2693" w:type="dxa"/>
            <w:tcBorders>
              <w:top w:val="single" w:sz="18" w:space="0" w:color="2E74B5"/>
              <w:left w:val="single" w:sz="18" w:space="0" w:color="2E74B5"/>
              <w:bottom w:val="nil"/>
              <w:right w:val="single" w:sz="18" w:space="0" w:color="2E74B5"/>
            </w:tcBorders>
            <w:shd w:val="clear" w:color="auto" w:fill="auto"/>
          </w:tcPr>
          <w:p w14:paraId="259EFAC2" w14:textId="79AEB7BC" w:rsidR="008E502A" w:rsidRPr="0043138F" w:rsidRDefault="004B589A" w:rsidP="00373B55">
            <w:pPr>
              <w:spacing w:before="80" w:after="40"/>
              <w:rPr>
                <w:rFonts w:ascii="Verdana" w:hAnsi="Verdana"/>
                <w:spacing w:val="-2"/>
                <w:sz w:val="20"/>
                <w:szCs w:val="20"/>
              </w:rPr>
            </w:pPr>
            <w:r w:rsidRPr="0043138F">
              <w:rPr>
                <w:rFonts w:ascii="Verdana" w:hAnsi="Verdana"/>
                <w:spacing w:val="-2"/>
                <w:sz w:val="20"/>
                <w:szCs w:val="20"/>
              </w:rPr>
              <w:t>Petya Zaharieva</w:t>
            </w:r>
          </w:p>
          <w:p w14:paraId="5048E69A" w14:textId="7F55E4E0" w:rsidR="00984A42" w:rsidRDefault="00984A42" w:rsidP="004B589A">
            <w:pPr>
              <w:spacing w:before="80" w:after="40"/>
              <w:rPr>
                <w:rFonts w:ascii="Verdana" w:hAnsi="Verdana"/>
                <w:spacing w:val="-2"/>
                <w:sz w:val="20"/>
                <w:szCs w:val="20"/>
              </w:rPr>
            </w:pPr>
            <w:r w:rsidRPr="0043138F">
              <w:rPr>
                <w:rFonts w:ascii="Verdana" w:hAnsi="Verdana"/>
                <w:spacing w:val="-2"/>
                <w:sz w:val="20"/>
                <w:szCs w:val="20"/>
              </w:rPr>
              <w:t>(</w:t>
            </w:r>
            <w:r w:rsidR="004B589A" w:rsidRPr="0043138F">
              <w:rPr>
                <w:rFonts w:ascii="Verdana" w:hAnsi="Verdana"/>
                <w:spacing w:val="-2"/>
                <w:sz w:val="20"/>
                <w:szCs w:val="20"/>
              </w:rPr>
              <w:t>Портал за обществени консултации</w:t>
            </w:r>
            <w:r w:rsidR="0043138F" w:rsidRPr="0043138F">
              <w:rPr>
                <w:rFonts w:ascii="Verdana" w:hAnsi="Verdana"/>
                <w:spacing w:val="-2"/>
                <w:sz w:val="20"/>
                <w:szCs w:val="20"/>
              </w:rPr>
              <w:t xml:space="preserve"> – </w:t>
            </w:r>
            <w:r w:rsidR="00C11DF0">
              <w:rPr>
                <w:rFonts w:ascii="Verdana" w:hAnsi="Verdana"/>
                <w:spacing w:val="-2"/>
                <w:sz w:val="20"/>
                <w:szCs w:val="20"/>
              </w:rPr>
              <w:br/>
            </w:r>
            <w:r w:rsidR="0043138F" w:rsidRPr="0043138F">
              <w:rPr>
                <w:rFonts w:ascii="Verdana" w:hAnsi="Verdana"/>
                <w:spacing w:val="-2"/>
                <w:sz w:val="20"/>
                <w:szCs w:val="20"/>
              </w:rPr>
              <w:t>4 коментара</w:t>
            </w:r>
            <w:r w:rsidRPr="0043138F">
              <w:rPr>
                <w:rFonts w:ascii="Verdana" w:hAnsi="Verdana"/>
                <w:spacing w:val="-2"/>
                <w:sz w:val="20"/>
                <w:szCs w:val="20"/>
              </w:rPr>
              <w:t xml:space="preserve"> на </w:t>
            </w:r>
            <w:r w:rsidR="004B589A" w:rsidRPr="0043138F">
              <w:rPr>
                <w:rFonts w:ascii="Verdana" w:hAnsi="Verdana"/>
                <w:spacing w:val="-2"/>
                <w:sz w:val="20"/>
                <w:szCs w:val="20"/>
              </w:rPr>
              <w:t>12 февруари</w:t>
            </w:r>
            <w:r w:rsidR="008E502A" w:rsidRPr="0043138F">
              <w:rPr>
                <w:rFonts w:ascii="Verdana" w:hAnsi="Verdana"/>
                <w:spacing w:val="-2"/>
                <w:sz w:val="20"/>
                <w:szCs w:val="20"/>
              </w:rPr>
              <w:t xml:space="preserve"> 2025</w:t>
            </w:r>
            <w:r w:rsidRPr="0043138F">
              <w:rPr>
                <w:rFonts w:ascii="Verdana" w:hAnsi="Verdana"/>
                <w:spacing w:val="-2"/>
                <w:sz w:val="20"/>
                <w:szCs w:val="20"/>
              </w:rPr>
              <w:t xml:space="preserve"> г.)</w:t>
            </w:r>
          </w:p>
        </w:tc>
        <w:tc>
          <w:tcPr>
            <w:tcW w:w="6237" w:type="dxa"/>
            <w:tcBorders>
              <w:top w:val="single" w:sz="18" w:space="0" w:color="2E74B5"/>
              <w:left w:val="single" w:sz="18" w:space="0" w:color="2E74B5"/>
              <w:bottom w:val="nil"/>
              <w:right w:val="single" w:sz="18" w:space="0" w:color="2E74B5"/>
            </w:tcBorders>
            <w:shd w:val="clear" w:color="auto" w:fill="auto"/>
          </w:tcPr>
          <w:p w14:paraId="1DBE3C11" w14:textId="77777777" w:rsidR="004B589A" w:rsidRPr="004B589A" w:rsidRDefault="004B589A" w:rsidP="004B589A">
            <w:pPr>
              <w:spacing w:before="80" w:after="40"/>
              <w:jc w:val="both"/>
              <w:rPr>
                <w:rFonts w:ascii="Verdana" w:hAnsi="Verdana"/>
                <w:sz w:val="20"/>
                <w:szCs w:val="20"/>
              </w:rPr>
            </w:pPr>
            <w:r w:rsidRPr="004B589A">
              <w:rPr>
                <w:rFonts w:ascii="Verdana" w:hAnsi="Verdana"/>
                <w:sz w:val="20"/>
                <w:szCs w:val="20"/>
              </w:rPr>
              <w:t>Чл. 10. (3) При прехвърляне на стопанството приобретателят встъпва в правата и задълженията на прехвърлителя по подадено през текущата кампания заявление за подпомагане по интервенцията по чл. 22, ал. 2, т. 1 или заявление за плащане по многогодишния ангажимент по интервенциите по чл. 22, ал. 1 и ал. 2, т. 2 след одобрението на ДФЗ.</w:t>
            </w:r>
          </w:p>
          <w:p w14:paraId="17C3877A" w14:textId="5B4FF12F" w:rsidR="00984A42" w:rsidRPr="001A1452" w:rsidRDefault="004B589A" w:rsidP="00A65A2F">
            <w:pPr>
              <w:spacing w:before="80" w:after="40"/>
              <w:jc w:val="both"/>
              <w:rPr>
                <w:rFonts w:ascii="Verdana" w:hAnsi="Verdana"/>
                <w:sz w:val="20"/>
                <w:szCs w:val="20"/>
              </w:rPr>
            </w:pPr>
            <w:r w:rsidRPr="004B589A">
              <w:rPr>
                <w:rFonts w:ascii="Verdana" w:hAnsi="Verdana"/>
                <w:sz w:val="20"/>
                <w:szCs w:val="20"/>
              </w:rPr>
              <w:t>КОМЕНТАР: „интервенциите“ да се замени с „операции от интервенциите по по чл. 22, ал. 1 и ал. 2, т. 2“.„интервенция“ да се замени с „операции от интервенцията по чл. 22, ал. 2, т. 1“.</w:t>
            </w:r>
          </w:p>
        </w:tc>
        <w:tc>
          <w:tcPr>
            <w:tcW w:w="1629" w:type="dxa"/>
            <w:tcBorders>
              <w:top w:val="single" w:sz="18" w:space="0" w:color="2E74B5"/>
              <w:left w:val="single" w:sz="18" w:space="0" w:color="2E74B5"/>
              <w:bottom w:val="nil"/>
              <w:right w:val="single" w:sz="18" w:space="0" w:color="2E74B5"/>
            </w:tcBorders>
            <w:shd w:val="clear" w:color="auto" w:fill="auto"/>
          </w:tcPr>
          <w:p w14:paraId="43310B84" w14:textId="7B5DA112" w:rsidR="00984A42" w:rsidRPr="00A52EA5" w:rsidRDefault="000D4DC1" w:rsidP="00373B55">
            <w:pPr>
              <w:spacing w:before="80" w:after="40"/>
              <w:rPr>
                <w:rFonts w:ascii="Verdana" w:hAnsi="Verdana"/>
                <w:sz w:val="20"/>
                <w:szCs w:val="20"/>
              </w:rPr>
            </w:pPr>
            <w:r w:rsidRPr="00A52EA5">
              <w:rPr>
                <w:rFonts w:ascii="Verdana" w:hAnsi="Verdana"/>
                <w:sz w:val="20"/>
                <w:szCs w:val="20"/>
              </w:rPr>
              <w:t>Н</w:t>
            </w:r>
            <w:r w:rsidR="00A93CB6" w:rsidRPr="00A52EA5">
              <w:rPr>
                <w:rFonts w:ascii="Verdana" w:hAnsi="Verdana"/>
                <w:sz w:val="20"/>
                <w:szCs w:val="20"/>
              </w:rPr>
              <w:t>е се приема</w:t>
            </w:r>
          </w:p>
        </w:tc>
        <w:tc>
          <w:tcPr>
            <w:tcW w:w="4522" w:type="dxa"/>
            <w:tcBorders>
              <w:top w:val="single" w:sz="18" w:space="0" w:color="2E74B5"/>
              <w:left w:val="single" w:sz="18" w:space="0" w:color="2E74B5"/>
              <w:bottom w:val="nil"/>
            </w:tcBorders>
            <w:shd w:val="clear" w:color="auto" w:fill="auto"/>
          </w:tcPr>
          <w:p w14:paraId="4B93A9A2" w14:textId="7663FADD" w:rsidR="00984A42" w:rsidRPr="004674B8" w:rsidRDefault="000D4DC1" w:rsidP="00A25CB6">
            <w:pPr>
              <w:spacing w:before="80" w:after="40"/>
              <w:jc w:val="both"/>
              <w:rPr>
                <w:rFonts w:ascii="Verdana" w:hAnsi="Verdana"/>
                <w:sz w:val="20"/>
                <w:szCs w:val="20"/>
              </w:rPr>
            </w:pPr>
            <w:r>
              <w:rPr>
                <w:rFonts w:ascii="Verdana" w:hAnsi="Verdana"/>
                <w:sz w:val="20"/>
                <w:szCs w:val="20"/>
              </w:rPr>
              <w:t xml:space="preserve">Предложената редакция води до неяснота на разпоредбата, а съгласно Закона за нормативните актове </w:t>
            </w:r>
            <w:r w:rsidR="00A25CB6">
              <w:rPr>
                <w:rFonts w:ascii="Verdana" w:hAnsi="Verdana"/>
                <w:sz w:val="20"/>
                <w:szCs w:val="20"/>
              </w:rPr>
              <w:t>разпоредбите</w:t>
            </w:r>
            <w:r>
              <w:rPr>
                <w:rFonts w:ascii="Verdana" w:hAnsi="Verdana"/>
                <w:sz w:val="20"/>
                <w:szCs w:val="20"/>
              </w:rPr>
              <w:t xml:space="preserve"> трябва да са формулирани точно, кратко и ясно. </w:t>
            </w:r>
          </w:p>
        </w:tc>
      </w:tr>
      <w:tr w:rsidR="00AA035C" w:rsidRPr="00F413E2" w14:paraId="0349F793" w14:textId="77777777" w:rsidTr="00C11DF0">
        <w:trPr>
          <w:trHeight w:val="725"/>
          <w:jc w:val="center"/>
        </w:trPr>
        <w:tc>
          <w:tcPr>
            <w:tcW w:w="569" w:type="dxa"/>
            <w:tcBorders>
              <w:top w:val="nil"/>
              <w:bottom w:val="nil"/>
              <w:right w:val="single" w:sz="18" w:space="0" w:color="2E74B5"/>
            </w:tcBorders>
            <w:shd w:val="clear" w:color="auto" w:fill="auto"/>
          </w:tcPr>
          <w:p w14:paraId="6D87193B" w14:textId="77777777" w:rsidR="00AA035C" w:rsidRPr="00984A42" w:rsidRDefault="00AA035C" w:rsidP="00373B55">
            <w:pPr>
              <w:pStyle w:val="ListParagraph"/>
              <w:tabs>
                <w:tab w:val="left" w:pos="192"/>
              </w:tabs>
              <w:spacing w:before="80" w:after="40"/>
              <w:ind w:left="414"/>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72DFD987" w14:textId="77777777" w:rsidR="00AA035C" w:rsidRDefault="00AA035C" w:rsidP="00373B5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3D9A9DD1" w14:textId="64471378" w:rsidR="004B589A" w:rsidRPr="004B589A" w:rsidRDefault="004B589A" w:rsidP="004B589A">
            <w:pPr>
              <w:spacing w:before="80" w:after="40"/>
              <w:jc w:val="both"/>
              <w:rPr>
                <w:rFonts w:ascii="Verdana" w:hAnsi="Verdana"/>
                <w:sz w:val="20"/>
                <w:szCs w:val="20"/>
              </w:rPr>
            </w:pPr>
            <w:r w:rsidRPr="004B589A">
              <w:rPr>
                <w:rFonts w:ascii="Verdana" w:hAnsi="Verdana"/>
                <w:sz w:val="20"/>
                <w:szCs w:val="20"/>
              </w:rPr>
              <w:t xml:space="preserve">Чл. 22а. (Нов - ДВ, бр. 46 от 2024 г., в сила от 31.05.2024 г.) (1) Интервенциите по чл. 22 не се прилагат в обхвата на площи в предоставените данни от Министерството на околната среда и водите, в които не може да се извършва никаква дейност, съгласно Становище по екологична оценка № 5-4/2023 г., с което е съгласуван Стратегическият план, публикувано на интернет адрес: </w:t>
            </w:r>
            <w:hyperlink r:id="rId8" w:history="1">
              <w:r w:rsidRPr="00A00BD7">
                <w:rPr>
                  <w:rStyle w:val="Hyperlink"/>
                  <w:rFonts w:ascii="Verdana" w:hAnsi="Verdana"/>
                  <w:sz w:val="20"/>
                  <w:szCs w:val="20"/>
                </w:rPr>
                <w:t>https://www.moew.government.bg/bg/stanoviste-po-ekologichna-ocenka-5-4-2023-g-s-koeto-se-suglasuvastrategicheski-plan-za-razvitie-na-zemedelieto-i-selskite-rajoni-za-perioda-2023-2027-g/</w:t>
              </w:r>
            </w:hyperlink>
            <w:r>
              <w:rPr>
                <w:rFonts w:ascii="Verdana" w:hAnsi="Verdana"/>
                <w:sz w:val="20"/>
                <w:szCs w:val="20"/>
              </w:rPr>
              <w:t>.</w:t>
            </w:r>
          </w:p>
          <w:p w14:paraId="10A8FBDE" w14:textId="6FA53AC2" w:rsidR="00AA035C" w:rsidRPr="00E24A81" w:rsidRDefault="004B589A" w:rsidP="004B589A">
            <w:pPr>
              <w:spacing w:before="80" w:after="40"/>
              <w:jc w:val="both"/>
              <w:rPr>
                <w:rFonts w:ascii="Verdana" w:hAnsi="Verdana"/>
                <w:sz w:val="20"/>
                <w:szCs w:val="20"/>
              </w:rPr>
            </w:pPr>
            <w:r w:rsidRPr="004B589A">
              <w:rPr>
                <w:rFonts w:ascii="Verdana" w:hAnsi="Verdana"/>
                <w:sz w:val="20"/>
                <w:szCs w:val="20"/>
              </w:rPr>
              <w:t>КОМЕНТАР: Какво се случва с вече поетите ангажименти, които попадат в обхвата на посочените площи?</w:t>
            </w:r>
          </w:p>
        </w:tc>
        <w:tc>
          <w:tcPr>
            <w:tcW w:w="1629" w:type="dxa"/>
            <w:tcBorders>
              <w:top w:val="nil"/>
              <w:left w:val="single" w:sz="18" w:space="0" w:color="2E74B5"/>
              <w:bottom w:val="nil"/>
              <w:right w:val="single" w:sz="18" w:space="0" w:color="2E74B5"/>
            </w:tcBorders>
            <w:shd w:val="clear" w:color="auto" w:fill="auto"/>
          </w:tcPr>
          <w:p w14:paraId="3DD335D0" w14:textId="1EA91C83" w:rsidR="00AA035C" w:rsidRPr="00A52EA5" w:rsidRDefault="00702B7C" w:rsidP="008E502A">
            <w:pPr>
              <w:spacing w:before="80" w:after="40"/>
              <w:jc w:val="both"/>
              <w:rPr>
                <w:rFonts w:ascii="Verdana" w:hAnsi="Verdana"/>
                <w:sz w:val="20"/>
                <w:szCs w:val="20"/>
              </w:rPr>
            </w:pPr>
            <w:r w:rsidRPr="00A52EA5">
              <w:rPr>
                <w:rFonts w:ascii="Verdana" w:hAnsi="Verdana"/>
                <w:sz w:val="20"/>
                <w:szCs w:val="20"/>
              </w:rPr>
              <w:t>Н</w:t>
            </w:r>
            <w:r w:rsidR="008E502A" w:rsidRPr="00A52EA5">
              <w:rPr>
                <w:rFonts w:ascii="Verdana" w:hAnsi="Verdana"/>
                <w:sz w:val="20"/>
                <w:szCs w:val="20"/>
              </w:rPr>
              <w:t>е се приема</w:t>
            </w:r>
          </w:p>
        </w:tc>
        <w:tc>
          <w:tcPr>
            <w:tcW w:w="4522" w:type="dxa"/>
            <w:tcBorders>
              <w:top w:val="nil"/>
              <w:left w:val="single" w:sz="18" w:space="0" w:color="2E74B5"/>
              <w:bottom w:val="nil"/>
            </w:tcBorders>
            <w:shd w:val="clear" w:color="auto" w:fill="auto"/>
          </w:tcPr>
          <w:p w14:paraId="4A4C8494" w14:textId="4A5671CF" w:rsidR="009C7B09" w:rsidRDefault="00702B7C" w:rsidP="009C7B09">
            <w:pPr>
              <w:spacing w:before="80" w:after="40"/>
              <w:jc w:val="both"/>
              <w:rPr>
                <w:rFonts w:ascii="Verdana" w:hAnsi="Verdana"/>
                <w:sz w:val="20"/>
                <w:szCs w:val="20"/>
              </w:rPr>
            </w:pPr>
            <w:r>
              <w:rPr>
                <w:rFonts w:ascii="Verdana" w:hAnsi="Verdana"/>
                <w:sz w:val="20"/>
                <w:szCs w:val="20"/>
              </w:rPr>
              <w:t>Коментарът не се отн</w:t>
            </w:r>
            <w:r w:rsidR="00DE1108">
              <w:rPr>
                <w:rFonts w:ascii="Verdana" w:hAnsi="Verdana"/>
                <w:sz w:val="20"/>
                <w:szCs w:val="20"/>
              </w:rPr>
              <w:t>а</w:t>
            </w:r>
            <w:r>
              <w:rPr>
                <w:rFonts w:ascii="Verdana" w:hAnsi="Verdana"/>
                <w:sz w:val="20"/>
                <w:szCs w:val="20"/>
              </w:rPr>
              <w:t xml:space="preserve">ся до разпоредби, които са предмет на представения проект за обществено обсъждане. </w:t>
            </w:r>
            <w:r w:rsidR="00DE1108" w:rsidRPr="00DE1108">
              <w:rPr>
                <w:rFonts w:ascii="Verdana" w:hAnsi="Verdana"/>
                <w:sz w:val="20"/>
                <w:szCs w:val="20"/>
              </w:rPr>
              <w:t>Поставят се въпроси относно конкретни случаи,</w:t>
            </w:r>
            <w:r w:rsidR="009C7B09">
              <w:rPr>
                <w:rFonts w:ascii="Verdana" w:hAnsi="Verdana"/>
                <w:sz w:val="20"/>
                <w:szCs w:val="20"/>
              </w:rPr>
              <w:t xml:space="preserve"> а не се правят предложения за изменение или допълнение на текстове от наредбата и не е представено становище </w:t>
            </w:r>
            <w:r w:rsidR="003D0382">
              <w:rPr>
                <w:rFonts w:ascii="Verdana" w:hAnsi="Verdana"/>
                <w:sz w:val="20"/>
                <w:szCs w:val="20"/>
              </w:rPr>
              <w:t>с изложени мотиви.</w:t>
            </w:r>
          </w:p>
          <w:p w14:paraId="497208B9" w14:textId="77777777" w:rsidR="009C7B09" w:rsidRDefault="009C7B09" w:rsidP="009C7B09">
            <w:pPr>
              <w:spacing w:before="80" w:after="40"/>
              <w:jc w:val="both"/>
              <w:rPr>
                <w:rFonts w:ascii="Verdana" w:hAnsi="Verdana"/>
                <w:sz w:val="20"/>
                <w:szCs w:val="20"/>
              </w:rPr>
            </w:pPr>
          </w:p>
          <w:p w14:paraId="6AC42EF2" w14:textId="41D9F1C4" w:rsidR="00AA035C" w:rsidRPr="004674B8" w:rsidRDefault="00AA035C" w:rsidP="009C7B09">
            <w:pPr>
              <w:spacing w:before="80" w:after="40"/>
              <w:jc w:val="both"/>
              <w:rPr>
                <w:rFonts w:ascii="Verdana" w:hAnsi="Verdana"/>
                <w:sz w:val="20"/>
                <w:szCs w:val="20"/>
              </w:rPr>
            </w:pPr>
          </w:p>
        </w:tc>
      </w:tr>
      <w:tr w:rsidR="00984A42" w:rsidRPr="00F413E2" w14:paraId="50CDEF14" w14:textId="77777777" w:rsidTr="00C11DF0">
        <w:trPr>
          <w:trHeight w:val="725"/>
          <w:jc w:val="center"/>
        </w:trPr>
        <w:tc>
          <w:tcPr>
            <w:tcW w:w="569" w:type="dxa"/>
            <w:tcBorders>
              <w:top w:val="nil"/>
              <w:bottom w:val="nil"/>
              <w:right w:val="single" w:sz="18" w:space="0" w:color="2E74B5"/>
            </w:tcBorders>
            <w:shd w:val="clear" w:color="auto" w:fill="auto"/>
          </w:tcPr>
          <w:p w14:paraId="5C9AE22A" w14:textId="77777777" w:rsidR="00984A42" w:rsidRPr="00984A42" w:rsidRDefault="00984A42" w:rsidP="00373B55">
            <w:pPr>
              <w:pStyle w:val="ListParagraph"/>
              <w:tabs>
                <w:tab w:val="left" w:pos="192"/>
              </w:tabs>
              <w:spacing w:before="80" w:after="40"/>
              <w:ind w:left="414"/>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3CE359EC" w14:textId="77777777" w:rsidR="00984A42" w:rsidRDefault="00984A42" w:rsidP="00373B5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3A4281A0"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Чл. 32. (1) Компетентното звено по чл. 2 от Наредба № 5 от 2018 г. въз основа на данните в регистъра по чл. 16а, ал. 1, т. 1 от ЗПООПЗПЕС предоставя на ДФЗ информация за включените в система на контрол със статус в преход площи и пчелни семейства на оператора към 31 декември на предходната календарна година. Площите, включени в регистъра, се предоставят като цифрови географски данни от Министерството на земеделието и храните.</w:t>
            </w:r>
          </w:p>
          <w:p w14:paraId="24739744"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(2) Компетентното звено по чл. 2 от Наредба № 5 от 2018 г. въз основа на данните в регистъра по чл. 16а, ал. 1, т. 1 от ЗПООПЗПЕС предоставя на ДФЗ информация за включените в система на контрол с биологичен статус площи и пчелни семейства на оператора към 31 декември на предходната календарна година. Площите, включени в регистъра, се предоставят като цифрови географски данни от Министерството на земеделието и храните.</w:t>
            </w:r>
          </w:p>
          <w:p w14:paraId="017ED1C4"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КОМЕНТАР:Цифрови географски данни (или пространствени данни) представляват информация, която описва местоположението и характеристиките на обекти или явления на земната повърхност в цифров вид. Тези данни се използват за създаване на цифрови карти, анализ на пространствени зависимости и моделиране на процеси в географската среда.</w:t>
            </w:r>
          </w:p>
          <w:p w14:paraId="78FD8574" w14:textId="7941F94F" w:rsidR="00984A42" w:rsidRPr="00596EF4" w:rsidRDefault="0065032E" w:rsidP="0065032E">
            <w:pPr>
              <w:spacing w:before="80" w:after="40"/>
              <w:jc w:val="both"/>
              <w:rPr>
                <w:rFonts w:ascii="Verdana" w:hAnsi="Verdana"/>
                <w:spacing w:val="-2"/>
                <w:sz w:val="20"/>
                <w:szCs w:val="20"/>
              </w:rPr>
            </w:pPr>
            <w:r w:rsidRPr="00596EF4">
              <w:rPr>
                <w:rFonts w:ascii="Verdana" w:hAnsi="Verdana"/>
                <w:spacing w:val="-2"/>
                <w:sz w:val="20"/>
                <w:szCs w:val="20"/>
              </w:rPr>
              <w:t>Защо цифровите географски данни в системата ИСАК и СЕУ, по отношение на био площите са базата на 4км растер на ортофото картите, а не на базата на слой Кадастрални имоти? Пример: в кампания 2023-2024 един кадастрален имот/БЗС трябваше да бъде „нацепен“ на няколко БЗС парцела, в зависимост от това дали минава граница на 4км растър от ортофото картата през него.</w:t>
            </w:r>
          </w:p>
        </w:tc>
        <w:tc>
          <w:tcPr>
            <w:tcW w:w="1629" w:type="dxa"/>
            <w:tcBorders>
              <w:top w:val="nil"/>
              <w:left w:val="single" w:sz="18" w:space="0" w:color="2E74B5"/>
              <w:bottom w:val="nil"/>
              <w:right w:val="single" w:sz="18" w:space="0" w:color="2E74B5"/>
            </w:tcBorders>
            <w:shd w:val="clear" w:color="auto" w:fill="auto"/>
          </w:tcPr>
          <w:p w14:paraId="30F5A15D" w14:textId="64D97BE9" w:rsidR="00984A42" w:rsidRPr="004674B8" w:rsidRDefault="003D5605" w:rsidP="008E502A">
            <w:pPr>
              <w:spacing w:before="80" w:after="40"/>
              <w:jc w:val="both"/>
              <w:rPr>
                <w:rFonts w:ascii="Verdana" w:hAnsi="Verdana"/>
                <w:sz w:val="20"/>
                <w:szCs w:val="20"/>
              </w:rPr>
            </w:pPr>
            <w:r w:rsidRPr="00A52EA5">
              <w:rPr>
                <w:rFonts w:ascii="Verdana" w:hAnsi="Verdana"/>
                <w:sz w:val="20"/>
                <w:szCs w:val="20"/>
              </w:rPr>
              <w:t>Н</w:t>
            </w:r>
            <w:r w:rsidR="0045662D" w:rsidRPr="00A52EA5">
              <w:rPr>
                <w:rFonts w:ascii="Verdana" w:hAnsi="Verdana"/>
                <w:sz w:val="20"/>
                <w:szCs w:val="20"/>
              </w:rPr>
              <w:t>е се приема</w:t>
            </w:r>
          </w:p>
        </w:tc>
        <w:tc>
          <w:tcPr>
            <w:tcW w:w="4522" w:type="dxa"/>
            <w:tcBorders>
              <w:top w:val="nil"/>
              <w:left w:val="single" w:sz="18" w:space="0" w:color="2E74B5"/>
              <w:bottom w:val="nil"/>
            </w:tcBorders>
            <w:shd w:val="clear" w:color="auto" w:fill="auto"/>
          </w:tcPr>
          <w:p w14:paraId="5A3C27C1" w14:textId="4AD151E1" w:rsidR="00984A42" w:rsidRPr="004674B8" w:rsidRDefault="003F2A63" w:rsidP="003F2A63">
            <w:pPr>
              <w:spacing w:before="80" w:after="40"/>
              <w:jc w:val="both"/>
              <w:rPr>
                <w:rFonts w:ascii="Verdana" w:hAnsi="Verdana"/>
                <w:sz w:val="20"/>
                <w:szCs w:val="20"/>
              </w:rPr>
            </w:pPr>
            <w:r>
              <w:rPr>
                <w:rFonts w:ascii="Verdana" w:hAnsi="Verdana"/>
                <w:sz w:val="20"/>
                <w:szCs w:val="20"/>
              </w:rPr>
              <w:t>Коментарът не се отна</w:t>
            </w:r>
            <w:r w:rsidR="003D5605" w:rsidRPr="003D5605">
              <w:rPr>
                <w:rFonts w:ascii="Verdana" w:hAnsi="Verdana"/>
                <w:sz w:val="20"/>
                <w:szCs w:val="20"/>
              </w:rPr>
              <w:t>ся до разпоредби, които</w:t>
            </w:r>
            <w:r w:rsidR="00C10896">
              <w:rPr>
                <w:rFonts w:ascii="Verdana" w:hAnsi="Verdana"/>
                <w:sz w:val="20"/>
                <w:szCs w:val="20"/>
              </w:rPr>
              <w:t xml:space="preserve"> да</w:t>
            </w:r>
            <w:r w:rsidR="003D5605" w:rsidRPr="003D5605">
              <w:rPr>
                <w:rFonts w:ascii="Verdana" w:hAnsi="Verdana"/>
                <w:sz w:val="20"/>
                <w:szCs w:val="20"/>
              </w:rPr>
              <w:t xml:space="preserve"> са предмет на представения проект за обществено обсъждане.</w:t>
            </w:r>
            <w:r w:rsidR="003D5605">
              <w:rPr>
                <w:rFonts w:ascii="Verdana" w:hAnsi="Verdana"/>
                <w:sz w:val="20"/>
                <w:szCs w:val="20"/>
              </w:rPr>
              <w:t xml:space="preserve"> Поставят се въпроси относно </w:t>
            </w:r>
            <w:r w:rsidR="003D0382">
              <w:rPr>
                <w:rFonts w:ascii="Verdana" w:hAnsi="Verdana"/>
                <w:sz w:val="20"/>
                <w:szCs w:val="20"/>
              </w:rPr>
              <w:t xml:space="preserve">начина </w:t>
            </w:r>
            <w:r>
              <w:rPr>
                <w:rFonts w:ascii="Verdana" w:hAnsi="Verdana"/>
                <w:sz w:val="20"/>
                <w:szCs w:val="20"/>
              </w:rPr>
              <w:t xml:space="preserve">на разработване на цифровите географски данни, които се зареждат в ИСАК, а не се прави конкретно предложение за изменение или допълнение на цитираната разпоредба на чл. 32.  </w:t>
            </w:r>
          </w:p>
        </w:tc>
      </w:tr>
      <w:tr w:rsidR="0045662D" w:rsidRPr="00F413E2" w14:paraId="14C993C3" w14:textId="77777777" w:rsidTr="00C11DF0">
        <w:trPr>
          <w:trHeight w:val="594"/>
          <w:jc w:val="center"/>
        </w:trPr>
        <w:tc>
          <w:tcPr>
            <w:tcW w:w="569" w:type="dxa"/>
            <w:tcBorders>
              <w:top w:val="nil"/>
              <w:bottom w:val="nil"/>
              <w:right w:val="single" w:sz="18" w:space="0" w:color="2E74B5"/>
            </w:tcBorders>
            <w:shd w:val="clear" w:color="auto" w:fill="auto"/>
          </w:tcPr>
          <w:p w14:paraId="6E71A3BE" w14:textId="77777777" w:rsidR="0045662D" w:rsidRPr="00984A42" w:rsidRDefault="0045662D" w:rsidP="00373B55">
            <w:pPr>
              <w:pStyle w:val="ListParagraph"/>
              <w:tabs>
                <w:tab w:val="left" w:pos="192"/>
              </w:tabs>
              <w:spacing w:before="80" w:after="40"/>
              <w:ind w:left="414"/>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18A3A5D0" w14:textId="77777777" w:rsidR="0045662D" w:rsidRDefault="0045662D" w:rsidP="00373B5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27BBAF5C"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 xml:space="preserve">Чл. 57. (2) За установени неспазвания, засягащи условия за подпомагане, които не могат да се </w:t>
            </w:r>
            <w:r w:rsidRPr="0065032E">
              <w:rPr>
                <w:rFonts w:ascii="Verdana" w:hAnsi="Verdana"/>
                <w:sz w:val="20"/>
                <w:szCs w:val="20"/>
              </w:rPr>
              <w:lastRenderedPageBreak/>
              <w:t>проверяват чрез системата за мониторинг на площ, земеделските стопани могат да извършат изменения или оттегляния, или корекция на заявлението по всяко време след неговото подаване, но не по-късно от 10 октомври на годината на кандидатстване, при условие че не са били информирани, че:</w:t>
            </w:r>
          </w:p>
          <w:p w14:paraId="591CE4B8" w14:textId="32EFDD07" w:rsidR="0045662D" w:rsidRPr="00E24A81" w:rsidRDefault="0065032E" w:rsidP="00373B55">
            <w:pPr>
              <w:spacing w:before="80" w:after="40"/>
              <w:jc w:val="both"/>
              <w:rPr>
                <w:rFonts w:ascii="Verdana" w:hAnsi="Verdana"/>
                <w:sz w:val="20"/>
                <w:szCs w:val="20"/>
              </w:rPr>
            </w:pPr>
            <w:r w:rsidRPr="0065032E">
              <w:rPr>
                <w:rFonts w:ascii="Verdana" w:hAnsi="Verdana"/>
                <w:sz w:val="20"/>
                <w:szCs w:val="20"/>
              </w:rPr>
              <w:t>КОМЕНТАР: Обикновено правните основания след споразумения излизат след датата 10 октомври. Как се процедира в хипотезата, в която заявен парцел по интервенцията, попадне извън правно основание след 10 октомври?</w:t>
            </w:r>
          </w:p>
        </w:tc>
        <w:tc>
          <w:tcPr>
            <w:tcW w:w="1629" w:type="dxa"/>
            <w:tcBorders>
              <w:top w:val="nil"/>
              <w:left w:val="single" w:sz="18" w:space="0" w:color="2E74B5"/>
              <w:bottom w:val="nil"/>
              <w:right w:val="single" w:sz="18" w:space="0" w:color="2E74B5"/>
            </w:tcBorders>
            <w:shd w:val="clear" w:color="auto" w:fill="auto"/>
          </w:tcPr>
          <w:p w14:paraId="447F3D9C" w14:textId="17F54911" w:rsidR="0045662D" w:rsidRPr="0045662D" w:rsidRDefault="003D5605" w:rsidP="008E502A">
            <w:pPr>
              <w:spacing w:before="80" w:after="40"/>
              <w:jc w:val="both"/>
              <w:rPr>
                <w:rFonts w:ascii="Verdana" w:hAnsi="Verdana"/>
                <w:color w:val="FF0000"/>
                <w:sz w:val="20"/>
                <w:szCs w:val="20"/>
              </w:rPr>
            </w:pPr>
            <w:r w:rsidRPr="00A52EA5">
              <w:rPr>
                <w:rFonts w:ascii="Verdana" w:hAnsi="Verdana"/>
                <w:sz w:val="20"/>
                <w:szCs w:val="20"/>
              </w:rPr>
              <w:lastRenderedPageBreak/>
              <w:t>Н</w:t>
            </w:r>
            <w:r w:rsidR="008E502A" w:rsidRPr="00A52EA5">
              <w:rPr>
                <w:rFonts w:ascii="Verdana" w:hAnsi="Verdana"/>
                <w:sz w:val="20"/>
                <w:szCs w:val="20"/>
              </w:rPr>
              <w:t>е се приема</w:t>
            </w:r>
          </w:p>
        </w:tc>
        <w:tc>
          <w:tcPr>
            <w:tcW w:w="4522" w:type="dxa"/>
            <w:tcBorders>
              <w:top w:val="nil"/>
              <w:left w:val="single" w:sz="18" w:space="0" w:color="2E74B5"/>
              <w:bottom w:val="nil"/>
            </w:tcBorders>
            <w:shd w:val="clear" w:color="auto" w:fill="auto"/>
          </w:tcPr>
          <w:p w14:paraId="606B708C" w14:textId="36633DD3" w:rsidR="0045662D" w:rsidRPr="004674B8" w:rsidRDefault="003F2A63" w:rsidP="00E25668">
            <w:pPr>
              <w:spacing w:before="80" w:after="40"/>
              <w:jc w:val="both"/>
              <w:rPr>
                <w:rFonts w:ascii="Verdana" w:hAnsi="Verdana"/>
                <w:sz w:val="20"/>
                <w:szCs w:val="20"/>
              </w:rPr>
            </w:pPr>
            <w:r>
              <w:rPr>
                <w:rFonts w:ascii="Verdana" w:hAnsi="Verdana"/>
                <w:sz w:val="20"/>
                <w:szCs w:val="20"/>
              </w:rPr>
              <w:t>Коментарът не се отна</w:t>
            </w:r>
            <w:r w:rsidR="003D5605" w:rsidRPr="003D5605">
              <w:rPr>
                <w:rFonts w:ascii="Verdana" w:hAnsi="Verdana"/>
                <w:sz w:val="20"/>
                <w:szCs w:val="20"/>
              </w:rPr>
              <w:t>ся до разпоредби, които</w:t>
            </w:r>
            <w:r w:rsidR="00C10896">
              <w:rPr>
                <w:rFonts w:ascii="Verdana" w:hAnsi="Verdana"/>
                <w:sz w:val="20"/>
                <w:szCs w:val="20"/>
              </w:rPr>
              <w:t xml:space="preserve"> да </w:t>
            </w:r>
            <w:r w:rsidR="003D5605" w:rsidRPr="003D5605">
              <w:rPr>
                <w:rFonts w:ascii="Verdana" w:hAnsi="Verdana"/>
                <w:sz w:val="20"/>
                <w:szCs w:val="20"/>
              </w:rPr>
              <w:t xml:space="preserve">са предмет на представения </w:t>
            </w:r>
            <w:r w:rsidR="003D5605" w:rsidRPr="003D5605">
              <w:rPr>
                <w:rFonts w:ascii="Verdana" w:hAnsi="Verdana"/>
                <w:sz w:val="20"/>
                <w:szCs w:val="20"/>
              </w:rPr>
              <w:lastRenderedPageBreak/>
              <w:t xml:space="preserve">проект </w:t>
            </w:r>
            <w:r w:rsidR="00C10896">
              <w:rPr>
                <w:rFonts w:ascii="Verdana" w:hAnsi="Verdana"/>
                <w:sz w:val="20"/>
                <w:szCs w:val="20"/>
              </w:rPr>
              <w:t xml:space="preserve">на наредба </w:t>
            </w:r>
            <w:r w:rsidR="003D5605" w:rsidRPr="003D5605">
              <w:rPr>
                <w:rFonts w:ascii="Verdana" w:hAnsi="Verdana"/>
                <w:sz w:val="20"/>
                <w:szCs w:val="20"/>
              </w:rPr>
              <w:t>за обществено обсъждане</w:t>
            </w:r>
            <w:r w:rsidR="003D5605" w:rsidRPr="003F6168">
              <w:rPr>
                <w:rFonts w:ascii="Verdana" w:hAnsi="Verdana"/>
                <w:sz w:val="20"/>
                <w:szCs w:val="20"/>
              </w:rPr>
              <w:t>.</w:t>
            </w:r>
            <w:r w:rsidRPr="003F6168">
              <w:rPr>
                <w:rFonts w:ascii="Verdana" w:hAnsi="Verdana"/>
                <w:sz w:val="20"/>
                <w:szCs w:val="20"/>
              </w:rPr>
              <w:t xml:space="preserve"> </w:t>
            </w:r>
            <w:r w:rsidR="003D5605" w:rsidRPr="003F6168">
              <w:rPr>
                <w:rFonts w:ascii="Verdana" w:hAnsi="Verdana"/>
                <w:sz w:val="20"/>
                <w:szCs w:val="20"/>
              </w:rPr>
              <w:t xml:space="preserve"> </w:t>
            </w:r>
            <w:r w:rsidR="00DE1108" w:rsidRPr="003F6168">
              <w:rPr>
                <w:rFonts w:ascii="Verdana" w:hAnsi="Verdana"/>
                <w:sz w:val="20"/>
                <w:szCs w:val="20"/>
              </w:rPr>
              <w:t>В допълнение</w:t>
            </w:r>
            <w:r w:rsidR="003D0382">
              <w:rPr>
                <w:rFonts w:ascii="Verdana" w:hAnsi="Verdana"/>
                <w:sz w:val="20"/>
                <w:szCs w:val="20"/>
              </w:rPr>
              <w:t xml:space="preserve"> може да се отбележи, че</w:t>
            </w:r>
            <w:r w:rsidR="00DE1108" w:rsidRPr="003F6168">
              <w:rPr>
                <w:rFonts w:ascii="Verdana" w:hAnsi="Verdana"/>
                <w:sz w:val="20"/>
                <w:szCs w:val="20"/>
              </w:rPr>
              <w:t xml:space="preserve"> съгласно условията на интервенцията „Биологично растениевъдство“ </w:t>
            </w:r>
            <w:r>
              <w:rPr>
                <w:rFonts w:ascii="Verdana" w:hAnsi="Verdana"/>
                <w:sz w:val="20"/>
                <w:szCs w:val="20"/>
              </w:rPr>
              <w:t xml:space="preserve">по тази интервенция </w:t>
            </w:r>
            <w:r w:rsidR="003D0382">
              <w:rPr>
                <w:rFonts w:ascii="Verdana" w:hAnsi="Verdana"/>
                <w:sz w:val="20"/>
                <w:szCs w:val="20"/>
              </w:rPr>
              <w:t xml:space="preserve">могат доброволно да </w:t>
            </w:r>
            <w:r>
              <w:rPr>
                <w:rFonts w:ascii="Verdana" w:hAnsi="Verdana"/>
                <w:sz w:val="20"/>
                <w:szCs w:val="20"/>
              </w:rPr>
              <w:t>се поем</w:t>
            </w:r>
            <w:r w:rsidR="003D0382">
              <w:rPr>
                <w:rFonts w:ascii="Verdana" w:hAnsi="Verdana"/>
                <w:sz w:val="20"/>
                <w:szCs w:val="20"/>
              </w:rPr>
              <w:t>ат петгодишни ангажименти,</w:t>
            </w:r>
            <w:r w:rsidR="00E25668">
              <w:rPr>
                <w:rFonts w:ascii="Verdana" w:hAnsi="Verdana"/>
                <w:sz w:val="20"/>
                <w:szCs w:val="20"/>
              </w:rPr>
              <w:t xml:space="preserve"> като всяка година започва от началото на съответната календарна година и приключва на 31.12. В тази връзка правните основания следва да бъдат съобразени с тези условия за получаване на подпомаган</w:t>
            </w:r>
            <w:r w:rsidR="00DE0B4D">
              <w:rPr>
                <w:rFonts w:ascii="Verdana" w:hAnsi="Verdana"/>
                <w:sz w:val="20"/>
                <w:szCs w:val="20"/>
              </w:rPr>
              <w:t>е още към момента на заявяване.</w:t>
            </w:r>
          </w:p>
        </w:tc>
      </w:tr>
      <w:tr w:rsidR="0045662D" w:rsidRPr="00F413E2" w14:paraId="4C49A506" w14:textId="77777777" w:rsidTr="00C11DF0">
        <w:trPr>
          <w:trHeight w:val="489"/>
          <w:jc w:val="center"/>
        </w:trPr>
        <w:tc>
          <w:tcPr>
            <w:tcW w:w="569" w:type="dxa"/>
            <w:tcBorders>
              <w:top w:val="nil"/>
              <w:bottom w:val="nil"/>
              <w:right w:val="single" w:sz="18" w:space="0" w:color="2E74B5"/>
            </w:tcBorders>
            <w:shd w:val="clear" w:color="auto" w:fill="auto"/>
          </w:tcPr>
          <w:p w14:paraId="30830397" w14:textId="77777777" w:rsidR="0045662D" w:rsidRPr="00984A42" w:rsidRDefault="0045662D" w:rsidP="00373B55">
            <w:pPr>
              <w:pStyle w:val="ListParagraph"/>
              <w:tabs>
                <w:tab w:val="left" w:pos="192"/>
              </w:tabs>
              <w:spacing w:before="80" w:after="40"/>
              <w:ind w:left="414"/>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2D2D7B24" w14:textId="77777777" w:rsidR="0045662D" w:rsidRDefault="0045662D" w:rsidP="00373B5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38978E65"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Чл. 83. (1) Държавен фонд "Земеделие" намалява плащанията по операция "Плащания за преминаване към биологично растениевъдство", когато:</w:t>
            </w:r>
          </w:p>
          <w:p w14:paraId="293E8A4A"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3. при административни проверки и/или при проверка на място за даден парцел се установи, че допустимата за подпомагане площ е под 0,1 ха - площта на парцела се счита за недопустима за плащане и се наддекларира; или</w:t>
            </w:r>
          </w:p>
          <w:p w14:paraId="44D9F243" w14:textId="5F4C0B4D" w:rsidR="0045662D" w:rsidRPr="00E24A81" w:rsidRDefault="0065032E" w:rsidP="0065032E">
            <w:pPr>
              <w:spacing w:before="80" w:after="40"/>
              <w:jc w:val="both"/>
              <w:rPr>
                <w:rFonts w:ascii="Verdana" w:hAnsi="Verdana"/>
                <w:sz w:val="20"/>
                <w:szCs w:val="20"/>
              </w:rPr>
            </w:pPr>
            <w:r w:rsidRPr="0065032E">
              <w:rPr>
                <w:rFonts w:ascii="Verdana" w:hAnsi="Verdana"/>
                <w:sz w:val="20"/>
                <w:szCs w:val="20"/>
              </w:rPr>
              <w:t>КОМЕНТАР: „и се наддекларира“ да се замени с „и не се наддекларира“</w:t>
            </w:r>
          </w:p>
        </w:tc>
        <w:tc>
          <w:tcPr>
            <w:tcW w:w="1629" w:type="dxa"/>
            <w:tcBorders>
              <w:top w:val="nil"/>
              <w:left w:val="single" w:sz="18" w:space="0" w:color="2E74B5"/>
              <w:bottom w:val="nil"/>
              <w:right w:val="single" w:sz="18" w:space="0" w:color="2E74B5"/>
            </w:tcBorders>
            <w:shd w:val="clear" w:color="auto" w:fill="auto"/>
          </w:tcPr>
          <w:p w14:paraId="782FDA8A" w14:textId="21FDB58C" w:rsidR="0045662D" w:rsidRPr="00A52EA5" w:rsidRDefault="00C10896" w:rsidP="008E502A">
            <w:pPr>
              <w:spacing w:before="80" w:after="40"/>
              <w:jc w:val="both"/>
              <w:rPr>
                <w:rFonts w:ascii="Verdana" w:hAnsi="Verdana"/>
                <w:sz w:val="20"/>
                <w:szCs w:val="20"/>
              </w:rPr>
            </w:pPr>
            <w:r w:rsidRPr="00A52EA5">
              <w:rPr>
                <w:rFonts w:ascii="Verdana" w:hAnsi="Verdana"/>
                <w:sz w:val="20"/>
                <w:szCs w:val="20"/>
              </w:rPr>
              <w:t>Н</w:t>
            </w:r>
            <w:r w:rsidR="0045662D" w:rsidRPr="00A52EA5">
              <w:rPr>
                <w:rFonts w:ascii="Verdana" w:hAnsi="Verdana"/>
                <w:sz w:val="20"/>
                <w:szCs w:val="20"/>
              </w:rPr>
              <w:t>е се приема</w:t>
            </w:r>
          </w:p>
        </w:tc>
        <w:tc>
          <w:tcPr>
            <w:tcW w:w="4522" w:type="dxa"/>
            <w:tcBorders>
              <w:top w:val="nil"/>
              <w:left w:val="single" w:sz="18" w:space="0" w:color="2E74B5"/>
              <w:bottom w:val="nil"/>
            </w:tcBorders>
            <w:shd w:val="clear" w:color="auto" w:fill="auto"/>
          </w:tcPr>
          <w:p w14:paraId="5EDFD70B" w14:textId="7ECA38E9" w:rsidR="0045662D" w:rsidRPr="004674B8" w:rsidRDefault="00C10896" w:rsidP="00E25668">
            <w:pPr>
              <w:spacing w:before="80" w:after="40"/>
              <w:jc w:val="both"/>
              <w:rPr>
                <w:rFonts w:ascii="Verdana" w:hAnsi="Verdana"/>
                <w:sz w:val="20"/>
                <w:szCs w:val="20"/>
              </w:rPr>
            </w:pPr>
            <w:r w:rsidRPr="00C10896">
              <w:rPr>
                <w:rFonts w:ascii="Verdana" w:hAnsi="Verdana"/>
                <w:sz w:val="20"/>
                <w:szCs w:val="20"/>
              </w:rPr>
              <w:t>Коментарът не се отн</w:t>
            </w:r>
            <w:r w:rsidR="00E25668">
              <w:rPr>
                <w:rFonts w:ascii="Verdana" w:hAnsi="Verdana"/>
                <w:sz w:val="20"/>
                <w:szCs w:val="20"/>
              </w:rPr>
              <w:t>а</w:t>
            </w:r>
            <w:r w:rsidRPr="00C10896">
              <w:rPr>
                <w:rFonts w:ascii="Verdana" w:hAnsi="Verdana"/>
                <w:sz w:val="20"/>
                <w:szCs w:val="20"/>
              </w:rPr>
              <w:t>ся до разпоредби, които</w:t>
            </w:r>
            <w:r>
              <w:rPr>
                <w:rFonts w:ascii="Verdana" w:hAnsi="Verdana"/>
                <w:sz w:val="20"/>
                <w:szCs w:val="20"/>
              </w:rPr>
              <w:t xml:space="preserve"> да</w:t>
            </w:r>
            <w:r w:rsidRPr="00C10896">
              <w:rPr>
                <w:rFonts w:ascii="Verdana" w:hAnsi="Verdana"/>
                <w:sz w:val="20"/>
                <w:szCs w:val="20"/>
              </w:rPr>
              <w:t xml:space="preserve"> са предмет на представения проект</w:t>
            </w:r>
            <w:r>
              <w:rPr>
                <w:rFonts w:ascii="Verdana" w:hAnsi="Verdana"/>
                <w:sz w:val="20"/>
                <w:szCs w:val="20"/>
              </w:rPr>
              <w:t xml:space="preserve"> на наредба</w:t>
            </w:r>
            <w:r w:rsidRPr="00C10896">
              <w:rPr>
                <w:rFonts w:ascii="Verdana" w:hAnsi="Verdana"/>
                <w:sz w:val="20"/>
                <w:szCs w:val="20"/>
              </w:rPr>
              <w:t xml:space="preserve"> за обществено обсъждане. </w:t>
            </w:r>
            <w:r>
              <w:rPr>
                <w:rFonts w:ascii="Verdana" w:hAnsi="Verdana"/>
                <w:sz w:val="20"/>
                <w:szCs w:val="20"/>
              </w:rPr>
              <w:t>Не става ясно з</w:t>
            </w:r>
            <w:r w:rsidR="00E25668">
              <w:rPr>
                <w:rFonts w:ascii="Verdana" w:hAnsi="Verdana"/>
                <w:sz w:val="20"/>
                <w:szCs w:val="20"/>
              </w:rPr>
              <w:t xml:space="preserve">ащо се предлагат тези изменения, какви са мотивите, които могат да доведат до отпадане на изискването за наддеклариране. </w:t>
            </w:r>
          </w:p>
        </w:tc>
      </w:tr>
      <w:tr w:rsidR="0045662D" w:rsidRPr="00F413E2" w14:paraId="6E7925D9" w14:textId="77777777" w:rsidTr="00C11DF0">
        <w:trPr>
          <w:trHeight w:val="725"/>
          <w:jc w:val="center"/>
        </w:trPr>
        <w:tc>
          <w:tcPr>
            <w:tcW w:w="569" w:type="dxa"/>
            <w:tcBorders>
              <w:top w:val="nil"/>
              <w:bottom w:val="nil"/>
              <w:right w:val="single" w:sz="18" w:space="0" w:color="2E74B5"/>
            </w:tcBorders>
            <w:shd w:val="clear" w:color="auto" w:fill="auto"/>
          </w:tcPr>
          <w:p w14:paraId="2FC46CA4" w14:textId="77777777" w:rsidR="0045662D" w:rsidRPr="00984A42" w:rsidRDefault="0045662D" w:rsidP="00373B55">
            <w:pPr>
              <w:pStyle w:val="ListParagraph"/>
              <w:tabs>
                <w:tab w:val="left" w:pos="192"/>
              </w:tabs>
              <w:spacing w:before="80" w:after="40"/>
              <w:ind w:left="414"/>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1D88A479" w14:textId="77777777" w:rsidR="0045662D" w:rsidRDefault="0045662D" w:rsidP="00373B5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7F0B88CD"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Чл. 84. (1) Държавен фонд "Земеделие" намалява плащанията по операция "Плащания за поддържане на биологично растениевъдство", когато:</w:t>
            </w:r>
          </w:p>
          <w:p w14:paraId="788C0B8B"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3. при административни проверки и/или при проверка на място за даден парцел се установи, че допустимата за подпомагане площ е под 0,1 ха - площта на парцела се счита за недопустима за плащане и се наддекларира; или</w:t>
            </w:r>
          </w:p>
          <w:p w14:paraId="1E1A8815" w14:textId="2FA3C311" w:rsidR="0045662D" w:rsidRPr="00E24A81" w:rsidRDefault="0065032E" w:rsidP="0065032E">
            <w:pPr>
              <w:spacing w:before="80" w:after="40"/>
              <w:jc w:val="both"/>
              <w:rPr>
                <w:rFonts w:ascii="Verdana" w:hAnsi="Verdana"/>
                <w:sz w:val="20"/>
                <w:szCs w:val="20"/>
              </w:rPr>
            </w:pPr>
            <w:r w:rsidRPr="0065032E">
              <w:rPr>
                <w:rFonts w:ascii="Verdana" w:hAnsi="Verdana"/>
                <w:sz w:val="20"/>
                <w:szCs w:val="20"/>
              </w:rPr>
              <w:t xml:space="preserve">КОМЕНТАР: „и се наддекларира“ да се замени с „и не се </w:t>
            </w:r>
            <w:r w:rsidRPr="0065032E">
              <w:rPr>
                <w:rFonts w:ascii="Verdana" w:hAnsi="Verdana"/>
                <w:sz w:val="20"/>
                <w:szCs w:val="20"/>
              </w:rPr>
              <w:lastRenderedPageBreak/>
              <w:t>наддекларира“</w:t>
            </w:r>
          </w:p>
        </w:tc>
        <w:tc>
          <w:tcPr>
            <w:tcW w:w="1629" w:type="dxa"/>
            <w:tcBorders>
              <w:top w:val="nil"/>
              <w:left w:val="single" w:sz="18" w:space="0" w:color="2E74B5"/>
              <w:bottom w:val="nil"/>
              <w:right w:val="single" w:sz="18" w:space="0" w:color="2E74B5"/>
            </w:tcBorders>
            <w:shd w:val="clear" w:color="auto" w:fill="auto"/>
          </w:tcPr>
          <w:p w14:paraId="7AE34419" w14:textId="10A8251B" w:rsidR="0045662D" w:rsidRPr="00A52EA5" w:rsidRDefault="00C10896" w:rsidP="008E502A">
            <w:pPr>
              <w:spacing w:before="80" w:after="40"/>
              <w:jc w:val="both"/>
              <w:rPr>
                <w:rFonts w:ascii="Verdana" w:hAnsi="Verdana"/>
                <w:sz w:val="20"/>
                <w:szCs w:val="20"/>
              </w:rPr>
            </w:pPr>
            <w:r w:rsidRPr="00A52EA5">
              <w:rPr>
                <w:rFonts w:ascii="Verdana" w:hAnsi="Verdana"/>
                <w:sz w:val="20"/>
                <w:szCs w:val="20"/>
              </w:rPr>
              <w:lastRenderedPageBreak/>
              <w:t>Н</w:t>
            </w:r>
            <w:r w:rsidR="0045662D" w:rsidRPr="00A52EA5">
              <w:rPr>
                <w:rFonts w:ascii="Verdana" w:hAnsi="Verdana"/>
                <w:sz w:val="20"/>
                <w:szCs w:val="20"/>
              </w:rPr>
              <w:t>е се приема</w:t>
            </w:r>
          </w:p>
        </w:tc>
        <w:tc>
          <w:tcPr>
            <w:tcW w:w="4522" w:type="dxa"/>
            <w:tcBorders>
              <w:top w:val="nil"/>
              <w:left w:val="single" w:sz="18" w:space="0" w:color="2E74B5"/>
              <w:bottom w:val="nil"/>
            </w:tcBorders>
            <w:shd w:val="clear" w:color="auto" w:fill="auto"/>
          </w:tcPr>
          <w:p w14:paraId="7BB8754E" w14:textId="690A7B9E" w:rsidR="0045662D" w:rsidRPr="004674B8" w:rsidRDefault="00E25668" w:rsidP="00C10896">
            <w:pPr>
              <w:spacing w:before="80" w:after="40"/>
              <w:jc w:val="both"/>
              <w:rPr>
                <w:rFonts w:ascii="Verdana" w:hAnsi="Verdana"/>
                <w:sz w:val="20"/>
                <w:szCs w:val="20"/>
              </w:rPr>
            </w:pPr>
            <w:r>
              <w:rPr>
                <w:rFonts w:ascii="Verdana" w:hAnsi="Verdana"/>
                <w:sz w:val="20"/>
                <w:szCs w:val="20"/>
              </w:rPr>
              <w:t>Виж</w:t>
            </w:r>
            <w:r w:rsidR="003D0382">
              <w:rPr>
                <w:rFonts w:ascii="Verdana" w:hAnsi="Verdana"/>
                <w:sz w:val="20"/>
                <w:szCs w:val="20"/>
              </w:rPr>
              <w:t xml:space="preserve"> мотивите</w:t>
            </w:r>
            <w:r>
              <w:rPr>
                <w:rFonts w:ascii="Verdana" w:hAnsi="Verdana"/>
                <w:sz w:val="20"/>
                <w:szCs w:val="20"/>
              </w:rPr>
              <w:t xml:space="preserve"> по – горе.</w:t>
            </w:r>
          </w:p>
        </w:tc>
      </w:tr>
      <w:tr w:rsidR="0045662D" w:rsidRPr="00F413E2" w14:paraId="39BE8C7E" w14:textId="77777777" w:rsidTr="00C11DF0">
        <w:trPr>
          <w:trHeight w:val="579"/>
          <w:jc w:val="center"/>
        </w:trPr>
        <w:tc>
          <w:tcPr>
            <w:tcW w:w="569" w:type="dxa"/>
            <w:tcBorders>
              <w:top w:val="nil"/>
              <w:bottom w:val="nil"/>
              <w:right w:val="single" w:sz="18" w:space="0" w:color="2E74B5"/>
            </w:tcBorders>
            <w:shd w:val="clear" w:color="auto" w:fill="auto"/>
          </w:tcPr>
          <w:p w14:paraId="6183643C" w14:textId="77777777" w:rsidR="0045662D" w:rsidRPr="00984A42" w:rsidRDefault="0045662D" w:rsidP="00373B55">
            <w:pPr>
              <w:pStyle w:val="ListParagraph"/>
              <w:tabs>
                <w:tab w:val="left" w:pos="192"/>
              </w:tabs>
              <w:spacing w:before="80" w:after="40"/>
              <w:ind w:left="414"/>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08A936F4" w14:textId="77777777" w:rsidR="0045662D" w:rsidRDefault="0045662D" w:rsidP="00373B5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19DF3380"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Чл. 93. (1) Държавен фонд "Земеделие" може да изиска от земеделските стопани всички необходими документи, свързани с изпълнението на интервенциите по чл. 22 и предоставяне на финансовото подпомагане по тях</w:t>
            </w:r>
          </w:p>
          <w:p w14:paraId="5EADEA5B" w14:textId="22C76DB3" w:rsidR="0045662D" w:rsidRPr="00E24A81" w:rsidRDefault="0065032E" w:rsidP="0065032E">
            <w:pPr>
              <w:spacing w:before="80" w:after="40"/>
              <w:jc w:val="both"/>
              <w:rPr>
                <w:rFonts w:ascii="Verdana" w:hAnsi="Verdana"/>
                <w:sz w:val="20"/>
                <w:szCs w:val="20"/>
              </w:rPr>
            </w:pPr>
            <w:r w:rsidRPr="0065032E">
              <w:rPr>
                <w:rFonts w:ascii="Verdana" w:hAnsi="Verdana"/>
                <w:sz w:val="20"/>
                <w:szCs w:val="20"/>
              </w:rPr>
              <w:t>КОМЕНТАР: „интервенциите“ да се замени с „операции от интервенциите по чл. 22“.</w:t>
            </w:r>
          </w:p>
        </w:tc>
        <w:tc>
          <w:tcPr>
            <w:tcW w:w="1629" w:type="dxa"/>
            <w:tcBorders>
              <w:top w:val="nil"/>
              <w:left w:val="single" w:sz="18" w:space="0" w:color="2E74B5"/>
              <w:bottom w:val="nil"/>
              <w:right w:val="single" w:sz="18" w:space="0" w:color="2E74B5"/>
            </w:tcBorders>
            <w:shd w:val="clear" w:color="auto" w:fill="auto"/>
          </w:tcPr>
          <w:p w14:paraId="51049C58" w14:textId="2D4750B3" w:rsidR="0045662D" w:rsidRPr="00A52EA5" w:rsidRDefault="00C10896" w:rsidP="008E502A">
            <w:pPr>
              <w:spacing w:before="80" w:after="40"/>
              <w:jc w:val="both"/>
              <w:rPr>
                <w:rFonts w:ascii="Verdana" w:hAnsi="Verdana"/>
                <w:sz w:val="20"/>
                <w:szCs w:val="20"/>
              </w:rPr>
            </w:pPr>
            <w:r w:rsidRPr="00A52EA5">
              <w:rPr>
                <w:rFonts w:ascii="Verdana" w:hAnsi="Verdana"/>
                <w:sz w:val="20"/>
                <w:szCs w:val="20"/>
              </w:rPr>
              <w:t>Н</w:t>
            </w:r>
            <w:r w:rsidR="0045662D" w:rsidRPr="00A52EA5">
              <w:rPr>
                <w:rFonts w:ascii="Verdana" w:hAnsi="Verdana"/>
                <w:sz w:val="20"/>
                <w:szCs w:val="20"/>
              </w:rPr>
              <w:t>е се приема</w:t>
            </w:r>
          </w:p>
        </w:tc>
        <w:tc>
          <w:tcPr>
            <w:tcW w:w="4522" w:type="dxa"/>
            <w:tcBorders>
              <w:top w:val="nil"/>
              <w:left w:val="single" w:sz="18" w:space="0" w:color="2E74B5"/>
              <w:bottom w:val="nil"/>
            </w:tcBorders>
            <w:shd w:val="clear" w:color="auto" w:fill="auto"/>
          </w:tcPr>
          <w:p w14:paraId="38EEBC67" w14:textId="044D9A10" w:rsidR="0045662D" w:rsidRPr="004674B8" w:rsidRDefault="00967984" w:rsidP="003F2A63">
            <w:pPr>
              <w:spacing w:before="80" w:after="40"/>
              <w:jc w:val="both"/>
              <w:rPr>
                <w:rFonts w:ascii="Verdana" w:hAnsi="Verdana"/>
                <w:sz w:val="20"/>
                <w:szCs w:val="20"/>
              </w:rPr>
            </w:pPr>
            <w:r>
              <w:rPr>
                <w:rFonts w:ascii="Verdana" w:hAnsi="Verdana"/>
                <w:sz w:val="20"/>
                <w:szCs w:val="20"/>
              </w:rPr>
              <w:t>Виж мотивите по – горе.</w:t>
            </w:r>
          </w:p>
        </w:tc>
      </w:tr>
      <w:tr w:rsidR="00984A42" w:rsidRPr="00F413E2" w14:paraId="0024FF22" w14:textId="77777777" w:rsidTr="00C11DF0">
        <w:trPr>
          <w:trHeight w:val="594"/>
          <w:jc w:val="center"/>
        </w:trPr>
        <w:tc>
          <w:tcPr>
            <w:tcW w:w="569" w:type="dxa"/>
            <w:tcBorders>
              <w:top w:val="nil"/>
              <w:bottom w:val="single" w:sz="24" w:space="0" w:color="2E74B5"/>
              <w:right w:val="single" w:sz="18" w:space="0" w:color="2E74B5"/>
            </w:tcBorders>
            <w:shd w:val="clear" w:color="auto" w:fill="auto"/>
          </w:tcPr>
          <w:p w14:paraId="26D71983" w14:textId="77777777" w:rsidR="00984A42" w:rsidRPr="00984A42" w:rsidRDefault="00984A42" w:rsidP="00373B55">
            <w:pPr>
              <w:pStyle w:val="ListParagraph"/>
              <w:tabs>
                <w:tab w:val="left" w:pos="192"/>
              </w:tabs>
              <w:spacing w:before="80" w:after="40"/>
              <w:ind w:left="414"/>
              <w:rPr>
                <w:rFonts w:ascii="Verdana" w:hAnsi="Verdana"/>
                <w:b/>
                <w:sz w:val="20"/>
                <w:szCs w:val="20"/>
              </w:rPr>
            </w:pPr>
          </w:p>
        </w:tc>
        <w:tc>
          <w:tcPr>
            <w:tcW w:w="2693" w:type="dxa"/>
            <w:tcBorders>
              <w:top w:val="nil"/>
              <w:left w:val="single" w:sz="18" w:space="0" w:color="2E74B5"/>
              <w:bottom w:val="single" w:sz="24" w:space="0" w:color="2E74B5"/>
              <w:right w:val="single" w:sz="18" w:space="0" w:color="2E74B5"/>
            </w:tcBorders>
            <w:shd w:val="clear" w:color="auto" w:fill="auto"/>
          </w:tcPr>
          <w:p w14:paraId="24FA7455" w14:textId="77777777" w:rsidR="00984A42" w:rsidRDefault="00984A42" w:rsidP="00373B55">
            <w:pPr>
              <w:spacing w:before="80" w:after="40"/>
              <w:rPr>
                <w:rFonts w:ascii="Verdana" w:hAnsi="Verdana"/>
                <w:spacing w:val="-2"/>
                <w:sz w:val="20"/>
                <w:szCs w:val="20"/>
              </w:rPr>
            </w:pPr>
          </w:p>
        </w:tc>
        <w:tc>
          <w:tcPr>
            <w:tcW w:w="6237" w:type="dxa"/>
            <w:tcBorders>
              <w:top w:val="nil"/>
              <w:left w:val="single" w:sz="18" w:space="0" w:color="2E74B5"/>
              <w:bottom w:val="single" w:sz="24" w:space="0" w:color="2E74B5"/>
              <w:right w:val="single" w:sz="18" w:space="0" w:color="2E74B5"/>
            </w:tcBorders>
            <w:shd w:val="clear" w:color="auto" w:fill="auto"/>
          </w:tcPr>
          <w:p w14:paraId="0B8AA569"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Чл. 90. (1) Държавен фонд "Земеделие" определя сумата на плащането, което може да бъде отпуснато на бенефициент по съответната интервенция по чл. 1, ал. 1, въз основа на условията, установени в ЗПЗП, Стратегическия план и националната нормативна уредба.</w:t>
            </w:r>
          </w:p>
          <w:p w14:paraId="60F873CD" w14:textId="51A783A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(2) (Изм. - ДВ, бр. 46 от 2024 г., в сила от 31.05.2024 г.) По интервенциите в чл. 1, ал. 1 отказите, намаленията на плащанията и санкциите по чл. 76 от ЗПЗП се прилагат в следната последователност:</w:t>
            </w:r>
          </w:p>
          <w:p w14:paraId="367F6454" w14:textId="77777777" w:rsidR="0065032E" w:rsidRPr="00A66D46" w:rsidRDefault="0065032E" w:rsidP="0065032E">
            <w:pPr>
              <w:spacing w:before="80" w:after="40"/>
              <w:jc w:val="both"/>
              <w:rPr>
                <w:rFonts w:ascii="Verdana" w:hAnsi="Verdana"/>
                <w:spacing w:val="-4"/>
                <w:sz w:val="20"/>
                <w:szCs w:val="20"/>
              </w:rPr>
            </w:pPr>
            <w:r w:rsidRPr="00A66D46">
              <w:rPr>
                <w:rFonts w:ascii="Verdana" w:hAnsi="Verdana"/>
                <w:spacing w:val="-4"/>
                <w:sz w:val="20"/>
                <w:szCs w:val="20"/>
              </w:rPr>
              <w:t>3. (изм. - ДВ, бр. 46 от 2024 г., в сила от 31.05.2024 г.) сумата, получена в резултат на прилагането на т. 2, служи за основа при изчисляването на сумата на намаленията при неспазване на изискванията по управление и задълженията по съответните интервенции;</w:t>
            </w:r>
          </w:p>
          <w:p w14:paraId="5038B0B9" w14:textId="77777777" w:rsidR="0065032E" w:rsidRPr="0065032E" w:rsidRDefault="0065032E" w:rsidP="0065032E">
            <w:pPr>
              <w:spacing w:before="80" w:after="40"/>
              <w:jc w:val="both"/>
              <w:rPr>
                <w:rFonts w:ascii="Verdana" w:hAnsi="Verdana"/>
                <w:sz w:val="20"/>
                <w:szCs w:val="20"/>
              </w:rPr>
            </w:pPr>
            <w:r w:rsidRPr="0065032E">
              <w:rPr>
                <w:rFonts w:ascii="Verdana" w:hAnsi="Verdana"/>
                <w:sz w:val="20"/>
                <w:szCs w:val="20"/>
              </w:rPr>
              <w:t>КОМЕНТАР: интервенция по чл. 1, ал. 1 да се замени с „операции от интервенциите по чл. 22“.;</w:t>
            </w:r>
          </w:p>
          <w:p w14:paraId="374DAE21" w14:textId="29E08A9E" w:rsidR="004E07E7" w:rsidRPr="001A1452" w:rsidRDefault="0065032E" w:rsidP="0065032E">
            <w:pPr>
              <w:spacing w:before="80" w:after="40"/>
              <w:jc w:val="both"/>
              <w:rPr>
                <w:rFonts w:ascii="Verdana" w:hAnsi="Verdana"/>
                <w:sz w:val="20"/>
                <w:szCs w:val="20"/>
              </w:rPr>
            </w:pPr>
            <w:r w:rsidRPr="0065032E">
              <w:rPr>
                <w:rFonts w:ascii="Verdana" w:hAnsi="Verdana"/>
                <w:sz w:val="20"/>
                <w:szCs w:val="20"/>
              </w:rPr>
              <w:t>„интервенции“ да се замени с „операции от интервенциите по чл. 22“.</w:t>
            </w:r>
          </w:p>
        </w:tc>
        <w:tc>
          <w:tcPr>
            <w:tcW w:w="1629" w:type="dxa"/>
            <w:tcBorders>
              <w:top w:val="nil"/>
              <w:left w:val="single" w:sz="18" w:space="0" w:color="2E74B5"/>
              <w:bottom w:val="single" w:sz="24" w:space="0" w:color="2E74B5"/>
              <w:right w:val="single" w:sz="18" w:space="0" w:color="2E74B5"/>
            </w:tcBorders>
            <w:shd w:val="clear" w:color="auto" w:fill="auto"/>
          </w:tcPr>
          <w:p w14:paraId="3A1E0C3E" w14:textId="5541B97F" w:rsidR="00984A42" w:rsidRPr="00A52EA5" w:rsidRDefault="008E502A" w:rsidP="008E502A">
            <w:pPr>
              <w:spacing w:before="80" w:after="40"/>
              <w:rPr>
                <w:rFonts w:ascii="Verdana" w:hAnsi="Verdana"/>
                <w:sz w:val="20"/>
                <w:szCs w:val="20"/>
              </w:rPr>
            </w:pPr>
            <w:r w:rsidRPr="00A52EA5">
              <w:rPr>
                <w:rFonts w:ascii="Verdana" w:hAnsi="Verdana"/>
                <w:sz w:val="20"/>
                <w:szCs w:val="20"/>
              </w:rPr>
              <w:t>Не се приема</w:t>
            </w:r>
          </w:p>
        </w:tc>
        <w:tc>
          <w:tcPr>
            <w:tcW w:w="4522" w:type="dxa"/>
            <w:tcBorders>
              <w:top w:val="nil"/>
              <w:left w:val="single" w:sz="18" w:space="0" w:color="2E74B5"/>
              <w:bottom w:val="single" w:sz="24" w:space="0" w:color="2E74B5"/>
            </w:tcBorders>
            <w:shd w:val="clear" w:color="auto" w:fill="auto"/>
          </w:tcPr>
          <w:p w14:paraId="2DC881B6" w14:textId="2DD73DF1" w:rsidR="00984A42" w:rsidRPr="004674B8" w:rsidRDefault="00967984" w:rsidP="00C10896">
            <w:pPr>
              <w:spacing w:before="80" w:after="40"/>
              <w:jc w:val="both"/>
              <w:rPr>
                <w:rFonts w:ascii="Verdana" w:hAnsi="Verdana"/>
                <w:sz w:val="20"/>
                <w:szCs w:val="20"/>
              </w:rPr>
            </w:pPr>
            <w:r>
              <w:rPr>
                <w:rFonts w:ascii="Verdana" w:hAnsi="Verdana"/>
                <w:sz w:val="20"/>
                <w:szCs w:val="20"/>
              </w:rPr>
              <w:t>Виж мотивите по – горе.</w:t>
            </w:r>
          </w:p>
        </w:tc>
      </w:tr>
      <w:tr w:rsidR="00984A42" w:rsidRPr="00F413E2" w14:paraId="04F3442C" w14:textId="77777777" w:rsidTr="00C11DF0">
        <w:trPr>
          <w:trHeight w:val="725"/>
          <w:jc w:val="center"/>
        </w:trPr>
        <w:tc>
          <w:tcPr>
            <w:tcW w:w="569" w:type="dxa"/>
            <w:tcBorders>
              <w:bottom w:val="single" w:sz="18" w:space="0" w:color="2E74B5"/>
              <w:right w:val="single" w:sz="18" w:space="0" w:color="2E74B5"/>
            </w:tcBorders>
            <w:shd w:val="clear" w:color="auto" w:fill="auto"/>
          </w:tcPr>
          <w:p w14:paraId="2C361ABD" w14:textId="77777777" w:rsidR="00984A42" w:rsidRPr="00984A42" w:rsidRDefault="00984A42" w:rsidP="00C11DF0">
            <w:pPr>
              <w:pStyle w:val="ListParagraph"/>
              <w:numPr>
                <w:ilvl w:val="0"/>
                <w:numId w:val="34"/>
              </w:numPr>
              <w:tabs>
                <w:tab w:val="left" w:pos="192"/>
              </w:tabs>
              <w:spacing w:before="80" w:after="40"/>
              <w:rPr>
                <w:rFonts w:ascii="Verdana" w:hAnsi="Verdana"/>
                <w:b/>
                <w:sz w:val="20"/>
                <w:szCs w:val="20"/>
              </w:rPr>
            </w:pPr>
          </w:p>
        </w:tc>
        <w:tc>
          <w:tcPr>
            <w:tcW w:w="2693" w:type="dxa"/>
            <w:tcBorders>
              <w:left w:val="single" w:sz="18" w:space="0" w:color="2E74B5"/>
              <w:bottom w:val="single" w:sz="18" w:space="0" w:color="2E74B5"/>
              <w:right w:val="single" w:sz="18" w:space="0" w:color="2E74B5"/>
            </w:tcBorders>
            <w:shd w:val="clear" w:color="auto" w:fill="auto"/>
          </w:tcPr>
          <w:p w14:paraId="550B939A" w14:textId="64446969" w:rsidR="008E502A" w:rsidRDefault="0043138F" w:rsidP="00310259">
            <w:pPr>
              <w:spacing w:before="80" w:after="40"/>
              <w:rPr>
                <w:rFonts w:ascii="Verdana" w:hAnsi="Verdana"/>
                <w:sz w:val="20"/>
                <w:szCs w:val="20"/>
              </w:rPr>
            </w:pPr>
            <w:r w:rsidRPr="0043138F">
              <w:rPr>
                <w:rFonts w:ascii="Verdana" w:hAnsi="Verdana"/>
                <w:sz w:val="20"/>
                <w:szCs w:val="20"/>
              </w:rPr>
              <w:t>Национална био асоциация</w:t>
            </w:r>
          </w:p>
          <w:p w14:paraId="2F8CC3AD" w14:textId="5982A0F2" w:rsidR="009650DC" w:rsidRPr="009650DC" w:rsidRDefault="009650DC" w:rsidP="00310259">
            <w:pPr>
              <w:spacing w:before="80" w:after="40"/>
              <w:rPr>
                <w:rFonts w:ascii="Verdana" w:hAnsi="Verdana"/>
                <w:sz w:val="20"/>
                <w:szCs w:val="20"/>
              </w:rPr>
            </w:pPr>
            <w:r>
              <w:rPr>
                <w:rFonts w:ascii="Verdana" w:hAnsi="Verdana"/>
                <w:sz w:val="20"/>
                <w:szCs w:val="20"/>
              </w:rPr>
              <w:t xml:space="preserve">Елисавета Митева – член на Управителния </w:t>
            </w:r>
            <w:r>
              <w:rPr>
                <w:rFonts w:ascii="Verdana" w:hAnsi="Verdana"/>
                <w:sz w:val="20"/>
                <w:szCs w:val="20"/>
              </w:rPr>
              <w:lastRenderedPageBreak/>
              <w:t>съвет</w:t>
            </w:r>
          </w:p>
          <w:p w14:paraId="32AC85ED" w14:textId="6D1EEFCF" w:rsidR="00984A42" w:rsidRPr="00310259" w:rsidRDefault="00984A42" w:rsidP="00500F8D">
            <w:pPr>
              <w:spacing w:before="80" w:after="40"/>
              <w:rPr>
                <w:rFonts w:ascii="Verdana" w:hAnsi="Verdana"/>
                <w:sz w:val="19"/>
                <w:szCs w:val="19"/>
              </w:rPr>
            </w:pPr>
            <w:r w:rsidRPr="0043138F">
              <w:rPr>
                <w:rFonts w:ascii="Verdana" w:hAnsi="Verdana"/>
                <w:sz w:val="20"/>
                <w:szCs w:val="20"/>
              </w:rPr>
              <w:t>(</w:t>
            </w:r>
            <w:r w:rsidR="00AB7BAF">
              <w:rPr>
                <w:rFonts w:ascii="Verdana" w:hAnsi="Verdana"/>
                <w:sz w:val="20"/>
                <w:szCs w:val="20"/>
              </w:rPr>
              <w:t>становище № 15-82 от 17 февруари 2025 г.</w:t>
            </w:r>
            <w:r w:rsidRPr="0043138F">
              <w:rPr>
                <w:rFonts w:ascii="Verdana" w:hAnsi="Verdana"/>
                <w:sz w:val="20"/>
                <w:szCs w:val="20"/>
              </w:rPr>
              <w:t>)</w:t>
            </w:r>
          </w:p>
        </w:tc>
        <w:tc>
          <w:tcPr>
            <w:tcW w:w="6237" w:type="dxa"/>
            <w:tcBorders>
              <w:left w:val="single" w:sz="18" w:space="0" w:color="2E74B5"/>
              <w:bottom w:val="single" w:sz="18" w:space="0" w:color="2E74B5"/>
              <w:right w:val="single" w:sz="18" w:space="0" w:color="2E74B5"/>
            </w:tcBorders>
            <w:shd w:val="clear" w:color="auto" w:fill="auto"/>
          </w:tcPr>
          <w:p w14:paraId="23C1C9E5" w14:textId="77777777" w:rsidR="0043138F" w:rsidRDefault="0043138F" w:rsidP="0043138F">
            <w:pPr>
              <w:spacing w:before="80" w:after="40"/>
              <w:jc w:val="both"/>
              <w:rPr>
                <w:rFonts w:ascii="Verdana" w:hAnsi="Verdana"/>
                <w:sz w:val="20"/>
                <w:szCs w:val="20"/>
              </w:rPr>
            </w:pPr>
            <w:r w:rsidRPr="0043138F">
              <w:rPr>
                <w:rFonts w:ascii="Verdana" w:hAnsi="Verdana"/>
                <w:sz w:val="20"/>
                <w:szCs w:val="20"/>
              </w:rPr>
              <w:lastRenderedPageBreak/>
              <w:t>В законоустановения срок, след запознаване с</w:t>
            </w:r>
            <w:r>
              <w:rPr>
                <w:rFonts w:ascii="Verdana" w:hAnsi="Verdana"/>
                <w:sz w:val="20"/>
                <w:szCs w:val="20"/>
              </w:rPr>
              <w:t xml:space="preserve"> проекта на</w:t>
            </w:r>
            <w:r w:rsidRPr="0043138F">
              <w:rPr>
                <w:rFonts w:ascii="Verdana" w:hAnsi="Verdana"/>
                <w:sz w:val="20"/>
                <w:szCs w:val="20"/>
              </w:rPr>
              <w:t xml:space="preserve"> Наредба за изменение и допълнение на Наредба № 9 от 2023 г. за условията и реда за прилагане на интервенциите „Биологично растениевъдство“ и „Биологично пчеларство“, включени в Стратегическия </w:t>
            </w:r>
            <w:r w:rsidRPr="0043138F">
              <w:rPr>
                <w:rFonts w:ascii="Verdana" w:hAnsi="Verdana"/>
                <w:sz w:val="20"/>
                <w:szCs w:val="20"/>
              </w:rPr>
              <w:lastRenderedPageBreak/>
              <w:t>план за развитието на земеделието и селските райони за</w:t>
            </w:r>
            <w:r>
              <w:rPr>
                <w:rFonts w:ascii="Verdana" w:hAnsi="Verdana"/>
                <w:sz w:val="20"/>
                <w:szCs w:val="20"/>
              </w:rPr>
              <w:t xml:space="preserve"> периода 2023-2027 г., както и д</w:t>
            </w:r>
            <w:r w:rsidRPr="0043138F">
              <w:rPr>
                <w:rFonts w:ascii="Verdana" w:hAnsi="Verdana"/>
                <w:sz w:val="20"/>
                <w:szCs w:val="20"/>
              </w:rPr>
              <w:t>оклада към него, бихме искали да изразим и нашето</w:t>
            </w:r>
            <w:r>
              <w:rPr>
                <w:rFonts w:ascii="Verdana" w:hAnsi="Verdana"/>
                <w:sz w:val="20"/>
                <w:szCs w:val="20"/>
              </w:rPr>
              <w:t xml:space="preserve"> становище:</w:t>
            </w:r>
          </w:p>
          <w:p w14:paraId="58F42E74" w14:textId="208ABF7F" w:rsidR="0043138F" w:rsidRPr="0043138F" w:rsidRDefault="0043138F" w:rsidP="0043138F">
            <w:pPr>
              <w:spacing w:before="80" w:after="40"/>
              <w:jc w:val="both"/>
              <w:rPr>
                <w:rFonts w:ascii="Verdana" w:hAnsi="Verdana"/>
                <w:sz w:val="20"/>
                <w:szCs w:val="20"/>
              </w:rPr>
            </w:pPr>
            <w:r w:rsidRPr="0043138F">
              <w:rPr>
                <w:rFonts w:ascii="Verdana" w:hAnsi="Verdana"/>
                <w:sz w:val="20"/>
                <w:szCs w:val="20"/>
              </w:rPr>
              <w:t xml:space="preserve">Национална био асоциация, изцяло приема така направените предложения в проекта на НИД на Наредба </w:t>
            </w:r>
            <w:r>
              <w:rPr>
                <w:rFonts w:ascii="Verdana" w:hAnsi="Verdana"/>
                <w:sz w:val="20"/>
                <w:szCs w:val="20"/>
                <w:lang w:val="en-US"/>
              </w:rPr>
              <w:t xml:space="preserve"> </w:t>
            </w:r>
            <w:r>
              <w:rPr>
                <w:rFonts w:ascii="Verdana" w:hAnsi="Verdana"/>
                <w:sz w:val="20"/>
                <w:szCs w:val="20"/>
              </w:rPr>
              <w:t xml:space="preserve">№ 9 от </w:t>
            </w:r>
            <w:r w:rsidRPr="0043138F">
              <w:rPr>
                <w:rFonts w:ascii="Verdana" w:hAnsi="Verdana"/>
                <w:sz w:val="20"/>
                <w:szCs w:val="20"/>
              </w:rPr>
              <w:t>2023</w:t>
            </w:r>
            <w:r>
              <w:rPr>
                <w:rFonts w:ascii="Verdana" w:hAnsi="Verdana"/>
                <w:sz w:val="20"/>
                <w:szCs w:val="20"/>
              </w:rPr>
              <w:t xml:space="preserve"> </w:t>
            </w:r>
            <w:r w:rsidRPr="0043138F">
              <w:rPr>
                <w:rFonts w:ascii="Verdana" w:hAnsi="Verdana"/>
                <w:sz w:val="20"/>
                <w:szCs w:val="20"/>
              </w:rPr>
              <w:t>г</w:t>
            </w:r>
            <w:r>
              <w:rPr>
                <w:rFonts w:ascii="Verdana" w:hAnsi="Verdana"/>
                <w:sz w:val="20"/>
                <w:szCs w:val="20"/>
              </w:rPr>
              <w:t>.</w:t>
            </w:r>
            <w:r w:rsidRPr="0043138F">
              <w:rPr>
                <w:rFonts w:ascii="Verdana" w:hAnsi="Verdana"/>
                <w:sz w:val="20"/>
                <w:szCs w:val="20"/>
              </w:rPr>
              <w:t>, тъй като същите са изцяло в интерес на добросъвестните земеделски биопроизводители в прилагането на правилата на биологичното производство. Облекчават се условията на санкции върху стопанствата при констатиране на по-гол</w:t>
            </w:r>
            <w:r>
              <w:rPr>
                <w:rFonts w:ascii="Verdana" w:hAnsi="Verdana"/>
                <w:sz w:val="20"/>
                <w:szCs w:val="20"/>
              </w:rPr>
              <w:t>ямо намаление на площите от 10%,</w:t>
            </w:r>
            <w:r w:rsidRPr="0043138F">
              <w:rPr>
                <w:rFonts w:ascii="Verdana" w:hAnsi="Verdana"/>
                <w:sz w:val="20"/>
                <w:szCs w:val="20"/>
              </w:rPr>
              <w:t xml:space="preserve"> спрямо поетия ангажимент.</w:t>
            </w:r>
          </w:p>
          <w:p w14:paraId="1F9A9098" w14:textId="1ACD2608" w:rsidR="00984A42" w:rsidRPr="001A1452" w:rsidRDefault="0043138F" w:rsidP="0043138F">
            <w:pPr>
              <w:spacing w:before="80" w:after="40"/>
              <w:jc w:val="both"/>
              <w:rPr>
                <w:rFonts w:ascii="Verdana" w:hAnsi="Verdana"/>
                <w:sz w:val="20"/>
                <w:szCs w:val="20"/>
              </w:rPr>
            </w:pPr>
            <w:r w:rsidRPr="0043138F">
              <w:rPr>
                <w:rFonts w:ascii="Verdana" w:hAnsi="Verdana"/>
                <w:sz w:val="20"/>
                <w:szCs w:val="20"/>
              </w:rPr>
              <w:t>Защита</w:t>
            </w:r>
            <w:r>
              <w:rPr>
                <w:rFonts w:ascii="Verdana" w:hAnsi="Verdana"/>
                <w:sz w:val="20"/>
                <w:szCs w:val="20"/>
              </w:rPr>
              <w:t>ват се интересите на фиска на Република България и Европейския съюз</w:t>
            </w:r>
            <w:r w:rsidRPr="0043138F">
              <w:rPr>
                <w:rFonts w:ascii="Verdana" w:hAnsi="Verdana"/>
                <w:sz w:val="20"/>
                <w:szCs w:val="20"/>
              </w:rPr>
              <w:t xml:space="preserve">, като се въвежда възможност да се санкционират недобросъвестни бенефициенти за две последователни години </w:t>
            </w:r>
            <w:r>
              <w:rPr>
                <w:rFonts w:ascii="Verdana" w:hAnsi="Verdana"/>
                <w:sz w:val="20"/>
                <w:szCs w:val="20"/>
              </w:rPr>
              <w:t>–</w:t>
            </w:r>
            <w:r w:rsidRPr="0043138F">
              <w:rPr>
                <w:rFonts w:ascii="Verdana" w:hAnsi="Verdana"/>
                <w:sz w:val="20"/>
                <w:szCs w:val="20"/>
              </w:rPr>
              <w:t xml:space="preserve"> при установяване на т.н. изкуствени условия.</w:t>
            </w:r>
          </w:p>
        </w:tc>
        <w:tc>
          <w:tcPr>
            <w:tcW w:w="1629" w:type="dxa"/>
            <w:tcBorders>
              <w:left w:val="single" w:sz="18" w:space="0" w:color="2E74B5"/>
              <w:bottom w:val="single" w:sz="18" w:space="0" w:color="2E74B5"/>
              <w:right w:val="single" w:sz="18" w:space="0" w:color="2E74B5"/>
            </w:tcBorders>
            <w:shd w:val="clear" w:color="auto" w:fill="auto"/>
          </w:tcPr>
          <w:p w14:paraId="07A9D33D" w14:textId="77777777" w:rsidR="00984A42" w:rsidRPr="004674B8" w:rsidRDefault="00984A42" w:rsidP="001A44B0">
            <w:pPr>
              <w:spacing w:before="80" w:after="40"/>
              <w:rPr>
                <w:rFonts w:ascii="Verdana" w:hAnsi="Verdana"/>
                <w:sz w:val="20"/>
                <w:szCs w:val="20"/>
              </w:rPr>
            </w:pPr>
          </w:p>
        </w:tc>
        <w:tc>
          <w:tcPr>
            <w:tcW w:w="4522" w:type="dxa"/>
            <w:tcBorders>
              <w:left w:val="single" w:sz="18" w:space="0" w:color="2E74B5"/>
              <w:bottom w:val="single" w:sz="18" w:space="0" w:color="2E74B5"/>
            </w:tcBorders>
            <w:shd w:val="clear" w:color="auto" w:fill="auto"/>
          </w:tcPr>
          <w:p w14:paraId="19199198" w14:textId="77777777" w:rsidR="00984A42" w:rsidRPr="004674B8" w:rsidRDefault="00984A42" w:rsidP="000904F5">
            <w:pPr>
              <w:spacing w:before="80" w:after="40"/>
              <w:rPr>
                <w:rFonts w:ascii="Verdana" w:hAnsi="Verdana"/>
                <w:sz w:val="20"/>
                <w:szCs w:val="20"/>
              </w:rPr>
            </w:pPr>
          </w:p>
        </w:tc>
      </w:tr>
      <w:tr w:rsidR="00984A42" w:rsidRPr="00F413E2" w14:paraId="1D9F3546" w14:textId="77777777" w:rsidTr="00C11DF0">
        <w:trPr>
          <w:trHeight w:val="725"/>
          <w:jc w:val="center"/>
        </w:trPr>
        <w:tc>
          <w:tcPr>
            <w:tcW w:w="569" w:type="dxa"/>
            <w:tcBorders>
              <w:top w:val="single" w:sz="18" w:space="0" w:color="2E74B5"/>
              <w:bottom w:val="nil"/>
              <w:right w:val="single" w:sz="18" w:space="0" w:color="2E74B5"/>
            </w:tcBorders>
            <w:shd w:val="clear" w:color="auto" w:fill="auto"/>
          </w:tcPr>
          <w:p w14:paraId="32F4A72E" w14:textId="77777777" w:rsidR="00984A42" w:rsidRPr="00984A42" w:rsidRDefault="00984A42" w:rsidP="00C11DF0">
            <w:pPr>
              <w:pStyle w:val="ListParagraph"/>
              <w:numPr>
                <w:ilvl w:val="0"/>
                <w:numId w:val="34"/>
              </w:numPr>
              <w:tabs>
                <w:tab w:val="left" w:pos="192"/>
              </w:tabs>
              <w:spacing w:before="80" w:after="40"/>
              <w:rPr>
                <w:rFonts w:ascii="Verdana" w:hAnsi="Verdana"/>
                <w:b/>
                <w:sz w:val="20"/>
                <w:szCs w:val="20"/>
              </w:rPr>
            </w:pPr>
          </w:p>
        </w:tc>
        <w:tc>
          <w:tcPr>
            <w:tcW w:w="2693" w:type="dxa"/>
            <w:tcBorders>
              <w:top w:val="single" w:sz="18" w:space="0" w:color="2E74B5"/>
              <w:left w:val="single" w:sz="18" w:space="0" w:color="2E74B5"/>
              <w:bottom w:val="nil"/>
              <w:right w:val="single" w:sz="18" w:space="0" w:color="2E74B5"/>
            </w:tcBorders>
            <w:shd w:val="clear" w:color="auto" w:fill="auto"/>
          </w:tcPr>
          <w:p w14:paraId="43DC22C4" w14:textId="274A1003" w:rsidR="00984A42" w:rsidRDefault="00160859" w:rsidP="008E502A">
            <w:pPr>
              <w:spacing w:before="80" w:after="40"/>
              <w:rPr>
                <w:rFonts w:ascii="Verdana" w:hAnsi="Verdana"/>
                <w:spacing w:val="-2"/>
                <w:sz w:val="20"/>
                <w:szCs w:val="20"/>
              </w:rPr>
            </w:pPr>
            <w:r>
              <w:rPr>
                <w:rFonts w:ascii="Verdana" w:hAnsi="Verdana"/>
                <w:spacing w:val="-2"/>
                <w:sz w:val="20"/>
                <w:szCs w:val="20"/>
                <w:lang w:val="en-US"/>
              </w:rPr>
              <w:t>s</w:t>
            </w:r>
            <w:r w:rsidRPr="00160859">
              <w:rPr>
                <w:rFonts w:ascii="Verdana" w:hAnsi="Verdana"/>
                <w:spacing w:val="-2"/>
                <w:sz w:val="20"/>
                <w:szCs w:val="20"/>
              </w:rPr>
              <w:t>klbp</w:t>
            </w:r>
          </w:p>
          <w:p w14:paraId="6EBE5AA3" w14:textId="27D22905" w:rsidR="00160859" w:rsidRDefault="00160859" w:rsidP="00160859">
            <w:pPr>
              <w:spacing w:before="80" w:after="40"/>
              <w:rPr>
                <w:rFonts w:ascii="Verdana" w:hAnsi="Verdana"/>
                <w:spacing w:val="-2"/>
                <w:sz w:val="20"/>
                <w:szCs w:val="20"/>
              </w:rPr>
            </w:pPr>
            <w:r w:rsidRPr="00160859">
              <w:rPr>
                <w:rFonts w:ascii="Verdana" w:hAnsi="Verdana"/>
                <w:spacing w:val="-2"/>
                <w:sz w:val="20"/>
                <w:szCs w:val="20"/>
              </w:rPr>
              <w:t>(</w:t>
            </w:r>
            <w:r>
              <w:rPr>
                <w:rFonts w:ascii="Verdana" w:hAnsi="Verdana"/>
                <w:spacing w:val="-2"/>
                <w:sz w:val="20"/>
                <w:szCs w:val="20"/>
              </w:rPr>
              <w:t>Портал за обществени консултации на</w:t>
            </w:r>
            <w:r w:rsidRPr="00160859">
              <w:rPr>
                <w:rFonts w:ascii="Verdana" w:hAnsi="Verdana"/>
                <w:spacing w:val="-2"/>
                <w:sz w:val="20"/>
                <w:szCs w:val="20"/>
              </w:rPr>
              <w:t xml:space="preserve"> 17 февруари 2025 г.)</w:t>
            </w:r>
          </w:p>
        </w:tc>
        <w:tc>
          <w:tcPr>
            <w:tcW w:w="6237" w:type="dxa"/>
            <w:tcBorders>
              <w:top w:val="single" w:sz="18" w:space="0" w:color="2E74B5"/>
              <w:left w:val="single" w:sz="18" w:space="0" w:color="2E74B5"/>
              <w:bottom w:val="nil"/>
              <w:right w:val="single" w:sz="18" w:space="0" w:color="2E74B5"/>
            </w:tcBorders>
            <w:shd w:val="clear" w:color="auto" w:fill="auto"/>
          </w:tcPr>
          <w:p w14:paraId="550AADFF" w14:textId="272F16C8" w:rsidR="00160859" w:rsidRPr="004E4E30" w:rsidRDefault="00160859" w:rsidP="00E5089E">
            <w:pPr>
              <w:spacing w:before="80" w:after="40"/>
              <w:jc w:val="both"/>
              <w:rPr>
                <w:rFonts w:ascii="Verdana" w:hAnsi="Verdana"/>
                <w:spacing w:val="-4"/>
                <w:sz w:val="20"/>
                <w:szCs w:val="20"/>
              </w:rPr>
            </w:pPr>
            <w:r w:rsidRPr="004E4E30">
              <w:rPr>
                <w:rFonts w:ascii="Verdana" w:hAnsi="Verdana"/>
                <w:spacing w:val="-4"/>
                <w:sz w:val="20"/>
                <w:szCs w:val="20"/>
              </w:rPr>
              <w:t>Сдружение на контролиращите лица за биологично производство</w:t>
            </w:r>
          </w:p>
          <w:p w14:paraId="17A811A2" w14:textId="3F0C46F3" w:rsidR="00984A42" w:rsidRPr="00E5089E" w:rsidRDefault="00160859" w:rsidP="00E5089E">
            <w:pPr>
              <w:spacing w:before="80" w:after="40"/>
              <w:jc w:val="both"/>
              <w:rPr>
                <w:rFonts w:ascii="Verdana" w:hAnsi="Verdana"/>
                <w:spacing w:val="-4"/>
                <w:sz w:val="19"/>
                <w:szCs w:val="19"/>
              </w:rPr>
            </w:pPr>
            <w:r w:rsidRPr="00160859">
              <w:rPr>
                <w:rFonts w:ascii="Verdana" w:hAnsi="Verdana"/>
                <w:spacing w:val="-4"/>
                <w:sz w:val="19"/>
                <w:szCs w:val="19"/>
              </w:rPr>
              <w:t>Становището на СДРУЖЕНИЕ НА КОНТРОЛИРАЩИТЕ ЛИЦА ЗА БИОЛОГИЧНО ПРОИЗВОДСТВО (СКЛБП) с ЕИК: 205925521 по Проекта на НИД на Наредба 9 от 2023 г. е изпратено до Министерство на земеделието и храните с вх.</w:t>
            </w:r>
            <w:r>
              <w:rPr>
                <w:rFonts w:ascii="Verdana" w:hAnsi="Verdana"/>
                <w:spacing w:val="-4"/>
                <w:sz w:val="19"/>
                <w:szCs w:val="19"/>
              </w:rPr>
              <w:t xml:space="preserve"> № 62-55 от </w:t>
            </w:r>
            <w:r w:rsidRPr="00160859">
              <w:rPr>
                <w:rFonts w:ascii="Verdana" w:hAnsi="Verdana"/>
                <w:spacing w:val="-4"/>
                <w:sz w:val="19"/>
                <w:szCs w:val="19"/>
              </w:rPr>
              <w:t>17.02.2025 г.</w:t>
            </w:r>
          </w:p>
        </w:tc>
        <w:tc>
          <w:tcPr>
            <w:tcW w:w="1629" w:type="dxa"/>
            <w:tcBorders>
              <w:top w:val="single" w:sz="18" w:space="0" w:color="2E74B5"/>
              <w:left w:val="single" w:sz="18" w:space="0" w:color="2E74B5"/>
              <w:bottom w:val="nil"/>
              <w:right w:val="single" w:sz="18" w:space="0" w:color="2E74B5"/>
            </w:tcBorders>
            <w:shd w:val="clear" w:color="auto" w:fill="auto"/>
          </w:tcPr>
          <w:p w14:paraId="25B9356A" w14:textId="77777777" w:rsidR="00984A42" w:rsidRPr="004674B8" w:rsidRDefault="00984A42" w:rsidP="000904F5">
            <w:pPr>
              <w:spacing w:before="80" w:after="40"/>
              <w:rPr>
                <w:rFonts w:ascii="Verdana" w:hAnsi="Verdana"/>
                <w:sz w:val="20"/>
                <w:szCs w:val="20"/>
              </w:rPr>
            </w:pPr>
          </w:p>
        </w:tc>
        <w:tc>
          <w:tcPr>
            <w:tcW w:w="4522" w:type="dxa"/>
            <w:tcBorders>
              <w:top w:val="single" w:sz="18" w:space="0" w:color="2E74B5"/>
              <w:left w:val="single" w:sz="18" w:space="0" w:color="2E74B5"/>
              <w:bottom w:val="nil"/>
            </w:tcBorders>
            <w:shd w:val="clear" w:color="auto" w:fill="auto"/>
          </w:tcPr>
          <w:p w14:paraId="4D42FAE0" w14:textId="77777777" w:rsidR="00984A42" w:rsidRPr="004674B8" w:rsidRDefault="00984A42" w:rsidP="000904F5">
            <w:pPr>
              <w:spacing w:before="80" w:after="40"/>
              <w:rPr>
                <w:rFonts w:ascii="Verdana" w:hAnsi="Verdana"/>
                <w:sz w:val="20"/>
                <w:szCs w:val="20"/>
              </w:rPr>
            </w:pPr>
          </w:p>
        </w:tc>
      </w:tr>
      <w:tr w:rsidR="00160859" w:rsidRPr="00F413E2" w14:paraId="27D15B97" w14:textId="77777777" w:rsidTr="00C11DF0">
        <w:trPr>
          <w:trHeight w:val="339"/>
          <w:jc w:val="center"/>
        </w:trPr>
        <w:tc>
          <w:tcPr>
            <w:tcW w:w="569" w:type="dxa"/>
            <w:tcBorders>
              <w:top w:val="nil"/>
              <w:bottom w:val="nil"/>
              <w:right w:val="single" w:sz="18" w:space="0" w:color="2E74B5"/>
            </w:tcBorders>
            <w:shd w:val="clear" w:color="auto" w:fill="auto"/>
          </w:tcPr>
          <w:p w14:paraId="7DA6B436" w14:textId="77777777" w:rsidR="00160859" w:rsidRPr="00C11DF0" w:rsidRDefault="00160859" w:rsidP="00C11DF0">
            <w:pPr>
              <w:tabs>
                <w:tab w:val="left" w:pos="192"/>
              </w:tabs>
              <w:spacing w:before="80" w:after="40"/>
              <w:ind w:left="34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585CC00C" w14:textId="77777777" w:rsidR="00160859" w:rsidRPr="00160859" w:rsidRDefault="00160859" w:rsidP="00160859">
            <w:pPr>
              <w:spacing w:before="80" w:after="40"/>
              <w:rPr>
                <w:rFonts w:ascii="Verdana" w:hAnsi="Verdana"/>
                <w:spacing w:val="-2"/>
                <w:sz w:val="20"/>
                <w:szCs w:val="20"/>
              </w:rPr>
            </w:pPr>
            <w:r w:rsidRPr="00160859">
              <w:rPr>
                <w:rFonts w:ascii="Verdana" w:hAnsi="Verdana"/>
                <w:spacing w:val="-2"/>
                <w:sz w:val="20"/>
                <w:szCs w:val="20"/>
              </w:rPr>
              <w:t>Сдружение на контролиращите лица за биологично производство</w:t>
            </w:r>
          </w:p>
          <w:p w14:paraId="7940704F" w14:textId="77777777" w:rsidR="00160859" w:rsidRPr="00160859" w:rsidRDefault="00160859" w:rsidP="00160859">
            <w:pPr>
              <w:spacing w:before="80" w:after="40"/>
              <w:rPr>
                <w:rFonts w:ascii="Verdana" w:hAnsi="Verdana"/>
                <w:spacing w:val="-2"/>
                <w:sz w:val="20"/>
                <w:szCs w:val="20"/>
              </w:rPr>
            </w:pPr>
            <w:r w:rsidRPr="00160859">
              <w:rPr>
                <w:rFonts w:ascii="Verdana" w:hAnsi="Verdana"/>
                <w:spacing w:val="-2"/>
                <w:sz w:val="20"/>
                <w:szCs w:val="20"/>
              </w:rPr>
              <w:t>Жулиета Димова – председател на Управителния съвет</w:t>
            </w:r>
          </w:p>
          <w:p w14:paraId="7F5C6CD5" w14:textId="382192BE" w:rsidR="00160859" w:rsidRDefault="00160859" w:rsidP="00160859">
            <w:pPr>
              <w:spacing w:before="80" w:after="40"/>
              <w:rPr>
                <w:rFonts w:ascii="Verdana" w:hAnsi="Verdana"/>
                <w:spacing w:val="-2"/>
                <w:sz w:val="20"/>
                <w:szCs w:val="20"/>
              </w:rPr>
            </w:pPr>
            <w:r w:rsidRPr="00160859">
              <w:rPr>
                <w:rFonts w:ascii="Verdana" w:hAnsi="Verdana"/>
                <w:spacing w:val="-2"/>
                <w:sz w:val="20"/>
                <w:szCs w:val="20"/>
              </w:rPr>
              <w:t>(становище № 62-55 от 17 февруари 2025 г.)</w:t>
            </w:r>
          </w:p>
        </w:tc>
        <w:tc>
          <w:tcPr>
            <w:tcW w:w="6237" w:type="dxa"/>
            <w:tcBorders>
              <w:top w:val="nil"/>
              <w:left w:val="single" w:sz="18" w:space="0" w:color="2E74B5"/>
              <w:bottom w:val="nil"/>
              <w:right w:val="single" w:sz="18" w:space="0" w:color="2E74B5"/>
            </w:tcBorders>
            <w:shd w:val="clear" w:color="auto" w:fill="auto"/>
          </w:tcPr>
          <w:p w14:paraId="17C812E7" w14:textId="6778B0B0" w:rsidR="00160859" w:rsidRPr="004E4E30" w:rsidRDefault="00160859" w:rsidP="00B0158C">
            <w:pPr>
              <w:tabs>
                <w:tab w:val="left" w:pos="2201"/>
              </w:tabs>
              <w:spacing w:before="80" w:after="40"/>
              <w:jc w:val="both"/>
              <w:rPr>
                <w:rFonts w:ascii="Verdana" w:hAnsi="Verdana"/>
                <w:sz w:val="20"/>
                <w:szCs w:val="20"/>
              </w:rPr>
            </w:pPr>
            <w:r w:rsidRPr="004E4E30">
              <w:rPr>
                <w:rFonts w:ascii="Verdana" w:hAnsi="Verdana"/>
                <w:sz w:val="20"/>
                <w:szCs w:val="20"/>
              </w:rPr>
              <w:t xml:space="preserve">Във връзка с публикуван на 17.01.2025 г. проект на Наредба №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 земеделието и селските райони за периода 2023-2027 г. и съгласно чл. 26 от Закона за нормативните актове с настоящото становище представям позицията на СДРУЖЕНИЕ НА КОНТРОЛИРАЩИТЕ ЛИЦА ЗА БИЛОГИЧНО ПРОИЗВОДСТВО с ЕИК: 205925521 за изменение на </w:t>
            </w:r>
            <w:r w:rsidRPr="004E4E30">
              <w:rPr>
                <w:rFonts w:ascii="Verdana" w:hAnsi="Verdana"/>
                <w:sz w:val="20"/>
                <w:szCs w:val="20"/>
              </w:rPr>
              <w:lastRenderedPageBreak/>
              <w:t>параграф 26 в цитирания по-горе проект на подзаконов нормативен акт.</w:t>
            </w:r>
          </w:p>
        </w:tc>
        <w:tc>
          <w:tcPr>
            <w:tcW w:w="1629" w:type="dxa"/>
            <w:tcBorders>
              <w:top w:val="nil"/>
              <w:left w:val="single" w:sz="18" w:space="0" w:color="2E74B5"/>
              <w:bottom w:val="nil"/>
              <w:right w:val="single" w:sz="18" w:space="0" w:color="2E74B5"/>
            </w:tcBorders>
            <w:shd w:val="clear" w:color="auto" w:fill="auto"/>
          </w:tcPr>
          <w:p w14:paraId="7189F491" w14:textId="77777777" w:rsidR="00160859" w:rsidRPr="004674B8" w:rsidRDefault="00160859" w:rsidP="009806A4">
            <w:pPr>
              <w:spacing w:before="80" w:after="40"/>
              <w:rPr>
                <w:rFonts w:ascii="Verdana" w:hAnsi="Verdana"/>
                <w:sz w:val="20"/>
                <w:szCs w:val="20"/>
              </w:rPr>
            </w:pPr>
          </w:p>
        </w:tc>
        <w:tc>
          <w:tcPr>
            <w:tcW w:w="4522" w:type="dxa"/>
            <w:tcBorders>
              <w:top w:val="nil"/>
              <w:left w:val="single" w:sz="18" w:space="0" w:color="2E74B5"/>
              <w:bottom w:val="nil"/>
            </w:tcBorders>
            <w:shd w:val="clear" w:color="auto" w:fill="auto"/>
          </w:tcPr>
          <w:p w14:paraId="547857E9" w14:textId="77777777" w:rsidR="00160859" w:rsidRPr="004674B8" w:rsidRDefault="00160859" w:rsidP="000904F5">
            <w:pPr>
              <w:spacing w:before="80" w:after="40"/>
              <w:rPr>
                <w:rFonts w:ascii="Verdana" w:hAnsi="Verdana"/>
                <w:sz w:val="20"/>
                <w:szCs w:val="20"/>
              </w:rPr>
            </w:pPr>
          </w:p>
        </w:tc>
      </w:tr>
      <w:tr w:rsidR="00422E98" w:rsidRPr="00F413E2" w14:paraId="40BA20FE" w14:textId="77777777" w:rsidTr="00C11DF0">
        <w:trPr>
          <w:trHeight w:val="339"/>
          <w:jc w:val="center"/>
        </w:trPr>
        <w:tc>
          <w:tcPr>
            <w:tcW w:w="569" w:type="dxa"/>
            <w:tcBorders>
              <w:top w:val="nil"/>
              <w:bottom w:val="nil"/>
              <w:right w:val="single" w:sz="18" w:space="0" w:color="2E74B5"/>
            </w:tcBorders>
            <w:shd w:val="clear" w:color="auto" w:fill="auto"/>
          </w:tcPr>
          <w:p w14:paraId="26CE88D0" w14:textId="77777777" w:rsidR="00422E98" w:rsidRPr="005C585C" w:rsidRDefault="00422E98"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5C636C6D" w14:textId="77777777" w:rsidR="00422E98" w:rsidRDefault="00422E98"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755CF7AE" w14:textId="77777777" w:rsidR="00B0158C" w:rsidRPr="00482527" w:rsidRDefault="00B0158C" w:rsidP="00B0158C">
            <w:pPr>
              <w:tabs>
                <w:tab w:val="left" w:pos="2201"/>
              </w:tabs>
              <w:spacing w:before="80" w:after="40"/>
              <w:jc w:val="both"/>
              <w:rPr>
                <w:rFonts w:ascii="Verdana" w:hAnsi="Verdana"/>
                <w:spacing w:val="2"/>
                <w:sz w:val="20"/>
                <w:szCs w:val="20"/>
              </w:rPr>
            </w:pPr>
            <w:r w:rsidRPr="00482527">
              <w:rPr>
                <w:rFonts w:ascii="Verdana" w:hAnsi="Verdana"/>
                <w:spacing w:val="2"/>
                <w:sz w:val="20"/>
                <w:szCs w:val="20"/>
              </w:rPr>
              <w:t>Предложеният текст в параграф 26 гласи:</w:t>
            </w:r>
          </w:p>
          <w:p w14:paraId="6D437BC5" w14:textId="2D5E75F6" w:rsidR="00422E98" w:rsidRPr="00482527" w:rsidRDefault="00B0158C" w:rsidP="00B0158C">
            <w:pPr>
              <w:tabs>
                <w:tab w:val="left" w:pos="2201"/>
              </w:tabs>
              <w:spacing w:before="80" w:after="40"/>
              <w:jc w:val="both"/>
              <w:rPr>
                <w:rFonts w:ascii="Verdana" w:hAnsi="Verdana"/>
                <w:spacing w:val="2"/>
                <w:sz w:val="20"/>
                <w:szCs w:val="20"/>
              </w:rPr>
            </w:pPr>
            <w:r w:rsidRPr="00482527">
              <w:rPr>
                <w:rFonts w:ascii="Verdana" w:hAnsi="Verdana"/>
                <w:spacing w:val="2"/>
                <w:sz w:val="20"/>
                <w:szCs w:val="20"/>
              </w:rPr>
              <w:t xml:space="preserve">„§ 26. В Наредба № 5 от 2018 г.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w:t>
            </w:r>
            <w:r w:rsidRPr="00482527">
              <w:rPr>
                <w:rFonts w:ascii="Verdana" w:hAnsi="Verdana"/>
                <w:sz w:val="20"/>
                <w:szCs w:val="20"/>
              </w:rPr>
              <w:t>върху контролиращите лица (обн., ДВ, бр.75 от 2018 г.;</w:t>
            </w:r>
            <w:r w:rsidRPr="00482527">
              <w:rPr>
                <w:rFonts w:ascii="Verdana" w:hAnsi="Verdana"/>
                <w:spacing w:val="2"/>
                <w:sz w:val="20"/>
                <w:szCs w:val="20"/>
              </w:rPr>
              <w:t xml:space="preserve"> изм., бр. 93 от 2018 г., бр. 35 от 2019 г. и бр. 33 от 2020 г., изм. и доп. бр. 103 от 2022 г. и бр. 107 от 2024 г.), в чл. 45, ал. 3, т. 6 след думите „статус и площ на поземления имот" се добавя „информация по чл. 3, параграф 1, букви „а", „б" и „в" и параграф 2 от Регламент (ЕС) 2021/2116", а думите „в срок до десет дни" се заменят с</w:t>
            </w:r>
            <w:r w:rsidR="00AA7867" w:rsidRPr="00482527">
              <w:rPr>
                <w:rFonts w:ascii="Verdana" w:hAnsi="Verdana"/>
                <w:spacing w:val="2"/>
                <w:sz w:val="20"/>
                <w:szCs w:val="20"/>
              </w:rPr>
              <w:t xml:space="preserve"> </w:t>
            </w:r>
            <w:r w:rsidRPr="00482527">
              <w:rPr>
                <w:rFonts w:ascii="Verdana" w:hAnsi="Verdana"/>
                <w:spacing w:val="2"/>
                <w:sz w:val="20"/>
                <w:szCs w:val="20"/>
              </w:rPr>
              <w:t>„в срок до пет дни"."</w:t>
            </w:r>
          </w:p>
        </w:tc>
        <w:tc>
          <w:tcPr>
            <w:tcW w:w="1629" w:type="dxa"/>
            <w:tcBorders>
              <w:top w:val="nil"/>
              <w:left w:val="single" w:sz="18" w:space="0" w:color="2E74B5"/>
              <w:bottom w:val="nil"/>
              <w:right w:val="single" w:sz="18" w:space="0" w:color="2E74B5"/>
            </w:tcBorders>
            <w:shd w:val="clear" w:color="auto" w:fill="auto"/>
          </w:tcPr>
          <w:p w14:paraId="50F01D2A" w14:textId="61C1D3EE" w:rsidR="00422E98" w:rsidRPr="004674B8" w:rsidRDefault="00422E98" w:rsidP="009806A4">
            <w:pPr>
              <w:spacing w:before="80" w:after="40"/>
              <w:rPr>
                <w:rFonts w:ascii="Verdana" w:hAnsi="Verdana"/>
                <w:sz w:val="20"/>
                <w:szCs w:val="20"/>
              </w:rPr>
            </w:pPr>
          </w:p>
        </w:tc>
        <w:tc>
          <w:tcPr>
            <w:tcW w:w="4522" w:type="dxa"/>
            <w:tcBorders>
              <w:top w:val="nil"/>
              <w:left w:val="single" w:sz="18" w:space="0" w:color="2E74B5"/>
              <w:bottom w:val="nil"/>
            </w:tcBorders>
            <w:shd w:val="clear" w:color="auto" w:fill="auto"/>
          </w:tcPr>
          <w:p w14:paraId="269BC3FA" w14:textId="77777777" w:rsidR="00422E98" w:rsidRPr="004674B8" w:rsidRDefault="00422E98" w:rsidP="000904F5">
            <w:pPr>
              <w:spacing w:before="80" w:after="40"/>
              <w:rPr>
                <w:rFonts w:ascii="Verdana" w:hAnsi="Verdana"/>
                <w:sz w:val="20"/>
                <w:szCs w:val="20"/>
              </w:rPr>
            </w:pPr>
          </w:p>
        </w:tc>
      </w:tr>
      <w:tr w:rsidR="005C585C" w:rsidRPr="00F413E2" w14:paraId="7F3354F0" w14:textId="77777777" w:rsidTr="00C11DF0">
        <w:trPr>
          <w:trHeight w:val="531"/>
          <w:jc w:val="center"/>
        </w:trPr>
        <w:tc>
          <w:tcPr>
            <w:tcW w:w="569" w:type="dxa"/>
            <w:tcBorders>
              <w:top w:val="nil"/>
              <w:bottom w:val="nil"/>
              <w:right w:val="single" w:sz="18" w:space="0" w:color="2E74B5"/>
            </w:tcBorders>
            <w:shd w:val="clear" w:color="auto" w:fill="auto"/>
          </w:tcPr>
          <w:p w14:paraId="7B6BAF44" w14:textId="77777777" w:rsidR="005C585C" w:rsidRPr="005C585C" w:rsidRDefault="005C585C"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6D2FBDC2" w14:textId="77777777" w:rsidR="005C585C" w:rsidRDefault="005C585C"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5B8FB7A2" w14:textId="77C5A37A" w:rsidR="002C16B8" w:rsidRPr="001A1452" w:rsidRDefault="00AA7867" w:rsidP="00C06AA4">
            <w:pPr>
              <w:spacing w:before="80" w:after="40"/>
              <w:jc w:val="both"/>
              <w:rPr>
                <w:rFonts w:ascii="Verdana" w:hAnsi="Verdana"/>
                <w:sz w:val="20"/>
                <w:szCs w:val="20"/>
              </w:rPr>
            </w:pPr>
            <w:r w:rsidRPr="00AA7867">
              <w:rPr>
                <w:rFonts w:ascii="Verdana" w:hAnsi="Verdana"/>
                <w:sz w:val="20"/>
                <w:szCs w:val="20"/>
              </w:rPr>
              <w:t>Изразяваме несъгласието си с така направено предложение със следните мотиви:</w:t>
            </w:r>
          </w:p>
        </w:tc>
        <w:tc>
          <w:tcPr>
            <w:tcW w:w="1629" w:type="dxa"/>
            <w:tcBorders>
              <w:top w:val="nil"/>
              <w:left w:val="single" w:sz="18" w:space="0" w:color="2E74B5"/>
              <w:bottom w:val="nil"/>
              <w:right w:val="single" w:sz="18" w:space="0" w:color="2E74B5"/>
            </w:tcBorders>
            <w:shd w:val="clear" w:color="auto" w:fill="auto"/>
          </w:tcPr>
          <w:p w14:paraId="33849AF1" w14:textId="3968C5AD" w:rsidR="005C585C" w:rsidRPr="0050720B" w:rsidRDefault="005C585C" w:rsidP="009806A4">
            <w:pPr>
              <w:spacing w:before="80" w:after="40"/>
              <w:rPr>
                <w:rFonts w:ascii="Verdana" w:hAnsi="Verdana"/>
                <w:color w:val="FF0000"/>
                <w:sz w:val="20"/>
                <w:szCs w:val="20"/>
              </w:rPr>
            </w:pPr>
          </w:p>
        </w:tc>
        <w:tc>
          <w:tcPr>
            <w:tcW w:w="4522" w:type="dxa"/>
            <w:tcBorders>
              <w:top w:val="nil"/>
              <w:left w:val="single" w:sz="18" w:space="0" w:color="2E74B5"/>
              <w:bottom w:val="nil"/>
            </w:tcBorders>
            <w:shd w:val="clear" w:color="auto" w:fill="auto"/>
          </w:tcPr>
          <w:p w14:paraId="0138E845" w14:textId="77777777" w:rsidR="005C585C" w:rsidRPr="004674B8" w:rsidRDefault="005C585C" w:rsidP="000904F5">
            <w:pPr>
              <w:spacing w:before="80" w:after="40"/>
              <w:rPr>
                <w:rFonts w:ascii="Verdana" w:hAnsi="Verdana"/>
                <w:sz w:val="20"/>
                <w:szCs w:val="20"/>
              </w:rPr>
            </w:pPr>
          </w:p>
        </w:tc>
      </w:tr>
      <w:tr w:rsidR="005C585C" w:rsidRPr="00F413E2" w14:paraId="71487531" w14:textId="77777777" w:rsidTr="00C11DF0">
        <w:trPr>
          <w:trHeight w:val="496"/>
          <w:jc w:val="center"/>
        </w:trPr>
        <w:tc>
          <w:tcPr>
            <w:tcW w:w="569" w:type="dxa"/>
            <w:tcBorders>
              <w:top w:val="nil"/>
              <w:bottom w:val="nil"/>
              <w:right w:val="single" w:sz="18" w:space="0" w:color="2E74B5"/>
            </w:tcBorders>
            <w:shd w:val="clear" w:color="auto" w:fill="auto"/>
          </w:tcPr>
          <w:p w14:paraId="53FF8A1B" w14:textId="77777777" w:rsidR="005C585C" w:rsidRPr="005C585C" w:rsidRDefault="005C585C"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0D622373" w14:textId="77777777" w:rsidR="005C585C" w:rsidRDefault="005C585C"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27398DD1" w14:textId="427B7403" w:rsidR="0093451F" w:rsidRDefault="0093451F" w:rsidP="00AA7867">
            <w:pPr>
              <w:spacing w:before="80" w:after="40"/>
              <w:jc w:val="both"/>
              <w:rPr>
                <w:rFonts w:ascii="Verdana" w:hAnsi="Verdana"/>
                <w:sz w:val="20"/>
                <w:szCs w:val="20"/>
              </w:rPr>
            </w:pPr>
            <w:r w:rsidRPr="0093451F">
              <w:rPr>
                <w:rFonts w:ascii="Verdana" w:hAnsi="Verdana"/>
                <w:sz w:val="20"/>
                <w:szCs w:val="20"/>
              </w:rPr>
              <w:t>1. Изискването за въвеждане на информация по чл. 3, параграф 1, букви „в", „6" и „в" и параграф 2 от Регламент (ЕС) 2021/2116 не следва да се обвързва с чл. 45, ал. 3, т. 6 на Наредба № 5 от 2018 г.</w:t>
            </w:r>
          </w:p>
          <w:p w14:paraId="6598AA3B" w14:textId="1FC36D01" w:rsidR="00AA7867" w:rsidRPr="00AA7867" w:rsidRDefault="00AA7867" w:rsidP="00AA7867">
            <w:pPr>
              <w:spacing w:before="80" w:after="40"/>
              <w:jc w:val="both"/>
              <w:rPr>
                <w:rFonts w:ascii="Verdana" w:hAnsi="Verdana"/>
                <w:sz w:val="20"/>
                <w:szCs w:val="20"/>
              </w:rPr>
            </w:pPr>
            <w:r w:rsidRPr="00AA7867">
              <w:rPr>
                <w:rFonts w:ascii="Verdana" w:hAnsi="Verdana"/>
                <w:sz w:val="20"/>
                <w:szCs w:val="20"/>
              </w:rPr>
              <w:t>Член 45, ал. 3, т. 6 на В Наредба № 5 от 2018 г. гласи:</w:t>
            </w:r>
          </w:p>
          <w:p w14:paraId="08F6AD00" w14:textId="52511536" w:rsidR="00DD0E14" w:rsidRPr="001A1452" w:rsidRDefault="00AA7867" w:rsidP="00AA7867">
            <w:pPr>
              <w:spacing w:before="80" w:after="40"/>
              <w:jc w:val="both"/>
              <w:rPr>
                <w:rFonts w:ascii="Verdana" w:hAnsi="Verdana"/>
                <w:sz w:val="20"/>
                <w:szCs w:val="20"/>
              </w:rPr>
            </w:pPr>
            <w:r w:rsidRPr="00AA7867">
              <w:rPr>
                <w:rFonts w:ascii="Verdana" w:hAnsi="Verdana"/>
                <w:sz w:val="20"/>
                <w:szCs w:val="20"/>
              </w:rPr>
              <w:t xml:space="preserve">„6. (доп. - ДВ, бр. 33 от 2020 г., изм. - ДВ, бр. 103 от 2022 г., в сила от 24.12.2022 г., изм. - ДВ, бр. 107 от 2024 г., в сила от 01.01.2025 г.) информация за поземлени имоти в система на контрол по Кадастрален номер или КВС там, където няма КК; местоположение; начало и край на преходния период за поземлените имоти е преход, като след приключване на прехода информацията не се заличава; статус и площ но поземления имот; информация за културите в срок до десет дни от включване в система на контрол; при </w:t>
            </w:r>
            <w:r w:rsidRPr="00AA7867">
              <w:rPr>
                <w:rFonts w:ascii="Verdana" w:hAnsi="Verdana"/>
                <w:sz w:val="20"/>
                <w:szCs w:val="20"/>
              </w:rPr>
              <w:lastRenderedPageBreak/>
              <w:t>въвеждане на голям обем информация в срок до десет дни преди изтичане на десетдневния срок с мотивирано искане на контролиращото лице до компетентното звено, отправено по електронна поща, срокът може да бъде удължен;"</w:t>
            </w:r>
          </w:p>
        </w:tc>
        <w:tc>
          <w:tcPr>
            <w:tcW w:w="1629" w:type="dxa"/>
            <w:tcBorders>
              <w:top w:val="nil"/>
              <w:left w:val="single" w:sz="18" w:space="0" w:color="2E74B5"/>
              <w:bottom w:val="nil"/>
              <w:right w:val="single" w:sz="18" w:space="0" w:color="2E74B5"/>
            </w:tcBorders>
            <w:shd w:val="clear" w:color="auto" w:fill="auto"/>
          </w:tcPr>
          <w:p w14:paraId="7A5791A4" w14:textId="0C915F63" w:rsidR="005C585C" w:rsidRPr="0050720B" w:rsidRDefault="0093451F" w:rsidP="00D872ED">
            <w:pPr>
              <w:spacing w:before="80" w:after="40"/>
              <w:rPr>
                <w:rFonts w:ascii="Verdana" w:hAnsi="Verdana"/>
                <w:color w:val="FF0000"/>
                <w:sz w:val="20"/>
                <w:szCs w:val="20"/>
              </w:rPr>
            </w:pPr>
            <w:r w:rsidRPr="00E25668">
              <w:rPr>
                <w:rFonts w:ascii="Verdana" w:hAnsi="Verdana"/>
                <w:sz w:val="20"/>
                <w:szCs w:val="20"/>
              </w:rPr>
              <w:lastRenderedPageBreak/>
              <w:t>Приема се</w:t>
            </w:r>
          </w:p>
        </w:tc>
        <w:tc>
          <w:tcPr>
            <w:tcW w:w="4522" w:type="dxa"/>
            <w:tcBorders>
              <w:top w:val="nil"/>
              <w:left w:val="single" w:sz="18" w:space="0" w:color="2E74B5"/>
              <w:bottom w:val="nil"/>
            </w:tcBorders>
            <w:shd w:val="clear" w:color="auto" w:fill="auto"/>
          </w:tcPr>
          <w:p w14:paraId="0C7B4D12" w14:textId="7511D83E" w:rsidR="005C585C" w:rsidRPr="004674B8" w:rsidRDefault="00D872ED" w:rsidP="000904F5">
            <w:pPr>
              <w:spacing w:before="80" w:after="40"/>
              <w:rPr>
                <w:rFonts w:ascii="Verdana" w:hAnsi="Verdana"/>
                <w:sz w:val="20"/>
                <w:szCs w:val="20"/>
              </w:rPr>
            </w:pPr>
            <w:r w:rsidRPr="00D872ED">
              <w:rPr>
                <w:rFonts w:ascii="Verdana" w:hAnsi="Verdana"/>
                <w:sz w:val="20"/>
                <w:szCs w:val="20"/>
              </w:rPr>
              <w:t>Тексът е прецизиран.</w:t>
            </w:r>
          </w:p>
        </w:tc>
      </w:tr>
      <w:tr w:rsidR="008E502A" w:rsidRPr="00F413E2" w14:paraId="005CF5DE" w14:textId="77777777" w:rsidTr="00C11DF0">
        <w:trPr>
          <w:trHeight w:val="496"/>
          <w:jc w:val="center"/>
        </w:trPr>
        <w:tc>
          <w:tcPr>
            <w:tcW w:w="569" w:type="dxa"/>
            <w:tcBorders>
              <w:top w:val="nil"/>
              <w:bottom w:val="nil"/>
              <w:right w:val="single" w:sz="18" w:space="0" w:color="2E74B5"/>
            </w:tcBorders>
            <w:shd w:val="clear" w:color="auto" w:fill="auto"/>
          </w:tcPr>
          <w:p w14:paraId="6930A047" w14:textId="77777777" w:rsidR="008E502A" w:rsidRPr="005C585C" w:rsidRDefault="008E502A"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0981ACD9" w14:textId="77777777" w:rsidR="008E502A" w:rsidRDefault="008E502A"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331121FC" w14:textId="77777777" w:rsidR="00482527" w:rsidRPr="00482527" w:rsidRDefault="00482527" w:rsidP="00482527">
            <w:pPr>
              <w:spacing w:before="80" w:after="40"/>
              <w:jc w:val="both"/>
              <w:rPr>
                <w:rFonts w:ascii="Verdana" w:hAnsi="Verdana"/>
                <w:sz w:val="20"/>
                <w:szCs w:val="20"/>
              </w:rPr>
            </w:pPr>
            <w:r w:rsidRPr="00482527">
              <w:rPr>
                <w:rFonts w:ascii="Verdana" w:hAnsi="Verdana"/>
                <w:sz w:val="20"/>
                <w:szCs w:val="20"/>
              </w:rPr>
              <w:t>Член 3, параграф 1, букви „а", „б" и „в" и параграф 2 от Регламент (ЕС) 2021/2116 гласи: „Изключения в случаи на непреодолима сила и извънредни обстоятелства</w:t>
            </w:r>
          </w:p>
          <w:p w14:paraId="3351864E" w14:textId="43C3AD1E" w:rsidR="00482527" w:rsidRPr="00482527" w:rsidRDefault="00482527" w:rsidP="00482527">
            <w:pPr>
              <w:spacing w:before="80" w:after="40"/>
              <w:jc w:val="both"/>
              <w:rPr>
                <w:rFonts w:ascii="Verdana" w:hAnsi="Verdana"/>
                <w:sz w:val="20"/>
                <w:szCs w:val="20"/>
              </w:rPr>
            </w:pPr>
            <w:r>
              <w:rPr>
                <w:rFonts w:ascii="Verdana" w:hAnsi="Verdana"/>
                <w:sz w:val="20"/>
                <w:szCs w:val="20"/>
              </w:rPr>
              <w:t xml:space="preserve">1. </w:t>
            </w:r>
            <w:r w:rsidRPr="00482527">
              <w:rPr>
                <w:rFonts w:ascii="Verdana" w:hAnsi="Verdana"/>
                <w:sz w:val="20"/>
                <w:szCs w:val="20"/>
              </w:rPr>
              <w:t>За целите но финансирането, управлението и мониторинга на ОСП непреодолима сила и извънредни обстоятелства може да бъдат признати по-специално в следните случаи:</w:t>
            </w:r>
          </w:p>
          <w:p w14:paraId="599A3C4B" w14:textId="77777777" w:rsidR="00482527" w:rsidRPr="00482527" w:rsidRDefault="00482527" w:rsidP="00482527">
            <w:pPr>
              <w:spacing w:before="80" w:after="40"/>
              <w:jc w:val="both"/>
              <w:rPr>
                <w:rFonts w:ascii="Verdana" w:hAnsi="Verdana"/>
                <w:sz w:val="20"/>
                <w:szCs w:val="20"/>
              </w:rPr>
            </w:pPr>
            <w:r w:rsidRPr="00482527">
              <w:rPr>
                <w:rFonts w:ascii="Verdana" w:hAnsi="Verdana"/>
                <w:sz w:val="20"/>
                <w:szCs w:val="20"/>
              </w:rPr>
              <w:t>а) тежко природно бедствие или тежко метеорологично събитие, които са засегнали сериозно стопанството;</w:t>
            </w:r>
          </w:p>
          <w:p w14:paraId="0D0800E9" w14:textId="77777777" w:rsidR="00482527" w:rsidRPr="00482527" w:rsidRDefault="00482527" w:rsidP="00482527">
            <w:pPr>
              <w:spacing w:before="80" w:after="40"/>
              <w:jc w:val="both"/>
              <w:rPr>
                <w:rFonts w:ascii="Verdana" w:hAnsi="Verdana"/>
                <w:sz w:val="20"/>
                <w:szCs w:val="20"/>
              </w:rPr>
            </w:pPr>
            <w:r w:rsidRPr="00482527">
              <w:rPr>
                <w:rFonts w:ascii="Verdana" w:hAnsi="Verdana"/>
                <w:sz w:val="20"/>
                <w:szCs w:val="20"/>
              </w:rPr>
              <w:t>б) случайно унищожение на постройките за животни на стопанството;</w:t>
            </w:r>
          </w:p>
          <w:p w14:paraId="0717A132" w14:textId="77777777" w:rsidR="00482527" w:rsidRPr="00482527" w:rsidRDefault="00482527" w:rsidP="00482527">
            <w:pPr>
              <w:spacing w:before="80" w:after="40"/>
              <w:jc w:val="both"/>
              <w:rPr>
                <w:rFonts w:ascii="Verdana" w:hAnsi="Verdana"/>
                <w:sz w:val="20"/>
                <w:szCs w:val="20"/>
              </w:rPr>
            </w:pPr>
            <w:r w:rsidRPr="00482527">
              <w:rPr>
                <w:rFonts w:ascii="Verdana" w:hAnsi="Verdana"/>
                <w:sz w:val="20"/>
                <w:szCs w:val="20"/>
              </w:rPr>
              <w:t>в) поява на епизоотия, болест по растенията или вредител по растенията, която е засегнала част или всички селскостопански животни или земеделски култури на бенефициера;</w:t>
            </w:r>
          </w:p>
          <w:p w14:paraId="01E12E6C" w14:textId="77777777" w:rsidR="008E502A" w:rsidRDefault="00482527" w:rsidP="00482527">
            <w:pPr>
              <w:spacing w:before="80" w:after="40"/>
              <w:jc w:val="both"/>
              <w:rPr>
                <w:rFonts w:ascii="Verdana" w:hAnsi="Verdana"/>
                <w:spacing w:val="-2"/>
                <w:sz w:val="20"/>
                <w:szCs w:val="20"/>
              </w:rPr>
            </w:pPr>
            <w:r w:rsidRPr="00482527">
              <w:rPr>
                <w:rFonts w:ascii="Verdana" w:hAnsi="Verdana"/>
                <w:spacing w:val="-2"/>
                <w:sz w:val="20"/>
                <w:szCs w:val="20"/>
              </w:rPr>
              <w:t xml:space="preserve">2. </w:t>
            </w:r>
            <w:r w:rsidRPr="00D872ED">
              <w:rPr>
                <w:rFonts w:ascii="Verdana" w:hAnsi="Verdana"/>
                <w:spacing w:val="-2"/>
                <w:sz w:val="20"/>
                <w:szCs w:val="20"/>
              </w:rPr>
              <w:t xml:space="preserve">Когато тежко природно бедствие или тежко метеорологично събитие, както е посочено в параграф 1, буква а), са засегнали сериозно определена област, съответната държава членка може </w:t>
            </w:r>
            <w:r w:rsidRPr="00482527">
              <w:rPr>
                <w:rFonts w:ascii="Verdana" w:hAnsi="Verdana"/>
                <w:spacing w:val="-2"/>
                <w:sz w:val="20"/>
                <w:szCs w:val="20"/>
              </w:rPr>
              <w:t>да счете целия район за сериозно засегнат от бедствието или събитието."</w:t>
            </w:r>
          </w:p>
          <w:p w14:paraId="437F975F" w14:textId="77777777" w:rsidR="0093451F" w:rsidRDefault="0093451F" w:rsidP="00482527">
            <w:pPr>
              <w:spacing w:before="80" w:after="40"/>
              <w:jc w:val="both"/>
              <w:rPr>
                <w:rFonts w:ascii="Verdana" w:hAnsi="Verdana"/>
                <w:spacing w:val="-2"/>
                <w:sz w:val="20"/>
                <w:szCs w:val="20"/>
              </w:rPr>
            </w:pPr>
            <w:r w:rsidRPr="0093451F">
              <w:rPr>
                <w:rFonts w:ascii="Verdana" w:hAnsi="Verdana"/>
                <w:spacing w:val="-2"/>
                <w:sz w:val="20"/>
                <w:szCs w:val="20"/>
              </w:rPr>
              <w:t>Текстът на чл. 45, ал. 3, т. 6 на Наредба № 5 от 2018 г. посочва изискване за въвеждане на специфична информация в регистъра по чл. 16а, ал. 1, т. 1 от ЗПООПЗПЕС за сертифицираните растениевъдни обекти (кадастрални имоти), а текстовете на чл. 3, параграф 1, букви „а", „б" и „8“ и параграф 2 от Регламент (ЕС) 2021/2116 кореспондират и към животновъдни обекти и селскостопански животни.</w:t>
            </w:r>
          </w:p>
          <w:p w14:paraId="4ED0A745" w14:textId="5E156EA3" w:rsidR="0093451F" w:rsidRPr="00482527" w:rsidRDefault="0093451F" w:rsidP="00482527">
            <w:pPr>
              <w:spacing w:before="80" w:after="40"/>
              <w:jc w:val="both"/>
              <w:rPr>
                <w:rFonts w:ascii="Verdana" w:hAnsi="Verdana"/>
                <w:spacing w:val="-2"/>
                <w:sz w:val="20"/>
                <w:szCs w:val="20"/>
              </w:rPr>
            </w:pPr>
            <w:r w:rsidRPr="0093451F">
              <w:rPr>
                <w:rFonts w:ascii="Verdana" w:hAnsi="Verdana"/>
                <w:spacing w:val="-2"/>
                <w:sz w:val="20"/>
                <w:szCs w:val="20"/>
              </w:rPr>
              <w:lastRenderedPageBreak/>
              <w:t>Също така обръщаме внимание, че към настоящия момент регистъра по чл. 16а, ал. 1, т. 1 от ЗПООПЗПЕС не притежава нужните функционалност за въвеждане на форсмажорни обстоятелства при животновъдни обекти и селскостопански животни, както и за въвеждане на информация по чл. 3, параграф 2 от Регламент (ЕС) 2021/2116. Със създаването на задължение в националната нормативна база за въвеждане на информация от контролиращите лица в непригоден за тази цел регистър по чл. 16а, ал. 1, т. 1 от ЗПООПЗПЕС, поставя същите в невъзможност за изпълнение на нормативните изисквания.</w:t>
            </w:r>
          </w:p>
        </w:tc>
        <w:tc>
          <w:tcPr>
            <w:tcW w:w="1629" w:type="dxa"/>
            <w:tcBorders>
              <w:top w:val="nil"/>
              <w:left w:val="single" w:sz="18" w:space="0" w:color="2E74B5"/>
              <w:bottom w:val="nil"/>
              <w:right w:val="single" w:sz="18" w:space="0" w:color="2E74B5"/>
            </w:tcBorders>
            <w:shd w:val="clear" w:color="auto" w:fill="auto"/>
          </w:tcPr>
          <w:p w14:paraId="35ADE2E0" w14:textId="30312E88" w:rsidR="008E502A" w:rsidRPr="005C585C" w:rsidRDefault="008E502A" w:rsidP="009806A4">
            <w:pPr>
              <w:spacing w:before="80" w:after="40"/>
              <w:rPr>
                <w:rFonts w:ascii="Verdana" w:hAnsi="Verdana"/>
                <w:color w:val="FF0000"/>
                <w:sz w:val="20"/>
                <w:szCs w:val="20"/>
              </w:rPr>
            </w:pPr>
          </w:p>
        </w:tc>
        <w:tc>
          <w:tcPr>
            <w:tcW w:w="4522" w:type="dxa"/>
            <w:tcBorders>
              <w:top w:val="nil"/>
              <w:left w:val="single" w:sz="18" w:space="0" w:color="2E74B5"/>
              <w:bottom w:val="nil"/>
            </w:tcBorders>
            <w:shd w:val="clear" w:color="auto" w:fill="auto"/>
          </w:tcPr>
          <w:p w14:paraId="6AE578EC" w14:textId="77777777" w:rsidR="008E502A" w:rsidRPr="004674B8" w:rsidRDefault="008E502A" w:rsidP="000904F5">
            <w:pPr>
              <w:spacing w:before="80" w:after="40"/>
              <w:rPr>
                <w:rFonts w:ascii="Verdana" w:hAnsi="Verdana"/>
                <w:sz w:val="20"/>
                <w:szCs w:val="20"/>
              </w:rPr>
            </w:pPr>
          </w:p>
        </w:tc>
      </w:tr>
      <w:tr w:rsidR="009806A4" w:rsidRPr="00F413E2" w14:paraId="658E84DF" w14:textId="77777777" w:rsidTr="00C11DF0">
        <w:trPr>
          <w:trHeight w:val="322"/>
          <w:jc w:val="center"/>
        </w:trPr>
        <w:tc>
          <w:tcPr>
            <w:tcW w:w="569" w:type="dxa"/>
            <w:tcBorders>
              <w:top w:val="nil"/>
              <w:bottom w:val="nil"/>
              <w:right w:val="single" w:sz="18" w:space="0" w:color="2E74B5"/>
            </w:tcBorders>
            <w:shd w:val="clear" w:color="auto" w:fill="auto"/>
          </w:tcPr>
          <w:p w14:paraId="60118028" w14:textId="77777777" w:rsidR="009806A4" w:rsidRPr="005C585C" w:rsidRDefault="009806A4"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1A6E5D2B" w14:textId="77777777" w:rsidR="009806A4" w:rsidRDefault="009806A4"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50A4CC2E" w14:textId="77EE43DF" w:rsidR="0093451F" w:rsidRPr="0093451F" w:rsidRDefault="0093451F" w:rsidP="0093451F">
            <w:pPr>
              <w:spacing w:before="80" w:after="40"/>
              <w:jc w:val="both"/>
              <w:rPr>
                <w:rFonts w:ascii="Verdana" w:hAnsi="Verdana"/>
                <w:sz w:val="20"/>
                <w:szCs w:val="20"/>
              </w:rPr>
            </w:pPr>
            <w:r>
              <w:rPr>
                <w:rFonts w:ascii="Verdana" w:hAnsi="Verdana"/>
                <w:sz w:val="20"/>
                <w:szCs w:val="20"/>
              </w:rPr>
              <w:t xml:space="preserve">2. </w:t>
            </w:r>
            <w:r w:rsidRPr="0093451F">
              <w:rPr>
                <w:rFonts w:ascii="Verdana" w:hAnsi="Verdana"/>
                <w:sz w:val="20"/>
                <w:szCs w:val="20"/>
              </w:rPr>
              <w:t>За контролиращите лица се създава нормативно задължение за въвеждане на определен тип информация, която обаче първо не е вменена на операторите да бъде предоставяна на контролиращите лица.</w:t>
            </w:r>
          </w:p>
          <w:p w14:paraId="5D39EF87" w14:textId="77777777" w:rsidR="0093451F" w:rsidRPr="0093451F" w:rsidRDefault="0093451F" w:rsidP="0093451F">
            <w:pPr>
              <w:spacing w:before="80" w:after="40"/>
              <w:jc w:val="both"/>
              <w:rPr>
                <w:rFonts w:ascii="Verdana" w:hAnsi="Verdana"/>
                <w:sz w:val="20"/>
                <w:szCs w:val="20"/>
              </w:rPr>
            </w:pPr>
            <w:r w:rsidRPr="0093451F">
              <w:rPr>
                <w:rFonts w:ascii="Verdana" w:hAnsi="Verdana"/>
                <w:sz w:val="20"/>
                <w:szCs w:val="20"/>
              </w:rPr>
              <w:t>В Наредба № 5 от 3 септември 2018 г. и в Наредба № 9 от 26 юни 2023 г. няма въведено нормативно задължение за операторите и бенефициенти да информират контролиращото си лице за настъпили обстоятелства по чл. 3, параграф 1, букви „а", „б" и „в" и параграф 2 от Регламент (ЕС) 2021/2116.</w:t>
            </w:r>
          </w:p>
          <w:p w14:paraId="12A700B0" w14:textId="77777777" w:rsidR="0093451F" w:rsidRPr="0093451F" w:rsidRDefault="0093451F" w:rsidP="0093451F">
            <w:pPr>
              <w:spacing w:before="80" w:after="40"/>
              <w:jc w:val="both"/>
              <w:rPr>
                <w:rFonts w:ascii="Verdana" w:hAnsi="Verdana"/>
                <w:sz w:val="20"/>
                <w:szCs w:val="20"/>
              </w:rPr>
            </w:pPr>
            <w:r w:rsidRPr="0093451F">
              <w:rPr>
                <w:rFonts w:ascii="Verdana" w:hAnsi="Verdana"/>
                <w:spacing w:val="2"/>
                <w:sz w:val="20"/>
                <w:szCs w:val="20"/>
              </w:rPr>
              <w:t>Практиката до момента показва, че обстоятелства по чл. 3,</w:t>
            </w:r>
            <w:r w:rsidRPr="0093451F">
              <w:rPr>
                <w:rFonts w:ascii="Verdana" w:hAnsi="Verdana"/>
                <w:sz w:val="20"/>
                <w:szCs w:val="20"/>
              </w:rPr>
              <w:t xml:space="preserve"> параграф 1, букви „а", „б" и „в" и параграф 2 от Регламент (ЕС) 2021/2116 могат да възникнат след провеждане на годишна инспекция на стопанството от контролиращото лице. Без нормативно задължение за уведомяване от страна на оператора, настъпилите форсмажорни обстоятелства могат да бъдат установени от контролиращото лице чак на следваща годишна инспекция, като в този период информацията няма да бъде въведена в регистъра по чл. 16а, ал. 1, т. 1 от ЗПООПЗПЕС и съответно не може да бъде проверена от ДФЗ в този регистър съгласно изискванията на Наредба </w:t>
            </w:r>
            <w:r w:rsidRPr="0093451F">
              <w:rPr>
                <w:rFonts w:ascii="Verdana" w:hAnsi="Verdana"/>
                <w:sz w:val="20"/>
                <w:szCs w:val="20"/>
              </w:rPr>
              <w:lastRenderedPageBreak/>
              <w:t>№ 9 от 26 юни 2023 г.</w:t>
            </w:r>
          </w:p>
          <w:p w14:paraId="16F8FDE9" w14:textId="2BD20FF8" w:rsidR="009806A4" w:rsidRPr="001A1452" w:rsidRDefault="0093451F" w:rsidP="0093451F">
            <w:pPr>
              <w:spacing w:before="80" w:after="40"/>
              <w:jc w:val="both"/>
              <w:rPr>
                <w:rFonts w:ascii="Verdana" w:hAnsi="Verdana"/>
                <w:sz w:val="20"/>
                <w:szCs w:val="20"/>
              </w:rPr>
            </w:pPr>
            <w:r w:rsidRPr="0093451F">
              <w:rPr>
                <w:rFonts w:ascii="Verdana" w:hAnsi="Verdana"/>
                <w:sz w:val="20"/>
                <w:szCs w:val="20"/>
              </w:rPr>
              <w:t>Също така за контролиращите лица се създава задължение да въвеждат информация по чл. 3, параграф 1, букви „а", „б" и „в" и параграф 2 от Регламент (ЕС) 2021/2116 в регистър по чл. 16а, ал. 1, т. 1 от ЗПООПЗПЕС в определен срок, без да е ясно от кой момент започва да тече този срок.</w:t>
            </w:r>
          </w:p>
        </w:tc>
        <w:tc>
          <w:tcPr>
            <w:tcW w:w="1629" w:type="dxa"/>
            <w:tcBorders>
              <w:top w:val="nil"/>
              <w:left w:val="single" w:sz="18" w:space="0" w:color="2E74B5"/>
              <w:bottom w:val="nil"/>
              <w:right w:val="single" w:sz="18" w:space="0" w:color="2E74B5"/>
            </w:tcBorders>
            <w:shd w:val="clear" w:color="auto" w:fill="auto"/>
          </w:tcPr>
          <w:p w14:paraId="69318B77" w14:textId="593B6F6D" w:rsidR="009806A4" w:rsidRPr="005C585C" w:rsidRDefault="008E502A" w:rsidP="00D872ED">
            <w:pPr>
              <w:spacing w:before="80" w:after="40"/>
              <w:rPr>
                <w:rFonts w:ascii="Verdana" w:hAnsi="Verdana"/>
                <w:color w:val="FF0000"/>
                <w:sz w:val="20"/>
                <w:szCs w:val="20"/>
              </w:rPr>
            </w:pPr>
            <w:r w:rsidRPr="00E25668">
              <w:rPr>
                <w:rFonts w:ascii="Verdana" w:hAnsi="Verdana"/>
                <w:sz w:val="20"/>
                <w:szCs w:val="20"/>
              </w:rPr>
              <w:lastRenderedPageBreak/>
              <w:t>Приема се</w:t>
            </w:r>
          </w:p>
        </w:tc>
        <w:tc>
          <w:tcPr>
            <w:tcW w:w="4522" w:type="dxa"/>
            <w:tcBorders>
              <w:top w:val="nil"/>
              <w:left w:val="single" w:sz="18" w:space="0" w:color="2E74B5"/>
              <w:bottom w:val="nil"/>
            </w:tcBorders>
            <w:shd w:val="clear" w:color="auto" w:fill="auto"/>
          </w:tcPr>
          <w:p w14:paraId="2CC03A6F" w14:textId="513E6382" w:rsidR="009806A4" w:rsidRPr="00D872ED" w:rsidRDefault="00D872ED" w:rsidP="000904F5">
            <w:pPr>
              <w:spacing w:before="80" w:after="40"/>
              <w:rPr>
                <w:rFonts w:ascii="Verdana" w:hAnsi="Verdana"/>
                <w:sz w:val="20"/>
                <w:szCs w:val="20"/>
              </w:rPr>
            </w:pPr>
            <w:r>
              <w:rPr>
                <w:rFonts w:ascii="Verdana" w:hAnsi="Verdana"/>
                <w:sz w:val="20"/>
                <w:szCs w:val="20"/>
              </w:rPr>
              <w:t xml:space="preserve">Текстът е прецизиран. </w:t>
            </w:r>
          </w:p>
        </w:tc>
      </w:tr>
      <w:tr w:rsidR="00D72C9C" w:rsidRPr="00F413E2" w14:paraId="561653FA" w14:textId="77777777" w:rsidTr="00C11DF0">
        <w:trPr>
          <w:trHeight w:val="541"/>
          <w:jc w:val="center"/>
        </w:trPr>
        <w:tc>
          <w:tcPr>
            <w:tcW w:w="569" w:type="dxa"/>
            <w:tcBorders>
              <w:top w:val="nil"/>
              <w:bottom w:val="nil"/>
              <w:right w:val="single" w:sz="18" w:space="0" w:color="2E74B5"/>
            </w:tcBorders>
            <w:shd w:val="clear" w:color="auto" w:fill="auto"/>
          </w:tcPr>
          <w:p w14:paraId="43A08E8D"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0189854D" w14:textId="77777777" w:rsidR="00D72C9C" w:rsidRDefault="00D72C9C"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69C4E84E" w14:textId="0237A2B4" w:rsidR="0093451F" w:rsidRPr="0093451F" w:rsidRDefault="00B07A12" w:rsidP="0093451F">
            <w:pPr>
              <w:spacing w:before="80" w:after="40"/>
              <w:jc w:val="both"/>
              <w:rPr>
                <w:rFonts w:ascii="Verdana" w:hAnsi="Verdana"/>
                <w:sz w:val="20"/>
                <w:szCs w:val="20"/>
              </w:rPr>
            </w:pPr>
            <w:r>
              <w:rPr>
                <w:rFonts w:ascii="Verdana" w:hAnsi="Verdana"/>
                <w:sz w:val="20"/>
                <w:szCs w:val="20"/>
              </w:rPr>
              <w:t xml:space="preserve">3. </w:t>
            </w:r>
            <w:r w:rsidR="0093451F" w:rsidRPr="0093451F">
              <w:rPr>
                <w:rFonts w:ascii="Verdana" w:hAnsi="Verdana"/>
                <w:sz w:val="20"/>
                <w:szCs w:val="20"/>
              </w:rPr>
              <w:t>В представения „Доклад относно Проект на Наредба за изменение и допълнение на Наредба №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 на земеделието и селските райони за периода 2023- 2027 г." липсват каквито и да било мотиви за намаляване на административния срок на контролиращите лица от десет на пет дни за въвеждане на информация по чл. 45, ал. 3, т. 6 на Наредба № 5 от 2018 г.</w:t>
            </w:r>
          </w:p>
          <w:p w14:paraId="1D52B7E1" w14:textId="3634919F" w:rsidR="0093451F" w:rsidRPr="0093451F" w:rsidRDefault="0093451F" w:rsidP="0093451F">
            <w:pPr>
              <w:spacing w:before="80" w:after="40"/>
              <w:jc w:val="both"/>
              <w:rPr>
                <w:rFonts w:ascii="Verdana" w:hAnsi="Verdana"/>
                <w:sz w:val="20"/>
                <w:szCs w:val="20"/>
              </w:rPr>
            </w:pPr>
            <w:r w:rsidRPr="00B07A12">
              <w:rPr>
                <w:rFonts w:ascii="Verdana" w:hAnsi="Verdana"/>
                <w:spacing w:val="-2"/>
                <w:sz w:val="20"/>
                <w:szCs w:val="20"/>
              </w:rPr>
              <w:t xml:space="preserve">На 1-ви януари 2025 г. влезе в сила изменение на Наредба № 5 от 2018 г., с което всички административни срокове за въвеждане на информация от контролиращите лица в регистър по чл. 16а, ал. 1, т. 1 </w:t>
            </w:r>
            <w:r w:rsidRPr="0093451F">
              <w:rPr>
                <w:rFonts w:ascii="Verdana" w:hAnsi="Verdana"/>
                <w:sz w:val="20"/>
                <w:szCs w:val="20"/>
              </w:rPr>
              <w:t>от ЗПООПЗПЕС бяха уеднаквени на десет дни. Тази промяна бе многократно обсъждана, мотивирана и приета от Работната група, сформирана съгласно Заповед РД№09- 1119/23.11.2023. за изготвяне на НИД на Наредба № 5 от 2018 г. Промяната стана факт преди по-малко от два месеца и в момента тече актуализация на вътрешните процедури за работа на контролиращите лица за имплементирането на промените в наредбата. Поредно изменение</w:t>
            </w:r>
            <w:r w:rsidR="00B07A12">
              <w:rPr>
                <w:rFonts w:ascii="Verdana" w:hAnsi="Verdana"/>
                <w:sz w:val="20"/>
                <w:szCs w:val="20"/>
              </w:rPr>
              <w:t xml:space="preserve"> </w:t>
            </w:r>
            <w:r w:rsidRPr="0093451F">
              <w:rPr>
                <w:rFonts w:ascii="Verdana" w:hAnsi="Verdana"/>
                <w:sz w:val="20"/>
                <w:szCs w:val="20"/>
              </w:rPr>
              <w:t>на срока ще създаде необходимост от нови промени във вътрешните процедури.</w:t>
            </w:r>
          </w:p>
          <w:p w14:paraId="0964FE58" w14:textId="77777777" w:rsidR="0093451F" w:rsidRPr="0093451F" w:rsidRDefault="0093451F" w:rsidP="0093451F">
            <w:pPr>
              <w:spacing w:before="80" w:after="40"/>
              <w:jc w:val="both"/>
              <w:rPr>
                <w:rFonts w:ascii="Verdana" w:hAnsi="Verdana"/>
                <w:sz w:val="20"/>
                <w:szCs w:val="20"/>
              </w:rPr>
            </w:pPr>
            <w:r w:rsidRPr="0093451F">
              <w:rPr>
                <w:rFonts w:ascii="Verdana" w:hAnsi="Verdana"/>
                <w:sz w:val="20"/>
                <w:szCs w:val="20"/>
              </w:rPr>
              <w:t xml:space="preserve">Също така намаляването на срока за въвеждане на информацията по чл. 45, ал. 3, т. 6 на Наредба N° 5 от </w:t>
            </w:r>
            <w:r w:rsidRPr="0093451F">
              <w:rPr>
                <w:rFonts w:ascii="Verdana" w:hAnsi="Verdana"/>
                <w:sz w:val="20"/>
                <w:szCs w:val="20"/>
              </w:rPr>
              <w:lastRenderedPageBreak/>
              <w:t>2018 г. е неприемливо, предвид обема и естеството на самата информация.</w:t>
            </w:r>
          </w:p>
          <w:p w14:paraId="13CB98CB" w14:textId="027E3403" w:rsidR="007D2DFD" w:rsidRPr="001A1452" w:rsidRDefault="0093451F" w:rsidP="0093451F">
            <w:pPr>
              <w:spacing w:before="80" w:after="40"/>
              <w:jc w:val="both"/>
              <w:rPr>
                <w:rFonts w:ascii="Verdana" w:hAnsi="Verdana"/>
                <w:sz w:val="20"/>
                <w:szCs w:val="20"/>
              </w:rPr>
            </w:pPr>
            <w:r w:rsidRPr="0093451F">
              <w:rPr>
                <w:rFonts w:ascii="Verdana" w:hAnsi="Verdana"/>
                <w:sz w:val="20"/>
                <w:szCs w:val="20"/>
              </w:rPr>
              <w:t>Не на последно място намаляването на срока за въвеждане на каквито и да било данни в регистъра по чл. 16а, ал. 1, т. 1 от ЗПООПЗПЕС на пет дни противоречи на чл. 23, ал. 1,т. 12 от съшия закон, в която се посочва, че срока за въвеждане на информация за обстоятелствата по договора за контрол и сертификация е десет дни. Чл. 45, ал. 3, т. 1 от Наредба № 5 от 2018 г. също поставя срок от десет дни за въвеждане на всяка информация за обстоятелствата по договора за контрол, включително и информация за обектите под контрол.</w:t>
            </w:r>
          </w:p>
        </w:tc>
        <w:tc>
          <w:tcPr>
            <w:tcW w:w="1629" w:type="dxa"/>
            <w:tcBorders>
              <w:top w:val="nil"/>
              <w:left w:val="single" w:sz="18" w:space="0" w:color="2E74B5"/>
              <w:bottom w:val="nil"/>
              <w:right w:val="single" w:sz="18" w:space="0" w:color="2E74B5"/>
            </w:tcBorders>
            <w:shd w:val="clear" w:color="auto" w:fill="auto"/>
          </w:tcPr>
          <w:p w14:paraId="04B1519B" w14:textId="4908FBF4" w:rsidR="00D72C9C" w:rsidRPr="009806A4" w:rsidRDefault="00D72C9C" w:rsidP="009806A4">
            <w:pPr>
              <w:spacing w:before="80" w:after="40"/>
              <w:rPr>
                <w:rFonts w:ascii="Verdana" w:hAnsi="Verdana"/>
                <w:color w:val="FF0000"/>
                <w:sz w:val="20"/>
                <w:szCs w:val="20"/>
              </w:rPr>
            </w:pPr>
            <w:r w:rsidRPr="00E25668">
              <w:rPr>
                <w:rFonts w:ascii="Verdana" w:hAnsi="Verdana"/>
                <w:sz w:val="20"/>
                <w:szCs w:val="20"/>
              </w:rPr>
              <w:lastRenderedPageBreak/>
              <w:t>Не се приема</w:t>
            </w:r>
          </w:p>
        </w:tc>
        <w:tc>
          <w:tcPr>
            <w:tcW w:w="4522" w:type="dxa"/>
            <w:tcBorders>
              <w:top w:val="nil"/>
              <w:left w:val="single" w:sz="18" w:space="0" w:color="2E74B5"/>
              <w:bottom w:val="nil"/>
            </w:tcBorders>
            <w:shd w:val="clear" w:color="auto" w:fill="auto"/>
          </w:tcPr>
          <w:p w14:paraId="7F4A4820" w14:textId="209C725A" w:rsidR="00D872ED" w:rsidRPr="008F3289" w:rsidRDefault="00D872ED" w:rsidP="003D0382">
            <w:pPr>
              <w:spacing w:before="80" w:after="40"/>
              <w:jc w:val="both"/>
              <w:rPr>
                <w:rFonts w:ascii="Verdana" w:hAnsi="Verdana"/>
                <w:sz w:val="20"/>
                <w:szCs w:val="20"/>
              </w:rPr>
            </w:pPr>
            <w:r w:rsidRPr="00D872ED">
              <w:rPr>
                <w:rFonts w:ascii="Verdana" w:hAnsi="Verdana"/>
                <w:sz w:val="20"/>
                <w:szCs w:val="20"/>
              </w:rPr>
              <w:t xml:space="preserve">Промяната на срока в чл. 45, ал. 3, т. 6 не касае срока за въвеждане на информация (десет дни) в регистъра по чл. 16а, ал. 1, т. 1 от </w:t>
            </w:r>
            <w:r w:rsidR="002B6778">
              <w:rPr>
                <w:rFonts w:ascii="Verdana" w:hAnsi="Verdana"/>
                <w:sz w:val="20"/>
                <w:szCs w:val="20"/>
              </w:rPr>
              <w:t>З</w:t>
            </w:r>
            <w:r w:rsidR="002B6778" w:rsidRPr="002B6778">
              <w:rPr>
                <w:rFonts w:ascii="Verdana" w:hAnsi="Verdana"/>
                <w:sz w:val="20"/>
                <w:szCs w:val="20"/>
              </w:rPr>
              <w:t xml:space="preserve">акон за прилагане на общата организация на пазарите на земеделски продукти на </w:t>
            </w:r>
            <w:r w:rsidR="002B6778">
              <w:rPr>
                <w:rFonts w:ascii="Verdana" w:hAnsi="Verdana"/>
                <w:sz w:val="20"/>
                <w:szCs w:val="20"/>
              </w:rPr>
              <w:t>Е</w:t>
            </w:r>
            <w:r w:rsidR="002B6778" w:rsidRPr="002B6778">
              <w:rPr>
                <w:rFonts w:ascii="Verdana" w:hAnsi="Verdana"/>
                <w:sz w:val="20"/>
                <w:szCs w:val="20"/>
              </w:rPr>
              <w:t>вропейския съюз</w:t>
            </w:r>
            <w:r w:rsidR="008F3289">
              <w:rPr>
                <w:rFonts w:ascii="Verdana" w:hAnsi="Verdana"/>
                <w:sz w:val="20"/>
                <w:szCs w:val="20"/>
              </w:rPr>
              <w:t>.</w:t>
            </w:r>
          </w:p>
          <w:p w14:paraId="5FBDDF42" w14:textId="77777777" w:rsidR="00D872ED" w:rsidRPr="00D872ED" w:rsidRDefault="00D872ED" w:rsidP="003D0382">
            <w:pPr>
              <w:spacing w:before="80" w:after="40"/>
              <w:jc w:val="both"/>
              <w:rPr>
                <w:rFonts w:ascii="Verdana" w:hAnsi="Verdana"/>
                <w:sz w:val="20"/>
                <w:szCs w:val="20"/>
              </w:rPr>
            </w:pPr>
            <w:r w:rsidRPr="00D872ED">
              <w:rPr>
                <w:rFonts w:ascii="Verdana" w:hAnsi="Verdana"/>
                <w:sz w:val="20"/>
                <w:szCs w:val="20"/>
              </w:rPr>
              <w:t>Измененият срок се отнася за уведомяване на компетентното звено от страна на контролиращите лица, в случаите в които контролиращите лица следва да въведат голям обем информация и не могат да спазят десетдневния срок за въвеждането ѝ.</w:t>
            </w:r>
          </w:p>
          <w:p w14:paraId="122AD14E" w14:textId="77777777" w:rsidR="00D872ED" w:rsidRPr="00D872ED" w:rsidRDefault="00D872ED" w:rsidP="003D0382">
            <w:pPr>
              <w:spacing w:before="80" w:after="40"/>
              <w:jc w:val="both"/>
              <w:rPr>
                <w:rFonts w:ascii="Verdana" w:hAnsi="Verdana"/>
                <w:sz w:val="20"/>
                <w:szCs w:val="20"/>
              </w:rPr>
            </w:pPr>
            <w:r w:rsidRPr="00D872ED">
              <w:rPr>
                <w:rFonts w:ascii="Verdana" w:hAnsi="Verdana"/>
                <w:sz w:val="20"/>
                <w:szCs w:val="20"/>
              </w:rPr>
              <w:t>До НИД на Наредба № 5 от 20.12.2024 г. срокът за уведомяване е бил „3 работни дни преди изтичане на седемдневния срок“. Промяната на „пет работни дни“ е предложена за обсъждане в работната група с проект на НИД, изпратен по електронен път на 01.04.2024 г.</w:t>
            </w:r>
          </w:p>
          <w:p w14:paraId="21946C95" w14:textId="0FAC4726" w:rsidR="00D72C9C" w:rsidRPr="004674B8" w:rsidRDefault="00D872ED" w:rsidP="003D0382">
            <w:pPr>
              <w:spacing w:before="80" w:after="40"/>
              <w:jc w:val="both"/>
              <w:rPr>
                <w:rFonts w:ascii="Verdana" w:hAnsi="Verdana"/>
                <w:sz w:val="20"/>
                <w:szCs w:val="20"/>
              </w:rPr>
            </w:pPr>
            <w:r w:rsidRPr="00D872ED">
              <w:rPr>
                <w:rFonts w:ascii="Verdana" w:hAnsi="Verdana"/>
                <w:sz w:val="20"/>
                <w:szCs w:val="20"/>
              </w:rPr>
              <w:t>В становището на СКЛБП от 30.08.2024 г. липсват коментари по НИД - §12, т. 2, буква „г“, което означава, че промяната от „3 работни“ на „пет работни“ дни е приета.</w:t>
            </w:r>
          </w:p>
        </w:tc>
      </w:tr>
      <w:tr w:rsidR="00D72C9C" w:rsidRPr="00F413E2" w14:paraId="5CC90400" w14:textId="77777777" w:rsidTr="00C11DF0">
        <w:trPr>
          <w:trHeight w:val="367"/>
          <w:jc w:val="center"/>
        </w:trPr>
        <w:tc>
          <w:tcPr>
            <w:tcW w:w="569" w:type="dxa"/>
            <w:tcBorders>
              <w:top w:val="nil"/>
              <w:bottom w:val="nil"/>
              <w:right w:val="single" w:sz="18" w:space="0" w:color="2E74B5"/>
            </w:tcBorders>
            <w:shd w:val="clear" w:color="auto" w:fill="auto"/>
          </w:tcPr>
          <w:p w14:paraId="3858C6E2"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40D2A26C" w14:textId="77777777" w:rsidR="00D72C9C" w:rsidRDefault="00D72C9C"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6BADD1C3" w14:textId="46B970C7" w:rsidR="00D72C9C" w:rsidRPr="001A1452" w:rsidRDefault="00E216A9" w:rsidP="0093451F">
            <w:pPr>
              <w:spacing w:before="80" w:after="40"/>
              <w:jc w:val="both"/>
              <w:rPr>
                <w:rFonts w:ascii="Verdana" w:hAnsi="Verdana"/>
                <w:sz w:val="20"/>
                <w:szCs w:val="20"/>
              </w:rPr>
            </w:pPr>
            <w:r w:rsidRPr="00E216A9">
              <w:rPr>
                <w:rFonts w:ascii="Verdana" w:hAnsi="Verdana"/>
                <w:sz w:val="20"/>
                <w:szCs w:val="20"/>
              </w:rPr>
              <w:t>С оглед гореизложените мотиви отправяме следните предложения за промени в изготвения проект на НИД на Наредба № 9 от 2023 г.:</w:t>
            </w:r>
          </w:p>
        </w:tc>
        <w:tc>
          <w:tcPr>
            <w:tcW w:w="1629" w:type="dxa"/>
            <w:tcBorders>
              <w:top w:val="nil"/>
              <w:left w:val="single" w:sz="18" w:space="0" w:color="2E74B5"/>
              <w:bottom w:val="nil"/>
              <w:right w:val="single" w:sz="18" w:space="0" w:color="2E74B5"/>
            </w:tcBorders>
            <w:shd w:val="clear" w:color="auto" w:fill="auto"/>
          </w:tcPr>
          <w:p w14:paraId="06551F74" w14:textId="25D78E81" w:rsidR="00D72C9C" w:rsidRPr="009806A4" w:rsidRDefault="00D72C9C" w:rsidP="009806A4">
            <w:pPr>
              <w:spacing w:before="80" w:after="40"/>
              <w:rPr>
                <w:rFonts w:ascii="Verdana" w:hAnsi="Verdana"/>
                <w:color w:val="FF0000"/>
                <w:sz w:val="20"/>
                <w:szCs w:val="20"/>
              </w:rPr>
            </w:pPr>
          </w:p>
        </w:tc>
        <w:tc>
          <w:tcPr>
            <w:tcW w:w="4522" w:type="dxa"/>
            <w:tcBorders>
              <w:top w:val="nil"/>
              <w:left w:val="single" w:sz="18" w:space="0" w:color="2E74B5"/>
              <w:bottom w:val="nil"/>
            </w:tcBorders>
            <w:shd w:val="clear" w:color="auto" w:fill="auto"/>
          </w:tcPr>
          <w:p w14:paraId="0AA45121" w14:textId="77777777" w:rsidR="00D72C9C" w:rsidRPr="004674B8" w:rsidRDefault="00D72C9C" w:rsidP="000904F5">
            <w:pPr>
              <w:spacing w:before="80" w:after="40"/>
              <w:rPr>
                <w:rFonts w:ascii="Verdana" w:hAnsi="Verdana"/>
                <w:sz w:val="20"/>
                <w:szCs w:val="20"/>
              </w:rPr>
            </w:pPr>
          </w:p>
        </w:tc>
      </w:tr>
      <w:tr w:rsidR="00D72C9C" w:rsidRPr="00F413E2" w14:paraId="2115AEA6" w14:textId="77777777" w:rsidTr="00C11DF0">
        <w:trPr>
          <w:trHeight w:val="541"/>
          <w:jc w:val="center"/>
        </w:trPr>
        <w:tc>
          <w:tcPr>
            <w:tcW w:w="569" w:type="dxa"/>
            <w:tcBorders>
              <w:top w:val="nil"/>
              <w:bottom w:val="nil"/>
              <w:right w:val="single" w:sz="18" w:space="0" w:color="2E74B5"/>
            </w:tcBorders>
            <w:shd w:val="clear" w:color="auto" w:fill="auto"/>
          </w:tcPr>
          <w:p w14:paraId="3F493813"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76F909EA" w14:textId="77777777" w:rsidR="00D72C9C" w:rsidRDefault="00D72C9C"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4AFE4E1E" w14:textId="7C91C55D" w:rsidR="00D72C9C" w:rsidRPr="001A1452" w:rsidRDefault="00E216A9" w:rsidP="00CD3CCF">
            <w:pPr>
              <w:spacing w:before="80" w:after="40"/>
              <w:jc w:val="both"/>
              <w:rPr>
                <w:rFonts w:ascii="Verdana" w:hAnsi="Verdana"/>
                <w:sz w:val="20"/>
                <w:szCs w:val="20"/>
              </w:rPr>
            </w:pPr>
            <w:r>
              <w:rPr>
                <w:rFonts w:ascii="Verdana" w:hAnsi="Verdana"/>
                <w:sz w:val="20"/>
                <w:szCs w:val="20"/>
              </w:rPr>
              <w:t xml:space="preserve">1. </w:t>
            </w:r>
            <w:r w:rsidRPr="00E216A9">
              <w:rPr>
                <w:rFonts w:ascii="Verdana" w:hAnsi="Verdana"/>
                <w:sz w:val="20"/>
                <w:szCs w:val="20"/>
              </w:rPr>
              <w:t>Така предл</w:t>
            </w:r>
            <w:r>
              <w:rPr>
                <w:rFonts w:ascii="Verdana" w:hAnsi="Verdana"/>
                <w:sz w:val="20"/>
                <w:szCs w:val="20"/>
              </w:rPr>
              <w:t>ожения текст на параграф 26 от п</w:t>
            </w:r>
            <w:r w:rsidRPr="00E216A9">
              <w:rPr>
                <w:rFonts w:ascii="Verdana" w:hAnsi="Verdana"/>
                <w:sz w:val="20"/>
                <w:szCs w:val="20"/>
              </w:rPr>
              <w:t>роект на Наредба за изменение и допълнение на Наредба № 9 от 2023 г. за условията и реда за прилагане на интервенциите „Биологично растениевъдство" и „Биологично пчеларство" да отпадне.</w:t>
            </w:r>
          </w:p>
        </w:tc>
        <w:tc>
          <w:tcPr>
            <w:tcW w:w="1629" w:type="dxa"/>
            <w:tcBorders>
              <w:top w:val="nil"/>
              <w:left w:val="single" w:sz="18" w:space="0" w:color="2E74B5"/>
              <w:bottom w:val="nil"/>
              <w:right w:val="single" w:sz="18" w:space="0" w:color="2E74B5"/>
            </w:tcBorders>
            <w:shd w:val="clear" w:color="auto" w:fill="auto"/>
          </w:tcPr>
          <w:p w14:paraId="1907B555" w14:textId="53DF59DE" w:rsidR="00D72C9C" w:rsidRPr="00A52EA5" w:rsidRDefault="00D72C9C" w:rsidP="009806A4">
            <w:pPr>
              <w:spacing w:before="80" w:after="40"/>
              <w:rPr>
                <w:rFonts w:ascii="Verdana" w:hAnsi="Verdana"/>
                <w:sz w:val="20"/>
                <w:szCs w:val="20"/>
              </w:rPr>
            </w:pPr>
            <w:r w:rsidRPr="00A52EA5">
              <w:rPr>
                <w:rFonts w:ascii="Verdana" w:hAnsi="Verdana"/>
                <w:sz w:val="20"/>
                <w:szCs w:val="20"/>
              </w:rPr>
              <w:t>Не се приема</w:t>
            </w:r>
          </w:p>
        </w:tc>
        <w:tc>
          <w:tcPr>
            <w:tcW w:w="4522" w:type="dxa"/>
            <w:tcBorders>
              <w:top w:val="nil"/>
              <w:left w:val="single" w:sz="18" w:space="0" w:color="2E74B5"/>
              <w:bottom w:val="nil"/>
            </w:tcBorders>
            <w:shd w:val="clear" w:color="auto" w:fill="auto"/>
          </w:tcPr>
          <w:p w14:paraId="25CFCADF" w14:textId="77777777" w:rsidR="00D872ED" w:rsidRPr="00D872ED" w:rsidRDefault="00D872ED" w:rsidP="003D0382">
            <w:pPr>
              <w:spacing w:before="80" w:after="40"/>
              <w:jc w:val="both"/>
              <w:rPr>
                <w:rFonts w:ascii="Verdana" w:hAnsi="Verdana"/>
                <w:bCs/>
                <w:sz w:val="20"/>
                <w:szCs w:val="20"/>
              </w:rPr>
            </w:pPr>
            <w:r w:rsidRPr="00D872ED">
              <w:rPr>
                <w:rFonts w:ascii="Verdana" w:hAnsi="Verdana"/>
                <w:bCs/>
                <w:sz w:val="20"/>
                <w:szCs w:val="20"/>
              </w:rPr>
              <w:t>Създава се уредба относно ангажимента на операторите и контролиращите лица към поддържането на актуални данни.</w:t>
            </w:r>
          </w:p>
          <w:p w14:paraId="57C44EF3" w14:textId="77777777" w:rsidR="00D72C9C" w:rsidRPr="004674B8" w:rsidRDefault="00D72C9C" w:rsidP="000904F5">
            <w:pPr>
              <w:spacing w:before="80" w:after="40"/>
              <w:rPr>
                <w:rFonts w:ascii="Verdana" w:hAnsi="Verdana"/>
                <w:sz w:val="20"/>
                <w:szCs w:val="20"/>
              </w:rPr>
            </w:pPr>
          </w:p>
        </w:tc>
      </w:tr>
      <w:tr w:rsidR="00E216A9" w:rsidRPr="00F413E2" w14:paraId="6B960818" w14:textId="77777777" w:rsidTr="00C11DF0">
        <w:trPr>
          <w:trHeight w:val="541"/>
          <w:jc w:val="center"/>
        </w:trPr>
        <w:tc>
          <w:tcPr>
            <w:tcW w:w="569" w:type="dxa"/>
            <w:tcBorders>
              <w:top w:val="nil"/>
              <w:bottom w:val="nil"/>
              <w:right w:val="single" w:sz="18" w:space="0" w:color="2E74B5"/>
            </w:tcBorders>
            <w:shd w:val="clear" w:color="auto" w:fill="auto"/>
          </w:tcPr>
          <w:p w14:paraId="60708EC5" w14:textId="77777777" w:rsidR="00E216A9" w:rsidRPr="005C585C" w:rsidRDefault="00E216A9"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59220D3B" w14:textId="77777777" w:rsidR="00E216A9" w:rsidRDefault="00E216A9"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0A627F55" w14:textId="589E591D" w:rsidR="00E216A9" w:rsidRPr="001A1452" w:rsidRDefault="00182ED8" w:rsidP="00CD3CCF">
            <w:pPr>
              <w:spacing w:before="80" w:after="40"/>
              <w:jc w:val="both"/>
              <w:rPr>
                <w:rFonts w:ascii="Verdana" w:hAnsi="Verdana"/>
                <w:sz w:val="20"/>
                <w:szCs w:val="20"/>
              </w:rPr>
            </w:pPr>
            <w:r>
              <w:rPr>
                <w:rFonts w:ascii="Verdana" w:hAnsi="Verdana"/>
                <w:sz w:val="20"/>
                <w:szCs w:val="20"/>
              </w:rPr>
              <w:t xml:space="preserve">2. </w:t>
            </w:r>
            <w:r w:rsidRPr="00182ED8">
              <w:rPr>
                <w:rFonts w:ascii="Verdana" w:hAnsi="Verdana"/>
                <w:sz w:val="20"/>
                <w:szCs w:val="20"/>
              </w:rPr>
              <w:t>Срокът за въвеждане на инфор</w:t>
            </w:r>
            <w:r>
              <w:rPr>
                <w:rFonts w:ascii="Verdana" w:hAnsi="Verdana"/>
                <w:sz w:val="20"/>
                <w:szCs w:val="20"/>
              </w:rPr>
              <w:t>мацията чл. 45, ал. 3, т. 6 на в</w:t>
            </w:r>
            <w:r w:rsidRPr="00182ED8">
              <w:rPr>
                <w:rFonts w:ascii="Verdana" w:hAnsi="Verdana"/>
                <w:sz w:val="20"/>
                <w:szCs w:val="20"/>
              </w:rPr>
              <w:t xml:space="preserve"> Наредба № 5 от 2018 г. да не се променя.</w:t>
            </w:r>
          </w:p>
        </w:tc>
        <w:tc>
          <w:tcPr>
            <w:tcW w:w="1629" w:type="dxa"/>
            <w:tcBorders>
              <w:top w:val="nil"/>
              <w:left w:val="single" w:sz="18" w:space="0" w:color="2E74B5"/>
              <w:bottom w:val="nil"/>
              <w:right w:val="single" w:sz="18" w:space="0" w:color="2E74B5"/>
            </w:tcBorders>
            <w:shd w:val="clear" w:color="auto" w:fill="auto"/>
          </w:tcPr>
          <w:p w14:paraId="7FBB8CC2" w14:textId="11E4E4C5" w:rsidR="00E216A9" w:rsidRPr="00A52EA5" w:rsidRDefault="00E216A9" w:rsidP="009806A4">
            <w:pPr>
              <w:spacing w:before="80" w:after="40"/>
              <w:rPr>
                <w:rFonts w:ascii="Verdana" w:hAnsi="Verdana"/>
                <w:sz w:val="20"/>
                <w:szCs w:val="20"/>
              </w:rPr>
            </w:pPr>
            <w:r w:rsidRPr="00A52EA5">
              <w:rPr>
                <w:rFonts w:ascii="Verdana" w:hAnsi="Verdana"/>
                <w:sz w:val="20"/>
                <w:szCs w:val="20"/>
              </w:rPr>
              <w:t>Не се приема</w:t>
            </w:r>
          </w:p>
        </w:tc>
        <w:tc>
          <w:tcPr>
            <w:tcW w:w="4522" w:type="dxa"/>
            <w:tcBorders>
              <w:top w:val="nil"/>
              <w:left w:val="single" w:sz="18" w:space="0" w:color="2E74B5"/>
              <w:bottom w:val="nil"/>
            </w:tcBorders>
            <w:shd w:val="clear" w:color="auto" w:fill="auto"/>
          </w:tcPr>
          <w:p w14:paraId="5913E71C" w14:textId="244CD517" w:rsidR="00E216A9" w:rsidRPr="004674B8" w:rsidRDefault="00D872ED" w:rsidP="000904F5">
            <w:pPr>
              <w:spacing w:before="80" w:after="40"/>
              <w:rPr>
                <w:rFonts w:ascii="Verdana" w:hAnsi="Verdana"/>
                <w:sz w:val="20"/>
                <w:szCs w:val="20"/>
              </w:rPr>
            </w:pPr>
            <w:r w:rsidRPr="00D872ED">
              <w:rPr>
                <w:rFonts w:ascii="Verdana" w:hAnsi="Verdana"/>
                <w:sz w:val="20"/>
                <w:szCs w:val="20"/>
              </w:rPr>
              <w:t>Виж мотивите по-горе.</w:t>
            </w:r>
          </w:p>
        </w:tc>
      </w:tr>
      <w:tr w:rsidR="00E216A9" w:rsidRPr="00F413E2" w14:paraId="58788673" w14:textId="77777777" w:rsidTr="00C11DF0">
        <w:trPr>
          <w:trHeight w:val="541"/>
          <w:jc w:val="center"/>
        </w:trPr>
        <w:tc>
          <w:tcPr>
            <w:tcW w:w="569" w:type="dxa"/>
            <w:tcBorders>
              <w:top w:val="nil"/>
              <w:bottom w:val="nil"/>
              <w:right w:val="single" w:sz="18" w:space="0" w:color="2E74B5"/>
            </w:tcBorders>
            <w:shd w:val="clear" w:color="auto" w:fill="auto"/>
          </w:tcPr>
          <w:p w14:paraId="3ADDF07A" w14:textId="77777777" w:rsidR="00E216A9" w:rsidRPr="005C585C" w:rsidRDefault="00E216A9"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6F5F38D5" w14:textId="77777777" w:rsidR="00E216A9" w:rsidRDefault="00E216A9"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01700CC5" w14:textId="5EFA91C7" w:rsidR="00182ED8" w:rsidRPr="00182ED8" w:rsidRDefault="00182ED8" w:rsidP="00182ED8">
            <w:pPr>
              <w:spacing w:before="80" w:after="40"/>
              <w:jc w:val="both"/>
              <w:rPr>
                <w:rFonts w:ascii="Verdana" w:hAnsi="Verdana"/>
                <w:sz w:val="20"/>
                <w:szCs w:val="20"/>
              </w:rPr>
            </w:pPr>
            <w:r w:rsidRPr="00182ED8">
              <w:rPr>
                <w:rFonts w:ascii="Verdana" w:hAnsi="Verdana"/>
                <w:spacing w:val="2"/>
                <w:sz w:val="20"/>
                <w:szCs w:val="20"/>
              </w:rPr>
              <w:t>3. В чл. 21а на Наредба № 9 от 2023 г. да се създаде ал. 6,</w:t>
            </w:r>
            <w:r w:rsidRPr="00182ED8">
              <w:rPr>
                <w:rFonts w:ascii="Verdana" w:hAnsi="Verdana"/>
                <w:sz w:val="20"/>
                <w:szCs w:val="20"/>
              </w:rPr>
              <w:t xml:space="preserve"> както следва:</w:t>
            </w:r>
          </w:p>
          <w:p w14:paraId="33142C48" w14:textId="42A69BC9" w:rsidR="00E216A9" w:rsidRPr="001A1452" w:rsidRDefault="00182ED8" w:rsidP="00182ED8">
            <w:pPr>
              <w:spacing w:before="80" w:after="40"/>
              <w:jc w:val="both"/>
              <w:rPr>
                <w:rFonts w:ascii="Verdana" w:hAnsi="Verdana"/>
                <w:sz w:val="20"/>
                <w:szCs w:val="20"/>
              </w:rPr>
            </w:pPr>
            <w:r w:rsidRPr="00182ED8">
              <w:rPr>
                <w:rFonts w:ascii="Verdana" w:hAnsi="Verdana"/>
                <w:sz w:val="20"/>
                <w:szCs w:val="20"/>
              </w:rPr>
              <w:t xml:space="preserve">„6) Случаите на непреодолима сила и извънредни обстоятелства в съответствие с чл. 3 параграф 1, букви „а", „б" и „в" и параграф 2 от Регламент (ЕС) 2021/2116, заедно с необходимите доказващи ги документи, издадени от компетентен административен орган, се съобщават на контролиращото лице от земеделския стопанин или упълномощеното от него лице в срок от 10 работни дни от най-къснато дата на съответните </w:t>
            </w:r>
            <w:r w:rsidRPr="00182ED8">
              <w:rPr>
                <w:rFonts w:ascii="Verdana" w:hAnsi="Verdana"/>
                <w:sz w:val="20"/>
                <w:szCs w:val="20"/>
              </w:rPr>
              <w:lastRenderedPageBreak/>
              <w:t>документи."</w:t>
            </w:r>
          </w:p>
        </w:tc>
        <w:tc>
          <w:tcPr>
            <w:tcW w:w="1629" w:type="dxa"/>
            <w:tcBorders>
              <w:top w:val="nil"/>
              <w:left w:val="single" w:sz="18" w:space="0" w:color="2E74B5"/>
              <w:bottom w:val="nil"/>
              <w:right w:val="single" w:sz="18" w:space="0" w:color="2E74B5"/>
            </w:tcBorders>
            <w:shd w:val="clear" w:color="auto" w:fill="auto"/>
          </w:tcPr>
          <w:p w14:paraId="27F38506" w14:textId="15A05C08" w:rsidR="00E216A9" w:rsidRPr="00D72C9C" w:rsidRDefault="00E216A9" w:rsidP="00D872ED">
            <w:pPr>
              <w:spacing w:before="80" w:after="40"/>
              <w:rPr>
                <w:rFonts w:ascii="Verdana" w:hAnsi="Verdana"/>
                <w:color w:val="FF0000"/>
                <w:sz w:val="20"/>
                <w:szCs w:val="20"/>
              </w:rPr>
            </w:pPr>
            <w:r w:rsidRPr="00A52EA5">
              <w:rPr>
                <w:rFonts w:ascii="Verdana" w:hAnsi="Verdana"/>
                <w:sz w:val="20"/>
                <w:szCs w:val="20"/>
              </w:rPr>
              <w:lastRenderedPageBreak/>
              <w:t>Приема се</w:t>
            </w:r>
          </w:p>
        </w:tc>
        <w:tc>
          <w:tcPr>
            <w:tcW w:w="4522" w:type="dxa"/>
            <w:tcBorders>
              <w:top w:val="nil"/>
              <w:left w:val="single" w:sz="18" w:space="0" w:color="2E74B5"/>
              <w:bottom w:val="nil"/>
            </w:tcBorders>
            <w:shd w:val="clear" w:color="auto" w:fill="auto"/>
          </w:tcPr>
          <w:p w14:paraId="4442F9DE" w14:textId="73C532B2" w:rsidR="00E216A9" w:rsidRPr="004674B8" w:rsidRDefault="00D872ED" w:rsidP="0014511A">
            <w:pPr>
              <w:spacing w:before="80" w:after="40"/>
              <w:jc w:val="both"/>
              <w:rPr>
                <w:rFonts w:ascii="Verdana" w:hAnsi="Verdana"/>
                <w:sz w:val="20"/>
                <w:szCs w:val="20"/>
              </w:rPr>
            </w:pPr>
            <w:r w:rsidRPr="0014511A">
              <w:rPr>
                <w:rFonts w:ascii="Verdana" w:hAnsi="Verdana"/>
                <w:sz w:val="20"/>
                <w:szCs w:val="20"/>
              </w:rPr>
              <w:t>Текстът е прецизиран.</w:t>
            </w:r>
            <w:r w:rsidR="0076701C" w:rsidRPr="0014511A">
              <w:rPr>
                <w:rFonts w:ascii="Verdana" w:hAnsi="Verdana"/>
                <w:sz w:val="20"/>
                <w:szCs w:val="20"/>
              </w:rPr>
              <w:t xml:space="preserve"> Направена е редакция в съотносимата разпоредба на §27 в проекта на Наредба за изменение и допълнение на </w:t>
            </w:r>
            <w:r w:rsidR="008F3289">
              <w:rPr>
                <w:rFonts w:ascii="Verdana" w:hAnsi="Verdana"/>
                <w:bCs/>
                <w:sz w:val="20"/>
                <w:szCs w:val="20"/>
                <w:lang w:val="ru-RU"/>
              </w:rPr>
              <w:t>Н</w:t>
            </w:r>
            <w:r w:rsidR="008F3289" w:rsidRPr="008F3289">
              <w:rPr>
                <w:rFonts w:ascii="Verdana" w:hAnsi="Verdana"/>
                <w:bCs/>
                <w:sz w:val="20"/>
                <w:szCs w:val="20"/>
                <w:lang w:val="ru-RU"/>
              </w:rPr>
              <w:t>аредба № 9 от 2023 г. за условията и реда за прилагане на интервенциите „</w:t>
            </w:r>
            <w:r w:rsidR="008F3289">
              <w:rPr>
                <w:rFonts w:ascii="Verdana" w:hAnsi="Verdana"/>
                <w:bCs/>
                <w:sz w:val="20"/>
                <w:szCs w:val="20"/>
                <w:lang w:val="ru-RU"/>
              </w:rPr>
              <w:t>Б</w:t>
            </w:r>
            <w:r w:rsidR="008F3289" w:rsidRPr="008F3289">
              <w:rPr>
                <w:rFonts w:ascii="Verdana" w:hAnsi="Verdana"/>
                <w:bCs/>
                <w:sz w:val="20"/>
                <w:szCs w:val="20"/>
                <w:lang w:val="ru-RU"/>
              </w:rPr>
              <w:t>иологично растениевъдство“ и „</w:t>
            </w:r>
            <w:r w:rsidR="008F3289">
              <w:rPr>
                <w:rFonts w:ascii="Verdana" w:hAnsi="Verdana"/>
                <w:bCs/>
                <w:sz w:val="20"/>
                <w:szCs w:val="20"/>
                <w:lang w:val="ru-RU"/>
              </w:rPr>
              <w:t>Б</w:t>
            </w:r>
            <w:r w:rsidR="008F3289" w:rsidRPr="008F3289">
              <w:rPr>
                <w:rFonts w:ascii="Verdana" w:hAnsi="Verdana"/>
                <w:bCs/>
                <w:sz w:val="20"/>
                <w:szCs w:val="20"/>
                <w:lang w:val="ru-RU"/>
              </w:rPr>
              <w:t xml:space="preserve">иологично пчеларство“, включени в </w:t>
            </w:r>
            <w:r w:rsidR="008F3289">
              <w:rPr>
                <w:rFonts w:ascii="Verdana" w:hAnsi="Verdana"/>
                <w:bCs/>
                <w:sz w:val="20"/>
                <w:szCs w:val="20"/>
                <w:lang w:val="ru-RU"/>
              </w:rPr>
              <w:t>С</w:t>
            </w:r>
            <w:r w:rsidR="008F3289" w:rsidRPr="008F3289">
              <w:rPr>
                <w:rFonts w:ascii="Verdana" w:hAnsi="Verdana"/>
                <w:bCs/>
                <w:sz w:val="20"/>
                <w:szCs w:val="20"/>
                <w:lang w:val="ru-RU"/>
              </w:rPr>
              <w:t xml:space="preserve">тратегическия план за развитието на земеделието и селските райони за </w:t>
            </w:r>
            <w:r w:rsidR="008F3289" w:rsidRPr="008F3289">
              <w:rPr>
                <w:rFonts w:ascii="Verdana" w:hAnsi="Verdana"/>
                <w:bCs/>
                <w:sz w:val="20"/>
                <w:szCs w:val="20"/>
                <w:lang w:val="ru-RU"/>
              </w:rPr>
              <w:lastRenderedPageBreak/>
              <w:t xml:space="preserve">периода </w:t>
            </w:r>
            <w:r w:rsidR="00604422" w:rsidRPr="008F3289">
              <w:rPr>
                <w:rFonts w:ascii="Verdana" w:hAnsi="Verdana"/>
                <w:bCs/>
                <w:sz w:val="20"/>
                <w:szCs w:val="20"/>
                <w:lang w:val="ru-RU"/>
              </w:rPr>
              <w:t xml:space="preserve">2023–2027 </w:t>
            </w:r>
            <w:r w:rsidR="008F3289" w:rsidRPr="008F3289">
              <w:rPr>
                <w:rFonts w:ascii="Verdana" w:hAnsi="Verdana"/>
                <w:bCs/>
                <w:sz w:val="20"/>
                <w:szCs w:val="20"/>
                <w:lang w:val="ru-RU"/>
              </w:rPr>
              <w:t xml:space="preserve"> г.</w:t>
            </w:r>
          </w:p>
        </w:tc>
      </w:tr>
      <w:tr w:rsidR="00E216A9" w:rsidRPr="00F413E2" w14:paraId="169E8BA8" w14:textId="77777777" w:rsidTr="00C11DF0">
        <w:trPr>
          <w:trHeight w:val="541"/>
          <w:jc w:val="center"/>
        </w:trPr>
        <w:tc>
          <w:tcPr>
            <w:tcW w:w="569" w:type="dxa"/>
            <w:tcBorders>
              <w:top w:val="nil"/>
              <w:bottom w:val="nil"/>
              <w:right w:val="single" w:sz="18" w:space="0" w:color="2E74B5"/>
            </w:tcBorders>
            <w:shd w:val="clear" w:color="auto" w:fill="auto"/>
          </w:tcPr>
          <w:p w14:paraId="09F1EE78" w14:textId="77777777" w:rsidR="00E216A9" w:rsidRPr="005C585C" w:rsidRDefault="00E216A9"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21561D0E" w14:textId="77777777" w:rsidR="00E216A9" w:rsidRDefault="00E216A9"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406DF043" w14:textId="686C4950" w:rsidR="00182ED8" w:rsidRPr="00182ED8" w:rsidRDefault="00182ED8" w:rsidP="00182ED8">
            <w:pPr>
              <w:spacing w:before="80" w:after="40"/>
              <w:jc w:val="both"/>
              <w:rPr>
                <w:rFonts w:ascii="Verdana" w:hAnsi="Verdana"/>
                <w:sz w:val="20"/>
                <w:szCs w:val="20"/>
              </w:rPr>
            </w:pPr>
            <w:r>
              <w:rPr>
                <w:rFonts w:ascii="Verdana" w:hAnsi="Verdana"/>
                <w:sz w:val="20"/>
                <w:szCs w:val="20"/>
              </w:rPr>
              <w:t xml:space="preserve">4. </w:t>
            </w:r>
            <w:r w:rsidRPr="00182ED8">
              <w:rPr>
                <w:rFonts w:ascii="Verdana" w:hAnsi="Verdana"/>
                <w:sz w:val="20"/>
                <w:szCs w:val="20"/>
              </w:rPr>
              <w:t>В Заключителни разпоредби на НИД на Наредба № 9 от 26 юни 2023 г. да се създаде следния параграф:</w:t>
            </w:r>
          </w:p>
          <w:p w14:paraId="54A70E55" w14:textId="77777777" w:rsidR="00182ED8" w:rsidRPr="00182ED8" w:rsidRDefault="00182ED8" w:rsidP="00182ED8">
            <w:pPr>
              <w:spacing w:before="80" w:after="40"/>
              <w:jc w:val="both"/>
              <w:rPr>
                <w:rFonts w:ascii="Verdana" w:hAnsi="Verdana"/>
                <w:sz w:val="20"/>
                <w:szCs w:val="20"/>
              </w:rPr>
            </w:pPr>
            <w:r w:rsidRPr="00182ED8">
              <w:rPr>
                <w:rFonts w:ascii="Verdana" w:hAnsi="Verdana"/>
                <w:sz w:val="20"/>
                <w:szCs w:val="20"/>
              </w:rPr>
              <w:t>„В Наредба N9 5 от 2018 г.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 (обн., ДВ, бр.75 от 2018 г.; изм., бр. 93 от 2018 г., бр.</w:t>
            </w:r>
          </w:p>
          <w:p w14:paraId="7FA5630C" w14:textId="4F442075" w:rsidR="00E216A9" w:rsidRPr="001A1452" w:rsidRDefault="00182ED8" w:rsidP="00182ED8">
            <w:pPr>
              <w:spacing w:before="80" w:after="40"/>
              <w:jc w:val="both"/>
              <w:rPr>
                <w:rFonts w:ascii="Verdana" w:hAnsi="Verdana"/>
                <w:sz w:val="20"/>
                <w:szCs w:val="20"/>
              </w:rPr>
            </w:pPr>
            <w:r w:rsidRPr="00182ED8">
              <w:rPr>
                <w:rFonts w:ascii="Verdana" w:hAnsi="Verdana"/>
                <w:sz w:val="20"/>
                <w:szCs w:val="20"/>
              </w:rPr>
              <w:t>35 от 2019 г. и бр. 33 от 2020 г., изм. и доп. бр. 103 от 2022 г. и бр. 107 от 2024 г.), в чл. 45, ал. 3 да се създаде т. 17: 17. информация по чл. 3, параграф 1, букви „а", „б" и „в" и параграф 2 от Регламент (ЕС) 2021/2116" при наличие на необходимите за това функционалности на регистъра по чл.</w:t>
            </w:r>
            <w:r w:rsidR="00F82689">
              <w:rPr>
                <w:rFonts w:ascii="Verdana" w:hAnsi="Verdana"/>
                <w:sz w:val="20"/>
                <w:szCs w:val="20"/>
              </w:rPr>
              <w:t xml:space="preserve"> </w:t>
            </w:r>
            <w:r w:rsidRPr="00182ED8">
              <w:rPr>
                <w:rFonts w:ascii="Verdana" w:hAnsi="Verdana"/>
                <w:sz w:val="20"/>
                <w:szCs w:val="20"/>
              </w:rPr>
              <w:t>45, ол.1, в срок до десет дни от получаване на уведомлението по чл. 46. ал.</w:t>
            </w:r>
            <w:r>
              <w:rPr>
                <w:rFonts w:ascii="Verdana" w:hAnsi="Verdana"/>
                <w:sz w:val="20"/>
                <w:szCs w:val="20"/>
              </w:rPr>
              <w:t xml:space="preserve"> 5.“</w:t>
            </w:r>
          </w:p>
        </w:tc>
        <w:tc>
          <w:tcPr>
            <w:tcW w:w="1629" w:type="dxa"/>
            <w:tcBorders>
              <w:top w:val="nil"/>
              <w:left w:val="single" w:sz="18" w:space="0" w:color="2E74B5"/>
              <w:bottom w:val="nil"/>
              <w:right w:val="single" w:sz="18" w:space="0" w:color="2E74B5"/>
            </w:tcBorders>
            <w:shd w:val="clear" w:color="auto" w:fill="auto"/>
          </w:tcPr>
          <w:p w14:paraId="06D5AFB6" w14:textId="62E589C1" w:rsidR="00E216A9" w:rsidRPr="00D72C9C" w:rsidRDefault="00E216A9" w:rsidP="00D872ED">
            <w:pPr>
              <w:spacing w:before="80" w:after="40"/>
              <w:rPr>
                <w:rFonts w:ascii="Verdana" w:hAnsi="Verdana"/>
                <w:color w:val="FF0000"/>
                <w:sz w:val="20"/>
                <w:szCs w:val="20"/>
              </w:rPr>
            </w:pPr>
            <w:r w:rsidRPr="00A52EA5">
              <w:rPr>
                <w:rFonts w:ascii="Verdana" w:hAnsi="Verdana"/>
                <w:sz w:val="20"/>
                <w:szCs w:val="20"/>
              </w:rPr>
              <w:t>Приема се</w:t>
            </w:r>
          </w:p>
        </w:tc>
        <w:tc>
          <w:tcPr>
            <w:tcW w:w="4522" w:type="dxa"/>
            <w:tcBorders>
              <w:top w:val="nil"/>
              <w:left w:val="single" w:sz="18" w:space="0" w:color="2E74B5"/>
              <w:bottom w:val="nil"/>
            </w:tcBorders>
            <w:shd w:val="clear" w:color="auto" w:fill="auto"/>
          </w:tcPr>
          <w:p w14:paraId="7F59E7E3" w14:textId="65832AB3" w:rsidR="00D872ED" w:rsidRPr="00D872ED" w:rsidRDefault="00D872ED" w:rsidP="00E25668">
            <w:pPr>
              <w:spacing w:before="80" w:after="40"/>
              <w:jc w:val="both"/>
              <w:rPr>
                <w:rFonts w:ascii="Verdana" w:hAnsi="Verdana"/>
                <w:sz w:val="20"/>
                <w:szCs w:val="20"/>
              </w:rPr>
            </w:pPr>
            <w:r w:rsidRPr="00D872ED">
              <w:rPr>
                <w:rFonts w:ascii="Verdana" w:hAnsi="Verdana"/>
                <w:sz w:val="20"/>
                <w:szCs w:val="20"/>
              </w:rPr>
              <w:t>Текс</w:t>
            </w:r>
            <w:r w:rsidR="008F3289">
              <w:rPr>
                <w:rFonts w:ascii="Verdana" w:hAnsi="Verdana"/>
                <w:sz w:val="20"/>
                <w:szCs w:val="20"/>
              </w:rPr>
              <w:t>т</w:t>
            </w:r>
            <w:r w:rsidRPr="00D872ED">
              <w:rPr>
                <w:rFonts w:ascii="Verdana" w:hAnsi="Verdana"/>
                <w:sz w:val="20"/>
                <w:szCs w:val="20"/>
              </w:rPr>
              <w:t>ът е прецизиран. Във връзка с необходимостта от наличие на необходимите за това функционалности на регистъра по чл. 45, ал. 1 от Наредба № 5 от 2018 г. същите ще бъдат изпълними след обнародване на НИД на Наредба № 9, с което ще е налице законово основание за въвеждането на информацията в регистъра.</w:t>
            </w:r>
          </w:p>
          <w:p w14:paraId="4EC27F68" w14:textId="77777777" w:rsidR="00E216A9" w:rsidRPr="004674B8" w:rsidRDefault="00E216A9" w:rsidP="000904F5">
            <w:pPr>
              <w:spacing w:before="80" w:after="40"/>
              <w:rPr>
                <w:rFonts w:ascii="Verdana" w:hAnsi="Verdana"/>
                <w:sz w:val="20"/>
                <w:szCs w:val="20"/>
              </w:rPr>
            </w:pPr>
          </w:p>
        </w:tc>
      </w:tr>
      <w:tr w:rsidR="00D72C9C" w:rsidRPr="00F413E2" w14:paraId="03BB7642" w14:textId="77777777" w:rsidTr="00C377F6">
        <w:trPr>
          <w:trHeight w:val="541"/>
          <w:jc w:val="center"/>
        </w:trPr>
        <w:tc>
          <w:tcPr>
            <w:tcW w:w="569" w:type="dxa"/>
            <w:tcBorders>
              <w:top w:val="nil"/>
              <w:bottom w:val="nil"/>
              <w:right w:val="single" w:sz="18" w:space="0" w:color="2E74B5"/>
            </w:tcBorders>
            <w:shd w:val="clear" w:color="auto" w:fill="auto"/>
          </w:tcPr>
          <w:p w14:paraId="406A396A"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46296AD4" w14:textId="77777777" w:rsidR="00D72C9C" w:rsidRDefault="00D72C9C"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21CABC5F" w14:textId="1412F5C7" w:rsidR="00182ED8" w:rsidRPr="00182ED8" w:rsidRDefault="00182ED8" w:rsidP="00182ED8">
            <w:pPr>
              <w:spacing w:before="80" w:after="40"/>
              <w:jc w:val="both"/>
              <w:rPr>
                <w:rFonts w:ascii="Verdana" w:hAnsi="Verdana"/>
                <w:spacing w:val="2"/>
                <w:sz w:val="20"/>
                <w:szCs w:val="20"/>
              </w:rPr>
            </w:pPr>
            <w:r w:rsidRPr="00182ED8">
              <w:rPr>
                <w:rFonts w:ascii="Verdana" w:hAnsi="Verdana"/>
                <w:spacing w:val="2"/>
                <w:sz w:val="20"/>
                <w:szCs w:val="20"/>
              </w:rPr>
              <w:t>5. В Заключителни разпоредби на НИД на Наредба № 9 от 26 юни 2023 г. да се създаде следния параграф:</w:t>
            </w:r>
          </w:p>
          <w:p w14:paraId="3DF42041" w14:textId="63D5F906" w:rsidR="00D72C9C" w:rsidRPr="001A1452" w:rsidRDefault="00182ED8" w:rsidP="00182ED8">
            <w:pPr>
              <w:spacing w:before="80" w:after="40"/>
              <w:jc w:val="both"/>
              <w:rPr>
                <w:rFonts w:ascii="Verdana" w:hAnsi="Verdana"/>
                <w:sz w:val="20"/>
                <w:szCs w:val="20"/>
              </w:rPr>
            </w:pPr>
            <w:r w:rsidRPr="00182ED8">
              <w:rPr>
                <w:rFonts w:ascii="Verdana" w:hAnsi="Verdana"/>
                <w:spacing w:val="2"/>
                <w:sz w:val="20"/>
                <w:szCs w:val="20"/>
              </w:rPr>
              <w:t xml:space="preserve">„В Наредба № 5 от 2018 г. за прилагане на правилата на биологично производство, етикетиране и контрол, и за издаване но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 (обн., ДВ, бр. 75 от 2018 г.; изм., бр. 93 от 2018 г., бр. 35 от 2019 г. и бр. 33 от 2020 г., изм. и доп. бр. 103 от 2022 г. и бр. 107 от 2024 г.), в чл. 46 да се създаде ал. 5: 5) Лицата, вписани в регистъра на биологичното производство по чл. 45, ал. 1, са длъжни да предоставят информация на контролиращото лице за всички настъпили обстоятелства в съответствие с чл. 3 параграф 1, букви </w:t>
            </w:r>
            <w:r w:rsidRPr="00182ED8">
              <w:rPr>
                <w:rFonts w:ascii="Verdana" w:hAnsi="Verdana"/>
                <w:spacing w:val="2"/>
                <w:sz w:val="20"/>
                <w:szCs w:val="20"/>
              </w:rPr>
              <w:lastRenderedPageBreak/>
              <w:t>„а", „б" и „в" и параграф 2 от Регламент (ЕС) 2021/2116 в срок до 10 работни дни от най- късната дата на съответните документи доказващи настъпването на тези обстоятелства и издадени от компетентен административен орган."</w:t>
            </w:r>
          </w:p>
        </w:tc>
        <w:tc>
          <w:tcPr>
            <w:tcW w:w="1629" w:type="dxa"/>
            <w:tcBorders>
              <w:top w:val="nil"/>
              <w:left w:val="single" w:sz="18" w:space="0" w:color="2E74B5"/>
              <w:bottom w:val="nil"/>
              <w:right w:val="single" w:sz="18" w:space="0" w:color="2E74B5"/>
            </w:tcBorders>
            <w:shd w:val="clear" w:color="auto" w:fill="auto"/>
          </w:tcPr>
          <w:p w14:paraId="59864444" w14:textId="2CC75747" w:rsidR="00D72C9C" w:rsidRPr="00D72C9C" w:rsidRDefault="008E502A" w:rsidP="00D872ED">
            <w:pPr>
              <w:spacing w:before="80" w:after="40"/>
              <w:rPr>
                <w:rFonts w:ascii="Verdana" w:hAnsi="Verdana"/>
                <w:color w:val="FF0000"/>
                <w:sz w:val="20"/>
                <w:szCs w:val="20"/>
              </w:rPr>
            </w:pPr>
            <w:r w:rsidRPr="00A52EA5">
              <w:rPr>
                <w:rFonts w:ascii="Verdana" w:hAnsi="Verdana"/>
                <w:sz w:val="20"/>
                <w:szCs w:val="20"/>
              </w:rPr>
              <w:lastRenderedPageBreak/>
              <w:t>Приема се</w:t>
            </w:r>
          </w:p>
        </w:tc>
        <w:tc>
          <w:tcPr>
            <w:tcW w:w="4522" w:type="dxa"/>
            <w:tcBorders>
              <w:top w:val="nil"/>
              <w:left w:val="single" w:sz="18" w:space="0" w:color="2E74B5"/>
              <w:bottom w:val="nil"/>
            </w:tcBorders>
            <w:shd w:val="clear" w:color="auto" w:fill="auto"/>
          </w:tcPr>
          <w:p w14:paraId="0EF5B8B3" w14:textId="0F7E2061" w:rsidR="00D72C9C" w:rsidRPr="004674B8" w:rsidRDefault="00D872ED" w:rsidP="000904F5">
            <w:pPr>
              <w:spacing w:before="80" w:after="40"/>
              <w:rPr>
                <w:rFonts w:ascii="Verdana" w:hAnsi="Verdana"/>
                <w:sz w:val="20"/>
                <w:szCs w:val="20"/>
              </w:rPr>
            </w:pPr>
            <w:r w:rsidRPr="00D872ED">
              <w:rPr>
                <w:rFonts w:ascii="Verdana" w:hAnsi="Verdana"/>
                <w:sz w:val="20"/>
                <w:szCs w:val="20"/>
              </w:rPr>
              <w:t>Текстът е прецизиран.</w:t>
            </w:r>
          </w:p>
        </w:tc>
      </w:tr>
      <w:tr w:rsidR="00D72C9C" w:rsidRPr="00F413E2" w14:paraId="155A2134" w14:textId="77777777" w:rsidTr="00C377F6">
        <w:trPr>
          <w:trHeight w:val="541"/>
          <w:jc w:val="center"/>
        </w:trPr>
        <w:tc>
          <w:tcPr>
            <w:tcW w:w="569" w:type="dxa"/>
            <w:tcBorders>
              <w:top w:val="nil"/>
              <w:bottom w:val="single" w:sz="18" w:space="0" w:color="2E74B5"/>
              <w:right w:val="single" w:sz="18" w:space="0" w:color="2E74B5"/>
            </w:tcBorders>
            <w:shd w:val="clear" w:color="auto" w:fill="auto"/>
          </w:tcPr>
          <w:p w14:paraId="326255E6" w14:textId="77777777" w:rsidR="00D72C9C" w:rsidRPr="005C585C" w:rsidRDefault="00D72C9C" w:rsidP="005C585C">
            <w:pPr>
              <w:tabs>
                <w:tab w:val="left" w:pos="192"/>
              </w:tabs>
              <w:spacing w:before="80" w:after="40"/>
              <w:ind w:left="360"/>
              <w:rPr>
                <w:rFonts w:ascii="Verdana" w:hAnsi="Verdana"/>
                <w:b/>
                <w:sz w:val="20"/>
                <w:szCs w:val="20"/>
              </w:rPr>
            </w:pPr>
          </w:p>
        </w:tc>
        <w:tc>
          <w:tcPr>
            <w:tcW w:w="2693" w:type="dxa"/>
            <w:tcBorders>
              <w:top w:val="nil"/>
              <w:left w:val="single" w:sz="18" w:space="0" w:color="2E74B5"/>
              <w:bottom w:val="single" w:sz="18" w:space="0" w:color="2E74B5"/>
              <w:right w:val="single" w:sz="18" w:space="0" w:color="2E74B5"/>
            </w:tcBorders>
            <w:shd w:val="clear" w:color="auto" w:fill="auto"/>
          </w:tcPr>
          <w:p w14:paraId="01862BE1" w14:textId="77777777" w:rsidR="00D72C9C" w:rsidRDefault="00D72C9C" w:rsidP="000904F5">
            <w:pPr>
              <w:spacing w:before="80" w:after="40"/>
              <w:rPr>
                <w:rFonts w:ascii="Verdana" w:hAnsi="Verdana"/>
                <w:spacing w:val="-2"/>
                <w:sz w:val="20"/>
                <w:szCs w:val="20"/>
              </w:rPr>
            </w:pPr>
          </w:p>
        </w:tc>
        <w:tc>
          <w:tcPr>
            <w:tcW w:w="6237" w:type="dxa"/>
            <w:tcBorders>
              <w:top w:val="nil"/>
              <w:left w:val="single" w:sz="18" w:space="0" w:color="2E74B5"/>
              <w:bottom w:val="single" w:sz="18" w:space="0" w:color="2E74B5"/>
              <w:right w:val="single" w:sz="18" w:space="0" w:color="2E74B5"/>
            </w:tcBorders>
            <w:shd w:val="clear" w:color="auto" w:fill="auto"/>
          </w:tcPr>
          <w:p w14:paraId="7D5187C7" w14:textId="7D975CF7" w:rsidR="00182ED8" w:rsidRPr="00182ED8" w:rsidRDefault="00182ED8" w:rsidP="00182ED8">
            <w:pPr>
              <w:spacing w:before="80" w:after="40"/>
              <w:jc w:val="both"/>
              <w:rPr>
                <w:rFonts w:ascii="Verdana" w:hAnsi="Verdana"/>
                <w:spacing w:val="-2"/>
                <w:sz w:val="20"/>
                <w:szCs w:val="20"/>
              </w:rPr>
            </w:pPr>
            <w:r>
              <w:rPr>
                <w:rFonts w:ascii="Verdana" w:hAnsi="Verdana"/>
                <w:spacing w:val="-2"/>
                <w:sz w:val="20"/>
                <w:szCs w:val="20"/>
              </w:rPr>
              <w:t>Заключение</w:t>
            </w:r>
          </w:p>
          <w:p w14:paraId="134E099E" w14:textId="158C5AE1" w:rsidR="00D72C9C" w:rsidRPr="00560023" w:rsidRDefault="00182ED8" w:rsidP="00182ED8">
            <w:pPr>
              <w:spacing w:before="80" w:after="40"/>
              <w:jc w:val="both"/>
              <w:rPr>
                <w:rFonts w:ascii="Verdana" w:hAnsi="Verdana"/>
                <w:spacing w:val="-2"/>
                <w:sz w:val="20"/>
                <w:szCs w:val="20"/>
              </w:rPr>
            </w:pPr>
            <w:r>
              <w:rPr>
                <w:rFonts w:ascii="Verdana" w:hAnsi="Verdana"/>
                <w:spacing w:val="-2"/>
                <w:sz w:val="20"/>
                <w:szCs w:val="20"/>
              </w:rPr>
              <w:t>С</w:t>
            </w:r>
            <w:r w:rsidRPr="00182ED8">
              <w:rPr>
                <w:rFonts w:ascii="Verdana" w:hAnsi="Verdana"/>
                <w:spacing w:val="-2"/>
                <w:sz w:val="20"/>
                <w:szCs w:val="20"/>
              </w:rPr>
              <w:t>дружение на контролиращите лица за билогично производство многократно обръща внимание на това, че неучастието на представители на контролиращите лица в изготвянето и изменението на нормативните документи в областта на подпомагането на биологичното производство създава предпоставки за въвеждане на неизпълними задължения и пропуски в изискванията. Наредба № 9 от 26 юни 2023 г</w:t>
            </w:r>
            <w:r>
              <w:rPr>
                <w:rFonts w:ascii="Verdana" w:hAnsi="Verdana"/>
                <w:spacing w:val="-2"/>
                <w:sz w:val="20"/>
                <w:szCs w:val="20"/>
              </w:rPr>
              <w:t>.</w:t>
            </w:r>
            <w:r w:rsidRPr="00182ED8">
              <w:rPr>
                <w:rFonts w:ascii="Verdana" w:hAnsi="Verdana"/>
                <w:spacing w:val="-2"/>
                <w:sz w:val="20"/>
                <w:szCs w:val="20"/>
              </w:rPr>
              <w:t xml:space="preserve"> е нормативен документ, който създава задължения не само за бенефициентите по интервенциите, но и за контролиращите лица, които отговарят за контрола на биологичното производство. Поради тази причина е необходимо </w:t>
            </w:r>
            <w:r>
              <w:rPr>
                <w:rFonts w:ascii="Verdana" w:hAnsi="Verdana"/>
                <w:spacing w:val="-2"/>
                <w:sz w:val="20"/>
                <w:szCs w:val="20"/>
              </w:rPr>
              <w:t>С</w:t>
            </w:r>
            <w:r w:rsidRPr="00182ED8">
              <w:rPr>
                <w:rFonts w:ascii="Verdana" w:hAnsi="Verdana"/>
                <w:spacing w:val="-2"/>
                <w:sz w:val="20"/>
                <w:szCs w:val="20"/>
              </w:rPr>
              <w:t>дружение на контролиращите лица за билогично производство да участва активно в процеса на изготвяне и промяна</w:t>
            </w:r>
            <w:r>
              <w:rPr>
                <w:rFonts w:ascii="Verdana" w:hAnsi="Verdana"/>
                <w:spacing w:val="-2"/>
                <w:sz w:val="20"/>
                <w:szCs w:val="20"/>
              </w:rPr>
              <w:t xml:space="preserve"> на</w:t>
            </w:r>
            <w:r w:rsidRPr="00182ED8">
              <w:rPr>
                <w:rFonts w:ascii="Verdana" w:hAnsi="Verdana"/>
                <w:spacing w:val="-2"/>
                <w:sz w:val="20"/>
                <w:szCs w:val="20"/>
              </w:rPr>
              <w:t xml:space="preserve"> тази</w:t>
            </w:r>
            <w:r>
              <w:rPr>
                <w:rFonts w:ascii="Verdana" w:hAnsi="Verdana"/>
                <w:spacing w:val="-2"/>
                <w:sz w:val="20"/>
                <w:szCs w:val="20"/>
              </w:rPr>
              <w:t xml:space="preserve"> наредба.</w:t>
            </w:r>
          </w:p>
        </w:tc>
        <w:tc>
          <w:tcPr>
            <w:tcW w:w="1629" w:type="dxa"/>
            <w:tcBorders>
              <w:top w:val="nil"/>
              <w:left w:val="single" w:sz="18" w:space="0" w:color="2E74B5"/>
              <w:bottom w:val="single" w:sz="18" w:space="0" w:color="2E74B5"/>
              <w:right w:val="single" w:sz="18" w:space="0" w:color="2E74B5"/>
            </w:tcBorders>
            <w:shd w:val="clear" w:color="auto" w:fill="auto"/>
          </w:tcPr>
          <w:p w14:paraId="33D3B2B0" w14:textId="0B9E1C19" w:rsidR="00D72C9C" w:rsidRPr="00D72C9C" w:rsidRDefault="00D72C9C" w:rsidP="00D872ED">
            <w:pPr>
              <w:spacing w:before="80" w:after="40"/>
              <w:rPr>
                <w:rFonts w:ascii="Verdana" w:hAnsi="Verdana"/>
                <w:color w:val="FF0000"/>
                <w:sz w:val="20"/>
                <w:szCs w:val="20"/>
              </w:rPr>
            </w:pPr>
            <w:r w:rsidRPr="00A52EA5">
              <w:rPr>
                <w:rFonts w:ascii="Verdana" w:hAnsi="Verdana"/>
                <w:sz w:val="20"/>
                <w:szCs w:val="20"/>
              </w:rPr>
              <w:t>Приема се</w:t>
            </w:r>
            <w:r w:rsidR="00D872ED" w:rsidRPr="00A52EA5">
              <w:rPr>
                <w:rFonts w:ascii="Verdana" w:hAnsi="Verdana"/>
                <w:sz w:val="20"/>
                <w:szCs w:val="20"/>
              </w:rPr>
              <w:t xml:space="preserve"> по принцип </w:t>
            </w:r>
          </w:p>
        </w:tc>
        <w:tc>
          <w:tcPr>
            <w:tcW w:w="4522" w:type="dxa"/>
            <w:tcBorders>
              <w:top w:val="nil"/>
              <w:left w:val="single" w:sz="18" w:space="0" w:color="2E74B5"/>
              <w:bottom w:val="single" w:sz="18" w:space="0" w:color="2E74B5"/>
            </w:tcBorders>
            <w:shd w:val="clear" w:color="auto" w:fill="auto"/>
          </w:tcPr>
          <w:p w14:paraId="5B7AE96F" w14:textId="34B337D9" w:rsidR="00D72C9C" w:rsidRPr="004674B8" w:rsidRDefault="00D872ED" w:rsidP="00D872ED">
            <w:pPr>
              <w:spacing w:before="80" w:after="40"/>
              <w:jc w:val="both"/>
              <w:rPr>
                <w:rFonts w:ascii="Verdana" w:hAnsi="Verdana"/>
                <w:sz w:val="20"/>
                <w:szCs w:val="20"/>
              </w:rPr>
            </w:pPr>
            <w:r w:rsidRPr="00D872ED">
              <w:rPr>
                <w:rFonts w:ascii="Verdana" w:hAnsi="Verdana"/>
                <w:sz w:val="20"/>
                <w:szCs w:val="20"/>
              </w:rPr>
              <w:t>Изготвените от Министерство на земеделието и храните нормативни актове се съгласуват с всички заинтересовани страни.</w:t>
            </w:r>
          </w:p>
        </w:tc>
      </w:tr>
      <w:tr w:rsidR="00597853" w:rsidRPr="00F413E2" w14:paraId="351CB737" w14:textId="77777777" w:rsidTr="00C377F6">
        <w:trPr>
          <w:trHeight w:val="113"/>
          <w:jc w:val="center"/>
        </w:trPr>
        <w:tc>
          <w:tcPr>
            <w:tcW w:w="569" w:type="dxa"/>
            <w:tcBorders>
              <w:top w:val="single" w:sz="18" w:space="0" w:color="2E74B5"/>
              <w:bottom w:val="nil"/>
              <w:right w:val="single" w:sz="18" w:space="0" w:color="2E74B5"/>
            </w:tcBorders>
            <w:shd w:val="clear" w:color="auto" w:fill="auto"/>
          </w:tcPr>
          <w:p w14:paraId="4C2BB081" w14:textId="77777777" w:rsidR="00597853" w:rsidRPr="00C11DF0" w:rsidRDefault="00597853" w:rsidP="00C11DF0">
            <w:pPr>
              <w:pStyle w:val="ListParagraph"/>
              <w:numPr>
                <w:ilvl w:val="0"/>
                <w:numId w:val="34"/>
              </w:numPr>
              <w:tabs>
                <w:tab w:val="left" w:pos="192"/>
              </w:tabs>
              <w:spacing w:before="80" w:after="40"/>
              <w:rPr>
                <w:rFonts w:ascii="Verdana" w:hAnsi="Verdana"/>
                <w:b/>
                <w:sz w:val="20"/>
                <w:szCs w:val="20"/>
              </w:rPr>
            </w:pPr>
          </w:p>
        </w:tc>
        <w:tc>
          <w:tcPr>
            <w:tcW w:w="2693" w:type="dxa"/>
            <w:vMerge w:val="restart"/>
            <w:tcBorders>
              <w:top w:val="single" w:sz="18" w:space="0" w:color="2E74B5"/>
              <w:left w:val="single" w:sz="18" w:space="0" w:color="2E74B5"/>
              <w:right w:val="single" w:sz="18" w:space="0" w:color="2E74B5"/>
            </w:tcBorders>
            <w:shd w:val="clear" w:color="auto" w:fill="auto"/>
          </w:tcPr>
          <w:p w14:paraId="43AE16C0" w14:textId="22225AA6" w:rsidR="00597853" w:rsidRPr="008E502A" w:rsidRDefault="00597853" w:rsidP="008E502A">
            <w:pPr>
              <w:spacing w:before="80" w:after="40"/>
              <w:rPr>
                <w:rFonts w:ascii="Verdana" w:hAnsi="Verdana"/>
                <w:spacing w:val="-2"/>
                <w:sz w:val="20"/>
                <w:szCs w:val="20"/>
              </w:rPr>
            </w:pPr>
            <w:r w:rsidRPr="00597853">
              <w:rPr>
                <w:rFonts w:ascii="Verdana" w:hAnsi="Verdana"/>
                <w:spacing w:val="-2"/>
                <w:sz w:val="20"/>
                <w:szCs w:val="20"/>
              </w:rPr>
              <w:t>NickB</w:t>
            </w:r>
          </w:p>
          <w:p w14:paraId="431F1C61" w14:textId="72D3B31B" w:rsidR="00597853" w:rsidRPr="00AA3F8D" w:rsidRDefault="00597853" w:rsidP="008E502A">
            <w:pPr>
              <w:spacing w:before="80" w:after="40"/>
              <w:rPr>
                <w:rFonts w:ascii="Verdana" w:hAnsi="Verdana"/>
                <w:spacing w:val="-6"/>
                <w:sz w:val="20"/>
                <w:szCs w:val="20"/>
              </w:rPr>
            </w:pPr>
            <w:r w:rsidRPr="00AA3F8D">
              <w:rPr>
                <w:rFonts w:ascii="Verdana" w:hAnsi="Verdana"/>
                <w:spacing w:val="-6"/>
                <w:sz w:val="20"/>
                <w:szCs w:val="20"/>
              </w:rPr>
              <w:t xml:space="preserve">(Портал за обществени консултации </w:t>
            </w:r>
            <w:r w:rsidR="00C377F6" w:rsidRPr="00AA3F8D">
              <w:rPr>
                <w:rFonts w:ascii="Verdana" w:hAnsi="Verdana"/>
                <w:spacing w:val="-6"/>
                <w:sz w:val="20"/>
                <w:szCs w:val="20"/>
              </w:rPr>
              <w:br/>
            </w:r>
            <w:r w:rsidRPr="00AA3F8D">
              <w:rPr>
                <w:rFonts w:ascii="Verdana" w:hAnsi="Verdana"/>
                <w:spacing w:val="-6"/>
                <w:sz w:val="20"/>
                <w:szCs w:val="20"/>
              </w:rPr>
              <w:t>на 17 февруари 2025 г.)</w:t>
            </w:r>
          </w:p>
        </w:tc>
        <w:tc>
          <w:tcPr>
            <w:tcW w:w="6237" w:type="dxa"/>
            <w:tcBorders>
              <w:top w:val="single" w:sz="18" w:space="0" w:color="2E74B5"/>
              <w:left w:val="single" w:sz="18" w:space="0" w:color="2E74B5"/>
              <w:bottom w:val="nil"/>
              <w:right w:val="single" w:sz="18" w:space="0" w:color="2E74B5"/>
            </w:tcBorders>
            <w:shd w:val="clear" w:color="auto" w:fill="auto"/>
          </w:tcPr>
          <w:p w14:paraId="1B909513" w14:textId="475C01A7" w:rsidR="00597853" w:rsidRPr="001A1452" w:rsidRDefault="00597853" w:rsidP="00B320F2">
            <w:pPr>
              <w:spacing w:before="80" w:after="40"/>
              <w:jc w:val="both"/>
              <w:rPr>
                <w:rFonts w:ascii="Verdana" w:hAnsi="Verdana"/>
                <w:sz w:val="20"/>
                <w:szCs w:val="20"/>
              </w:rPr>
            </w:pPr>
            <w:r w:rsidRPr="00597853">
              <w:rPr>
                <w:rFonts w:ascii="Verdana" w:hAnsi="Verdana"/>
                <w:sz w:val="20"/>
                <w:szCs w:val="20"/>
              </w:rPr>
              <w:t>Цели на мярка 10</w:t>
            </w:r>
          </w:p>
        </w:tc>
        <w:tc>
          <w:tcPr>
            <w:tcW w:w="1629" w:type="dxa"/>
            <w:tcBorders>
              <w:top w:val="single" w:sz="18" w:space="0" w:color="2E74B5"/>
              <w:left w:val="single" w:sz="18" w:space="0" w:color="2E74B5"/>
              <w:bottom w:val="nil"/>
              <w:right w:val="single" w:sz="18" w:space="0" w:color="2E74B5"/>
            </w:tcBorders>
            <w:shd w:val="clear" w:color="auto" w:fill="auto"/>
          </w:tcPr>
          <w:p w14:paraId="14B3B998" w14:textId="77777777" w:rsidR="00597853" w:rsidRPr="009806A4" w:rsidRDefault="00597853" w:rsidP="009806A4">
            <w:pPr>
              <w:spacing w:before="80" w:after="40"/>
              <w:rPr>
                <w:rFonts w:ascii="Verdana" w:hAnsi="Verdana"/>
                <w:color w:val="FF0000"/>
                <w:sz w:val="20"/>
                <w:szCs w:val="20"/>
              </w:rPr>
            </w:pPr>
          </w:p>
        </w:tc>
        <w:tc>
          <w:tcPr>
            <w:tcW w:w="4522" w:type="dxa"/>
            <w:tcBorders>
              <w:top w:val="single" w:sz="18" w:space="0" w:color="2E74B5"/>
              <w:left w:val="single" w:sz="18" w:space="0" w:color="2E74B5"/>
              <w:bottom w:val="nil"/>
            </w:tcBorders>
            <w:shd w:val="clear" w:color="auto" w:fill="auto"/>
          </w:tcPr>
          <w:p w14:paraId="4DE3BED4" w14:textId="77777777" w:rsidR="00597853" w:rsidRPr="004674B8" w:rsidRDefault="00597853" w:rsidP="000904F5">
            <w:pPr>
              <w:spacing w:before="80" w:after="40"/>
              <w:rPr>
                <w:rFonts w:ascii="Verdana" w:hAnsi="Verdana"/>
                <w:sz w:val="20"/>
                <w:szCs w:val="20"/>
              </w:rPr>
            </w:pPr>
          </w:p>
        </w:tc>
      </w:tr>
      <w:tr w:rsidR="00597853" w:rsidRPr="00F413E2" w14:paraId="3D00D42B" w14:textId="77777777" w:rsidTr="00C11DF0">
        <w:trPr>
          <w:trHeight w:val="505"/>
          <w:jc w:val="center"/>
        </w:trPr>
        <w:tc>
          <w:tcPr>
            <w:tcW w:w="569" w:type="dxa"/>
            <w:tcBorders>
              <w:top w:val="nil"/>
              <w:bottom w:val="nil"/>
              <w:right w:val="single" w:sz="18" w:space="0" w:color="2E74B5"/>
            </w:tcBorders>
            <w:shd w:val="clear" w:color="auto" w:fill="auto"/>
          </w:tcPr>
          <w:p w14:paraId="2B8C2318" w14:textId="77777777" w:rsidR="00597853" w:rsidRPr="008E502A" w:rsidRDefault="00597853" w:rsidP="008E502A">
            <w:pPr>
              <w:tabs>
                <w:tab w:val="left" w:pos="192"/>
              </w:tabs>
              <w:spacing w:before="80" w:after="40"/>
              <w:ind w:left="360"/>
              <w:rPr>
                <w:rFonts w:ascii="Verdana" w:hAnsi="Verdana"/>
                <w:b/>
                <w:sz w:val="20"/>
                <w:szCs w:val="20"/>
              </w:rPr>
            </w:pPr>
          </w:p>
        </w:tc>
        <w:tc>
          <w:tcPr>
            <w:tcW w:w="2693" w:type="dxa"/>
            <w:vMerge/>
            <w:tcBorders>
              <w:left w:val="single" w:sz="18" w:space="0" w:color="2E74B5"/>
              <w:bottom w:val="nil"/>
              <w:right w:val="single" w:sz="18" w:space="0" w:color="2E74B5"/>
            </w:tcBorders>
            <w:shd w:val="clear" w:color="auto" w:fill="auto"/>
          </w:tcPr>
          <w:p w14:paraId="3A2B0C43" w14:textId="77777777" w:rsidR="00597853" w:rsidRDefault="00597853"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3AC4DD05" w14:textId="77777777" w:rsidR="00597853" w:rsidRPr="00597853" w:rsidRDefault="00597853" w:rsidP="00597853">
            <w:pPr>
              <w:spacing w:before="80" w:after="40"/>
              <w:jc w:val="both"/>
              <w:rPr>
                <w:rFonts w:ascii="Verdana" w:hAnsi="Verdana"/>
                <w:sz w:val="20"/>
                <w:szCs w:val="20"/>
              </w:rPr>
            </w:pPr>
            <w:r w:rsidRPr="00597853">
              <w:rPr>
                <w:rFonts w:ascii="Verdana" w:hAnsi="Verdana"/>
                <w:sz w:val="20"/>
                <w:szCs w:val="20"/>
              </w:rPr>
              <w:t>Чл. 2. Плащанията по интервенциите по чл. 1, ал. 1 се предоставят за постигането на следните цели:</w:t>
            </w:r>
          </w:p>
          <w:p w14:paraId="2D5FE1FC" w14:textId="77777777" w:rsidR="00597853" w:rsidRPr="00597853" w:rsidRDefault="00597853" w:rsidP="00597853">
            <w:pPr>
              <w:spacing w:before="80" w:after="40"/>
              <w:jc w:val="both"/>
              <w:rPr>
                <w:rFonts w:ascii="Verdana" w:hAnsi="Verdana"/>
                <w:sz w:val="20"/>
                <w:szCs w:val="20"/>
              </w:rPr>
            </w:pPr>
            <w:r w:rsidRPr="00597853">
              <w:rPr>
                <w:rFonts w:ascii="Verdana" w:hAnsi="Verdana"/>
                <w:sz w:val="20"/>
                <w:szCs w:val="20"/>
              </w:rPr>
              <w:t>1. принос за смекчаване на изменението на климата и за адаптиране към него, включително чрез намаляване на емисиите на парникови газове и повишаване на улавянето на въглерод, както и насърчаване на устойчивата енергия;</w:t>
            </w:r>
          </w:p>
          <w:p w14:paraId="526D39DE" w14:textId="77777777" w:rsidR="00597853" w:rsidRPr="00597853" w:rsidRDefault="00597853" w:rsidP="00597853">
            <w:pPr>
              <w:spacing w:before="80" w:after="40"/>
              <w:jc w:val="both"/>
              <w:rPr>
                <w:rFonts w:ascii="Verdana" w:hAnsi="Verdana"/>
                <w:sz w:val="20"/>
                <w:szCs w:val="20"/>
              </w:rPr>
            </w:pPr>
            <w:r w:rsidRPr="00597853">
              <w:rPr>
                <w:rFonts w:ascii="Verdana" w:hAnsi="Verdana"/>
                <w:sz w:val="20"/>
                <w:szCs w:val="20"/>
              </w:rPr>
              <w:t>2. принос за спиране на загубата на биологично разнообразие, подобряване на екосистемните услуги и опазване на местообитанията и ландшафта;</w:t>
            </w:r>
          </w:p>
          <w:p w14:paraId="4351D1C4" w14:textId="77777777" w:rsidR="00597853" w:rsidRPr="00597853" w:rsidRDefault="00597853" w:rsidP="00597853">
            <w:pPr>
              <w:spacing w:before="80" w:after="40"/>
              <w:jc w:val="both"/>
              <w:rPr>
                <w:rFonts w:ascii="Verdana" w:hAnsi="Verdana"/>
                <w:sz w:val="20"/>
                <w:szCs w:val="20"/>
              </w:rPr>
            </w:pPr>
            <w:r w:rsidRPr="00597853">
              <w:rPr>
                <w:rFonts w:ascii="Verdana" w:hAnsi="Verdana"/>
                <w:sz w:val="20"/>
                <w:szCs w:val="20"/>
              </w:rPr>
              <w:t xml:space="preserve">3. насърчаване на устойчиво развитие и ефективно </w:t>
            </w:r>
            <w:r w:rsidRPr="00597853">
              <w:rPr>
                <w:rFonts w:ascii="Verdana" w:hAnsi="Verdana"/>
                <w:sz w:val="20"/>
                <w:szCs w:val="20"/>
              </w:rPr>
              <w:lastRenderedPageBreak/>
              <w:t>управление на природните ресурси, като вода, почва и въздух, включително чрез намаляване на зависимостта от химикали;</w:t>
            </w:r>
          </w:p>
          <w:p w14:paraId="20823731" w14:textId="6CB508E5" w:rsidR="00597853" w:rsidRPr="001A1452" w:rsidRDefault="00597853" w:rsidP="00F95801">
            <w:pPr>
              <w:spacing w:before="80" w:after="40"/>
              <w:jc w:val="both"/>
              <w:rPr>
                <w:rFonts w:ascii="Verdana" w:hAnsi="Verdana"/>
                <w:sz w:val="20"/>
                <w:szCs w:val="20"/>
              </w:rPr>
            </w:pPr>
            <w:r w:rsidRPr="00597853">
              <w:rPr>
                <w:rFonts w:ascii="Verdana" w:hAnsi="Verdana"/>
                <w:sz w:val="20"/>
                <w:szCs w:val="20"/>
              </w:rPr>
              <w:t>4. насърчаване на растежа и създаване на нови работни места в селските райони чрез прилагане на методите на биологичното производство.</w:t>
            </w:r>
          </w:p>
        </w:tc>
        <w:tc>
          <w:tcPr>
            <w:tcW w:w="1629" w:type="dxa"/>
            <w:tcBorders>
              <w:top w:val="nil"/>
              <w:left w:val="single" w:sz="18" w:space="0" w:color="2E74B5"/>
              <w:bottom w:val="nil"/>
              <w:right w:val="single" w:sz="18" w:space="0" w:color="2E74B5"/>
            </w:tcBorders>
            <w:shd w:val="clear" w:color="auto" w:fill="auto"/>
          </w:tcPr>
          <w:p w14:paraId="3E8C05E7" w14:textId="77D0BB0D" w:rsidR="00597853" w:rsidRPr="009806A4" w:rsidRDefault="00597853" w:rsidP="009806A4">
            <w:pPr>
              <w:spacing w:before="80" w:after="40"/>
              <w:rPr>
                <w:rFonts w:ascii="Verdana" w:hAnsi="Verdana"/>
                <w:color w:val="FF0000"/>
                <w:sz w:val="20"/>
                <w:szCs w:val="20"/>
              </w:rPr>
            </w:pPr>
          </w:p>
        </w:tc>
        <w:tc>
          <w:tcPr>
            <w:tcW w:w="4522" w:type="dxa"/>
            <w:tcBorders>
              <w:top w:val="nil"/>
              <w:left w:val="single" w:sz="18" w:space="0" w:color="2E74B5"/>
              <w:bottom w:val="nil"/>
            </w:tcBorders>
            <w:shd w:val="clear" w:color="auto" w:fill="auto"/>
          </w:tcPr>
          <w:p w14:paraId="1CCB441D" w14:textId="77777777" w:rsidR="00597853" w:rsidRPr="004674B8" w:rsidRDefault="00597853" w:rsidP="000904F5">
            <w:pPr>
              <w:spacing w:before="80" w:after="40"/>
              <w:rPr>
                <w:rFonts w:ascii="Verdana" w:hAnsi="Verdana"/>
                <w:sz w:val="20"/>
                <w:szCs w:val="20"/>
              </w:rPr>
            </w:pPr>
          </w:p>
        </w:tc>
      </w:tr>
      <w:tr w:rsidR="005F4059" w:rsidRPr="00F413E2" w14:paraId="1CD949D8" w14:textId="77777777" w:rsidTr="00C11DF0">
        <w:trPr>
          <w:trHeight w:val="505"/>
          <w:jc w:val="center"/>
        </w:trPr>
        <w:tc>
          <w:tcPr>
            <w:tcW w:w="569" w:type="dxa"/>
            <w:tcBorders>
              <w:top w:val="nil"/>
              <w:bottom w:val="nil"/>
              <w:right w:val="single" w:sz="18" w:space="0" w:color="2E74B5"/>
            </w:tcBorders>
            <w:shd w:val="clear" w:color="auto" w:fill="auto"/>
          </w:tcPr>
          <w:p w14:paraId="3E1265E7" w14:textId="77777777" w:rsidR="005F4059" w:rsidRPr="008E502A" w:rsidRDefault="005F4059" w:rsidP="008E502A">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62DC2BC1" w14:textId="77777777" w:rsidR="005F4059" w:rsidRDefault="005F4059"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10BCF2C7" w14:textId="77777777" w:rsidR="00341126" w:rsidRPr="00341126" w:rsidRDefault="00341126" w:rsidP="00341126">
            <w:pPr>
              <w:spacing w:before="80" w:after="40"/>
              <w:jc w:val="both"/>
              <w:rPr>
                <w:rFonts w:ascii="Verdana" w:hAnsi="Verdana"/>
                <w:sz w:val="20"/>
                <w:szCs w:val="20"/>
              </w:rPr>
            </w:pPr>
            <w:r w:rsidRPr="00341126">
              <w:rPr>
                <w:rFonts w:ascii="Verdana" w:hAnsi="Verdana"/>
                <w:sz w:val="20"/>
                <w:szCs w:val="20"/>
              </w:rPr>
              <w:t>Обосновка, защо не трябва да има таван на плащанията за биологично произведени на плодове и зеленчуци</w:t>
            </w:r>
          </w:p>
          <w:p w14:paraId="3BBA65BB" w14:textId="36064472" w:rsidR="00341126" w:rsidRPr="00341126" w:rsidRDefault="00341126" w:rsidP="00341126">
            <w:pPr>
              <w:spacing w:before="80" w:after="40"/>
              <w:jc w:val="both"/>
              <w:rPr>
                <w:rFonts w:ascii="Verdana" w:hAnsi="Verdana"/>
                <w:sz w:val="20"/>
                <w:szCs w:val="20"/>
              </w:rPr>
            </w:pPr>
            <w:r w:rsidRPr="00341126">
              <w:rPr>
                <w:rFonts w:ascii="Verdana" w:hAnsi="Verdana"/>
                <w:sz w:val="20"/>
                <w:szCs w:val="20"/>
              </w:rPr>
              <w:t>С драстичното орязване на средствата за биологични плодове и зеленчуци (чл. 50) не се постига нито една от изброените цели в Наредба 10. Трябва да се отбележи, че производството на биологични плодове и зеленчуци постига и други цели извън изброените в на</w:t>
            </w:r>
            <w:r>
              <w:rPr>
                <w:rFonts w:ascii="Verdana" w:hAnsi="Verdana"/>
                <w:sz w:val="20"/>
                <w:szCs w:val="20"/>
              </w:rPr>
              <w:t>стоящата наредба.</w:t>
            </w:r>
          </w:p>
          <w:p w14:paraId="78DD7B91" w14:textId="1312286C" w:rsidR="00341126" w:rsidRPr="00341126" w:rsidRDefault="00341126" w:rsidP="00341126">
            <w:pPr>
              <w:spacing w:before="80" w:after="40"/>
              <w:jc w:val="both"/>
              <w:rPr>
                <w:rFonts w:ascii="Verdana" w:hAnsi="Verdana"/>
                <w:sz w:val="20"/>
                <w:szCs w:val="20"/>
              </w:rPr>
            </w:pPr>
            <w:r w:rsidRPr="00341126">
              <w:rPr>
                <w:rFonts w:ascii="Verdana" w:hAnsi="Verdana"/>
                <w:sz w:val="20"/>
                <w:szCs w:val="20"/>
              </w:rPr>
              <w:t>Няма логига да се плащат за полски култури 100% за първете 100 ха, а за плодове и зеленчуци 100% за първите 50 ха. Целият технологичен процес при отглеждане на полски култури е механизиран. При отглеждане  за плодовете и зеленчуците се изисква много работн</w:t>
            </w:r>
            <w:r>
              <w:rPr>
                <w:rFonts w:ascii="Verdana" w:hAnsi="Verdana"/>
                <w:sz w:val="20"/>
                <w:szCs w:val="20"/>
              </w:rPr>
              <w:t>а ръка за много дни в годината.</w:t>
            </w:r>
          </w:p>
          <w:p w14:paraId="338766FA" w14:textId="5DB76AFC" w:rsidR="005F4059" w:rsidRPr="001A1452" w:rsidRDefault="00341126" w:rsidP="00341126">
            <w:pPr>
              <w:spacing w:before="80" w:after="40"/>
              <w:jc w:val="both"/>
              <w:rPr>
                <w:rFonts w:ascii="Verdana" w:hAnsi="Verdana"/>
                <w:sz w:val="20"/>
                <w:szCs w:val="20"/>
              </w:rPr>
            </w:pPr>
            <w:r w:rsidRPr="00341126">
              <w:rPr>
                <w:rFonts w:ascii="Verdana" w:hAnsi="Verdana"/>
                <w:sz w:val="20"/>
                <w:szCs w:val="20"/>
              </w:rPr>
              <w:t>Стопанство, което отглежда по-големи площи с плодове и зеленчуци е по-устойчиво, е по-конкурентноспособно, създава повече работна ръка, спомага за намаляване на безработицата и обезлюдаването в селските райони. Възпитава повече хора към стремеж да купуват и отглеждат качествени биологични продукти. Спомага за задоволяване потреблението на населението в страната с качествени плодове и зеленчуци българско производство, а не внос от други страни</w:t>
            </w:r>
            <w:r>
              <w:rPr>
                <w:rFonts w:ascii="Verdana" w:hAnsi="Verdana"/>
                <w:sz w:val="20"/>
                <w:szCs w:val="20"/>
              </w:rPr>
              <w:t>.</w:t>
            </w:r>
          </w:p>
        </w:tc>
        <w:tc>
          <w:tcPr>
            <w:tcW w:w="1629" w:type="dxa"/>
            <w:tcBorders>
              <w:top w:val="nil"/>
              <w:left w:val="single" w:sz="18" w:space="0" w:color="2E74B5"/>
              <w:bottom w:val="nil"/>
              <w:right w:val="single" w:sz="18" w:space="0" w:color="2E74B5"/>
            </w:tcBorders>
            <w:shd w:val="clear" w:color="auto" w:fill="auto"/>
          </w:tcPr>
          <w:p w14:paraId="6C8652D1" w14:textId="17D49563" w:rsidR="005F4059" w:rsidRPr="0050720B" w:rsidRDefault="005F4059" w:rsidP="009806A4">
            <w:pPr>
              <w:spacing w:before="80" w:after="40"/>
              <w:rPr>
                <w:rFonts w:ascii="Verdana" w:hAnsi="Verdana"/>
                <w:color w:val="FF0000"/>
                <w:sz w:val="20"/>
                <w:szCs w:val="20"/>
              </w:rPr>
            </w:pPr>
            <w:r w:rsidRPr="00540E61">
              <w:rPr>
                <w:rFonts w:ascii="Verdana" w:hAnsi="Verdana"/>
                <w:sz w:val="20"/>
                <w:szCs w:val="20"/>
              </w:rPr>
              <w:t>Не се приема</w:t>
            </w:r>
          </w:p>
        </w:tc>
        <w:tc>
          <w:tcPr>
            <w:tcW w:w="4522" w:type="dxa"/>
            <w:tcBorders>
              <w:top w:val="nil"/>
              <w:left w:val="single" w:sz="18" w:space="0" w:color="2E74B5"/>
              <w:bottom w:val="nil"/>
            </w:tcBorders>
            <w:shd w:val="clear" w:color="auto" w:fill="auto"/>
          </w:tcPr>
          <w:p w14:paraId="78241F7F" w14:textId="1CFE5713" w:rsidR="005F4059" w:rsidRPr="004674B8" w:rsidRDefault="00ED6D9C" w:rsidP="008634B5">
            <w:pPr>
              <w:spacing w:before="80" w:after="40"/>
              <w:jc w:val="both"/>
              <w:rPr>
                <w:rFonts w:ascii="Verdana" w:hAnsi="Verdana"/>
                <w:sz w:val="20"/>
                <w:szCs w:val="20"/>
              </w:rPr>
            </w:pPr>
            <w:r>
              <w:rPr>
                <w:rFonts w:ascii="Verdana" w:hAnsi="Verdana"/>
                <w:sz w:val="20"/>
                <w:szCs w:val="20"/>
              </w:rPr>
              <w:t>Доколкото бележките се отнасят</w:t>
            </w:r>
            <w:r w:rsidR="00DF57DB">
              <w:rPr>
                <w:rFonts w:ascii="Verdana" w:hAnsi="Verdana"/>
                <w:sz w:val="20"/>
                <w:szCs w:val="20"/>
              </w:rPr>
              <w:t xml:space="preserve"> до </w:t>
            </w:r>
            <w:r w:rsidR="00F206F9" w:rsidRPr="00F206F9">
              <w:rPr>
                <w:rFonts w:ascii="Verdana" w:hAnsi="Verdana"/>
                <w:bCs/>
                <w:sz w:val="20"/>
                <w:szCs w:val="20"/>
                <w:lang w:val="ru-RU"/>
              </w:rPr>
              <w:t>Наредба №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 земеделието и селските райони за периода 2023-2027 г</w:t>
            </w:r>
            <w:r w:rsidR="00DF57DB">
              <w:rPr>
                <w:rFonts w:ascii="Verdana" w:hAnsi="Verdana"/>
                <w:sz w:val="20"/>
                <w:szCs w:val="20"/>
              </w:rPr>
              <w:t xml:space="preserve">. следва да се отбележи, </w:t>
            </w:r>
            <w:r>
              <w:rPr>
                <w:rFonts w:ascii="Verdana" w:hAnsi="Verdana"/>
                <w:sz w:val="20"/>
                <w:szCs w:val="20"/>
              </w:rPr>
              <w:t xml:space="preserve">че цитираната норма на чл. 50 е изцяло в съответствие с одобрените от Европейската комисия текстове на интервенцията </w:t>
            </w:r>
            <w:r w:rsidR="00DF57DB">
              <w:rPr>
                <w:rFonts w:ascii="Verdana" w:hAnsi="Verdana"/>
                <w:sz w:val="20"/>
                <w:szCs w:val="20"/>
              </w:rPr>
              <w:t>„</w:t>
            </w:r>
            <w:r>
              <w:rPr>
                <w:rFonts w:ascii="Verdana" w:hAnsi="Verdana"/>
                <w:sz w:val="20"/>
                <w:szCs w:val="20"/>
              </w:rPr>
              <w:t>Б</w:t>
            </w:r>
            <w:r w:rsidR="00DF57DB">
              <w:rPr>
                <w:rFonts w:ascii="Verdana" w:hAnsi="Verdana"/>
                <w:sz w:val="20"/>
                <w:szCs w:val="20"/>
              </w:rPr>
              <w:t>и</w:t>
            </w:r>
            <w:r>
              <w:rPr>
                <w:rFonts w:ascii="Verdana" w:hAnsi="Verdana"/>
                <w:sz w:val="20"/>
                <w:szCs w:val="20"/>
              </w:rPr>
              <w:t>ологично растениевъдство</w:t>
            </w:r>
            <w:r w:rsidR="00DF57DB">
              <w:rPr>
                <w:rFonts w:ascii="Verdana" w:hAnsi="Verdana"/>
                <w:sz w:val="20"/>
                <w:szCs w:val="20"/>
              </w:rPr>
              <w:t>“</w:t>
            </w:r>
            <w:r>
              <w:rPr>
                <w:rFonts w:ascii="Verdana" w:hAnsi="Verdana"/>
                <w:sz w:val="20"/>
                <w:szCs w:val="20"/>
              </w:rPr>
              <w:t xml:space="preserve">, част от Стратегическия план за развитието на земеделието и селските райони за периода 2023 – 2027 г. </w:t>
            </w:r>
          </w:p>
        </w:tc>
      </w:tr>
      <w:tr w:rsidR="005F4059" w:rsidRPr="00F413E2" w14:paraId="6B17E6F8" w14:textId="77777777" w:rsidTr="00C11DF0">
        <w:trPr>
          <w:trHeight w:val="505"/>
          <w:jc w:val="center"/>
        </w:trPr>
        <w:tc>
          <w:tcPr>
            <w:tcW w:w="569" w:type="dxa"/>
            <w:tcBorders>
              <w:top w:val="nil"/>
              <w:bottom w:val="nil"/>
              <w:right w:val="single" w:sz="18" w:space="0" w:color="2E74B5"/>
            </w:tcBorders>
            <w:shd w:val="clear" w:color="auto" w:fill="auto"/>
          </w:tcPr>
          <w:p w14:paraId="2446A5CE" w14:textId="77777777" w:rsidR="005F4059" w:rsidRPr="008E502A" w:rsidRDefault="005F4059" w:rsidP="008E502A">
            <w:pPr>
              <w:tabs>
                <w:tab w:val="left" w:pos="192"/>
              </w:tabs>
              <w:spacing w:before="80" w:after="40"/>
              <w:ind w:left="36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455391ED" w14:textId="77777777" w:rsidR="005F4059" w:rsidRDefault="005F4059"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3211FAE7" w14:textId="10C3EEB5" w:rsidR="005F4059" w:rsidRPr="001A1452" w:rsidRDefault="00F95801" w:rsidP="00B320F2">
            <w:pPr>
              <w:spacing w:before="80" w:after="40"/>
              <w:jc w:val="both"/>
              <w:rPr>
                <w:rFonts w:ascii="Verdana" w:hAnsi="Verdana"/>
                <w:sz w:val="20"/>
                <w:szCs w:val="20"/>
              </w:rPr>
            </w:pPr>
            <w:r w:rsidRPr="00F95801">
              <w:rPr>
                <w:rFonts w:ascii="Verdana" w:hAnsi="Verdana"/>
                <w:sz w:val="20"/>
                <w:szCs w:val="20"/>
              </w:rPr>
              <w:t xml:space="preserve">Обръщаме внимание, че при кандидатстване по мерките за неземеделски дейности се дава предимство на устойчивите и по-големи стопанства, което не е случайно. Мерките за неземеделски дейности също са </w:t>
            </w:r>
            <w:r>
              <w:rPr>
                <w:rFonts w:ascii="Verdana" w:hAnsi="Verdana"/>
                <w:sz w:val="20"/>
                <w:szCs w:val="20"/>
              </w:rPr>
              <w:t>писани от експерти на дирекция „</w:t>
            </w:r>
            <w:r w:rsidRPr="00F95801">
              <w:rPr>
                <w:rFonts w:ascii="Verdana" w:hAnsi="Verdana"/>
                <w:sz w:val="20"/>
                <w:szCs w:val="20"/>
              </w:rPr>
              <w:t xml:space="preserve">Развитие на селските </w:t>
            </w:r>
            <w:r w:rsidRPr="00F95801">
              <w:rPr>
                <w:rFonts w:ascii="Verdana" w:hAnsi="Verdana"/>
                <w:sz w:val="20"/>
                <w:szCs w:val="20"/>
              </w:rPr>
              <w:lastRenderedPageBreak/>
              <w:t>райони" и се остава с впечатление, че логически (приоритети, цели и т.н.) си противоречат с подпомагането за биологично производство на плодове и зеленчуци....</w:t>
            </w:r>
          </w:p>
        </w:tc>
        <w:tc>
          <w:tcPr>
            <w:tcW w:w="1629" w:type="dxa"/>
            <w:tcBorders>
              <w:top w:val="nil"/>
              <w:left w:val="single" w:sz="18" w:space="0" w:color="2E74B5"/>
              <w:bottom w:val="nil"/>
              <w:right w:val="single" w:sz="18" w:space="0" w:color="2E74B5"/>
            </w:tcBorders>
            <w:shd w:val="clear" w:color="auto" w:fill="auto"/>
          </w:tcPr>
          <w:p w14:paraId="76D34688" w14:textId="5CBB769B" w:rsidR="005F4059" w:rsidRPr="0050720B" w:rsidRDefault="005F4059" w:rsidP="009806A4">
            <w:pPr>
              <w:spacing w:before="80" w:after="40"/>
              <w:rPr>
                <w:rFonts w:ascii="Verdana" w:hAnsi="Verdana"/>
                <w:color w:val="FF0000"/>
                <w:sz w:val="20"/>
                <w:szCs w:val="20"/>
              </w:rPr>
            </w:pPr>
          </w:p>
        </w:tc>
        <w:tc>
          <w:tcPr>
            <w:tcW w:w="4522" w:type="dxa"/>
            <w:tcBorders>
              <w:top w:val="nil"/>
              <w:left w:val="single" w:sz="18" w:space="0" w:color="2E74B5"/>
              <w:bottom w:val="nil"/>
            </w:tcBorders>
            <w:shd w:val="clear" w:color="auto" w:fill="auto"/>
          </w:tcPr>
          <w:p w14:paraId="2245CEB6" w14:textId="77777777" w:rsidR="005F4059" w:rsidRPr="004674B8" w:rsidRDefault="005F4059" w:rsidP="000904F5">
            <w:pPr>
              <w:spacing w:before="80" w:after="40"/>
              <w:rPr>
                <w:rFonts w:ascii="Verdana" w:hAnsi="Verdana"/>
                <w:sz w:val="20"/>
                <w:szCs w:val="20"/>
              </w:rPr>
            </w:pPr>
          </w:p>
        </w:tc>
      </w:tr>
      <w:tr w:rsidR="008E502A" w:rsidRPr="00F413E2" w14:paraId="076C592F" w14:textId="77777777" w:rsidTr="00AA3F8D">
        <w:trPr>
          <w:trHeight w:val="505"/>
          <w:jc w:val="center"/>
        </w:trPr>
        <w:tc>
          <w:tcPr>
            <w:tcW w:w="569" w:type="dxa"/>
            <w:tcBorders>
              <w:top w:val="nil"/>
              <w:bottom w:val="single" w:sz="24" w:space="0" w:color="2E74B5"/>
              <w:right w:val="single" w:sz="18" w:space="0" w:color="2E74B5"/>
            </w:tcBorders>
            <w:shd w:val="clear" w:color="auto" w:fill="auto"/>
          </w:tcPr>
          <w:p w14:paraId="3451666A" w14:textId="77777777" w:rsidR="008E502A" w:rsidRPr="008E502A" w:rsidRDefault="008E502A" w:rsidP="008E502A">
            <w:pPr>
              <w:tabs>
                <w:tab w:val="left" w:pos="192"/>
              </w:tabs>
              <w:spacing w:before="80" w:after="40"/>
              <w:ind w:left="360"/>
              <w:rPr>
                <w:rFonts w:ascii="Verdana" w:hAnsi="Verdana"/>
                <w:b/>
                <w:sz w:val="20"/>
                <w:szCs w:val="20"/>
              </w:rPr>
            </w:pPr>
          </w:p>
        </w:tc>
        <w:tc>
          <w:tcPr>
            <w:tcW w:w="2693" w:type="dxa"/>
            <w:tcBorders>
              <w:top w:val="nil"/>
              <w:left w:val="single" w:sz="18" w:space="0" w:color="2E74B5"/>
              <w:bottom w:val="single" w:sz="24" w:space="0" w:color="2E74B5"/>
              <w:right w:val="single" w:sz="18" w:space="0" w:color="2E74B5"/>
            </w:tcBorders>
            <w:shd w:val="clear" w:color="auto" w:fill="auto"/>
          </w:tcPr>
          <w:p w14:paraId="31D2CEFE" w14:textId="77777777" w:rsidR="008E502A" w:rsidRDefault="008E502A" w:rsidP="000904F5">
            <w:pPr>
              <w:spacing w:before="80" w:after="40"/>
              <w:rPr>
                <w:rFonts w:ascii="Verdana" w:hAnsi="Verdana"/>
                <w:spacing w:val="-2"/>
                <w:sz w:val="20"/>
                <w:szCs w:val="20"/>
              </w:rPr>
            </w:pPr>
          </w:p>
        </w:tc>
        <w:tc>
          <w:tcPr>
            <w:tcW w:w="6237" w:type="dxa"/>
            <w:tcBorders>
              <w:top w:val="nil"/>
              <w:left w:val="single" w:sz="18" w:space="0" w:color="2E74B5"/>
              <w:bottom w:val="single" w:sz="24" w:space="0" w:color="2E74B5"/>
              <w:right w:val="single" w:sz="18" w:space="0" w:color="2E74B5"/>
            </w:tcBorders>
            <w:shd w:val="clear" w:color="auto" w:fill="auto"/>
          </w:tcPr>
          <w:p w14:paraId="7F5BC1FB" w14:textId="714A90E5" w:rsidR="008E502A" w:rsidRPr="001A1452" w:rsidRDefault="00F95801" w:rsidP="00B320F2">
            <w:pPr>
              <w:spacing w:before="80" w:after="40"/>
              <w:jc w:val="both"/>
              <w:rPr>
                <w:rFonts w:ascii="Verdana" w:hAnsi="Verdana"/>
                <w:sz w:val="20"/>
                <w:szCs w:val="20"/>
              </w:rPr>
            </w:pPr>
            <w:r w:rsidRPr="00F95801">
              <w:rPr>
                <w:rFonts w:ascii="Verdana" w:hAnsi="Verdana"/>
                <w:sz w:val="20"/>
                <w:szCs w:val="20"/>
              </w:rPr>
              <w:t>Предлагаме да няма ограничения в плащането на субсидии за биологично произведени плодове и зеленчуци, както беше над десет години...</w:t>
            </w:r>
          </w:p>
        </w:tc>
        <w:tc>
          <w:tcPr>
            <w:tcW w:w="1629" w:type="dxa"/>
            <w:tcBorders>
              <w:top w:val="nil"/>
              <w:left w:val="single" w:sz="18" w:space="0" w:color="2E74B5"/>
              <w:bottom w:val="single" w:sz="24" w:space="0" w:color="2E74B5"/>
              <w:right w:val="single" w:sz="18" w:space="0" w:color="2E74B5"/>
            </w:tcBorders>
            <w:shd w:val="clear" w:color="auto" w:fill="auto"/>
          </w:tcPr>
          <w:p w14:paraId="7E2DC6F8" w14:textId="7A2E7A27" w:rsidR="008E502A" w:rsidRPr="009806A4" w:rsidRDefault="008E502A" w:rsidP="009806A4">
            <w:pPr>
              <w:spacing w:before="80" w:after="40"/>
              <w:rPr>
                <w:rFonts w:ascii="Verdana" w:hAnsi="Verdana"/>
                <w:color w:val="FF0000"/>
                <w:sz w:val="20"/>
                <w:szCs w:val="20"/>
              </w:rPr>
            </w:pPr>
          </w:p>
        </w:tc>
        <w:tc>
          <w:tcPr>
            <w:tcW w:w="4522" w:type="dxa"/>
            <w:tcBorders>
              <w:top w:val="nil"/>
              <w:left w:val="single" w:sz="18" w:space="0" w:color="2E74B5"/>
              <w:bottom w:val="single" w:sz="24" w:space="0" w:color="2E74B5"/>
            </w:tcBorders>
            <w:shd w:val="clear" w:color="auto" w:fill="auto"/>
          </w:tcPr>
          <w:p w14:paraId="3D3723FC" w14:textId="77777777" w:rsidR="008E502A" w:rsidRPr="004674B8" w:rsidRDefault="008E502A" w:rsidP="000904F5">
            <w:pPr>
              <w:spacing w:before="80" w:after="40"/>
              <w:rPr>
                <w:rFonts w:ascii="Verdana" w:hAnsi="Verdana"/>
                <w:sz w:val="20"/>
                <w:szCs w:val="20"/>
              </w:rPr>
            </w:pPr>
          </w:p>
        </w:tc>
      </w:tr>
      <w:tr w:rsidR="008A71C3" w:rsidRPr="00F413E2" w14:paraId="25005F2A" w14:textId="77777777" w:rsidTr="00AA3F8D">
        <w:trPr>
          <w:trHeight w:val="505"/>
          <w:jc w:val="center"/>
        </w:trPr>
        <w:tc>
          <w:tcPr>
            <w:tcW w:w="569" w:type="dxa"/>
            <w:tcBorders>
              <w:top w:val="single" w:sz="24" w:space="0" w:color="2E74B5"/>
              <w:bottom w:val="nil"/>
              <w:right w:val="single" w:sz="18" w:space="0" w:color="2E74B5"/>
            </w:tcBorders>
            <w:shd w:val="clear" w:color="auto" w:fill="auto"/>
          </w:tcPr>
          <w:p w14:paraId="06D4A62A" w14:textId="02EA0331" w:rsidR="008A71C3" w:rsidRPr="00AA3F8D" w:rsidRDefault="008A71C3" w:rsidP="00AA3F8D">
            <w:pPr>
              <w:pStyle w:val="ListParagraph"/>
              <w:numPr>
                <w:ilvl w:val="0"/>
                <w:numId w:val="34"/>
              </w:numPr>
              <w:tabs>
                <w:tab w:val="left" w:pos="192"/>
              </w:tabs>
              <w:spacing w:before="80" w:after="40"/>
              <w:rPr>
                <w:rFonts w:ascii="Verdana" w:hAnsi="Verdana"/>
                <w:b/>
                <w:sz w:val="20"/>
                <w:szCs w:val="20"/>
              </w:rPr>
            </w:pPr>
          </w:p>
        </w:tc>
        <w:tc>
          <w:tcPr>
            <w:tcW w:w="2693" w:type="dxa"/>
            <w:tcBorders>
              <w:top w:val="single" w:sz="24" w:space="0" w:color="2E74B5"/>
              <w:left w:val="single" w:sz="18" w:space="0" w:color="2E74B5"/>
              <w:bottom w:val="nil"/>
              <w:right w:val="single" w:sz="18" w:space="0" w:color="2E74B5"/>
            </w:tcBorders>
            <w:shd w:val="clear" w:color="auto" w:fill="auto"/>
          </w:tcPr>
          <w:p w14:paraId="66753C98" w14:textId="73AFD51B" w:rsidR="008A71C3" w:rsidRDefault="00AA3F8D" w:rsidP="000904F5">
            <w:pPr>
              <w:spacing w:before="80" w:after="40"/>
              <w:rPr>
                <w:rFonts w:ascii="Verdana" w:hAnsi="Verdana"/>
                <w:spacing w:val="-4"/>
                <w:sz w:val="18"/>
                <w:szCs w:val="18"/>
              </w:rPr>
            </w:pPr>
            <w:r w:rsidRPr="00AA3F8D">
              <w:rPr>
                <w:rFonts w:ascii="Verdana" w:hAnsi="Verdana"/>
                <w:spacing w:val="-4"/>
                <w:sz w:val="18"/>
                <w:szCs w:val="18"/>
              </w:rPr>
              <w:t>Национална асоциация на зърнопроизводителите</w:t>
            </w:r>
          </w:p>
          <w:p w14:paraId="3B8F57F5" w14:textId="375A44C7" w:rsidR="00AA3F8D" w:rsidRPr="00AA3F8D" w:rsidRDefault="00AA3F8D" w:rsidP="000904F5">
            <w:pPr>
              <w:spacing w:before="80" w:after="40"/>
              <w:rPr>
                <w:rFonts w:ascii="Verdana" w:hAnsi="Verdana"/>
                <w:spacing w:val="-4"/>
                <w:sz w:val="18"/>
                <w:szCs w:val="18"/>
              </w:rPr>
            </w:pPr>
            <w:r>
              <w:rPr>
                <w:rFonts w:ascii="Verdana" w:hAnsi="Verdana"/>
                <w:spacing w:val="-4"/>
                <w:sz w:val="18"/>
                <w:szCs w:val="18"/>
              </w:rPr>
              <w:t>Илия Проданов – председател на Управителния съвет</w:t>
            </w:r>
          </w:p>
          <w:p w14:paraId="0FF0AE55" w14:textId="559497C2" w:rsidR="00AA3F8D" w:rsidRPr="00AA3F8D" w:rsidRDefault="00AA3F8D" w:rsidP="00AA3F8D">
            <w:pPr>
              <w:spacing w:before="80" w:after="40"/>
              <w:rPr>
                <w:rFonts w:ascii="Verdana" w:hAnsi="Verdana"/>
                <w:spacing w:val="-4"/>
                <w:sz w:val="18"/>
                <w:szCs w:val="18"/>
              </w:rPr>
            </w:pPr>
            <w:r w:rsidRPr="00AA3F8D">
              <w:rPr>
                <w:rFonts w:ascii="Verdana" w:hAnsi="Verdana"/>
                <w:spacing w:val="-4"/>
                <w:sz w:val="18"/>
                <w:szCs w:val="18"/>
              </w:rPr>
              <w:t xml:space="preserve">(по електронен път </w:t>
            </w:r>
          </w:p>
          <w:p w14:paraId="26F73BBA" w14:textId="1F5CB857" w:rsidR="00AA3F8D" w:rsidRDefault="00AA3F8D" w:rsidP="00B3034A">
            <w:pPr>
              <w:rPr>
                <w:rFonts w:ascii="Verdana" w:hAnsi="Verdana"/>
                <w:spacing w:val="-2"/>
                <w:sz w:val="20"/>
                <w:szCs w:val="20"/>
              </w:rPr>
            </w:pPr>
            <w:r w:rsidRPr="00AA3F8D">
              <w:rPr>
                <w:rFonts w:ascii="Verdana" w:hAnsi="Verdana"/>
                <w:spacing w:val="-4"/>
                <w:sz w:val="18"/>
                <w:szCs w:val="18"/>
              </w:rPr>
              <w:t>на 17 февруари 2025 г.)</w:t>
            </w:r>
          </w:p>
        </w:tc>
        <w:tc>
          <w:tcPr>
            <w:tcW w:w="6237" w:type="dxa"/>
            <w:tcBorders>
              <w:top w:val="single" w:sz="24" w:space="0" w:color="2E74B5"/>
              <w:left w:val="single" w:sz="18" w:space="0" w:color="2E74B5"/>
              <w:bottom w:val="nil"/>
              <w:right w:val="single" w:sz="18" w:space="0" w:color="2E74B5"/>
            </w:tcBorders>
            <w:shd w:val="clear" w:color="auto" w:fill="auto"/>
          </w:tcPr>
          <w:p w14:paraId="75BB1753" w14:textId="459F48FB" w:rsidR="008A71C3" w:rsidRPr="00B3034A" w:rsidRDefault="003B2C88" w:rsidP="00B320F2">
            <w:pPr>
              <w:spacing w:before="80" w:after="40"/>
              <w:jc w:val="both"/>
              <w:rPr>
                <w:rFonts w:ascii="Verdana" w:hAnsi="Verdana"/>
                <w:spacing w:val="2"/>
                <w:sz w:val="20"/>
                <w:szCs w:val="20"/>
              </w:rPr>
            </w:pPr>
            <w:r w:rsidRPr="00B3034A">
              <w:rPr>
                <w:rFonts w:ascii="Verdana" w:hAnsi="Verdana"/>
                <w:spacing w:val="2"/>
                <w:sz w:val="20"/>
                <w:szCs w:val="20"/>
              </w:rPr>
              <w:t>Във връзка с текущото обществено обсъждане на Наредба за изменение и допълнение на Наредба №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 земеделието и селските райони за периода 2023-2027 г., Националната асоциация на зърнопроизводителите (НАЗ) отправя следното предложение:</w:t>
            </w:r>
          </w:p>
        </w:tc>
        <w:tc>
          <w:tcPr>
            <w:tcW w:w="1629" w:type="dxa"/>
            <w:tcBorders>
              <w:top w:val="single" w:sz="24" w:space="0" w:color="2E74B5"/>
              <w:left w:val="single" w:sz="18" w:space="0" w:color="2E74B5"/>
              <w:bottom w:val="nil"/>
              <w:right w:val="single" w:sz="18" w:space="0" w:color="2E74B5"/>
            </w:tcBorders>
            <w:shd w:val="clear" w:color="auto" w:fill="auto"/>
          </w:tcPr>
          <w:p w14:paraId="257AB34E" w14:textId="77777777" w:rsidR="008A71C3" w:rsidRPr="0050720B" w:rsidRDefault="008A71C3" w:rsidP="009806A4">
            <w:pPr>
              <w:spacing w:before="80" w:after="40"/>
              <w:rPr>
                <w:rFonts w:ascii="Verdana" w:hAnsi="Verdana"/>
                <w:color w:val="FF0000"/>
                <w:sz w:val="20"/>
                <w:szCs w:val="20"/>
              </w:rPr>
            </w:pPr>
          </w:p>
        </w:tc>
        <w:tc>
          <w:tcPr>
            <w:tcW w:w="4522" w:type="dxa"/>
            <w:tcBorders>
              <w:top w:val="single" w:sz="24" w:space="0" w:color="2E74B5"/>
              <w:left w:val="single" w:sz="18" w:space="0" w:color="2E74B5"/>
              <w:bottom w:val="nil"/>
            </w:tcBorders>
            <w:shd w:val="clear" w:color="auto" w:fill="auto"/>
          </w:tcPr>
          <w:p w14:paraId="6F3D7D64" w14:textId="77777777" w:rsidR="008A71C3" w:rsidRPr="004674B8" w:rsidRDefault="008A71C3" w:rsidP="000904F5">
            <w:pPr>
              <w:spacing w:before="80" w:after="40"/>
              <w:rPr>
                <w:rFonts w:ascii="Verdana" w:hAnsi="Verdana"/>
                <w:sz w:val="20"/>
                <w:szCs w:val="20"/>
              </w:rPr>
            </w:pPr>
          </w:p>
        </w:tc>
      </w:tr>
      <w:tr w:rsidR="00AA3F8D" w:rsidRPr="00F413E2" w14:paraId="1172B9B5" w14:textId="77777777" w:rsidTr="00B3034A">
        <w:trPr>
          <w:trHeight w:val="505"/>
          <w:jc w:val="center"/>
        </w:trPr>
        <w:tc>
          <w:tcPr>
            <w:tcW w:w="569" w:type="dxa"/>
            <w:tcBorders>
              <w:top w:val="nil"/>
              <w:bottom w:val="nil"/>
              <w:right w:val="single" w:sz="18" w:space="0" w:color="2E74B5"/>
            </w:tcBorders>
            <w:shd w:val="clear" w:color="auto" w:fill="auto"/>
          </w:tcPr>
          <w:p w14:paraId="163F16B5" w14:textId="77777777" w:rsidR="00AA3F8D" w:rsidRPr="00AA3F8D" w:rsidRDefault="00AA3F8D" w:rsidP="00AA3F8D">
            <w:pPr>
              <w:tabs>
                <w:tab w:val="left" w:pos="192"/>
              </w:tabs>
              <w:spacing w:before="80" w:after="40"/>
              <w:ind w:left="340"/>
              <w:rPr>
                <w:rFonts w:ascii="Verdana" w:hAnsi="Verdana"/>
                <w:b/>
                <w:sz w:val="20"/>
                <w:szCs w:val="20"/>
              </w:rPr>
            </w:pPr>
          </w:p>
        </w:tc>
        <w:tc>
          <w:tcPr>
            <w:tcW w:w="2693" w:type="dxa"/>
            <w:tcBorders>
              <w:top w:val="nil"/>
              <w:left w:val="single" w:sz="18" w:space="0" w:color="2E74B5"/>
              <w:bottom w:val="nil"/>
              <w:right w:val="single" w:sz="18" w:space="0" w:color="2E74B5"/>
            </w:tcBorders>
            <w:shd w:val="clear" w:color="auto" w:fill="auto"/>
          </w:tcPr>
          <w:p w14:paraId="0D56EC35" w14:textId="77777777" w:rsidR="00AA3F8D" w:rsidRDefault="00AA3F8D" w:rsidP="000904F5">
            <w:pPr>
              <w:spacing w:before="80" w:after="40"/>
              <w:rPr>
                <w:rFonts w:ascii="Verdana" w:hAnsi="Verdana"/>
                <w:spacing w:val="-2"/>
                <w:sz w:val="20"/>
                <w:szCs w:val="20"/>
              </w:rPr>
            </w:pPr>
          </w:p>
        </w:tc>
        <w:tc>
          <w:tcPr>
            <w:tcW w:w="6237" w:type="dxa"/>
            <w:tcBorders>
              <w:top w:val="nil"/>
              <w:left w:val="single" w:sz="18" w:space="0" w:color="2E74B5"/>
              <w:bottom w:val="nil"/>
              <w:right w:val="single" w:sz="18" w:space="0" w:color="2E74B5"/>
            </w:tcBorders>
            <w:shd w:val="clear" w:color="auto" w:fill="auto"/>
          </w:tcPr>
          <w:p w14:paraId="5AB0678C" w14:textId="10B7350C" w:rsidR="00AA3F8D" w:rsidRPr="00B3034A" w:rsidRDefault="003B2C88" w:rsidP="00B320F2">
            <w:pPr>
              <w:spacing w:before="80" w:after="40"/>
              <w:jc w:val="both"/>
              <w:rPr>
                <w:rFonts w:ascii="Verdana" w:hAnsi="Verdana"/>
                <w:spacing w:val="-2"/>
                <w:sz w:val="20"/>
                <w:szCs w:val="20"/>
              </w:rPr>
            </w:pPr>
            <w:r w:rsidRPr="00B3034A">
              <w:rPr>
                <w:rFonts w:ascii="Verdana" w:hAnsi="Verdana"/>
                <w:spacing w:val="-2"/>
                <w:sz w:val="20"/>
                <w:szCs w:val="20"/>
              </w:rPr>
              <w:t>Включване на културата „резене“ в списъка на подпомаганите билки по Наредба № 9 от 2023 г., съгласно Приложение № 4 към чл. 49, ал. 1, т. 23 и ал. 2, т. 23.</w:t>
            </w:r>
          </w:p>
        </w:tc>
        <w:tc>
          <w:tcPr>
            <w:tcW w:w="1629" w:type="dxa"/>
            <w:tcBorders>
              <w:top w:val="nil"/>
              <w:left w:val="single" w:sz="18" w:space="0" w:color="2E74B5"/>
              <w:bottom w:val="nil"/>
              <w:right w:val="single" w:sz="18" w:space="0" w:color="2E74B5"/>
            </w:tcBorders>
            <w:shd w:val="clear" w:color="auto" w:fill="auto"/>
          </w:tcPr>
          <w:p w14:paraId="3C814BD6" w14:textId="05B04A14" w:rsidR="00AA3F8D" w:rsidRPr="0050720B" w:rsidRDefault="00E82882" w:rsidP="00E25668">
            <w:pPr>
              <w:spacing w:before="80" w:after="40"/>
              <w:rPr>
                <w:rFonts w:ascii="Verdana" w:hAnsi="Verdana"/>
                <w:color w:val="FF0000"/>
                <w:sz w:val="20"/>
                <w:szCs w:val="20"/>
              </w:rPr>
            </w:pPr>
            <w:r w:rsidRPr="00540E61">
              <w:rPr>
                <w:rFonts w:ascii="Verdana" w:hAnsi="Verdana"/>
                <w:sz w:val="20"/>
                <w:szCs w:val="20"/>
              </w:rPr>
              <w:t>Приема се</w:t>
            </w:r>
          </w:p>
        </w:tc>
        <w:tc>
          <w:tcPr>
            <w:tcW w:w="4522" w:type="dxa"/>
            <w:tcBorders>
              <w:top w:val="nil"/>
              <w:left w:val="single" w:sz="18" w:space="0" w:color="2E74B5"/>
              <w:bottom w:val="nil"/>
            </w:tcBorders>
            <w:shd w:val="clear" w:color="auto" w:fill="auto"/>
          </w:tcPr>
          <w:p w14:paraId="474732C0" w14:textId="717074CE" w:rsidR="00AA3F8D" w:rsidRPr="00A66D46" w:rsidRDefault="00E25668" w:rsidP="00DF57DB">
            <w:pPr>
              <w:spacing w:before="80" w:after="40"/>
              <w:jc w:val="both"/>
              <w:rPr>
                <w:rFonts w:ascii="Verdana" w:hAnsi="Verdana"/>
                <w:spacing w:val="-4"/>
                <w:sz w:val="20"/>
                <w:szCs w:val="20"/>
              </w:rPr>
            </w:pPr>
            <w:r w:rsidRPr="00A66D46">
              <w:rPr>
                <w:rFonts w:ascii="Verdana" w:hAnsi="Verdana"/>
                <w:spacing w:val="-4"/>
                <w:sz w:val="20"/>
                <w:szCs w:val="20"/>
              </w:rPr>
              <w:t>В приложение № 4 към чл. 49, ал. 1, т. 23 и ал. 2, т. 23 „Билки“ е доб</w:t>
            </w:r>
            <w:r w:rsidR="00F206F9" w:rsidRPr="00A66D46">
              <w:rPr>
                <w:rFonts w:ascii="Verdana" w:hAnsi="Verdana"/>
                <w:spacing w:val="-4"/>
                <w:sz w:val="20"/>
                <w:szCs w:val="20"/>
              </w:rPr>
              <w:t>аве</w:t>
            </w:r>
            <w:r w:rsidRPr="00A66D46">
              <w:rPr>
                <w:rFonts w:ascii="Verdana" w:hAnsi="Verdana"/>
                <w:spacing w:val="-4"/>
                <w:sz w:val="20"/>
                <w:szCs w:val="20"/>
              </w:rPr>
              <w:t>н нов ред „Резене“.</w:t>
            </w:r>
          </w:p>
        </w:tc>
      </w:tr>
      <w:tr w:rsidR="00AA3F8D" w:rsidRPr="00F413E2" w14:paraId="5355F272" w14:textId="77777777" w:rsidTr="00B3034A">
        <w:trPr>
          <w:trHeight w:val="505"/>
          <w:jc w:val="center"/>
        </w:trPr>
        <w:tc>
          <w:tcPr>
            <w:tcW w:w="569" w:type="dxa"/>
            <w:tcBorders>
              <w:top w:val="nil"/>
              <w:bottom w:val="single" w:sz="18" w:space="0" w:color="2E74B5"/>
              <w:right w:val="single" w:sz="18" w:space="0" w:color="2E74B5"/>
            </w:tcBorders>
            <w:shd w:val="clear" w:color="auto" w:fill="auto"/>
          </w:tcPr>
          <w:p w14:paraId="39F60D1D" w14:textId="77777777" w:rsidR="00AA3F8D" w:rsidRPr="00AA3F8D" w:rsidRDefault="00AA3F8D" w:rsidP="00AA3F8D">
            <w:pPr>
              <w:tabs>
                <w:tab w:val="left" w:pos="192"/>
              </w:tabs>
              <w:spacing w:before="80" w:after="40"/>
              <w:ind w:left="340"/>
              <w:rPr>
                <w:rFonts w:ascii="Verdana" w:hAnsi="Verdana"/>
                <w:b/>
                <w:sz w:val="20"/>
                <w:szCs w:val="20"/>
              </w:rPr>
            </w:pPr>
          </w:p>
        </w:tc>
        <w:tc>
          <w:tcPr>
            <w:tcW w:w="2693" w:type="dxa"/>
            <w:tcBorders>
              <w:top w:val="nil"/>
              <w:left w:val="single" w:sz="18" w:space="0" w:color="2E74B5"/>
              <w:bottom w:val="single" w:sz="18" w:space="0" w:color="2E74B5"/>
              <w:right w:val="single" w:sz="18" w:space="0" w:color="2E74B5"/>
            </w:tcBorders>
            <w:shd w:val="clear" w:color="auto" w:fill="auto"/>
          </w:tcPr>
          <w:p w14:paraId="2F61D725" w14:textId="77777777" w:rsidR="00AA3F8D" w:rsidRDefault="00AA3F8D" w:rsidP="000904F5">
            <w:pPr>
              <w:spacing w:before="80" w:after="40"/>
              <w:rPr>
                <w:rFonts w:ascii="Verdana" w:hAnsi="Verdana"/>
                <w:spacing w:val="-2"/>
                <w:sz w:val="20"/>
                <w:szCs w:val="20"/>
              </w:rPr>
            </w:pPr>
          </w:p>
        </w:tc>
        <w:tc>
          <w:tcPr>
            <w:tcW w:w="6237" w:type="dxa"/>
            <w:tcBorders>
              <w:top w:val="nil"/>
              <w:left w:val="single" w:sz="18" w:space="0" w:color="2E74B5"/>
              <w:bottom w:val="single" w:sz="18" w:space="0" w:color="2E74B5"/>
              <w:right w:val="single" w:sz="18" w:space="0" w:color="2E74B5"/>
            </w:tcBorders>
            <w:shd w:val="clear" w:color="auto" w:fill="auto"/>
          </w:tcPr>
          <w:p w14:paraId="1B95049A" w14:textId="77777777" w:rsidR="00AA3F8D" w:rsidRPr="00B3034A" w:rsidRDefault="003B2C88" w:rsidP="00B320F2">
            <w:pPr>
              <w:spacing w:before="80" w:after="40"/>
              <w:jc w:val="both"/>
              <w:rPr>
                <w:rFonts w:ascii="Verdana" w:hAnsi="Verdana"/>
                <w:spacing w:val="2"/>
                <w:sz w:val="20"/>
                <w:szCs w:val="20"/>
              </w:rPr>
            </w:pPr>
            <w:r w:rsidRPr="00B3034A">
              <w:rPr>
                <w:rFonts w:ascii="Verdana" w:hAnsi="Verdana"/>
                <w:spacing w:val="2"/>
                <w:sz w:val="20"/>
                <w:szCs w:val="20"/>
              </w:rPr>
              <w:t>НАЗ подчертава следните аргументи в подкрепа на предложението:</w:t>
            </w:r>
          </w:p>
          <w:p w14:paraId="497C2B5E" w14:textId="41C073B9" w:rsidR="003B2C88" w:rsidRPr="00B3034A" w:rsidRDefault="003B2C88" w:rsidP="003B2C88">
            <w:pPr>
              <w:spacing w:before="80" w:after="40"/>
              <w:jc w:val="both"/>
              <w:rPr>
                <w:rFonts w:ascii="Verdana" w:hAnsi="Verdana"/>
                <w:spacing w:val="2"/>
                <w:sz w:val="20"/>
                <w:szCs w:val="20"/>
              </w:rPr>
            </w:pPr>
            <w:r w:rsidRPr="00B3034A">
              <w:rPr>
                <w:rFonts w:ascii="Verdana" w:hAnsi="Verdana"/>
                <w:spacing w:val="2"/>
                <w:sz w:val="20"/>
                <w:szCs w:val="20"/>
              </w:rPr>
              <w:t>&gt; Висок експортен потенциал: Основната част от произведеното резене в България е предназначено за износ с цел производство на чай, но ниските добиви затрудняват икономическата рентабилност на културата.</w:t>
            </w:r>
          </w:p>
          <w:p w14:paraId="3B988180" w14:textId="757E8CEF" w:rsidR="003B2C88" w:rsidRPr="00B3034A" w:rsidRDefault="003B2C88" w:rsidP="003B2C88">
            <w:pPr>
              <w:spacing w:before="80" w:after="40"/>
              <w:jc w:val="both"/>
              <w:rPr>
                <w:rFonts w:ascii="Verdana" w:hAnsi="Verdana"/>
                <w:spacing w:val="2"/>
                <w:sz w:val="20"/>
                <w:szCs w:val="20"/>
              </w:rPr>
            </w:pPr>
            <w:r w:rsidRPr="00B3034A">
              <w:rPr>
                <w:rFonts w:ascii="Verdana" w:hAnsi="Verdana"/>
                <w:spacing w:val="2"/>
                <w:sz w:val="20"/>
                <w:szCs w:val="20"/>
              </w:rPr>
              <w:t xml:space="preserve">&gt; Съответствие с принципите на биологичното земеделие: Културата се отглежда с минимално използване на химически торове и пестициди, което я прави подходяща за биологично производство. Същевременно, резенето допринася за разнообразяване на агроекосистемите чрез ротация и </w:t>
            </w:r>
            <w:r w:rsidRPr="00B3034A">
              <w:rPr>
                <w:rFonts w:ascii="Verdana" w:hAnsi="Verdana"/>
                <w:spacing w:val="2"/>
                <w:sz w:val="20"/>
                <w:szCs w:val="20"/>
              </w:rPr>
              <w:lastRenderedPageBreak/>
              <w:t>междинни култури.</w:t>
            </w:r>
          </w:p>
          <w:p w14:paraId="64ACE8DC" w14:textId="44FA07C5" w:rsidR="003B2C88" w:rsidRPr="00B3034A" w:rsidRDefault="003B2C88" w:rsidP="003B2C88">
            <w:pPr>
              <w:spacing w:before="80" w:after="40"/>
              <w:jc w:val="both"/>
              <w:rPr>
                <w:rFonts w:ascii="Verdana" w:hAnsi="Verdana"/>
                <w:spacing w:val="2"/>
                <w:sz w:val="20"/>
                <w:szCs w:val="20"/>
              </w:rPr>
            </w:pPr>
            <w:r w:rsidRPr="00B3034A">
              <w:rPr>
                <w:rFonts w:ascii="Verdana" w:hAnsi="Verdana"/>
                <w:spacing w:val="2"/>
                <w:sz w:val="20"/>
                <w:szCs w:val="20"/>
              </w:rPr>
              <w:t>&gt; Агроекологични и екосистемни ползи: Подобрява почвеното здраве, като дълбоката му коренова система спомага за аерацията на почвата. Благоприятен е за опрашителите, тъй като цветовете му осигуряват нектар за пчелите. Съдържа естествени ароматни съединения, които отблъскват вредители, намалявайки нуждата от растителнозащитни продукти.</w:t>
            </w:r>
          </w:p>
          <w:p w14:paraId="59FC4747" w14:textId="0F193588" w:rsidR="003B2C88" w:rsidRPr="00B3034A" w:rsidRDefault="003B2C88" w:rsidP="003B2C88">
            <w:pPr>
              <w:spacing w:before="80" w:after="40"/>
              <w:jc w:val="both"/>
              <w:rPr>
                <w:rFonts w:ascii="Verdana" w:hAnsi="Verdana"/>
                <w:spacing w:val="2"/>
                <w:sz w:val="20"/>
                <w:szCs w:val="20"/>
              </w:rPr>
            </w:pPr>
            <w:r w:rsidRPr="00B3034A">
              <w:rPr>
                <w:rFonts w:ascii="Verdana" w:hAnsi="Verdana"/>
                <w:spacing w:val="2"/>
                <w:sz w:val="20"/>
                <w:szCs w:val="20"/>
              </w:rPr>
              <w:t>&gt; Нисък добив и необходимост от финансова подкрепа: Добивът от резене е значително по-нисък в сравнение с други билки, което намалява стимулите за разширяване на площите. Финансовата подкрепа ще насърчи фермерите да инвестират в</w:t>
            </w:r>
            <w:r w:rsidR="00B3034A" w:rsidRPr="00B3034A">
              <w:rPr>
                <w:rFonts w:ascii="Verdana" w:hAnsi="Verdana"/>
                <w:spacing w:val="2"/>
                <w:sz w:val="20"/>
                <w:szCs w:val="20"/>
              </w:rPr>
              <w:t xml:space="preserve"> сертифицирано биологично производство, което ще повиши конкурентоспособността на българските производители.</w:t>
            </w:r>
          </w:p>
          <w:p w14:paraId="68FA0E08" w14:textId="6F2A4E8B" w:rsidR="00B3034A" w:rsidRPr="00B3034A" w:rsidRDefault="00B3034A" w:rsidP="00B3034A">
            <w:pPr>
              <w:spacing w:before="80" w:after="40"/>
              <w:jc w:val="both"/>
              <w:rPr>
                <w:rFonts w:ascii="Verdana" w:hAnsi="Verdana"/>
                <w:spacing w:val="2"/>
                <w:sz w:val="20"/>
                <w:szCs w:val="20"/>
              </w:rPr>
            </w:pPr>
            <w:r w:rsidRPr="00B3034A">
              <w:rPr>
                <w:rFonts w:ascii="Verdana" w:hAnsi="Verdana"/>
                <w:spacing w:val="2"/>
                <w:sz w:val="20"/>
                <w:szCs w:val="20"/>
              </w:rPr>
              <w:t>&gt; Аналогия с вече включени билки: В Приложение № 4 вече са включени култури със сходни свойства като анасон, мащерка, маточина и розмарин. Резене има сходно приложение в билковата медицина и кулинарията и напълно отговаря на критериите за подпомагане.</w:t>
            </w:r>
          </w:p>
          <w:p w14:paraId="57877677" w14:textId="363B8662" w:rsidR="003B2C88" w:rsidRPr="00B3034A" w:rsidRDefault="00B3034A" w:rsidP="00B320F2">
            <w:pPr>
              <w:spacing w:before="80" w:after="40"/>
              <w:jc w:val="both"/>
              <w:rPr>
                <w:rFonts w:ascii="Verdana" w:hAnsi="Verdana"/>
                <w:spacing w:val="2"/>
                <w:sz w:val="20"/>
                <w:szCs w:val="20"/>
              </w:rPr>
            </w:pPr>
            <w:r w:rsidRPr="00B3034A">
              <w:rPr>
                <w:rFonts w:ascii="Verdana" w:hAnsi="Verdana"/>
                <w:spacing w:val="2"/>
                <w:sz w:val="20"/>
                <w:szCs w:val="20"/>
              </w:rPr>
              <w:t>НАЗ счита, че включването на резене в списъка на подпомаганите билки, съгласно Приложение № 4 към чл. 49, ал. 1, т. 23 и ал. 2, т. 23, ще насърчи развитието на биологичното растениевъдство в България, ще подпомогне устойчивото използване на агроекологичните ресурси и ще повиши конкурентоспособността на сектора. Настоящото предложение цели да подкрепи земеделските производители в прехода към устойчиви земеделски практики и да създаде по-благоприятни условия за производство и износ на биологична продукция.</w:t>
            </w:r>
          </w:p>
        </w:tc>
        <w:tc>
          <w:tcPr>
            <w:tcW w:w="1629" w:type="dxa"/>
            <w:tcBorders>
              <w:top w:val="nil"/>
              <w:left w:val="single" w:sz="18" w:space="0" w:color="2E74B5"/>
              <w:bottom w:val="single" w:sz="18" w:space="0" w:color="2E74B5"/>
              <w:right w:val="single" w:sz="18" w:space="0" w:color="2E74B5"/>
            </w:tcBorders>
            <w:shd w:val="clear" w:color="auto" w:fill="auto"/>
          </w:tcPr>
          <w:p w14:paraId="02D88CC6" w14:textId="1316A3A0" w:rsidR="00AA3F8D" w:rsidRPr="0050720B" w:rsidRDefault="00AA3F8D" w:rsidP="009806A4">
            <w:pPr>
              <w:spacing w:before="80" w:after="40"/>
              <w:rPr>
                <w:rFonts w:ascii="Verdana" w:hAnsi="Verdana"/>
                <w:color w:val="FF0000"/>
                <w:sz w:val="20"/>
                <w:szCs w:val="20"/>
              </w:rPr>
            </w:pPr>
          </w:p>
        </w:tc>
        <w:tc>
          <w:tcPr>
            <w:tcW w:w="4522" w:type="dxa"/>
            <w:tcBorders>
              <w:top w:val="nil"/>
              <w:left w:val="single" w:sz="18" w:space="0" w:color="2E74B5"/>
              <w:bottom w:val="single" w:sz="18" w:space="0" w:color="2E74B5"/>
            </w:tcBorders>
            <w:shd w:val="clear" w:color="auto" w:fill="auto"/>
          </w:tcPr>
          <w:p w14:paraId="489D3DBA" w14:textId="77777777" w:rsidR="00AA3F8D" w:rsidRPr="004674B8" w:rsidRDefault="00AA3F8D" w:rsidP="000904F5">
            <w:pPr>
              <w:spacing w:before="80" w:after="40"/>
              <w:rPr>
                <w:rFonts w:ascii="Verdana" w:hAnsi="Verdana"/>
                <w:sz w:val="20"/>
                <w:szCs w:val="20"/>
              </w:rPr>
            </w:pPr>
          </w:p>
        </w:tc>
      </w:tr>
    </w:tbl>
    <w:p w14:paraId="0A41400A" w14:textId="1912DFF5" w:rsidR="00B3034A" w:rsidRDefault="00B3034A" w:rsidP="00AE21A1">
      <w:pPr>
        <w:rPr>
          <w:rFonts w:ascii="Verdana" w:hAnsi="Verdana"/>
          <w:bCs/>
          <w:smallCaps/>
          <w:sz w:val="20"/>
          <w:szCs w:val="20"/>
        </w:rPr>
      </w:pPr>
      <w:bookmarkStart w:id="0" w:name="_GoBack"/>
      <w:bookmarkEnd w:id="0"/>
    </w:p>
    <w:sectPr w:rsidR="00B3034A" w:rsidSect="00BE4037">
      <w:footerReference w:type="even" r:id="rId9"/>
      <w:footerReference w:type="default" r:id="rId10"/>
      <w:headerReference w:type="first" r:id="rId11"/>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E3DF1" w14:textId="77777777" w:rsidR="009F73F1" w:rsidRDefault="009F73F1">
      <w:r>
        <w:separator/>
      </w:r>
    </w:p>
  </w:endnote>
  <w:endnote w:type="continuationSeparator" w:id="0">
    <w:p w14:paraId="6F180EA5" w14:textId="77777777" w:rsidR="009F73F1" w:rsidRDefault="009F7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03CA8827" w14:textId="5B45DB55"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AE21A1">
          <w:rPr>
            <w:noProof/>
            <w:sz w:val="18"/>
            <w:szCs w:val="18"/>
          </w:rPr>
          <w:t>14</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07287" w14:textId="77777777" w:rsidR="009F73F1" w:rsidRDefault="009F73F1">
      <w:r>
        <w:separator/>
      </w:r>
    </w:p>
  </w:footnote>
  <w:footnote w:type="continuationSeparator" w:id="0">
    <w:p w14:paraId="7DC54F60" w14:textId="77777777" w:rsidR="009F73F1" w:rsidRDefault="009F7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3E82FE5A" w14:textId="1BC33A78" w:rsidR="004674B8" w:rsidRPr="00AE21A1" w:rsidRDefault="004674B8" w:rsidP="00AE21A1">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8A06543"/>
    <w:multiLevelType w:val="hybridMultilevel"/>
    <w:tmpl w:val="17BC07CA"/>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4"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9"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2"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3" w15:restartNumberingAfterBreak="0">
    <w:nsid w:val="393E2C3A"/>
    <w:multiLevelType w:val="singleLevel"/>
    <w:tmpl w:val="CF882D90"/>
    <w:lvl w:ilvl="0">
      <w:start w:val="1"/>
      <w:numFmt w:val="russianLower"/>
      <w:lvlText w:val="%1)"/>
      <w:lvlJc w:val="left"/>
    </w:lvl>
  </w:abstractNum>
  <w:abstractNum w:abstractNumId="14" w15:restartNumberingAfterBreak="0">
    <w:nsid w:val="3BC37A8C"/>
    <w:multiLevelType w:val="singleLevel"/>
    <w:tmpl w:val="596280AA"/>
    <w:lvl w:ilvl="0">
      <w:start w:val="3"/>
      <w:numFmt w:val="russianLower"/>
      <w:lvlText w:val="%1)"/>
      <w:lvlJc w:val="left"/>
    </w:lvl>
  </w:abstractNum>
  <w:abstractNum w:abstractNumId="15"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A414B7"/>
    <w:multiLevelType w:val="hybridMultilevel"/>
    <w:tmpl w:val="CD106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24675E"/>
    <w:multiLevelType w:val="multilevel"/>
    <w:tmpl w:val="3BF81EBA"/>
    <w:lvl w:ilvl="0">
      <w:start w:val="1"/>
      <w:numFmt w:val="decimal"/>
      <w:suff w:val="space"/>
      <w:lvlText w:val="%1."/>
      <w:lvlJc w:val="right"/>
      <w:pPr>
        <w:ind w:left="34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3" w15:restartNumberingAfterBreak="0">
    <w:nsid w:val="56EA1392"/>
    <w:multiLevelType w:val="hybridMultilevel"/>
    <w:tmpl w:val="1166F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5"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7"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8" w15:restartNumberingAfterBreak="0">
    <w:nsid w:val="705F427D"/>
    <w:multiLevelType w:val="hybridMultilevel"/>
    <w:tmpl w:val="F12E2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3B702B"/>
    <w:multiLevelType w:val="hybridMultilevel"/>
    <w:tmpl w:val="D03AF008"/>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0"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1"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1"/>
  </w:num>
  <w:num w:numId="2">
    <w:abstractNumId w:val="7"/>
  </w:num>
  <w:num w:numId="3">
    <w:abstractNumId w:val="31"/>
  </w:num>
  <w:num w:numId="4">
    <w:abstractNumId w:val="33"/>
  </w:num>
  <w:num w:numId="5">
    <w:abstractNumId w:val="22"/>
  </w:num>
  <w:num w:numId="6">
    <w:abstractNumId w:val="10"/>
  </w:num>
  <w:num w:numId="7">
    <w:abstractNumId w:val="25"/>
  </w:num>
  <w:num w:numId="8">
    <w:abstractNumId w:val="32"/>
  </w:num>
  <w:num w:numId="9">
    <w:abstractNumId w:val="6"/>
  </w:num>
  <w:num w:numId="10">
    <w:abstractNumId w:val="13"/>
  </w:num>
  <w:num w:numId="11">
    <w:abstractNumId w:val="14"/>
  </w:num>
  <w:num w:numId="12">
    <w:abstractNumId w:val="9"/>
  </w:num>
  <w:num w:numId="13">
    <w:abstractNumId w:val="5"/>
  </w:num>
  <w:num w:numId="14">
    <w:abstractNumId w:val="15"/>
  </w:num>
  <w:num w:numId="15">
    <w:abstractNumId w:val="16"/>
  </w:num>
  <w:num w:numId="16">
    <w:abstractNumId w:val="30"/>
  </w:num>
  <w:num w:numId="17">
    <w:abstractNumId w:val="1"/>
  </w:num>
  <w:num w:numId="18">
    <w:abstractNumId w:val="11"/>
  </w:num>
  <w:num w:numId="19">
    <w:abstractNumId w:val="26"/>
  </w:num>
  <w:num w:numId="20">
    <w:abstractNumId w:val="20"/>
  </w:num>
  <w:num w:numId="21">
    <w:abstractNumId w:val="2"/>
  </w:num>
  <w:num w:numId="22">
    <w:abstractNumId w:val="27"/>
  </w:num>
  <w:num w:numId="23">
    <w:abstractNumId w:val="0"/>
  </w:num>
  <w:num w:numId="24">
    <w:abstractNumId w:val="12"/>
  </w:num>
  <w:num w:numId="25">
    <w:abstractNumId w:val="24"/>
  </w:num>
  <w:num w:numId="26">
    <w:abstractNumId w:val="4"/>
  </w:num>
  <w:num w:numId="27">
    <w:abstractNumId w:val="19"/>
  </w:num>
  <w:num w:numId="28">
    <w:abstractNumId w:val="8"/>
  </w:num>
  <w:num w:numId="29">
    <w:abstractNumId w:val="28"/>
  </w:num>
  <w:num w:numId="30">
    <w:abstractNumId w:val="23"/>
  </w:num>
  <w:num w:numId="31">
    <w:abstractNumId w:val="29"/>
  </w:num>
  <w:num w:numId="32">
    <w:abstractNumId w:val="3"/>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15D5"/>
    <w:rsid w:val="00012CAB"/>
    <w:rsid w:val="00014439"/>
    <w:rsid w:val="00016086"/>
    <w:rsid w:val="00017817"/>
    <w:rsid w:val="000200AF"/>
    <w:rsid w:val="00020416"/>
    <w:rsid w:val="00020742"/>
    <w:rsid w:val="00022060"/>
    <w:rsid w:val="000228AA"/>
    <w:rsid w:val="00024421"/>
    <w:rsid w:val="0002454D"/>
    <w:rsid w:val="0002513E"/>
    <w:rsid w:val="000252C0"/>
    <w:rsid w:val="0002544E"/>
    <w:rsid w:val="000257AA"/>
    <w:rsid w:val="00025A23"/>
    <w:rsid w:val="00025DD3"/>
    <w:rsid w:val="00027271"/>
    <w:rsid w:val="000279C9"/>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6038C"/>
    <w:rsid w:val="0006091E"/>
    <w:rsid w:val="00061564"/>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089"/>
    <w:rsid w:val="0008050A"/>
    <w:rsid w:val="0008079F"/>
    <w:rsid w:val="00081D6F"/>
    <w:rsid w:val="00082171"/>
    <w:rsid w:val="000836C6"/>
    <w:rsid w:val="00084700"/>
    <w:rsid w:val="0008525A"/>
    <w:rsid w:val="00085345"/>
    <w:rsid w:val="00086434"/>
    <w:rsid w:val="000902D1"/>
    <w:rsid w:val="00090401"/>
    <w:rsid w:val="000904F5"/>
    <w:rsid w:val="00091697"/>
    <w:rsid w:val="000937D4"/>
    <w:rsid w:val="00093F30"/>
    <w:rsid w:val="00094AB2"/>
    <w:rsid w:val="000953A8"/>
    <w:rsid w:val="00096C33"/>
    <w:rsid w:val="00097783"/>
    <w:rsid w:val="000A084C"/>
    <w:rsid w:val="000A1017"/>
    <w:rsid w:val="000A2286"/>
    <w:rsid w:val="000A228F"/>
    <w:rsid w:val="000A3E16"/>
    <w:rsid w:val="000A78A5"/>
    <w:rsid w:val="000B279A"/>
    <w:rsid w:val="000B298E"/>
    <w:rsid w:val="000B2EB1"/>
    <w:rsid w:val="000B354E"/>
    <w:rsid w:val="000B3D5F"/>
    <w:rsid w:val="000B5C2A"/>
    <w:rsid w:val="000B64C2"/>
    <w:rsid w:val="000B6D57"/>
    <w:rsid w:val="000B7061"/>
    <w:rsid w:val="000B7EFE"/>
    <w:rsid w:val="000C036A"/>
    <w:rsid w:val="000C0D7A"/>
    <w:rsid w:val="000C1697"/>
    <w:rsid w:val="000C46A7"/>
    <w:rsid w:val="000C5247"/>
    <w:rsid w:val="000C5E61"/>
    <w:rsid w:val="000C65D0"/>
    <w:rsid w:val="000D0414"/>
    <w:rsid w:val="000D1E2E"/>
    <w:rsid w:val="000D2F9F"/>
    <w:rsid w:val="000D31EF"/>
    <w:rsid w:val="000D3F6C"/>
    <w:rsid w:val="000D3F7C"/>
    <w:rsid w:val="000D4198"/>
    <w:rsid w:val="000D4DC1"/>
    <w:rsid w:val="000E145B"/>
    <w:rsid w:val="000E2671"/>
    <w:rsid w:val="000E3570"/>
    <w:rsid w:val="000E38E0"/>
    <w:rsid w:val="000E6A80"/>
    <w:rsid w:val="000F02C5"/>
    <w:rsid w:val="000F1019"/>
    <w:rsid w:val="000F31C8"/>
    <w:rsid w:val="000F3490"/>
    <w:rsid w:val="000F4E61"/>
    <w:rsid w:val="000F5EC8"/>
    <w:rsid w:val="000F73D3"/>
    <w:rsid w:val="000F7A3E"/>
    <w:rsid w:val="001012EC"/>
    <w:rsid w:val="0010283F"/>
    <w:rsid w:val="0010687D"/>
    <w:rsid w:val="00110FB3"/>
    <w:rsid w:val="001143E4"/>
    <w:rsid w:val="001146B4"/>
    <w:rsid w:val="0011484F"/>
    <w:rsid w:val="0011552E"/>
    <w:rsid w:val="00115EDD"/>
    <w:rsid w:val="00116995"/>
    <w:rsid w:val="00116FC6"/>
    <w:rsid w:val="001171CC"/>
    <w:rsid w:val="00120ABA"/>
    <w:rsid w:val="00121BA5"/>
    <w:rsid w:val="0012488D"/>
    <w:rsid w:val="001251BE"/>
    <w:rsid w:val="00125F9E"/>
    <w:rsid w:val="001311AD"/>
    <w:rsid w:val="00131D33"/>
    <w:rsid w:val="00131DA5"/>
    <w:rsid w:val="00133A14"/>
    <w:rsid w:val="001345AD"/>
    <w:rsid w:val="00134E1D"/>
    <w:rsid w:val="001353E6"/>
    <w:rsid w:val="0013629D"/>
    <w:rsid w:val="00140C69"/>
    <w:rsid w:val="00141BFB"/>
    <w:rsid w:val="00141FD2"/>
    <w:rsid w:val="00144034"/>
    <w:rsid w:val="001440FE"/>
    <w:rsid w:val="0014437A"/>
    <w:rsid w:val="0014511A"/>
    <w:rsid w:val="00150E61"/>
    <w:rsid w:val="00150EA4"/>
    <w:rsid w:val="00152D3A"/>
    <w:rsid w:val="001551C4"/>
    <w:rsid w:val="00155A70"/>
    <w:rsid w:val="00155CAF"/>
    <w:rsid w:val="00156E5A"/>
    <w:rsid w:val="00160859"/>
    <w:rsid w:val="0016097E"/>
    <w:rsid w:val="00161B83"/>
    <w:rsid w:val="00162248"/>
    <w:rsid w:val="001658E2"/>
    <w:rsid w:val="001668E1"/>
    <w:rsid w:val="00167D39"/>
    <w:rsid w:val="00167F77"/>
    <w:rsid w:val="00170505"/>
    <w:rsid w:val="0017183E"/>
    <w:rsid w:val="00172CCB"/>
    <w:rsid w:val="00175004"/>
    <w:rsid w:val="00177AA6"/>
    <w:rsid w:val="00177CAC"/>
    <w:rsid w:val="00177D2B"/>
    <w:rsid w:val="001808B4"/>
    <w:rsid w:val="00182ED8"/>
    <w:rsid w:val="0018509E"/>
    <w:rsid w:val="0019192E"/>
    <w:rsid w:val="00192D6A"/>
    <w:rsid w:val="001948B0"/>
    <w:rsid w:val="00195194"/>
    <w:rsid w:val="00195AD0"/>
    <w:rsid w:val="00195DA3"/>
    <w:rsid w:val="00196671"/>
    <w:rsid w:val="001A02C9"/>
    <w:rsid w:val="001A0680"/>
    <w:rsid w:val="001A1452"/>
    <w:rsid w:val="001A29AE"/>
    <w:rsid w:val="001A3975"/>
    <w:rsid w:val="001A3D29"/>
    <w:rsid w:val="001A44B0"/>
    <w:rsid w:val="001B4CD8"/>
    <w:rsid w:val="001C23BF"/>
    <w:rsid w:val="001C5BF3"/>
    <w:rsid w:val="001C6E95"/>
    <w:rsid w:val="001D23F0"/>
    <w:rsid w:val="001D2756"/>
    <w:rsid w:val="001D362A"/>
    <w:rsid w:val="001D592F"/>
    <w:rsid w:val="001D60F3"/>
    <w:rsid w:val="001E13F5"/>
    <w:rsid w:val="001E174B"/>
    <w:rsid w:val="001E317C"/>
    <w:rsid w:val="001E4FB9"/>
    <w:rsid w:val="001E4FE9"/>
    <w:rsid w:val="001E4FEC"/>
    <w:rsid w:val="001E64F2"/>
    <w:rsid w:val="001E679A"/>
    <w:rsid w:val="001F0567"/>
    <w:rsid w:val="001F0866"/>
    <w:rsid w:val="001F11E9"/>
    <w:rsid w:val="001F1BB7"/>
    <w:rsid w:val="001F1F60"/>
    <w:rsid w:val="001F22A3"/>
    <w:rsid w:val="001F2736"/>
    <w:rsid w:val="001F314D"/>
    <w:rsid w:val="001F4710"/>
    <w:rsid w:val="001F6BC2"/>
    <w:rsid w:val="001F718C"/>
    <w:rsid w:val="00200292"/>
    <w:rsid w:val="0020103A"/>
    <w:rsid w:val="00201455"/>
    <w:rsid w:val="00201739"/>
    <w:rsid w:val="0020584E"/>
    <w:rsid w:val="00206678"/>
    <w:rsid w:val="00210233"/>
    <w:rsid w:val="0021035B"/>
    <w:rsid w:val="00211095"/>
    <w:rsid w:val="00212D43"/>
    <w:rsid w:val="0021436C"/>
    <w:rsid w:val="00214427"/>
    <w:rsid w:val="00214B75"/>
    <w:rsid w:val="00215178"/>
    <w:rsid w:val="00216466"/>
    <w:rsid w:val="00220442"/>
    <w:rsid w:val="00221143"/>
    <w:rsid w:val="002217C0"/>
    <w:rsid w:val="00221B68"/>
    <w:rsid w:val="00223947"/>
    <w:rsid w:val="00223F2E"/>
    <w:rsid w:val="00225E6A"/>
    <w:rsid w:val="00226E69"/>
    <w:rsid w:val="00227D14"/>
    <w:rsid w:val="0023062F"/>
    <w:rsid w:val="00230821"/>
    <w:rsid w:val="00230E0E"/>
    <w:rsid w:val="00231D0F"/>
    <w:rsid w:val="00233C04"/>
    <w:rsid w:val="002342DD"/>
    <w:rsid w:val="002348DC"/>
    <w:rsid w:val="00235708"/>
    <w:rsid w:val="002366C8"/>
    <w:rsid w:val="002369C8"/>
    <w:rsid w:val="002375B3"/>
    <w:rsid w:val="00237A17"/>
    <w:rsid w:val="00241F4C"/>
    <w:rsid w:val="00243442"/>
    <w:rsid w:val="002440AF"/>
    <w:rsid w:val="0024444A"/>
    <w:rsid w:val="00245FCD"/>
    <w:rsid w:val="002472CF"/>
    <w:rsid w:val="0024734A"/>
    <w:rsid w:val="002500BD"/>
    <w:rsid w:val="002536A8"/>
    <w:rsid w:val="00254CE4"/>
    <w:rsid w:val="002552EF"/>
    <w:rsid w:val="00257983"/>
    <w:rsid w:val="00260E4E"/>
    <w:rsid w:val="00260F55"/>
    <w:rsid w:val="002614AB"/>
    <w:rsid w:val="002632C1"/>
    <w:rsid w:val="00263E76"/>
    <w:rsid w:val="002640E1"/>
    <w:rsid w:val="00264B95"/>
    <w:rsid w:val="0027210E"/>
    <w:rsid w:val="00272EE3"/>
    <w:rsid w:val="00273219"/>
    <w:rsid w:val="00273678"/>
    <w:rsid w:val="00273CAC"/>
    <w:rsid w:val="0027620A"/>
    <w:rsid w:val="002804CF"/>
    <w:rsid w:val="002808F3"/>
    <w:rsid w:val="002820C6"/>
    <w:rsid w:val="0028268F"/>
    <w:rsid w:val="00282A08"/>
    <w:rsid w:val="002854C9"/>
    <w:rsid w:val="0028566B"/>
    <w:rsid w:val="002900C5"/>
    <w:rsid w:val="00290725"/>
    <w:rsid w:val="00291E9B"/>
    <w:rsid w:val="002939DA"/>
    <w:rsid w:val="00293CA6"/>
    <w:rsid w:val="0029482B"/>
    <w:rsid w:val="00295B2B"/>
    <w:rsid w:val="002961A2"/>
    <w:rsid w:val="002964C1"/>
    <w:rsid w:val="00297DB0"/>
    <w:rsid w:val="002A0706"/>
    <w:rsid w:val="002A0A9B"/>
    <w:rsid w:val="002A0C5D"/>
    <w:rsid w:val="002A3B76"/>
    <w:rsid w:val="002A50DD"/>
    <w:rsid w:val="002A5290"/>
    <w:rsid w:val="002A54AF"/>
    <w:rsid w:val="002A59D9"/>
    <w:rsid w:val="002A5A11"/>
    <w:rsid w:val="002A67D5"/>
    <w:rsid w:val="002A7C77"/>
    <w:rsid w:val="002B15C2"/>
    <w:rsid w:val="002B2268"/>
    <w:rsid w:val="002B4A91"/>
    <w:rsid w:val="002B6778"/>
    <w:rsid w:val="002C03AF"/>
    <w:rsid w:val="002C16B8"/>
    <w:rsid w:val="002C1BB7"/>
    <w:rsid w:val="002C2EEA"/>
    <w:rsid w:val="002C3BA2"/>
    <w:rsid w:val="002C475B"/>
    <w:rsid w:val="002C5843"/>
    <w:rsid w:val="002C65BA"/>
    <w:rsid w:val="002C7F10"/>
    <w:rsid w:val="002D083C"/>
    <w:rsid w:val="002D18C3"/>
    <w:rsid w:val="002D2176"/>
    <w:rsid w:val="002D4904"/>
    <w:rsid w:val="002D4B88"/>
    <w:rsid w:val="002D51E1"/>
    <w:rsid w:val="002D629F"/>
    <w:rsid w:val="002D6652"/>
    <w:rsid w:val="002E0082"/>
    <w:rsid w:val="002E03DD"/>
    <w:rsid w:val="002E11F9"/>
    <w:rsid w:val="002E4664"/>
    <w:rsid w:val="002E4EDB"/>
    <w:rsid w:val="002E537C"/>
    <w:rsid w:val="002E57D4"/>
    <w:rsid w:val="002E5E3F"/>
    <w:rsid w:val="002E6ADF"/>
    <w:rsid w:val="002E73FF"/>
    <w:rsid w:val="002F0752"/>
    <w:rsid w:val="002F4AF6"/>
    <w:rsid w:val="002F7B2A"/>
    <w:rsid w:val="003009B2"/>
    <w:rsid w:val="00300B99"/>
    <w:rsid w:val="00300D63"/>
    <w:rsid w:val="003034CD"/>
    <w:rsid w:val="003039A5"/>
    <w:rsid w:val="003041CC"/>
    <w:rsid w:val="00306298"/>
    <w:rsid w:val="00310259"/>
    <w:rsid w:val="0031083E"/>
    <w:rsid w:val="00312FB3"/>
    <w:rsid w:val="003140DF"/>
    <w:rsid w:val="00314B98"/>
    <w:rsid w:val="00314F63"/>
    <w:rsid w:val="003154C2"/>
    <w:rsid w:val="00316618"/>
    <w:rsid w:val="00321BD0"/>
    <w:rsid w:val="00322547"/>
    <w:rsid w:val="00323382"/>
    <w:rsid w:val="0032394D"/>
    <w:rsid w:val="003246BD"/>
    <w:rsid w:val="00325B8E"/>
    <w:rsid w:val="00326B58"/>
    <w:rsid w:val="003302BD"/>
    <w:rsid w:val="00330507"/>
    <w:rsid w:val="00330936"/>
    <w:rsid w:val="00331CF9"/>
    <w:rsid w:val="003336CE"/>
    <w:rsid w:val="00333BD7"/>
    <w:rsid w:val="00340212"/>
    <w:rsid w:val="00341126"/>
    <w:rsid w:val="00342665"/>
    <w:rsid w:val="00344138"/>
    <w:rsid w:val="00345060"/>
    <w:rsid w:val="00345B9F"/>
    <w:rsid w:val="00346856"/>
    <w:rsid w:val="00351063"/>
    <w:rsid w:val="00351EC7"/>
    <w:rsid w:val="00352461"/>
    <w:rsid w:val="003555CD"/>
    <w:rsid w:val="00356131"/>
    <w:rsid w:val="003561F2"/>
    <w:rsid w:val="003628A2"/>
    <w:rsid w:val="003640F0"/>
    <w:rsid w:val="003645F1"/>
    <w:rsid w:val="00367DA5"/>
    <w:rsid w:val="003709C0"/>
    <w:rsid w:val="0037191E"/>
    <w:rsid w:val="00371937"/>
    <w:rsid w:val="003737F2"/>
    <w:rsid w:val="00373B55"/>
    <w:rsid w:val="00377A96"/>
    <w:rsid w:val="00377FE2"/>
    <w:rsid w:val="00382966"/>
    <w:rsid w:val="003839A4"/>
    <w:rsid w:val="003845BB"/>
    <w:rsid w:val="00384B8B"/>
    <w:rsid w:val="00384E67"/>
    <w:rsid w:val="00387130"/>
    <w:rsid w:val="00387162"/>
    <w:rsid w:val="003903E2"/>
    <w:rsid w:val="00390D8E"/>
    <w:rsid w:val="0039116F"/>
    <w:rsid w:val="00395655"/>
    <w:rsid w:val="003A060F"/>
    <w:rsid w:val="003A48EE"/>
    <w:rsid w:val="003A7841"/>
    <w:rsid w:val="003B2C88"/>
    <w:rsid w:val="003B4449"/>
    <w:rsid w:val="003B629A"/>
    <w:rsid w:val="003C12C5"/>
    <w:rsid w:val="003C1F1E"/>
    <w:rsid w:val="003C2DC3"/>
    <w:rsid w:val="003C3769"/>
    <w:rsid w:val="003C3996"/>
    <w:rsid w:val="003C557F"/>
    <w:rsid w:val="003C563D"/>
    <w:rsid w:val="003C5C7B"/>
    <w:rsid w:val="003C7D91"/>
    <w:rsid w:val="003D0382"/>
    <w:rsid w:val="003D0C7F"/>
    <w:rsid w:val="003D138A"/>
    <w:rsid w:val="003D49CF"/>
    <w:rsid w:val="003D5605"/>
    <w:rsid w:val="003D6231"/>
    <w:rsid w:val="003D70E0"/>
    <w:rsid w:val="003D7DFD"/>
    <w:rsid w:val="003E111B"/>
    <w:rsid w:val="003E140F"/>
    <w:rsid w:val="003E1677"/>
    <w:rsid w:val="003E361D"/>
    <w:rsid w:val="003F0B3B"/>
    <w:rsid w:val="003F1EE5"/>
    <w:rsid w:val="003F2026"/>
    <w:rsid w:val="003F29BC"/>
    <w:rsid w:val="003F2A63"/>
    <w:rsid w:val="003F3728"/>
    <w:rsid w:val="003F6168"/>
    <w:rsid w:val="003F6D22"/>
    <w:rsid w:val="003F7612"/>
    <w:rsid w:val="003F7CD4"/>
    <w:rsid w:val="00400DC8"/>
    <w:rsid w:val="004027A6"/>
    <w:rsid w:val="00403EE0"/>
    <w:rsid w:val="0040510D"/>
    <w:rsid w:val="00407815"/>
    <w:rsid w:val="004137A2"/>
    <w:rsid w:val="00414F26"/>
    <w:rsid w:val="00415D7B"/>
    <w:rsid w:val="00417315"/>
    <w:rsid w:val="00420A7D"/>
    <w:rsid w:val="00420F8B"/>
    <w:rsid w:val="00420FA6"/>
    <w:rsid w:val="00422E98"/>
    <w:rsid w:val="0042418B"/>
    <w:rsid w:val="0042440B"/>
    <w:rsid w:val="00426AC8"/>
    <w:rsid w:val="004275A4"/>
    <w:rsid w:val="00427EF4"/>
    <w:rsid w:val="004300D6"/>
    <w:rsid w:val="00430245"/>
    <w:rsid w:val="00430323"/>
    <w:rsid w:val="00430FB2"/>
    <w:rsid w:val="0043138F"/>
    <w:rsid w:val="00435BAC"/>
    <w:rsid w:val="004361F2"/>
    <w:rsid w:val="004376C2"/>
    <w:rsid w:val="004427B2"/>
    <w:rsid w:val="00442824"/>
    <w:rsid w:val="004444E8"/>
    <w:rsid w:val="004444F4"/>
    <w:rsid w:val="00446865"/>
    <w:rsid w:val="00446B9E"/>
    <w:rsid w:val="00446EC1"/>
    <w:rsid w:val="0044770E"/>
    <w:rsid w:val="00450BCC"/>
    <w:rsid w:val="0045180F"/>
    <w:rsid w:val="00452217"/>
    <w:rsid w:val="00453C28"/>
    <w:rsid w:val="00453E7F"/>
    <w:rsid w:val="00453E85"/>
    <w:rsid w:val="004546B0"/>
    <w:rsid w:val="00455D0B"/>
    <w:rsid w:val="0045662D"/>
    <w:rsid w:val="00456843"/>
    <w:rsid w:val="004604F1"/>
    <w:rsid w:val="00461920"/>
    <w:rsid w:val="004646DE"/>
    <w:rsid w:val="004674B8"/>
    <w:rsid w:val="0046759A"/>
    <w:rsid w:val="00467C52"/>
    <w:rsid w:val="00470D89"/>
    <w:rsid w:val="004719B1"/>
    <w:rsid w:val="0047261C"/>
    <w:rsid w:val="004739BA"/>
    <w:rsid w:val="004739E7"/>
    <w:rsid w:val="004741D2"/>
    <w:rsid w:val="00475298"/>
    <w:rsid w:val="00482527"/>
    <w:rsid w:val="00483378"/>
    <w:rsid w:val="00483594"/>
    <w:rsid w:val="00487E51"/>
    <w:rsid w:val="00490845"/>
    <w:rsid w:val="00493B7A"/>
    <w:rsid w:val="004942CA"/>
    <w:rsid w:val="004942F7"/>
    <w:rsid w:val="0049486D"/>
    <w:rsid w:val="00496618"/>
    <w:rsid w:val="004972E2"/>
    <w:rsid w:val="004A0A82"/>
    <w:rsid w:val="004A207E"/>
    <w:rsid w:val="004A27CC"/>
    <w:rsid w:val="004A285F"/>
    <w:rsid w:val="004A55AC"/>
    <w:rsid w:val="004A5E2A"/>
    <w:rsid w:val="004A6AE4"/>
    <w:rsid w:val="004A70C4"/>
    <w:rsid w:val="004B047B"/>
    <w:rsid w:val="004B0FCA"/>
    <w:rsid w:val="004B290C"/>
    <w:rsid w:val="004B2E13"/>
    <w:rsid w:val="004B413F"/>
    <w:rsid w:val="004B4FC8"/>
    <w:rsid w:val="004B589A"/>
    <w:rsid w:val="004B5B51"/>
    <w:rsid w:val="004B735F"/>
    <w:rsid w:val="004C0598"/>
    <w:rsid w:val="004C0606"/>
    <w:rsid w:val="004C0F07"/>
    <w:rsid w:val="004C1080"/>
    <w:rsid w:val="004C2F1C"/>
    <w:rsid w:val="004C3BA8"/>
    <w:rsid w:val="004C420B"/>
    <w:rsid w:val="004C6279"/>
    <w:rsid w:val="004C77FA"/>
    <w:rsid w:val="004C7869"/>
    <w:rsid w:val="004D24E9"/>
    <w:rsid w:val="004D3191"/>
    <w:rsid w:val="004D5FF9"/>
    <w:rsid w:val="004E0260"/>
    <w:rsid w:val="004E07E7"/>
    <w:rsid w:val="004E16EE"/>
    <w:rsid w:val="004E3F53"/>
    <w:rsid w:val="004E4897"/>
    <w:rsid w:val="004E4E30"/>
    <w:rsid w:val="004E6D10"/>
    <w:rsid w:val="004F09FD"/>
    <w:rsid w:val="004F11C4"/>
    <w:rsid w:val="004F17EA"/>
    <w:rsid w:val="004F275F"/>
    <w:rsid w:val="004F2B1B"/>
    <w:rsid w:val="004F4B94"/>
    <w:rsid w:val="004F70FF"/>
    <w:rsid w:val="004F77AB"/>
    <w:rsid w:val="004F7953"/>
    <w:rsid w:val="0050084D"/>
    <w:rsid w:val="00500F8D"/>
    <w:rsid w:val="00501E0F"/>
    <w:rsid w:val="00501E65"/>
    <w:rsid w:val="00504D1C"/>
    <w:rsid w:val="00506006"/>
    <w:rsid w:val="005061E4"/>
    <w:rsid w:val="0050720B"/>
    <w:rsid w:val="0050754B"/>
    <w:rsid w:val="00507B53"/>
    <w:rsid w:val="005121ED"/>
    <w:rsid w:val="005128EA"/>
    <w:rsid w:val="005130D6"/>
    <w:rsid w:val="00514AC6"/>
    <w:rsid w:val="00515FEC"/>
    <w:rsid w:val="0051624B"/>
    <w:rsid w:val="00517A62"/>
    <w:rsid w:val="00520109"/>
    <w:rsid w:val="00520903"/>
    <w:rsid w:val="00521850"/>
    <w:rsid w:val="00522F73"/>
    <w:rsid w:val="005236C1"/>
    <w:rsid w:val="00524038"/>
    <w:rsid w:val="0052467D"/>
    <w:rsid w:val="00524AA8"/>
    <w:rsid w:val="005260B9"/>
    <w:rsid w:val="00527393"/>
    <w:rsid w:val="0053103C"/>
    <w:rsid w:val="00531789"/>
    <w:rsid w:val="00532E4B"/>
    <w:rsid w:val="005335CB"/>
    <w:rsid w:val="00533991"/>
    <w:rsid w:val="00534E66"/>
    <w:rsid w:val="005354D0"/>
    <w:rsid w:val="00540693"/>
    <w:rsid w:val="005408A3"/>
    <w:rsid w:val="00540C53"/>
    <w:rsid w:val="00540E61"/>
    <w:rsid w:val="00540EEE"/>
    <w:rsid w:val="00541692"/>
    <w:rsid w:val="005417F3"/>
    <w:rsid w:val="005424B9"/>
    <w:rsid w:val="00543E05"/>
    <w:rsid w:val="005462B1"/>
    <w:rsid w:val="00550BC0"/>
    <w:rsid w:val="00551A67"/>
    <w:rsid w:val="005525EA"/>
    <w:rsid w:val="005531AA"/>
    <w:rsid w:val="00554B28"/>
    <w:rsid w:val="00554CC1"/>
    <w:rsid w:val="00560023"/>
    <w:rsid w:val="00560A43"/>
    <w:rsid w:val="00563FA3"/>
    <w:rsid w:val="005644C8"/>
    <w:rsid w:val="00564500"/>
    <w:rsid w:val="00564E98"/>
    <w:rsid w:val="00565E93"/>
    <w:rsid w:val="00566018"/>
    <w:rsid w:val="00572F83"/>
    <w:rsid w:val="00573E06"/>
    <w:rsid w:val="00576520"/>
    <w:rsid w:val="005778C6"/>
    <w:rsid w:val="00577AC1"/>
    <w:rsid w:val="005818DD"/>
    <w:rsid w:val="00583A7E"/>
    <w:rsid w:val="00586A0B"/>
    <w:rsid w:val="00586CF4"/>
    <w:rsid w:val="005913D0"/>
    <w:rsid w:val="00591B69"/>
    <w:rsid w:val="00592340"/>
    <w:rsid w:val="00596EF4"/>
    <w:rsid w:val="00597853"/>
    <w:rsid w:val="00597BAA"/>
    <w:rsid w:val="00597D5D"/>
    <w:rsid w:val="005A1896"/>
    <w:rsid w:val="005A1DB1"/>
    <w:rsid w:val="005A224A"/>
    <w:rsid w:val="005A28D2"/>
    <w:rsid w:val="005A338B"/>
    <w:rsid w:val="005A3AC5"/>
    <w:rsid w:val="005A3BFE"/>
    <w:rsid w:val="005A407D"/>
    <w:rsid w:val="005A4A9A"/>
    <w:rsid w:val="005A5DAE"/>
    <w:rsid w:val="005A6A09"/>
    <w:rsid w:val="005A6C42"/>
    <w:rsid w:val="005B19E3"/>
    <w:rsid w:val="005B6646"/>
    <w:rsid w:val="005B7002"/>
    <w:rsid w:val="005C2DFD"/>
    <w:rsid w:val="005C43C6"/>
    <w:rsid w:val="005C4BE7"/>
    <w:rsid w:val="005C585C"/>
    <w:rsid w:val="005C61F4"/>
    <w:rsid w:val="005C7A87"/>
    <w:rsid w:val="005D0610"/>
    <w:rsid w:val="005D06F0"/>
    <w:rsid w:val="005D094A"/>
    <w:rsid w:val="005D0F46"/>
    <w:rsid w:val="005D1127"/>
    <w:rsid w:val="005D276C"/>
    <w:rsid w:val="005D3B47"/>
    <w:rsid w:val="005D5B4B"/>
    <w:rsid w:val="005D72C5"/>
    <w:rsid w:val="005D733F"/>
    <w:rsid w:val="005D7364"/>
    <w:rsid w:val="005E08BD"/>
    <w:rsid w:val="005E0F94"/>
    <w:rsid w:val="005E3261"/>
    <w:rsid w:val="005E36D5"/>
    <w:rsid w:val="005E3A50"/>
    <w:rsid w:val="005E4874"/>
    <w:rsid w:val="005E4C23"/>
    <w:rsid w:val="005E4CF0"/>
    <w:rsid w:val="005E507D"/>
    <w:rsid w:val="005E5B1D"/>
    <w:rsid w:val="005F0236"/>
    <w:rsid w:val="005F0C39"/>
    <w:rsid w:val="005F4059"/>
    <w:rsid w:val="005F421E"/>
    <w:rsid w:val="005F53D2"/>
    <w:rsid w:val="005F5C36"/>
    <w:rsid w:val="005F630F"/>
    <w:rsid w:val="005F69DF"/>
    <w:rsid w:val="005F7565"/>
    <w:rsid w:val="0060094C"/>
    <w:rsid w:val="00600B63"/>
    <w:rsid w:val="00601137"/>
    <w:rsid w:val="006040E1"/>
    <w:rsid w:val="00604422"/>
    <w:rsid w:val="006047B5"/>
    <w:rsid w:val="006047CE"/>
    <w:rsid w:val="0060491C"/>
    <w:rsid w:val="00604A61"/>
    <w:rsid w:val="00610231"/>
    <w:rsid w:val="006124CF"/>
    <w:rsid w:val="00617D55"/>
    <w:rsid w:val="00617F06"/>
    <w:rsid w:val="006222B2"/>
    <w:rsid w:val="006240D8"/>
    <w:rsid w:val="00624738"/>
    <w:rsid w:val="00626132"/>
    <w:rsid w:val="006310A1"/>
    <w:rsid w:val="006317AC"/>
    <w:rsid w:val="0063318F"/>
    <w:rsid w:val="00633884"/>
    <w:rsid w:val="00634DDD"/>
    <w:rsid w:val="006361E3"/>
    <w:rsid w:val="00636320"/>
    <w:rsid w:val="0063730A"/>
    <w:rsid w:val="00641DE7"/>
    <w:rsid w:val="00641EF4"/>
    <w:rsid w:val="00642470"/>
    <w:rsid w:val="00642D90"/>
    <w:rsid w:val="00645DFC"/>
    <w:rsid w:val="0065019C"/>
    <w:rsid w:val="0065032E"/>
    <w:rsid w:val="00653E67"/>
    <w:rsid w:val="00656642"/>
    <w:rsid w:val="00656BDA"/>
    <w:rsid w:val="0066109E"/>
    <w:rsid w:val="00661A0C"/>
    <w:rsid w:val="00662188"/>
    <w:rsid w:val="00662BFF"/>
    <w:rsid w:val="00663337"/>
    <w:rsid w:val="006712A6"/>
    <w:rsid w:val="00671910"/>
    <w:rsid w:val="00671E4E"/>
    <w:rsid w:val="00673257"/>
    <w:rsid w:val="0067456E"/>
    <w:rsid w:val="00675133"/>
    <w:rsid w:val="00676037"/>
    <w:rsid w:val="006773A2"/>
    <w:rsid w:val="00677D9A"/>
    <w:rsid w:val="006802C1"/>
    <w:rsid w:val="006810DD"/>
    <w:rsid w:val="006818E8"/>
    <w:rsid w:val="00681C2B"/>
    <w:rsid w:val="00682E63"/>
    <w:rsid w:val="00685E6E"/>
    <w:rsid w:val="00686496"/>
    <w:rsid w:val="00690FE6"/>
    <w:rsid w:val="00691BD4"/>
    <w:rsid w:val="00692346"/>
    <w:rsid w:val="00692560"/>
    <w:rsid w:val="006940E7"/>
    <w:rsid w:val="00694141"/>
    <w:rsid w:val="006941C8"/>
    <w:rsid w:val="00697863"/>
    <w:rsid w:val="006A0CE3"/>
    <w:rsid w:val="006A0D8A"/>
    <w:rsid w:val="006A343F"/>
    <w:rsid w:val="006A36D7"/>
    <w:rsid w:val="006A3AD5"/>
    <w:rsid w:val="006A512F"/>
    <w:rsid w:val="006A5395"/>
    <w:rsid w:val="006A6D9B"/>
    <w:rsid w:val="006A70E2"/>
    <w:rsid w:val="006B054D"/>
    <w:rsid w:val="006B0FEE"/>
    <w:rsid w:val="006B20EC"/>
    <w:rsid w:val="006B310C"/>
    <w:rsid w:val="006B4070"/>
    <w:rsid w:val="006B5C18"/>
    <w:rsid w:val="006B5E2B"/>
    <w:rsid w:val="006B6B69"/>
    <w:rsid w:val="006B72E2"/>
    <w:rsid w:val="006B732C"/>
    <w:rsid w:val="006C1B92"/>
    <w:rsid w:val="006C1FAA"/>
    <w:rsid w:val="006C33EC"/>
    <w:rsid w:val="006C4DE1"/>
    <w:rsid w:val="006C5DD9"/>
    <w:rsid w:val="006C605F"/>
    <w:rsid w:val="006C6A82"/>
    <w:rsid w:val="006D1DF2"/>
    <w:rsid w:val="006D1F20"/>
    <w:rsid w:val="006D2BDD"/>
    <w:rsid w:val="006D389B"/>
    <w:rsid w:val="006D4254"/>
    <w:rsid w:val="006D56B7"/>
    <w:rsid w:val="006D5F6F"/>
    <w:rsid w:val="006D6C3E"/>
    <w:rsid w:val="006D6CEA"/>
    <w:rsid w:val="006D70A7"/>
    <w:rsid w:val="006D745F"/>
    <w:rsid w:val="006D7881"/>
    <w:rsid w:val="006D7E56"/>
    <w:rsid w:val="006E01F0"/>
    <w:rsid w:val="006E23DE"/>
    <w:rsid w:val="006E31CC"/>
    <w:rsid w:val="006E32E7"/>
    <w:rsid w:val="006E3D3C"/>
    <w:rsid w:val="006E46A3"/>
    <w:rsid w:val="006E4D83"/>
    <w:rsid w:val="006E4DC3"/>
    <w:rsid w:val="006E52C5"/>
    <w:rsid w:val="006E58C1"/>
    <w:rsid w:val="006E7B3B"/>
    <w:rsid w:val="006F282A"/>
    <w:rsid w:val="006F33DD"/>
    <w:rsid w:val="006F35F8"/>
    <w:rsid w:val="006F4526"/>
    <w:rsid w:val="006F5502"/>
    <w:rsid w:val="006F5CE3"/>
    <w:rsid w:val="006F6420"/>
    <w:rsid w:val="006F6923"/>
    <w:rsid w:val="006F6ABC"/>
    <w:rsid w:val="00702B18"/>
    <w:rsid w:val="00702B7C"/>
    <w:rsid w:val="007030A8"/>
    <w:rsid w:val="007038DB"/>
    <w:rsid w:val="00704988"/>
    <w:rsid w:val="00705659"/>
    <w:rsid w:val="00707A8E"/>
    <w:rsid w:val="007106FE"/>
    <w:rsid w:val="00712F24"/>
    <w:rsid w:val="0071354E"/>
    <w:rsid w:val="00715FC7"/>
    <w:rsid w:val="007160B3"/>
    <w:rsid w:val="00716B72"/>
    <w:rsid w:val="00717394"/>
    <w:rsid w:val="00717743"/>
    <w:rsid w:val="007201DC"/>
    <w:rsid w:val="00720625"/>
    <w:rsid w:val="0072098B"/>
    <w:rsid w:val="00723D89"/>
    <w:rsid w:val="00724DC0"/>
    <w:rsid w:val="007261CF"/>
    <w:rsid w:val="00731B88"/>
    <w:rsid w:val="00732DEB"/>
    <w:rsid w:val="007362EB"/>
    <w:rsid w:val="00736B76"/>
    <w:rsid w:val="00736C03"/>
    <w:rsid w:val="007377F2"/>
    <w:rsid w:val="00737BC4"/>
    <w:rsid w:val="00737D3E"/>
    <w:rsid w:val="0074014A"/>
    <w:rsid w:val="007423F8"/>
    <w:rsid w:val="007431DE"/>
    <w:rsid w:val="00743EFE"/>
    <w:rsid w:val="00745349"/>
    <w:rsid w:val="0074534D"/>
    <w:rsid w:val="007511D5"/>
    <w:rsid w:val="007516D1"/>
    <w:rsid w:val="00751E85"/>
    <w:rsid w:val="0075213E"/>
    <w:rsid w:val="00752B84"/>
    <w:rsid w:val="00753049"/>
    <w:rsid w:val="007561A9"/>
    <w:rsid w:val="00756242"/>
    <w:rsid w:val="00756290"/>
    <w:rsid w:val="00756A19"/>
    <w:rsid w:val="0076108C"/>
    <w:rsid w:val="00761343"/>
    <w:rsid w:val="00761B5E"/>
    <w:rsid w:val="0076408A"/>
    <w:rsid w:val="0076648E"/>
    <w:rsid w:val="0076701C"/>
    <w:rsid w:val="00773B96"/>
    <w:rsid w:val="00773DD9"/>
    <w:rsid w:val="00774BE7"/>
    <w:rsid w:val="00775304"/>
    <w:rsid w:val="00776A84"/>
    <w:rsid w:val="00777754"/>
    <w:rsid w:val="007806A8"/>
    <w:rsid w:val="00781306"/>
    <w:rsid w:val="00781635"/>
    <w:rsid w:val="007836C8"/>
    <w:rsid w:val="007851BB"/>
    <w:rsid w:val="0078714E"/>
    <w:rsid w:val="00790ADA"/>
    <w:rsid w:val="00791B20"/>
    <w:rsid w:val="0079338C"/>
    <w:rsid w:val="007934F1"/>
    <w:rsid w:val="00794229"/>
    <w:rsid w:val="00795A1B"/>
    <w:rsid w:val="007970F0"/>
    <w:rsid w:val="007971F3"/>
    <w:rsid w:val="00797C76"/>
    <w:rsid w:val="007A151B"/>
    <w:rsid w:val="007A1BCA"/>
    <w:rsid w:val="007A30DD"/>
    <w:rsid w:val="007A3401"/>
    <w:rsid w:val="007A4157"/>
    <w:rsid w:val="007A597D"/>
    <w:rsid w:val="007A6B37"/>
    <w:rsid w:val="007B0848"/>
    <w:rsid w:val="007B1141"/>
    <w:rsid w:val="007B24F7"/>
    <w:rsid w:val="007B3D33"/>
    <w:rsid w:val="007B47A9"/>
    <w:rsid w:val="007B4CFC"/>
    <w:rsid w:val="007B5C10"/>
    <w:rsid w:val="007B6FFE"/>
    <w:rsid w:val="007C0484"/>
    <w:rsid w:val="007C393A"/>
    <w:rsid w:val="007C6C8E"/>
    <w:rsid w:val="007D09DC"/>
    <w:rsid w:val="007D2DFD"/>
    <w:rsid w:val="007D4566"/>
    <w:rsid w:val="007D6B06"/>
    <w:rsid w:val="007D6FD8"/>
    <w:rsid w:val="007D76D7"/>
    <w:rsid w:val="007E11C0"/>
    <w:rsid w:val="007E249E"/>
    <w:rsid w:val="007E4DF7"/>
    <w:rsid w:val="007E5ED7"/>
    <w:rsid w:val="007E6242"/>
    <w:rsid w:val="007E633B"/>
    <w:rsid w:val="007E6AD6"/>
    <w:rsid w:val="007E79B3"/>
    <w:rsid w:val="007F1072"/>
    <w:rsid w:val="007F130B"/>
    <w:rsid w:val="007F135A"/>
    <w:rsid w:val="007F1CED"/>
    <w:rsid w:val="007F36E7"/>
    <w:rsid w:val="007F4563"/>
    <w:rsid w:val="007F5275"/>
    <w:rsid w:val="00800079"/>
    <w:rsid w:val="0080232E"/>
    <w:rsid w:val="00803CA0"/>
    <w:rsid w:val="008053FB"/>
    <w:rsid w:val="008059AC"/>
    <w:rsid w:val="00807EF1"/>
    <w:rsid w:val="008125C1"/>
    <w:rsid w:val="00812789"/>
    <w:rsid w:val="00813EBF"/>
    <w:rsid w:val="00816EA1"/>
    <w:rsid w:val="00817D17"/>
    <w:rsid w:val="00821662"/>
    <w:rsid w:val="00824BA3"/>
    <w:rsid w:val="00825F4B"/>
    <w:rsid w:val="00826293"/>
    <w:rsid w:val="00826F86"/>
    <w:rsid w:val="00827492"/>
    <w:rsid w:val="00827624"/>
    <w:rsid w:val="00827C86"/>
    <w:rsid w:val="00831124"/>
    <w:rsid w:val="00831D3C"/>
    <w:rsid w:val="00831E9A"/>
    <w:rsid w:val="008327F5"/>
    <w:rsid w:val="00833124"/>
    <w:rsid w:val="0083397B"/>
    <w:rsid w:val="0083418B"/>
    <w:rsid w:val="008360E0"/>
    <w:rsid w:val="0083623B"/>
    <w:rsid w:val="00841854"/>
    <w:rsid w:val="00842C8D"/>
    <w:rsid w:val="008434D2"/>
    <w:rsid w:val="00844CC3"/>
    <w:rsid w:val="00845BC3"/>
    <w:rsid w:val="00846E8D"/>
    <w:rsid w:val="008476BF"/>
    <w:rsid w:val="00847CFC"/>
    <w:rsid w:val="008508D5"/>
    <w:rsid w:val="0085319B"/>
    <w:rsid w:val="00853C0E"/>
    <w:rsid w:val="008543EB"/>
    <w:rsid w:val="00854E7C"/>
    <w:rsid w:val="00855317"/>
    <w:rsid w:val="00855962"/>
    <w:rsid w:val="00857187"/>
    <w:rsid w:val="00860921"/>
    <w:rsid w:val="00860FE7"/>
    <w:rsid w:val="00861994"/>
    <w:rsid w:val="00861CE5"/>
    <w:rsid w:val="0086226E"/>
    <w:rsid w:val="008634B5"/>
    <w:rsid w:val="00864193"/>
    <w:rsid w:val="0086505F"/>
    <w:rsid w:val="00865EE3"/>
    <w:rsid w:val="0086600C"/>
    <w:rsid w:val="00872A86"/>
    <w:rsid w:val="00873354"/>
    <w:rsid w:val="00873393"/>
    <w:rsid w:val="00874481"/>
    <w:rsid w:val="00875D88"/>
    <w:rsid w:val="00881967"/>
    <w:rsid w:val="008835B5"/>
    <w:rsid w:val="0088605D"/>
    <w:rsid w:val="008869FA"/>
    <w:rsid w:val="00887913"/>
    <w:rsid w:val="00890675"/>
    <w:rsid w:val="0089123B"/>
    <w:rsid w:val="00891BE7"/>
    <w:rsid w:val="00893255"/>
    <w:rsid w:val="00893267"/>
    <w:rsid w:val="00894526"/>
    <w:rsid w:val="00894946"/>
    <w:rsid w:val="0089506D"/>
    <w:rsid w:val="008968DF"/>
    <w:rsid w:val="00896ECC"/>
    <w:rsid w:val="00897F84"/>
    <w:rsid w:val="008A00BC"/>
    <w:rsid w:val="008A0B79"/>
    <w:rsid w:val="008A1687"/>
    <w:rsid w:val="008A2346"/>
    <w:rsid w:val="008A2DF5"/>
    <w:rsid w:val="008A3A73"/>
    <w:rsid w:val="008A43AD"/>
    <w:rsid w:val="008A4DBD"/>
    <w:rsid w:val="008A52D8"/>
    <w:rsid w:val="008A5E27"/>
    <w:rsid w:val="008A6FF9"/>
    <w:rsid w:val="008A71C3"/>
    <w:rsid w:val="008A721D"/>
    <w:rsid w:val="008B2280"/>
    <w:rsid w:val="008B48E6"/>
    <w:rsid w:val="008B6A6F"/>
    <w:rsid w:val="008C01F4"/>
    <w:rsid w:val="008C0503"/>
    <w:rsid w:val="008C09DD"/>
    <w:rsid w:val="008C4A55"/>
    <w:rsid w:val="008C4E10"/>
    <w:rsid w:val="008C5E5E"/>
    <w:rsid w:val="008D08F5"/>
    <w:rsid w:val="008D0DDB"/>
    <w:rsid w:val="008D2069"/>
    <w:rsid w:val="008D2350"/>
    <w:rsid w:val="008D3425"/>
    <w:rsid w:val="008D3FD0"/>
    <w:rsid w:val="008D56D6"/>
    <w:rsid w:val="008D579B"/>
    <w:rsid w:val="008D583E"/>
    <w:rsid w:val="008D7657"/>
    <w:rsid w:val="008E03CD"/>
    <w:rsid w:val="008E1CC8"/>
    <w:rsid w:val="008E24D8"/>
    <w:rsid w:val="008E2B39"/>
    <w:rsid w:val="008E3970"/>
    <w:rsid w:val="008E3AC0"/>
    <w:rsid w:val="008E502A"/>
    <w:rsid w:val="008E51F3"/>
    <w:rsid w:val="008E6946"/>
    <w:rsid w:val="008E6E39"/>
    <w:rsid w:val="008E7705"/>
    <w:rsid w:val="008E77F4"/>
    <w:rsid w:val="008E7AF3"/>
    <w:rsid w:val="008E7E4D"/>
    <w:rsid w:val="008F02CC"/>
    <w:rsid w:val="008F119C"/>
    <w:rsid w:val="008F1D1A"/>
    <w:rsid w:val="008F3218"/>
    <w:rsid w:val="008F3289"/>
    <w:rsid w:val="008F35DB"/>
    <w:rsid w:val="008F39D3"/>
    <w:rsid w:val="008F4969"/>
    <w:rsid w:val="008F5129"/>
    <w:rsid w:val="008F540F"/>
    <w:rsid w:val="008F6393"/>
    <w:rsid w:val="008F66B3"/>
    <w:rsid w:val="008F6748"/>
    <w:rsid w:val="00901E19"/>
    <w:rsid w:val="00901F49"/>
    <w:rsid w:val="00902FF9"/>
    <w:rsid w:val="00904B60"/>
    <w:rsid w:val="00905EB8"/>
    <w:rsid w:val="00905F3A"/>
    <w:rsid w:val="009066B0"/>
    <w:rsid w:val="0090679B"/>
    <w:rsid w:val="0090782D"/>
    <w:rsid w:val="00912765"/>
    <w:rsid w:val="00913A84"/>
    <w:rsid w:val="0091523F"/>
    <w:rsid w:val="0091558A"/>
    <w:rsid w:val="00915DE1"/>
    <w:rsid w:val="009167F2"/>
    <w:rsid w:val="00917058"/>
    <w:rsid w:val="00923C45"/>
    <w:rsid w:val="00924F7D"/>
    <w:rsid w:val="0092693D"/>
    <w:rsid w:val="0093024B"/>
    <w:rsid w:val="00931102"/>
    <w:rsid w:val="009312BE"/>
    <w:rsid w:val="00932D4A"/>
    <w:rsid w:val="0093451F"/>
    <w:rsid w:val="00936B7F"/>
    <w:rsid w:val="00937544"/>
    <w:rsid w:val="009415CD"/>
    <w:rsid w:val="0094334A"/>
    <w:rsid w:val="0094343E"/>
    <w:rsid w:val="00943E2F"/>
    <w:rsid w:val="00944EC7"/>
    <w:rsid w:val="00950B10"/>
    <w:rsid w:val="00952B5A"/>
    <w:rsid w:val="00952D0A"/>
    <w:rsid w:val="00953FD7"/>
    <w:rsid w:val="00954732"/>
    <w:rsid w:val="009551F9"/>
    <w:rsid w:val="00956BD2"/>
    <w:rsid w:val="0096092A"/>
    <w:rsid w:val="00962715"/>
    <w:rsid w:val="00963058"/>
    <w:rsid w:val="00963AE2"/>
    <w:rsid w:val="00963E96"/>
    <w:rsid w:val="009650DC"/>
    <w:rsid w:val="00966C16"/>
    <w:rsid w:val="00966D12"/>
    <w:rsid w:val="00967984"/>
    <w:rsid w:val="00972F4C"/>
    <w:rsid w:val="00975F5E"/>
    <w:rsid w:val="00977612"/>
    <w:rsid w:val="009806A4"/>
    <w:rsid w:val="009827FE"/>
    <w:rsid w:val="00983B09"/>
    <w:rsid w:val="00984646"/>
    <w:rsid w:val="00984A42"/>
    <w:rsid w:val="0098541A"/>
    <w:rsid w:val="00990860"/>
    <w:rsid w:val="00990FC4"/>
    <w:rsid w:val="00991FDD"/>
    <w:rsid w:val="00992009"/>
    <w:rsid w:val="00992B9B"/>
    <w:rsid w:val="0099450E"/>
    <w:rsid w:val="0099513B"/>
    <w:rsid w:val="00995D64"/>
    <w:rsid w:val="009965B4"/>
    <w:rsid w:val="00996B48"/>
    <w:rsid w:val="009A1269"/>
    <w:rsid w:val="009A19C4"/>
    <w:rsid w:val="009A453C"/>
    <w:rsid w:val="009A5D98"/>
    <w:rsid w:val="009B1744"/>
    <w:rsid w:val="009B1EE9"/>
    <w:rsid w:val="009B3DAC"/>
    <w:rsid w:val="009B4A5C"/>
    <w:rsid w:val="009B568A"/>
    <w:rsid w:val="009C08B5"/>
    <w:rsid w:val="009C4545"/>
    <w:rsid w:val="009C4DFC"/>
    <w:rsid w:val="009C7B09"/>
    <w:rsid w:val="009D0944"/>
    <w:rsid w:val="009D281A"/>
    <w:rsid w:val="009D6626"/>
    <w:rsid w:val="009D6D2E"/>
    <w:rsid w:val="009D753B"/>
    <w:rsid w:val="009E0CEB"/>
    <w:rsid w:val="009E206F"/>
    <w:rsid w:val="009E60E1"/>
    <w:rsid w:val="009E6C5E"/>
    <w:rsid w:val="009E7717"/>
    <w:rsid w:val="009E7FF1"/>
    <w:rsid w:val="009F0E78"/>
    <w:rsid w:val="009F11F0"/>
    <w:rsid w:val="009F142B"/>
    <w:rsid w:val="009F23CB"/>
    <w:rsid w:val="009F399F"/>
    <w:rsid w:val="009F51FA"/>
    <w:rsid w:val="009F5722"/>
    <w:rsid w:val="009F7176"/>
    <w:rsid w:val="009F73F1"/>
    <w:rsid w:val="00A00FFF"/>
    <w:rsid w:val="00A02072"/>
    <w:rsid w:val="00A0334B"/>
    <w:rsid w:val="00A046B0"/>
    <w:rsid w:val="00A04A98"/>
    <w:rsid w:val="00A05A9C"/>
    <w:rsid w:val="00A11D46"/>
    <w:rsid w:val="00A153F6"/>
    <w:rsid w:val="00A163D9"/>
    <w:rsid w:val="00A16F07"/>
    <w:rsid w:val="00A23452"/>
    <w:rsid w:val="00A2462D"/>
    <w:rsid w:val="00A24AF0"/>
    <w:rsid w:val="00A25535"/>
    <w:rsid w:val="00A25CB6"/>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509D"/>
    <w:rsid w:val="00A46303"/>
    <w:rsid w:val="00A5070E"/>
    <w:rsid w:val="00A50CD4"/>
    <w:rsid w:val="00A52EA5"/>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A2F"/>
    <w:rsid w:val="00A6623B"/>
    <w:rsid w:val="00A669EE"/>
    <w:rsid w:val="00A66D46"/>
    <w:rsid w:val="00A67068"/>
    <w:rsid w:val="00A7058C"/>
    <w:rsid w:val="00A70B39"/>
    <w:rsid w:val="00A71585"/>
    <w:rsid w:val="00A72224"/>
    <w:rsid w:val="00A72662"/>
    <w:rsid w:val="00A72BA6"/>
    <w:rsid w:val="00A76B61"/>
    <w:rsid w:val="00A85598"/>
    <w:rsid w:val="00A856B0"/>
    <w:rsid w:val="00A8607A"/>
    <w:rsid w:val="00A86D8D"/>
    <w:rsid w:val="00A90530"/>
    <w:rsid w:val="00A917A9"/>
    <w:rsid w:val="00A919EA"/>
    <w:rsid w:val="00A91A2A"/>
    <w:rsid w:val="00A93CB6"/>
    <w:rsid w:val="00A94977"/>
    <w:rsid w:val="00A94B87"/>
    <w:rsid w:val="00A95EA9"/>
    <w:rsid w:val="00A9750F"/>
    <w:rsid w:val="00AA035C"/>
    <w:rsid w:val="00AA138C"/>
    <w:rsid w:val="00AA3F8D"/>
    <w:rsid w:val="00AA599A"/>
    <w:rsid w:val="00AA5E2F"/>
    <w:rsid w:val="00AA7867"/>
    <w:rsid w:val="00AB2360"/>
    <w:rsid w:val="00AB33F2"/>
    <w:rsid w:val="00AB5812"/>
    <w:rsid w:val="00AB5BFC"/>
    <w:rsid w:val="00AB66D3"/>
    <w:rsid w:val="00AB7845"/>
    <w:rsid w:val="00AB7BAF"/>
    <w:rsid w:val="00AC135D"/>
    <w:rsid w:val="00AC2072"/>
    <w:rsid w:val="00AC309B"/>
    <w:rsid w:val="00AC40DC"/>
    <w:rsid w:val="00AC4ECB"/>
    <w:rsid w:val="00AD1B5E"/>
    <w:rsid w:val="00AD2CB9"/>
    <w:rsid w:val="00AD3F9D"/>
    <w:rsid w:val="00AD42EA"/>
    <w:rsid w:val="00AD4746"/>
    <w:rsid w:val="00AD5010"/>
    <w:rsid w:val="00AE14CA"/>
    <w:rsid w:val="00AE20C4"/>
    <w:rsid w:val="00AE21A1"/>
    <w:rsid w:val="00AE2731"/>
    <w:rsid w:val="00AE3244"/>
    <w:rsid w:val="00AE4C05"/>
    <w:rsid w:val="00AE564E"/>
    <w:rsid w:val="00AE6725"/>
    <w:rsid w:val="00AE6BE8"/>
    <w:rsid w:val="00AE6FA9"/>
    <w:rsid w:val="00AF12B7"/>
    <w:rsid w:val="00AF2498"/>
    <w:rsid w:val="00AF4D26"/>
    <w:rsid w:val="00AF4F2E"/>
    <w:rsid w:val="00AF73A4"/>
    <w:rsid w:val="00B00BAD"/>
    <w:rsid w:val="00B00DA4"/>
    <w:rsid w:val="00B0158C"/>
    <w:rsid w:val="00B023A0"/>
    <w:rsid w:val="00B03860"/>
    <w:rsid w:val="00B04D19"/>
    <w:rsid w:val="00B05A10"/>
    <w:rsid w:val="00B0677C"/>
    <w:rsid w:val="00B0691A"/>
    <w:rsid w:val="00B07A12"/>
    <w:rsid w:val="00B07C49"/>
    <w:rsid w:val="00B10FCB"/>
    <w:rsid w:val="00B11252"/>
    <w:rsid w:val="00B1153E"/>
    <w:rsid w:val="00B1358E"/>
    <w:rsid w:val="00B145B3"/>
    <w:rsid w:val="00B152AE"/>
    <w:rsid w:val="00B15A62"/>
    <w:rsid w:val="00B16649"/>
    <w:rsid w:val="00B17C41"/>
    <w:rsid w:val="00B17FDB"/>
    <w:rsid w:val="00B24B51"/>
    <w:rsid w:val="00B2760F"/>
    <w:rsid w:val="00B3034A"/>
    <w:rsid w:val="00B31B92"/>
    <w:rsid w:val="00B320D9"/>
    <w:rsid w:val="00B320F2"/>
    <w:rsid w:val="00B32135"/>
    <w:rsid w:val="00B321D4"/>
    <w:rsid w:val="00B32676"/>
    <w:rsid w:val="00B330B9"/>
    <w:rsid w:val="00B33559"/>
    <w:rsid w:val="00B341A3"/>
    <w:rsid w:val="00B3495F"/>
    <w:rsid w:val="00B34AF6"/>
    <w:rsid w:val="00B34CBF"/>
    <w:rsid w:val="00B3632A"/>
    <w:rsid w:val="00B36F24"/>
    <w:rsid w:val="00B37C7C"/>
    <w:rsid w:val="00B40DAD"/>
    <w:rsid w:val="00B42361"/>
    <w:rsid w:val="00B429D4"/>
    <w:rsid w:val="00B433E4"/>
    <w:rsid w:val="00B458D2"/>
    <w:rsid w:val="00B46541"/>
    <w:rsid w:val="00B4660F"/>
    <w:rsid w:val="00B47831"/>
    <w:rsid w:val="00B5167A"/>
    <w:rsid w:val="00B5191C"/>
    <w:rsid w:val="00B51F46"/>
    <w:rsid w:val="00B52067"/>
    <w:rsid w:val="00B533C2"/>
    <w:rsid w:val="00B54833"/>
    <w:rsid w:val="00B556DA"/>
    <w:rsid w:val="00B560AF"/>
    <w:rsid w:val="00B5758A"/>
    <w:rsid w:val="00B6338C"/>
    <w:rsid w:val="00B6355E"/>
    <w:rsid w:val="00B64471"/>
    <w:rsid w:val="00B65B84"/>
    <w:rsid w:val="00B665BF"/>
    <w:rsid w:val="00B67AE2"/>
    <w:rsid w:val="00B7272A"/>
    <w:rsid w:val="00B728C8"/>
    <w:rsid w:val="00B73133"/>
    <w:rsid w:val="00B731C3"/>
    <w:rsid w:val="00B74629"/>
    <w:rsid w:val="00B75093"/>
    <w:rsid w:val="00B75F90"/>
    <w:rsid w:val="00B76C9F"/>
    <w:rsid w:val="00B77A23"/>
    <w:rsid w:val="00B8036D"/>
    <w:rsid w:val="00B803D5"/>
    <w:rsid w:val="00B81FC2"/>
    <w:rsid w:val="00B82C78"/>
    <w:rsid w:val="00B837EF"/>
    <w:rsid w:val="00B84A5C"/>
    <w:rsid w:val="00B87124"/>
    <w:rsid w:val="00B92D10"/>
    <w:rsid w:val="00B93671"/>
    <w:rsid w:val="00B93841"/>
    <w:rsid w:val="00B946EA"/>
    <w:rsid w:val="00B948D2"/>
    <w:rsid w:val="00B94908"/>
    <w:rsid w:val="00B95598"/>
    <w:rsid w:val="00B973EF"/>
    <w:rsid w:val="00BA302B"/>
    <w:rsid w:val="00BA34A2"/>
    <w:rsid w:val="00BA3657"/>
    <w:rsid w:val="00BA4635"/>
    <w:rsid w:val="00BA478A"/>
    <w:rsid w:val="00BA66F5"/>
    <w:rsid w:val="00BA726F"/>
    <w:rsid w:val="00BB2E89"/>
    <w:rsid w:val="00BB5958"/>
    <w:rsid w:val="00BC09A4"/>
    <w:rsid w:val="00BC2111"/>
    <w:rsid w:val="00BC61FD"/>
    <w:rsid w:val="00BC6272"/>
    <w:rsid w:val="00BD0FA0"/>
    <w:rsid w:val="00BD0FD6"/>
    <w:rsid w:val="00BD284B"/>
    <w:rsid w:val="00BD2B98"/>
    <w:rsid w:val="00BD2F6E"/>
    <w:rsid w:val="00BD7382"/>
    <w:rsid w:val="00BD7BD3"/>
    <w:rsid w:val="00BE0D0E"/>
    <w:rsid w:val="00BE1037"/>
    <w:rsid w:val="00BE379A"/>
    <w:rsid w:val="00BE395D"/>
    <w:rsid w:val="00BE4037"/>
    <w:rsid w:val="00BE482D"/>
    <w:rsid w:val="00BE5DB7"/>
    <w:rsid w:val="00BE667E"/>
    <w:rsid w:val="00BE6BFB"/>
    <w:rsid w:val="00BF0159"/>
    <w:rsid w:val="00BF0E03"/>
    <w:rsid w:val="00BF3308"/>
    <w:rsid w:val="00BF4B9B"/>
    <w:rsid w:val="00BF5B8B"/>
    <w:rsid w:val="00BF5D30"/>
    <w:rsid w:val="00BF6075"/>
    <w:rsid w:val="00C00CF3"/>
    <w:rsid w:val="00C01B41"/>
    <w:rsid w:val="00C02FA6"/>
    <w:rsid w:val="00C03495"/>
    <w:rsid w:val="00C06AA4"/>
    <w:rsid w:val="00C104FE"/>
    <w:rsid w:val="00C10896"/>
    <w:rsid w:val="00C118F2"/>
    <w:rsid w:val="00C11946"/>
    <w:rsid w:val="00C11DF0"/>
    <w:rsid w:val="00C12C61"/>
    <w:rsid w:val="00C1385A"/>
    <w:rsid w:val="00C20CDA"/>
    <w:rsid w:val="00C20DC3"/>
    <w:rsid w:val="00C216FA"/>
    <w:rsid w:val="00C221F5"/>
    <w:rsid w:val="00C2421A"/>
    <w:rsid w:val="00C274E7"/>
    <w:rsid w:val="00C27D33"/>
    <w:rsid w:val="00C31286"/>
    <w:rsid w:val="00C31A5B"/>
    <w:rsid w:val="00C32478"/>
    <w:rsid w:val="00C34C0E"/>
    <w:rsid w:val="00C35EF2"/>
    <w:rsid w:val="00C377F6"/>
    <w:rsid w:val="00C403B4"/>
    <w:rsid w:val="00C406DE"/>
    <w:rsid w:val="00C411FE"/>
    <w:rsid w:val="00C416F7"/>
    <w:rsid w:val="00C41B61"/>
    <w:rsid w:val="00C434F9"/>
    <w:rsid w:val="00C447AD"/>
    <w:rsid w:val="00C459A7"/>
    <w:rsid w:val="00C45CC3"/>
    <w:rsid w:val="00C45CCE"/>
    <w:rsid w:val="00C46170"/>
    <w:rsid w:val="00C4634D"/>
    <w:rsid w:val="00C467CA"/>
    <w:rsid w:val="00C467D4"/>
    <w:rsid w:val="00C46941"/>
    <w:rsid w:val="00C47381"/>
    <w:rsid w:val="00C47FAD"/>
    <w:rsid w:val="00C5278E"/>
    <w:rsid w:val="00C52B9D"/>
    <w:rsid w:val="00C538D8"/>
    <w:rsid w:val="00C550EA"/>
    <w:rsid w:val="00C5589F"/>
    <w:rsid w:val="00C569AB"/>
    <w:rsid w:val="00C57F0D"/>
    <w:rsid w:val="00C6176A"/>
    <w:rsid w:val="00C6242D"/>
    <w:rsid w:val="00C63AA7"/>
    <w:rsid w:val="00C666AF"/>
    <w:rsid w:val="00C711DA"/>
    <w:rsid w:val="00C71863"/>
    <w:rsid w:val="00C718DA"/>
    <w:rsid w:val="00C72BBA"/>
    <w:rsid w:val="00C73873"/>
    <w:rsid w:val="00C75FCC"/>
    <w:rsid w:val="00C77FAF"/>
    <w:rsid w:val="00C80322"/>
    <w:rsid w:val="00C8433A"/>
    <w:rsid w:val="00C85C00"/>
    <w:rsid w:val="00C86431"/>
    <w:rsid w:val="00C907DB"/>
    <w:rsid w:val="00C91224"/>
    <w:rsid w:val="00C9316D"/>
    <w:rsid w:val="00C9387E"/>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5065"/>
    <w:rsid w:val="00CB6814"/>
    <w:rsid w:val="00CB7943"/>
    <w:rsid w:val="00CC0DD8"/>
    <w:rsid w:val="00CC233B"/>
    <w:rsid w:val="00CC749B"/>
    <w:rsid w:val="00CD02E0"/>
    <w:rsid w:val="00CD056E"/>
    <w:rsid w:val="00CD0B50"/>
    <w:rsid w:val="00CD1405"/>
    <w:rsid w:val="00CD3CCF"/>
    <w:rsid w:val="00CD518F"/>
    <w:rsid w:val="00CE192F"/>
    <w:rsid w:val="00CE2A7F"/>
    <w:rsid w:val="00CE3610"/>
    <w:rsid w:val="00CE5CE6"/>
    <w:rsid w:val="00CF00CF"/>
    <w:rsid w:val="00CF24CD"/>
    <w:rsid w:val="00CF2922"/>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1E74"/>
    <w:rsid w:val="00D11FEB"/>
    <w:rsid w:val="00D13DED"/>
    <w:rsid w:val="00D144A4"/>
    <w:rsid w:val="00D20423"/>
    <w:rsid w:val="00D20698"/>
    <w:rsid w:val="00D20F99"/>
    <w:rsid w:val="00D22308"/>
    <w:rsid w:val="00D22435"/>
    <w:rsid w:val="00D23711"/>
    <w:rsid w:val="00D25823"/>
    <w:rsid w:val="00D2649F"/>
    <w:rsid w:val="00D2742F"/>
    <w:rsid w:val="00D309E0"/>
    <w:rsid w:val="00D34D79"/>
    <w:rsid w:val="00D36C2F"/>
    <w:rsid w:val="00D36CA4"/>
    <w:rsid w:val="00D37896"/>
    <w:rsid w:val="00D400D4"/>
    <w:rsid w:val="00D4181C"/>
    <w:rsid w:val="00D41A30"/>
    <w:rsid w:val="00D469E3"/>
    <w:rsid w:val="00D50A41"/>
    <w:rsid w:val="00D52ABB"/>
    <w:rsid w:val="00D5313C"/>
    <w:rsid w:val="00D532DC"/>
    <w:rsid w:val="00D5357A"/>
    <w:rsid w:val="00D53C2C"/>
    <w:rsid w:val="00D53C62"/>
    <w:rsid w:val="00D606F0"/>
    <w:rsid w:val="00D6078A"/>
    <w:rsid w:val="00D62F5A"/>
    <w:rsid w:val="00D63557"/>
    <w:rsid w:val="00D63B71"/>
    <w:rsid w:val="00D63E4A"/>
    <w:rsid w:val="00D63E9B"/>
    <w:rsid w:val="00D71C75"/>
    <w:rsid w:val="00D72C9C"/>
    <w:rsid w:val="00D76AAD"/>
    <w:rsid w:val="00D76DCC"/>
    <w:rsid w:val="00D80643"/>
    <w:rsid w:val="00D82A70"/>
    <w:rsid w:val="00D82B55"/>
    <w:rsid w:val="00D83702"/>
    <w:rsid w:val="00D838C4"/>
    <w:rsid w:val="00D85B99"/>
    <w:rsid w:val="00D8635D"/>
    <w:rsid w:val="00D863D3"/>
    <w:rsid w:val="00D872ED"/>
    <w:rsid w:val="00D96355"/>
    <w:rsid w:val="00D9659F"/>
    <w:rsid w:val="00D96BC4"/>
    <w:rsid w:val="00D96DF5"/>
    <w:rsid w:val="00D97D6D"/>
    <w:rsid w:val="00DA01F4"/>
    <w:rsid w:val="00DA0F8B"/>
    <w:rsid w:val="00DA4C8E"/>
    <w:rsid w:val="00DA704B"/>
    <w:rsid w:val="00DB4FE0"/>
    <w:rsid w:val="00DB5EFB"/>
    <w:rsid w:val="00DB75E1"/>
    <w:rsid w:val="00DC60E2"/>
    <w:rsid w:val="00DC61A2"/>
    <w:rsid w:val="00DD0B73"/>
    <w:rsid w:val="00DD0E14"/>
    <w:rsid w:val="00DD139E"/>
    <w:rsid w:val="00DD4893"/>
    <w:rsid w:val="00DD4DA6"/>
    <w:rsid w:val="00DD5BC5"/>
    <w:rsid w:val="00DD7AA4"/>
    <w:rsid w:val="00DE0B4D"/>
    <w:rsid w:val="00DE0BB6"/>
    <w:rsid w:val="00DE1108"/>
    <w:rsid w:val="00DE1C7B"/>
    <w:rsid w:val="00DE33B8"/>
    <w:rsid w:val="00DE370C"/>
    <w:rsid w:val="00DE48BE"/>
    <w:rsid w:val="00DE4ACD"/>
    <w:rsid w:val="00DE5489"/>
    <w:rsid w:val="00DF25A4"/>
    <w:rsid w:val="00DF32C0"/>
    <w:rsid w:val="00DF3C7C"/>
    <w:rsid w:val="00DF40F8"/>
    <w:rsid w:val="00DF4AC7"/>
    <w:rsid w:val="00DF568A"/>
    <w:rsid w:val="00DF57DB"/>
    <w:rsid w:val="00DF5E31"/>
    <w:rsid w:val="00DF5EF4"/>
    <w:rsid w:val="00DF72F3"/>
    <w:rsid w:val="00E00230"/>
    <w:rsid w:val="00E003B7"/>
    <w:rsid w:val="00E00442"/>
    <w:rsid w:val="00E015B8"/>
    <w:rsid w:val="00E02445"/>
    <w:rsid w:val="00E02F88"/>
    <w:rsid w:val="00E043C4"/>
    <w:rsid w:val="00E047E9"/>
    <w:rsid w:val="00E0521D"/>
    <w:rsid w:val="00E067C5"/>
    <w:rsid w:val="00E074E3"/>
    <w:rsid w:val="00E12CA3"/>
    <w:rsid w:val="00E13B7B"/>
    <w:rsid w:val="00E142EC"/>
    <w:rsid w:val="00E146EF"/>
    <w:rsid w:val="00E158DF"/>
    <w:rsid w:val="00E2037B"/>
    <w:rsid w:val="00E216A9"/>
    <w:rsid w:val="00E219F5"/>
    <w:rsid w:val="00E2203D"/>
    <w:rsid w:val="00E220AD"/>
    <w:rsid w:val="00E222BB"/>
    <w:rsid w:val="00E22517"/>
    <w:rsid w:val="00E23F30"/>
    <w:rsid w:val="00E24906"/>
    <w:rsid w:val="00E24A81"/>
    <w:rsid w:val="00E25668"/>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089E"/>
    <w:rsid w:val="00E52B88"/>
    <w:rsid w:val="00E53B43"/>
    <w:rsid w:val="00E53BC4"/>
    <w:rsid w:val="00E54558"/>
    <w:rsid w:val="00E55296"/>
    <w:rsid w:val="00E603BE"/>
    <w:rsid w:val="00E61871"/>
    <w:rsid w:val="00E61C1E"/>
    <w:rsid w:val="00E61E3D"/>
    <w:rsid w:val="00E61F16"/>
    <w:rsid w:val="00E65C58"/>
    <w:rsid w:val="00E66186"/>
    <w:rsid w:val="00E6688E"/>
    <w:rsid w:val="00E67755"/>
    <w:rsid w:val="00E67830"/>
    <w:rsid w:val="00E67A45"/>
    <w:rsid w:val="00E721A2"/>
    <w:rsid w:val="00E72CDA"/>
    <w:rsid w:val="00E76BD1"/>
    <w:rsid w:val="00E77094"/>
    <w:rsid w:val="00E77098"/>
    <w:rsid w:val="00E7793E"/>
    <w:rsid w:val="00E7794B"/>
    <w:rsid w:val="00E77A8F"/>
    <w:rsid w:val="00E804F0"/>
    <w:rsid w:val="00E82882"/>
    <w:rsid w:val="00E845EB"/>
    <w:rsid w:val="00E8474D"/>
    <w:rsid w:val="00E87046"/>
    <w:rsid w:val="00E87FB2"/>
    <w:rsid w:val="00E932E8"/>
    <w:rsid w:val="00E9569E"/>
    <w:rsid w:val="00E959BD"/>
    <w:rsid w:val="00E96851"/>
    <w:rsid w:val="00EA0351"/>
    <w:rsid w:val="00EA151B"/>
    <w:rsid w:val="00EA1694"/>
    <w:rsid w:val="00EA1EB8"/>
    <w:rsid w:val="00EA28DD"/>
    <w:rsid w:val="00EA2ADC"/>
    <w:rsid w:val="00EA3777"/>
    <w:rsid w:val="00EA3B04"/>
    <w:rsid w:val="00EA45A4"/>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6D9C"/>
    <w:rsid w:val="00ED7690"/>
    <w:rsid w:val="00EE137A"/>
    <w:rsid w:val="00EE1A08"/>
    <w:rsid w:val="00EE22E1"/>
    <w:rsid w:val="00EE3199"/>
    <w:rsid w:val="00EE34D1"/>
    <w:rsid w:val="00EF142F"/>
    <w:rsid w:val="00EF21BC"/>
    <w:rsid w:val="00EF22DA"/>
    <w:rsid w:val="00EF3B04"/>
    <w:rsid w:val="00EF431B"/>
    <w:rsid w:val="00EF4920"/>
    <w:rsid w:val="00EF4C4D"/>
    <w:rsid w:val="00EF4D25"/>
    <w:rsid w:val="00EF72B0"/>
    <w:rsid w:val="00EF7E8F"/>
    <w:rsid w:val="00F00BB9"/>
    <w:rsid w:val="00F00C40"/>
    <w:rsid w:val="00F00CD5"/>
    <w:rsid w:val="00F010D9"/>
    <w:rsid w:val="00F01245"/>
    <w:rsid w:val="00F03EE5"/>
    <w:rsid w:val="00F04A79"/>
    <w:rsid w:val="00F05DE8"/>
    <w:rsid w:val="00F06310"/>
    <w:rsid w:val="00F12F9E"/>
    <w:rsid w:val="00F138D2"/>
    <w:rsid w:val="00F15297"/>
    <w:rsid w:val="00F16436"/>
    <w:rsid w:val="00F206F9"/>
    <w:rsid w:val="00F20732"/>
    <w:rsid w:val="00F21CF6"/>
    <w:rsid w:val="00F228CA"/>
    <w:rsid w:val="00F23427"/>
    <w:rsid w:val="00F26EAA"/>
    <w:rsid w:val="00F30D37"/>
    <w:rsid w:val="00F334DB"/>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6176E"/>
    <w:rsid w:val="00F61E91"/>
    <w:rsid w:val="00F66641"/>
    <w:rsid w:val="00F73987"/>
    <w:rsid w:val="00F75DFC"/>
    <w:rsid w:val="00F7694A"/>
    <w:rsid w:val="00F80721"/>
    <w:rsid w:val="00F80CD3"/>
    <w:rsid w:val="00F80FDF"/>
    <w:rsid w:val="00F82689"/>
    <w:rsid w:val="00F84BCC"/>
    <w:rsid w:val="00F86B8A"/>
    <w:rsid w:val="00F86FC4"/>
    <w:rsid w:val="00F8787B"/>
    <w:rsid w:val="00F87E94"/>
    <w:rsid w:val="00F87F9C"/>
    <w:rsid w:val="00F910E1"/>
    <w:rsid w:val="00F91229"/>
    <w:rsid w:val="00F916F6"/>
    <w:rsid w:val="00F92145"/>
    <w:rsid w:val="00F93CB3"/>
    <w:rsid w:val="00F94C2A"/>
    <w:rsid w:val="00F94E39"/>
    <w:rsid w:val="00F95065"/>
    <w:rsid w:val="00F95801"/>
    <w:rsid w:val="00F95CFC"/>
    <w:rsid w:val="00F96E87"/>
    <w:rsid w:val="00F97925"/>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1343"/>
    <w:rsid w:val="00FC3975"/>
    <w:rsid w:val="00FC4E86"/>
    <w:rsid w:val="00FC53F3"/>
    <w:rsid w:val="00FC6F59"/>
    <w:rsid w:val="00FD0C75"/>
    <w:rsid w:val="00FD0C89"/>
    <w:rsid w:val="00FD125F"/>
    <w:rsid w:val="00FD188C"/>
    <w:rsid w:val="00FD2E83"/>
    <w:rsid w:val="00FD3305"/>
    <w:rsid w:val="00FD49E9"/>
    <w:rsid w:val="00FD593C"/>
    <w:rsid w:val="00FD6185"/>
    <w:rsid w:val="00FE05A8"/>
    <w:rsid w:val="00FE09D2"/>
    <w:rsid w:val="00FE49A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8954130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00226936">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ew.government.bg/bg/stanoviste-po-ekologichna-ocenka-5-4-2023-g-s-koeto-se-suglasuvastrategicheski-plan-za-razvitie-na-zemedelieto-i-selskite-rajoni-za-perioda-2023-2027-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B8C7A-0D2A-4F36-A467-91C746A23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4224</Words>
  <Characters>24078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28246</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2022-05-03T07:57:00Z</dcterms:created>
  <dcterms:modified xsi:type="dcterms:W3CDTF">2025-02-27T07:19:00Z</dcterms:modified>
</cp:coreProperties>
</file>