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DE5" w:rsidRPr="000D2698" w:rsidRDefault="002B4657" w:rsidP="000D2698">
      <w:pPr>
        <w:spacing w:after="0" w:line="360" w:lineRule="auto"/>
        <w:jc w:val="center"/>
        <w:outlineLvl w:val="0"/>
        <w:rPr>
          <w:rFonts w:ascii="Times New Roman" w:hAnsi="Times New Roman" w:cs="Times New Roman"/>
          <w:sz w:val="24"/>
          <w:szCs w:val="24"/>
          <w:lang w:val="bg-BG"/>
        </w:rPr>
      </w:pPr>
      <w:r w:rsidRPr="000D2698">
        <w:rPr>
          <w:rFonts w:ascii="Times New Roman" w:hAnsi="Times New Roman" w:cs="Times New Roman"/>
          <w:b/>
          <w:spacing w:val="60"/>
          <w:sz w:val="28"/>
          <w:szCs w:val="28"/>
          <w:lang w:val="bg-BG"/>
        </w:rPr>
        <w:t>ЗАКОН</w:t>
      </w:r>
      <w:r w:rsidR="000D2698">
        <w:rPr>
          <w:rFonts w:ascii="Times New Roman" w:hAnsi="Times New Roman" w:cs="Times New Roman"/>
          <w:b/>
          <w:spacing w:val="60"/>
          <w:sz w:val="28"/>
          <w:szCs w:val="28"/>
          <w:lang w:val="bg-BG"/>
        </w:rPr>
        <w:br/>
      </w:r>
      <w:r w:rsidR="00E87DE5" w:rsidRPr="000D2698">
        <w:rPr>
          <w:rFonts w:ascii="Times New Roman" w:hAnsi="Times New Roman" w:cs="Times New Roman"/>
          <w:b/>
          <w:sz w:val="24"/>
          <w:szCs w:val="24"/>
          <w:lang w:val="bg-BG"/>
        </w:rPr>
        <w:t xml:space="preserve">за </w:t>
      </w:r>
      <w:r w:rsidR="006F1A83">
        <w:rPr>
          <w:rFonts w:ascii="Times New Roman" w:hAnsi="Times New Roman" w:cs="Times New Roman"/>
          <w:b/>
          <w:sz w:val="24"/>
          <w:szCs w:val="24"/>
          <w:lang w:val="bg-BG"/>
        </w:rPr>
        <w:t xml:space="preserve">изменение и </w:t>
      </w:r>
      <w:r w:rsidR="00E87DE5" w:rsidRPr="000D2698">
        <w:rPr>
          <w:rFonts w:ascii="Times New Roman" w:hAnsi="Times New Roman" w:cs="Times New Roman"/>
          <w:b/>
          <w:sz w:val="24"/>
          <w:szCs w:val="24"/>
          <w:lang w:val="bg-BG"/>
        </w:rPr>
        <w:t xml:space="preserve">допълнение на Закона за Българската агенция по безопасност на храните </w:t>
      </w:r>
      <w:r w:rsidR="00F635EA" w:rsidRPr="000D2698">
        <w:rPr>
          <w:rFonts w:ascii="Times New Roman" w:hAnsi="Times New Roman" w:cs="Times New Roman"/>
          <w:b/>
          <w:sz w:val="24"/>
          <w:szCs w:val="24"/>
          <w:lang w:val="bg-BG"/>
        </w:rPr>
        <w:br/>
      </w:r>
      <w:r w:rsidR="00E87DE5" w:rsidRPr="000D2698">
        <w:rPr>
          <w:rFonts w:ascii="Times New Roman" w:hAnsi="Times New Roman" w:cs="Times New Roman"/>
          <w:b/>
          <w:sz w:val="24"/>
          <w:szCs w:val="24"/>
          <w:lang w:val="bg-BG"/>
        </w:rPr>
        <w:t>(</w:t>
      </w:r>
      <w:proofErr w:type="spellStart"/>
      <w:r w:rsidR="00E87DE5" w:rsidRPr="000D2698">
        <w:rPr>
          <w:rFonts w:ascii="Times New Roman" w:hAnsi="Times New Roman" w:cs="Times New Roman"/>
          <w:sz w:val="24"/>
          <w:szCs w:val="24"/>
          <w:lang w:val="bg-BG"/>
        </w:rPr>
        <w:t>обн</w:t>
      </w:r>
      <w:proofErr w:type="spellEnd"/>
      <w:r w:rsidR="00E87DE5" w:rsidRPr="000D2698">
        <w:rPr>
          <w:rFonts w:ascii="Times New Roman" w:hAnsi="Times New Roman" w:cs="Times New Roman"/>
          <w:sz w:val="24"/>
          <w:szCs w:val="24"/>
          <w:lang w:val="bg-BG"/>
        </w:rPr>
        <w:t>., ДВ, бр. 8 от 2011 г.; изм., бр. 38 и 102 от 2012 г., бр. 15 от 2013 г., бр. 61 от 2014</w:t>
      </w:r>
      <w:r w:rsidR="00F635EA" w:rsidRPr="000D2698">
        <w:rPr>
          <w:rFonts w:ascii="Times New Roman" w:hAnsi="Times New Roman" w:cs="Times New Roman"/>
          <w:sz w:val="24"/>
          <w:szCs w:val="24"/>
          <w:lang w:val="bg-BG"/>
        </w:rPr>
        <w:t> </w:t>
      </w:r>
      <w:r w:rsidR="00E87DE5" w:rsidRPr="000D2698">
        <w:rPr>
          <w:rFonts w:ascii="Times New Roman" w:hAnsi="Times New Roman" w:cs="Times New Roman"/>
          <w:sz w:val="24"/>
          <w:szCs w:val="24"/>
          <w:lang w:val="bg-BG"/>
        </w:rPr>
        <w:t>г., бр. 57 от 2015 г., бр. 14 и 44 от 2016 г., бр. 58 от 2017 г., бр. 102 от 2022 г. и бр.</w:t>
      </w:r>
      <w:r w:rsidR="00F635EA" w:rsidRPr="000D2698">
        <w:rPr>
          <w:rFonts w:ascii="Times New Roman" w:hAnsi="Times New Roman" w:cs="Times New Roman"/>
          <w:sz w:val="24"/>
          <w:szCs w:val="24"/>
          <w:lang w:val="bg-BG"/>
        </w:rPr>
        <w:t> </w:t>
      </w:r>
      <w:r w:rsidR="00E87DE5" w:rsidRPr="000D2698">
        <w:rPr>
          <w:rFonts w:ascii="Times New Roman" w:hAnsi="Times New Roman" w:cs="Times New Roman"/>
          <w:sz w:val="24"/>
          <w:szCs w:val="24"/>
          <w:lang w:val="bg-BG"/>
        </w:rPr>
        <w:t>102 от 2023 г.)</w:t>
      </w:r>
    </w:p>
    <w:p w:rsidR="00E87DE5" w:rsidRPr="000D2698" w:rsidRDefault="00E87DE5" w:rsidP="00F635EA">
      <w:pPr>
        <w:spacing w:after="0" w:line="360" w:lineRule="auto"/>
        <w:ind w:firstLine="709"/>
        <w:jc w:val="both"/>
        <w:rPr>
          <w:rFonts w:ascii="Times New Roman" w:hAnsi="Times New Roman" w:cs="Times New Roman"/>
          <w:sz w:val="24"/>
          <w:szCs w:val="24"/>
          <w:lang w:val="bg-BG"/>
        </w:rPr>
      </w:pPr>
    </w:p>
    <w:p w:rsidR="00F635EA" w:rsidRPr="000D2698" w:rsidRDefault="00F635EA" w:rsidP="00F635EA">
      <w:pPr>
        <w:spacing w:after="0" w:line="360" w:lineRule="auto"/>
        <w:ind w:firstLine="709"/>
        <w:jc w:val="both"/>
        <w:rPr>
          <w:rFonts w:ascii="Times New Roman" w:hAnsi="Times New Roman" w:cs="Times New Roman"/>
          <w:sz w:val="24"/>
          <w:szCs w:val="24"/>
          <w:lang w:val="bg-BG"/>
        </w:rPr>
      </w:pPr>
    </w:p>
    <w:p w:rsidR="00E87DE5" w:rsidRPr="000D2698" w:rsidRDefault="00E87DE5" w:rsidP="000D2698">
      <w:pPr>
        <w:spacing w:after="0" w:line="360" w:lineRule="auto"/>
        <w:ind w:firstLine="709"/>
        <w:jc w:val="both"/>
        <w:outlineLvl w:val="1"/>
        <w:rPr>
          <w:rFonts w:ascii="Times New Roman" w:hAnsi="Times New Roman" w:cs="Times New Roman"/>
          <w:sz w:val="24"/>
          <w:szCs w:val="24"/>
          <w:lang w:val="bg-BG"/>
        </w:rPr>
      </w:pPr>
      <w:r w:rsidRPr="000D2698">
        <w:rPr>
          <w:rFonts w:ascii="Times New Roman" w:hAnsi="Times New Roman" w:cs="Times New Roman"/>
          <w:b/>
          <w:sz w:val="24"/>
          <w:szCs w:val="24"/>
          <w:lang w:val="bg-BG"/>
        </w:rPr>
        <w:t>§</w:t>
      </w:r>
      <w:r w:rsidR="002B4657" w:rsidRPr="000D2698">
        <w:rPr>
          <w:rFonts w:ascii="Times New Roman" w:hAnsi="Times New Roman" w:cs="Times New Roman"/>
          <w:b/>
          <w:sz w:val="24"/>
          <w:szCs w:val="24"/>
          <w:lang w:val="bg-BG"/>
        </w:rPr>
        <w:t xml:space="preserve"> </w:t>
      </w:r>
      <w:r w:rsidRPr="000D2698">
        <w:rPr>
          <w:rFonts w:ascii="Times New Roman" w:hAnsi="Times New Roman" w:cs="Times New Roman"/>
          <w:b/>
          <w:sz w:val="24"/>
          <w:szCs w:val="24"/>
          <w:lang w:val="bg-BG"/>
        </w:rPr>
        <w:t>1.</w:t>
      </w:r>
      <w:r w:rsidRPr="000D2698">
        <w:rPr>
          <w:rFonts w:ascii="Times New Roman" w:hAnsi="Times New Roman" w:cs="Times New Roman"/>
          <w:sz w:val="24"/>
          <w:szCs w:val="24"/>
          <w:lang w:val="bg-BG"/>
        </w:rPr>
        <w:t xml:space="preserve"> В чл. 3, ал. 1 се създава т.</w:t>
      </w:r>
      <w:r w:rsidR="003C3756" w:rsidRPr="000D2698">
        <w:rPr>
          <w:rFonts w:ascii="Times New Roman" w:hAnsi="Times New Roman" w:cs="Times New Roman"/>
          <w:sz w:val="24"/>
          <w:szCs w:val="24"/>
          <w:lang w:val="bg-BG"/>
        </w:rPr>
        <w:t xml:space="preserve"> 9</w:t>
      </w:r>
      <w:r w:rsidRPr="000D2698">
        <w:rPr>
          <w:rFonts w:ascii="Times New Roman" w:hAnsi="Times New Roman" w:cs="Times New Roman"/>
          <w:sz w:val="24"/>
          <w:szCs w:val="24"/>
          <w:lang w:val="bg-BG"/>
        </w:rPr>
        <w:t xml:space="preserve"> :</w:t>
      </w:r>
    </w:p>
    <w:p w:rsidR="00E87DE5" w:rsidRDefault="00F635EA" w:rsidP="00F635EA">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w:t>
      </w:r>
      <w:r w:rsidR="003C3756" w:rsidRPr="000D2698">
        <w:rPr>
          <w:rFonts w:ascii="Times New Roman" w:hAnsi="Times New Roman" w:cs="Times New Roman"/>
          <w:sz w:val="24"/>
          <w:szCs w:val="24"/>
          <w:lang w:val="bg-BG"/>
        </w:rPr>
        <w:t>9</w:t>
      </w:r>
      <w:r w:rsidR="00E87DE5" w:rsidRPr="000D2698">
        <w:rPr>
          <w:rFonts w:ascii="Times New Roman" w:hAnsi="Times New Roman" w:cs="Times New Roman"/>
          <w:sz w:val="24"/>
          <w:szCs w:val="24"/>
          <w:lang w:val="bg-BG"/>
        </w:rPr>
        <w:t xml:space="preserve">. </w:t>
      </w:r>
      <w:r w:rsidR="003C3756" w:rsidRPr="000D2698">
        <w:rPr>
          <w:rFonts w:ascii="Times New Roman" w:hAnsi="Times New Roman" w:cs="Times New Roman"/>
          <w:sz w:val="24"/>
          <w:szCs w:val="24"/>
          <w:lang w:val="bg-BG"/>
        </w:rPr>
        <w:t xml:space="preserve"> производството на вино, лозовите насаждения и </w:t>
      </w:r>
      <w:proofErr w:type="spellStart"/>
      <w:r w:rsidR="003C3756" w:rsidRPr="000D2698">
        <w:rPr>
          <w:rFonts w:ascii="Times New Roman" w:hAnsi="Times New Roman" w:cs="Times New Roman"/>
          <w:sz w:val="24"/>
          <w:szCs w:val="24"/>
          <w:lang w:val="bg-BG"/>
        </w:rPr>
        <w:t>лозаро</w:t>
      </w:r>
      <w:proofErr w:type="spellEnd"/>
      <w:r w:rsidR="003C3756" w:rsidRPr="000D2698">
        <w:rPr>
          <w:rFonts w:ascii="Times New Roman" w:hAnsi="Times New Roman" w:cs="Times New Roman"/>
          <w:sz w:val="24"/>
          <w:szCs w:val="24"/>
          <w:lang w:val="bg-BG"/>
        </w:rPr>
        <w:t>-винарските продукти, плодовите вина и оцета</w:t>
      </w:r>
      <w:r w:rsidR="00E87DE5" w:rsidRPr="000D2698">
        <w:rPr>
          <w:rFonts w:ascii="Times New Roman" w:hAnsi="Times New Roman" w:cs="Times New Roman"/>
          <w:sz w:val="24"/>
          <w:szCs w:val="24"/>
          <w:lang w:val="bg-BG"/>
        </w:rPr>
        <w:t>.</w:t>
      </w:r>
      <w:r w:rsidRPr="000D2698">
        <w:rPr>
          <w:rFonts w:ascii="Times New Roman" w:hAnsi="Times New Roman" w:cs="Times New Roman"/>
          <w:sz w:val="24"/>
          <w:szCs w:val="24"/>
          <w:lang w:val="bg-BG"/>
        </w:rPr>
        <w:t>“</w:t>
      </w:r>
    </w:p>
    <w:p w:rsidR="006F1A83" w:rsidRPr="000D2698" w:rsidRDefault="006F1A83" w:rsidP="00F635EA">
      <w:pPr>
        <w:spacing w:after="0" w:line="360" w:lineRule="auto"/>
        <w:ind w:firstLine="709"/>
        <w:jc w:val="both"/>
        <w:rPr>
          <w:rFonts w:ascii="Times New Roman" w:hAnsi="Times New Roman" w:cs="Times New Roman"/>
          <w:sz w:val="24"/>
          <w:szCs w:val="24"/>
          <w:lang w:val="bg-BG"/>
        </w:rPr>
      </w:pPr>
    </w:p>
    <w:p w:rsidR="00F635EA" w:rsidRDefault="006F1A83" w:rsidP="00F635EA">
      <w:pPr>
        <w:spacing w:after="0" w:line="360" w:lineRule="auto"/>
        <w:ind w:firstLine="709"/>
        <w:jc w:val="both"/>
        <w:rPr>
          <w:rFonts w:ascii="Times New Roman" w:hAnsi="Times New Roman" w:cs="Times New Roman"/>
          <w:sz w:val="24"/>
          <w:szCs w:val="24"/>
          <w:lang w:val="bg-BG"/>
        </w:rPr>
      </w:pPr>
      <w:r w:rsidRPr="006F1A83">
        <w:rPr>
          <w:rFonts w:ascii="Times New Roman" w:hAnsi="Times New Roman" w:cs="Times New Roman"/>
          <w:b/>
          <w:sz w:val="24"/>
          <w:szCs w:val="24"/>
          <w:lang w:val="bg-BG"/>
        </w:rPr>
        <w:t>§ 2.</w:t>
      </w:r>
      <w:r>
        <w:rPr>
          <w:rFonts w:ascii="Times New Roman" w:hAnsi="Times New Roman" w:cs="Times New Roman"/>
          <w:sz w:val="24"/>
          <w:szCs w:val="24"/>
          <w:lang w:val="bg-BG"/>
        </w:rPr>
        <w:t xml:space="preserve"> В чл. 6, ал. 1</w:t>
      </w:r>
      <w:r>
        <w:rPr>
          <w:rFonts w:ascii="Times New Roman" w:hAnsi="Times New Roman" w:cs="Times New Roman"/>
          <w:sz w:val="24"/>
          <w:szCs w:val="24"/>
        </w:rPr>
        <w:t xml:space="preserve"> </w:t>
      </w:r>
      <w:r>
        <w:rPr>
          <w:rFonts w:ascii="Times New Roman" w:hAnsi="Times New Roman" w:cs="Times New Roman"/>
          <w:sz w:val="24"/>
          <w:szCs w:val="24"/>
          <w:lang w:val="bg-BG"/>
        </w:rPr>
        <w:t>думата „трима“ се заменя с „четирима“.</w:t>
      </w:r>
    </w:p>
    <w:p w:rsidR="006F1A83" w:rsidRPr="006F1A83" w:rsidRDefault="006F1A83" w:rsidP="00F635EA">
      <w:pPr>
        <w:spacing w:after="0" w:line="360" w:lineRule="auto"/>
        <w:ind w:firstLine="709"/>
        <w:jc w:val="both"/>
        <w:rPr>
          <w:rFonts w:ascii="Times New Roman" w:hAnsi="Times New Roman" w:cs="Times New Roman"/>
          <w:sz w:val="24"/>
          <w:szCs w:val="24"/>
          <w:lang w:val="bg-BG"/>
        </w:rPr>
      </w:pPr>
    </w:p>
    <w:p w:rsidR="00F846DA" w:rsidRPr="00F846DA" w:rsidRDefault="00F846DA" w:rsidP="00B0572A">
      <w:pPr>
        <w:pStyle w:val="NoSpacing"/>
        <w:spacing w:line="360" w:lineRule="auto"/>
        <w:ind w:firstLine="709"/>
        <w:rPr>
          <w:rFonts w:ascii="Times New Roman" w:hAnsi="Times New Roman" w:cs="Times New Roman"/>
          <w:sz w:val="24"/>
          <w:szCs w:val="24"/>
          <w:lang w:val="bg-BG"/>
        </w:rPr>
      </w:pPr>
      <w:r w:rsidRPr="00F846DA">
        <w:rPr>
          <w:rFonts w:ascii="Times New Roman" w:hAnsi="Times New Roman" w:cs="Times New Roman"/>
          <w:b/>
          <w:bCs/>
          <w:sz w:val="24"/>
          <w:szCs w:val="24"/>
        </w:rPr>
        <w:t>§ 3.</w:t>
      </w:r>
      <w:r w:rsidRPr="00F846DA">
        <w:rPr>
          <w:rFonts w:ascii="Times New Roman" w:hAnsi="Times New Roman" w:cs="Times New Roman"/>
          <w:sz w:val="24"/>
          <w:szCs w:val="24"/>
        </w:rPr>
        <w:t xml:space="preserve"> </w:t>
      </w:r>
      <w:r>
        <w:rPr>
          <w:rFonts w:ascii="Times New Roman" w:hAnsi="Times New Roman" w:cs="Times New Roman"/>
          <w:sz w:val="24"/>
          <w:szCs w:val="24"/>
        </w:rPr>
        <w:t xml:space="preserve">В </w:t>
      </w:r>
      <w:proofErr w:type="spellStart"/>
      <w:r>
        <w:rPr>
          <w:rFonts w:ascii="Times New Roman" w:hAnsi="Times New Roman" w:cs="Times New Roman"/>
          <w:sz w:val="24"/>
          <w:szCs w:val="24"/>
        </w:rPr>
        <w:t>чл</w:t>
      </w:r>
      <w:proofErr w:type="spellEnd"/>
      <w:r>
        <w:rPr>
          <w:rFonts w:ascii="Times New Roman" w:hAnsi="Times New Roman" w:cs="Times New Roman"/>
          <w:sz w:val="24"/>
          <w:szCs w:val="24"/>
        </w:rPr>
        <w:t>.</w:t>
      </w:r>
      <w:r w:rsidRPr="00F846DA">
        <w:rPr>
          <w:rFonts w:ascii="Times New Roman" w:hAnsi="Times New Roman" w:cs="Times New Roman"/>
          <w:sz w:val="24"/>
          <w:szCs w:val="24"/>
        </w:rPr>
        <w:t xml:space="preserve"> 8, </w:t>
      </w:r>
      <w:proofErr w:type="spellStart"/>
      <w:r w:rsidRPr="00F846DA">
        <w:rPr>
          <w:rFonts w:ascii="Times New Roman" w:hAnsi="Times New Roman" w:cs="Times New Roman"/>
          <w:sz w:val="24"/>
          <w:szCs w:val="24"/>
        </w:rPr>
        <w:t>ал</w:t>
      </w:r>
      <w:proofErr w:type="spellEnd"/>
      <w:r w:rsidRPr="00F846DA">
        <w:rPr>
          <w:rFonts w:ascii="Times New Roman" w:hAnsi="Times New Roman" w:cs="Times New Roman"/>
          <w:sz w:val="24"/>
          <w:szCs w:val="24"/>
        </w:rPr>
        <w:t xml:space="preserve">. 1 </w:t>
      </w:r>
      <w:proofErr w:type="spellStart"/>
      <w:r w:rsidRPr="00F846DA">
        <w:rPr>
          <w:rFonts w:ascii="Times New Roman" w:hAnsi="Times New Roman" w:cs="Times New Roman"/>
          <w:sz w:val="24"/>
          <w:szCs w:val="24"/>
        </w:rPr>
        <w:t>се</w:t>
      </w:r>
      <w:proofErr w:type="spellEnd"/>
      <w:r w:rsidRPr="00F846DA">
        <w:rPr>
          <w:rFonts w:ascii="Times New Roman" w:hAnsi="Times New Roman" w:cs="Times New Roman"/>
          <w:sz w:val="24"/>
          <w:szCs w:val="24"/>
        </w:rPr>
        <w:t xml:space="preserve"> </w:t>
      </w:r>
      <w:proofErr w:type="spellStart"/>
      <w:r w:rsidRPr="00F846DA">
        <w:rPr>
          <w:rFonts w:ascii="Times New Roman" w:hAnsi="Times New Roman" w:cs="Times New Roman"/>
          <w:sz w:val="24"/>
          <w:szCs w:val="24"/>
        </w:rPr>
        <w:t>създава</w:t>
      </w:r>
      <w:proofErr w:type="spellEnd"/>
      <w:r w:rsidRPr="00F846DA">
        <w:rPr>
          <w:rFonts w:ascii="Times New Roman" w:hAnsi="Times New Roman" w:cs="Times New Roman"/>
          <w:sz w:val="24"/>
          <w:szCs w:val="24"/>
        </w:rPr>
        <w:t xml:space="preserve"> т. 6: </w:t>
      </w:r>
      <w:r>
        <w:rPr>
          <w:rFonts w:ascii="Times New Roman" w:hAnsi="Times New Roman" w:cs="Times New Roman"/>
          <w:sz w:val="24"/>
          <w:szCs w:val="24"/>
          <w:lang w:val="bg-BG"/>
        </w:rPr>
        <w:t xml:space="preserve"> </w:t>
      </w:r>
    </w:p>
    <w:p w:rsidR="00E87DE5" w:rsidRPr="00F846DA" w:rsidRDefault="00F846DA" w:rsidP="00B0572A">
      <w:pPr>
        <w:pStyle w:val="NoSpacing"/>
        <w:spacing w:line="360" w:lineRule="auto"/>
        <w:ind w:firstLine="709"/>
        <w:jc w:val="both"/>
        <w:rPr>
          <w:rFonts w:ascii="Times New Roman" w:hAnsi="Times New Roman" w:cs="Times New Roman"/>
          <w:sz w:val="24"/>
          <w:szCs w:val="24"/>
          <w:lang w:val="bg-BG"/>
        </w:rPr>
      </w:pPr>
      <w:r w:rsidRPr="00F846DA">
        <w:rPr>
          <w:rFonts w:ascii="Times New Roman" w:hAnsi="Times New Roman" w:cs="Times New Roman"/>
          <w:sz w:val="24"/>
          <w:szCs w:val="24"/>
        </w:rPr>
        <w:t xml:space="preserve">„6. </w:t>
      </w:r>
      <w:proofErr w:type="spellStart"/>
      <w:r w:rsidRPr="00F846DA">
        <w:rPr>
          <w:rFonts w:ascii="Times New Roman" w:hAnsi="Times New Roman" w:cs="Times New Roman"/>
          <w:sz w:val="24"/>
          <w:szCs w:val="24"/>
        </w:rPr>
        <w:t>Специализираната</w:t>
      </w:r>
      <w:proofErr w:type="spellEnd"/>
      <w:r w:rsidRPr="00F846DA">
        <w:rPr>
          <w:rFonts w:ascii="Times New Roman" w:hAnsi="Times New Roman" w:cs="Times New Roman"/>
          <w:sz w:val="24"/>
          <w:szCs w:val="24"/>
        </w:rPr>
        <w:t xml:space="preserve"> </w:t>
      </w:r>
      <w:proofErr w:type="spellStart"/>
      <w:r w:rsidRPr="00F846DA">
        <w:rPr>
          <w:rFonts w:ascii="Times New Roman" w:hAnsi="Times New Roman" w:cs="Times New Roman"/>
          <w:sz w:val="24"/>
          <w:szCs w:val="24"/>
        </w:rPr>
        <w:t>структ</w:t>
      </w:r>
      <w:r>
        <w:rPr>
          <w:rFonts w:ascii="Times New Roman" w:hAnsi="Times New Roman" w:cs="Times New Roman"/>
          <w:sz w:val="24"/>
          <w:szCs w:val="24"/>
        </w:rPr>
        <w:t>ура</w:t>
      </w:r>
      <w:proofErr w:type="spellEnd"/>
      <w:r>
        <w:rPr>
          <w:rFonts w:ascii="Times New Roman" w:hAnsi="Times New Roman" w:cs="Times New Roman"/>
          <w:sz w:val="24"/>
          <w:szCs w:val="24"/>
        </w:rPr>
        <w:t xml:space="preserve"> по </w:t>
      </w:r>
      <w:proofErr w:type="spellStart"/>
      <w:r>
        <w:rPr>
          <w:rFonts w:ascii="Times New Roman" w:hAnsi="Times New Roman" w:cs="Times New Roman"/>
          <w:sz w:val="24"/>
          <w:szCs w:val="24"/>
        </w:rPr>
        <w:t>л</w:t>
      </w:r>
      <w:bookmarkStart w:id="0" w:name="_GoBack"/>
      <w:bookmarkEnd w:id="0"/>
      <w:r>
        <w:rPr>
          <w:rFonts w:ascii="Times New Roman" w:hAnsi="Times New Roman" w:cs="Times New Roman"/>
          <w:sz w:val="24"/>
          <w:szCs w:val="24"/>
        </w:rPr>
        <w:t>озата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виното</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София</w:t>
      </w:r>
      <w:proofErr w:type="spellEnd"/>
      <w:r>
        <w:rPr>
          <w:rFonts w:ascii="Times New Roman" w:hAnsi="Times New Roman" w:cs="Times New Roman"/>
          <w:sz w:val="24"/>
          <w:szCs w:val="24"/>
          <w:lang w:val="bg-BG"/>
        </w:rPr>
        <w:t xml:space="preserve">“. </w:t>
      </w:r>
    </w:p>
    <w:p w:rsidR="00E87DE5" w:rsidRDefault="00E87DE5" w:rsidP="000D2698">
      <w:pPr>
        <w:spacing w:after="0" w:line="360" w:lineRule="auto"/>
        <w:jc w:val="center"/>
        <w:rPr>
          <w:rFonts w:ascii="Times New Roman" w:hAnsi="Times New Roman" w:cs="Times New Roman"/>
          <w:sz w:val="24"/>
          <w:szCs w:val="24"/>
          <w:lang w:val="bg-BG"/>
        </w:rPr>
      </w:pPr>
    </w:p>
    <w:p w:rsidR="006962B7" w:rsidRPr="000D2698" w:rsidRDefault="00E87DE5" w:rsidP="000D2698">
      <w:pPr>
        <w:spacing w:after="0" w:line="360" w:lineRule="auto"/>
        <w:jc w:val="center"/>
        <w:outlineLvl w:val="0"/>
        <w:rPr>
          <w:rFonts w:ascii="Times New Roman" w:hAnsi="Times New Roman" w:cs="Times New Roman"/>
          <w:b/>
          <w:sz w:val="24"/>
          <w:szCs w:val="24"/>
          <w:lang w:val="bg-BG"/>
        </w:rPr>
      </w:pPr>
      <w:r w:rsidRPr="000D2698">
        <w:rPr>
          <w:rFonts w:ascii="Times New Roman" w:hAnsi="Times New Roman" w:cs="Times New Roman"/>
          <w:b/>
          <w:sz w:val="24"/>
          <w:szCs w:val="24"/>
          <w:lang w:val="bg-BG"/>
        </w:rPr>
        <w:t>Преходни и з</w:t>
      </w:r>
      <w:r w:rsidR="006962B7" w:rsidRPr="000D2698">
        <w:rPr>
          <w:rFonts w:ascii="Times New Roman" w:hAnsi="Times New Roman" w:cs="Times New Roman"/>
          <w:b/>
          <w:sz w:val="24"/>
          <w:szCs w:val="24"/>
          <w:lang w:val="bg-BG"/>
        </w:rPr>
        <w:t>аключителни разпоредби</w:t>
      </w:r>
    </w:p>
    <w:p w:rsidR="00E053DB" w:rsidRPr="000D2698" w:rsidRDefault="00E053DB" w:rsidP="000D2698">
      <w:pPr>
        <w:spacing w:after="0" w:line="360" w:lineRule="auto"/>
        <w:ind w:firstLine="709"/>
        <w:jc w:val="both"/>
        <w:rPr>
          <w:rFonts w:ascii="Times New Roman" w:hAnsi="Times New Roman" w:cs="Times New Roman"/>
          <w:sz w:val="24"/>
          <w:szCs w:val="24"/>
          <w:lang w:val="bg-BG"/>
        </w:rPr>
      </w:pPr>
    </w:p>
    <w:p w:rsidR="00E87DE5"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4</w:t>
      </w:r>
      <w:r w:rsidR="00E87DE5" w:rsidRPr="000D2698">
        <w:rPr>
          <w:rFonts w:ascii="Times New Roman" w:hAnsi="Times New Roman" w:cs="Times New Roman"/>
          <w:sz w:val="24"/>
          <w:szCs w:val="24"/>
          <w:lang w:val="bg-BG"/>
        </w:rPr>
        <w:t>. Преобразува се Изпълнителната агенция по лозата и виното към министъра на земеделието и храните чрез вливане в Българската агенция по безопасност на храните.</w:t>
      </w:r>
    </w:p>
    <w:p w:rsidR="00E053DB" w:rsidRPr="000D2698" w:rsidRDefault="00E053DB" w:rsidP="000D2698">
      <w:pPr>
        <w:spacing w:after="0" w:line="360" w:lineRule="auto"/>
        <w:ind w:firstLine="709"/>
        <w:jc w:val="both"/>
        <w:rPr>
          <w:rFonts w:ascii="Times New Roman" w:hAnsi="Times New Roman" w:cs="Times New Roman"/>
          <w:sz w:val="24"/>
          <w:szCs w:val="24"/>
          <w:lang w:val="bg-BG"/>
        </w:rPr>
      </w:pPr>
    </w:p>
    <w:p w:rsidR="00E87DE5" w:rsidRPr="000D2698" w:rsidRDefault="00E87DE5" w:rsidP="000D2698">
      <w:pPr>
        <w:spacing w:after="0" w:line="360" w:lineRule="auto"/>
        <w:ind w:firstLine="709"/>
        <w:jc w:val="both"/>
        <w:outlineLvl w:val="1"/>
        <w:rPr>
          <w:rFonts w:ascii="Times New Roman" w:hAnsi="Times New Roman" w:cs="Times New Roman"/>
          <w:sz w:val="24"/>
          <w:szCs w:val="24"/>
          <w:lang w:val="bg-BG"/>
        </w:rPr>
      </w:pPr>
      <w:r w:rsidRPr="000D2698">
        <w:rPr>
          <w:rFonts w:ascii="Times New Roman" w:hAnsi="Times New Roman" w:cs="Times New Roman"/>
          <w:b/>
          <w:sz w:val="24"/>
          <w:szCs w:val="24"/>
          <w:lang w:val="bg-BG"/>
        </w:rPr>
        <w:t>§</w:t>
      </w:r>
      <w:r w:rsidR="000D2698" w:rsidRPr="000D2698">
        <w:rPr>
          <w:rFonts w:ascii="Times New Roman" w:hAnsi="Times New Roman" w:cs="Times New Roman"/>
          <w:b/>
          <w:sz w:val="24"/>
          <w:szCs w:val="24"/>
          <w:lang w:val="bg-BG"/>
        </w:rPr>
        <w:t xml:space="preserve"> </w:t>
      </w:r>
      <w:r w:rsidR="006F1A83">
        <w:rPr>
          <w:rFonts w:ascii="Times New Roman" w:hAnsi="Times New Roman" w:cs="Times New Roman"/>
          <w:b/>
          <w:sz w:val="24"/>
          <w:szCs w:val="24"/>
          <w:lang w:val="bg-BG"/>
        </w:rPr>
        <w:t>5</w:t>
      </w:r>
      <w:r w:rsidRPr="000D2698">
        <w:rPr>
          <w:rFonts w:ascii="Times New Roman" w:hAnsi="Times New Roman" w:cs="Times New Roman"/>
          <w:b/>
          <w:sz w:val="24"/>
          <w:szCs w:val="24"/>
          <w:lang w:val="bg-BG"/>
        </w:rPr>
        <w:t>.</w:t>
      </w:r>
      <w:r w:rsidRPr="000D2698">
        <w:rPr>
          <w:rFonts w:ascii="Times New Roman" w:hAnsi="Times New Roman" w:cs="Times New Roman"/>
          <w:sz w:val="24"/>
          <w:szCs w:val="24"/>
          <w:lang w:val="bg-BG"/>
        </w:rPr>
        <w:t xml:space="preserve"> (1) Българската агенция по безопасност на храните е правоприемник на активите, пасивите, архива, правата и задълженията на Изпълнителната агенция по лозата и виното.</w:t>
      </w:r>
    </w:p>
    <w:p w:rsidR="006962B7" w:rsidRPr="000D2698" w:rsidRDefault="00E87DE5"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(2) Трудовите и служебните правоотношения на служителите в</w:t>
      </w:r>
      <w:r w:rsidR="003C3756" w:rsidRPr="000D2698">
        <w:rPr>
          <w:rFonts w:ascii="Times New Roman" w:hAnsi="Times New Roman" w:cs="Times New Roman"/>
          <w:sz w:val="24"/>
          <w:szCs w:val="24"/>
          <w:lang w:val="bg-BG"/>
        </w:rPr>
        <w:t xml:space="preserve"> Изпълнителната агенция по лозата и виното</w:t>
      </w:r>
      <w:r w:rsidRPr="000D2698">
        <w:rPr>
          <w:rFonts w:ascii="Times New Roman" w:hAnsi="Times New Roman" w:cs="Times New Roman"/>
          <w:sz w:val="24"/>
          <w:szCs w:val="24"/>
          <w:lang w:val="bg-BG"/>
        </w:rPr>
        <w:t xml:space="preserve"> се уреждат при условията на чл. 123 от Кодекса на труда и чл. 87а от Закона за държавния служител.</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(3) Трудовите и служебните правоотношения със служителите от Изпълнителна агенция по лозата и виното, извън тези по ал. 2, се уреждат при условията и по реда на чл. 328, ал. 1, т. 1 от Кодекса на труда, съответно на чл. 106, ал. 1, т. 1 от Закона за държавния служител.</w:t>
      </w:r>
    </w:p>
    <w:p w:rsidR="006962B7" w:rsidRPr="00E34691"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(4</w:t>
      </w:r>
      <w:r w:rsidR="006962B7" w:rsidRPr="000D2698">
        <w:rPr>
          <w:rFonts w:ascii="Times New Roman" w:hAnsi="Times New Roman" w:cs="Times New Roman"/>
          <w:sz w:val="24"/>
          <w:szCs w:val="24"/>
          <w:lang w:val="bg-BG"/>
        </w:rPr>
        <w:t>) Изп</w:t>
      </w:r>
      <w:r w:rsidR="00E04CCD" w:rsidRPr="000D2698">
        <w:rPr>
          <w:rFonts w:ascii="Times New Roman" w:hAnsi="Times New Roman" w:cs="Times New Roman"/>
          <w:sz w:val="24"/>
          <w:szCs w:val="24"/>
          <w:lang w:val="bg-BG"/>
        </w:rPr>
        <w:t>итвателните лаборатории</w:t>
      </w:r>
      <w:r w:rsidR="006962B7" w:rsidRPr="000D2698">
        <w:rPr>
          <w:rFonts w:ascii="Times New Roman" w:hAnsi="Times New Roman" w:cs="Times New Roman"/>
          <w:sz w:val="24"/>
          <w:szCs w:val="24"/>
          <w:lang w:val="bg-BG"/>
        </w:rPr>
        <w:t xml:space="preserve"> в Пловдив и София към Изпълнителната агенция по лозата и виното заедно с имуществото и архива си преминава</w:t>
      </w:r>
      <w:r w:rsidR="00E87DE5" w:rsidRPr="000D2698">
        <w:rPr>
          <w:rFonts w:ascii="Times New Roman" w:hAnsi="Times New Roman" w:cs="Times New Roman"/>
          <w:sz w:val="24"/>
          <w:szCs w:val="24"/>
          <w:lang w:val="bg-BG"/>
        </w:rPr>
        <w:t>т</w:t>
      </w:r>
      <w:r w:rsidR="006962B7" w:rsidRPr="000D2698">
        <w:rPr>
          <w:rFonts w:ascii="Times New Roman" w:hAnsi="Times New Roman" w:cs="Times New Roman"/>
          <w:sz w:val="24"/>
          <w:szCs w:val="24"/>
          <w:lang w:val="bg-BG"/>
        </w:rPr>
        <w:t xml:space="preserve"> към Българската агенция по безопасност на храните</w:t>
      </w:r>
      <w:r w:rsidR="003C3756" w:rsidRPr="000D2698">
        <w:rPr>
          <w:rFonts w:ascii="Times New Roman" w:hAnsi="Times New Roman" w:cs="Times New Roman"/>
          <w:sz w:val="24"/>
          <w:szCs w:val="24"/>
          <w:lang w:val="bg-BG"/>
        </w:rPr>
        <w:t xml:space="preserve"> </w:t>
      </w:r>
      <w:r w:rsidR="000D2698">
        <w:rPr>
          <w:rFonts w:ascii="Times New Roman" w:hAnsi="Times New Roman" w:cs="Times New Roman"/>
          <w:sz w:val="24"/>
          <w:szCs w:val="24"/>
          <w:lang w:val="bg-BG"/>
        </w:rPr>
        <w:t>–</w:t>
      </w:r>
      <w:r w:rsidR="003C3756" w:rsidRPr="000D2698">
        <w:rPr>
          <w:rFonts w:ascii="Times New Roman" w:hAnsi="Times New Roman" w:cs="Times New Roman"/>
          <w:sz w:val="24"/>
          <w:szCs w:val="24"/>
          <w:lang w:val="bg-BG"/>
        </w:rPr>
        <w:t xml:space="preserve"> </w:t>
      </w:r>
      <w:r w:rsidR="00E34691" w:rsidRPr="00B97126">
        <w:rPr>
          <w:rFonts w:ascii="Times New Roman" w:hAnsi="Times New Roman" w:cs="Times New Roman"/>
          <w:color w:val="000000" w:themeColor="text1"/>
          <w:sz w:val="24"/>
          <w:szCs w:val="24"/>
          <w:lang w:val="bg-BG"/>
        </w:rPr>
        <w:t>Специализирана структура по лозата и виното.</w:t>
      </w:r>
    </w:p>
    <w:p w:rsidR="006962B7" w:rsidRPr="000D2698"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lastRenderedPageBreak/>
        <w:t>(5</w:t>
      </w:r>
      <w:r w:rsidR="006962B7" w:rsidRPr="000D2698">
        <w:rPr>
          <w:rFonts w:ascii="Times New Roman" w:hAnsi="Times New Roman" w:cs="Times New Roman"/>
          <w:sz w:val="24"/>
          <w:szCs w:val="24"/>
          <w:lang w:val="bg-BG"/>
        </w:rPr>
        <w:t xml:space="preserve">) </w:t>
      </w:r>
      <w:r w:rsidR="00E04CCD" w:rsidRPr="000D2698">
        <w:rPr>
          <w:rFonts w:ascii="Times New Roman" w:hAnsi="Times New Roman" w:cs="Times New Roman"/>
          <w:sz w:val="24"/>
          <w:szCs w:val="24"/>
          <w:lang w:val="bg-BG"/>
        </w:rPr>
        <w:t xml:space="preserve">Имуществото и архива на </w:t>
      </w:r>
      <w:r w:rsidR="006962B7" w:rsidRPr="000D2698">
        <w:rPr>
          <w:rFonts w:ascii="Times New Roman" w:hAnsi="Times New Roman" w:cs="Times New Roman"/>
          <w:sz w:val="24"/>
          <w:szCs w:val="24"/>
          <w:lang w:val="bg-BG"/>
        </w:rPr>
        <w:t>териториални</w:t>
      </w:r>
      <w:r w:rsidR="000D2698" w:rsidRPr="001205C9">
        <w:rPr>
          <w:rFonts w:ascii="Times New Roman" w:hAnsi="Times New Roman" w:cs="Times New Roman"/>
          <w:color w:val="000000" w:themeColor="text1"/>
          <w:sz w:val="24"/>
          <w:szCs w:val="24"/>
          <w:lang w:val="bg-BG"/>
        </w:rPr>
        <w:t>те</w:t>
      </w:r>
      <w:r w:rsidR="006962B7" w:rsidRPr="000D2698">
        <w:rPr>
          <w:rFonts w:ascii="Times New Roman" w:hAnsi="Times New Roman" w:cs="Times New Roman"/>
          <w:sz w:val="24"/>
          <w:szCs w:val="24"/>
          <w:lang w:val="bg-BG"/>
        </w:rPr>
        <w:t xml:space="preserve"> звена</w:t>
      </w:r>
      <w:r w:rsidR="00E87DE5" w:rsidRPr="000D2698">
        <w:rPr>
          <w:rFonts w:ascii="Times New Roman" w:hAnsi="Times New Roman" w:cs="Times New Roman"/>
          <w:sz w:val="24"/>
          <w:szCs w:val="24"/>
          <w:lang w:val="bg-BG"/>
        </w:rPr>
        <w:t xml:space="preserve"> на</w:t>
      </w:r>
      <w:r w:rsidR="003C3756" w:rsidRPr="000D2698">
        <w:rPr>
          <w:rFonts w:ascii="Times New Roman" w:hAnsi="Times New Roman" w:cs="Times New Roman"/>
          <w:sz w:val="24"/>
          <w:szCs w:val="24"/>
          <w:lang w:val="bg-BG"/>
        </w:rPr>
        <w:t xml:space="preserve"> Изпълнителната агенция по лозата и виното </w:t>
      </w:r>
      <w:r w:rsidR="006962B7" w:rsidRPr="000D2698">
        <w:rPr>
          <w:rFonts w:ascii="Times New Roman" w:hAnsi="Times New Roman" w:cs="Times New Roman"/>
          <w:sz w:val="24"/>
          <w:szCs w:val="24"/>
          <w:lang w:val="bg-BG"/>
        </w:rPr>
        <w:t>във Варна, Монтана, Плевен</w:t>
      </w:r>
      <w:r w:rsidR="00E04CCD" w:rsidRPr="000D2698">
        <w:rPr>
          <w:rFonts w:ascii="Times New Roman" w:hAnsi="Times New Roman" w:cs="Times New Roman"/>
          <w:sz w:val="24"/>
          <w:szCs w:val="24"/>
          <w:lang w:val="bg-BG"/>
        </w:rPr>
        <w:t>,</w:t>
      </w:r>
      <w:r w:rsidR="006962B7" w:rsidRPr="000D2698">
        <w:rPr>
          <w:rFonts w:ascii="Times New Roman" w:hAnsi="Times New Roman" w:cs="Times New Roman"/>
          <w:sz w:val="24"/>
          <w:szCs w:val="24"/>
          <w:lang w:val="bg-BG"/>
        </w:rPr>
        <w:t xml:space="preserve"> </w:t>
      </w:r>
      <w:r w:rsidR="00E04CCD" w:rsidRPr="000D2698">
        <w:rPr>
          <w:rFonts w:ascii="Times New Roman" w:hAnsi="Times New Roman" w:cs="Times New Roman"/>
          <w:sz w:val="24"/>
          <w:szCs w:val="24"/>
          <w:lang w:val="bg-BG"/>
        </w:rPr>
        <w:t xml:space="preserve">Русе, </w:t>
      </w:r>
      <w:r w:rsidR="006962B7" w:rsidRPr="000D2698">
        <w:rPr>
          <w:rFonts w:ascii="Times New Roman" w:hAnsi="Times New Roman" w:cs="Times New Roman"/>
          <w:sz w:val="24"/>
          <w:szCs w:val="24"/>
          <w:lang w:val="bg-BG"/>
        </w:rPr>
        <w:t>Бу</w:t>
      </w:r>
      <w:r w:rsidR="00517F78" w:rsidRPr="000D2698">
        <w:rPr>
          <w:rFonts w:ascii="Times New Roman" w:hAnsi="Times New Roman" w:cs="Times New Roman"/>
          <w:sz w:val="24"/>
          <w:szCs w:val="24"/>
          <w:lang w:val="bg-BG"/>
        </w:rPr>
        <w:t>ргас, Пловдив, Сливен и Хасково преминава</w:t>
      </w:r>
      <w:r w:rsidR="000D2698" w:rsidRPr="00E34691">
        <w:rPr>
          <w:rFonts w:ascii="Times New Roman" w:hAnsi="Times New Roman" w:cs="Times New Roman"/>
          <w:color w:val="000000" w:themeColor="text1"/>
          <w:sz w:val="24"/>
          <w:szCs w:val="24"/>
          <w:lang w:val="bg-BG"/>
        </w:rPr>
        <w:t>т</w:t>
      </w:r>
      <w:r w:rsidR="00517F78" w:rsidRPr="000D2698">
        <w:rPr>
          <w:rFonts w:ascii="Times New Roman" w:hAnsi="Times New Roman" w:cs="Times New Roman"/>
          <w:sz w:val="24"/>
          <w:szCs w:val="24"/>
          <w:lang w:val="bg-BG"/>
        </w:rPr>
        <w:t xml:space="preserve"> към съответните областни дирекции </w:t>
      </w:r>
      <w:r w:rsidR="00E87DE5" w:rsidRPr="000D2698">
        <w:rPr>
          <w:rFonts w:ascii="Times New Roman" w:hAnsi="Times New Roman" w:cs="Times New Roman"/>
          <w:sz w:val="24"/>
          <w:szCs w:val="24"/>
          <w:lang w:val="bg-BG"/>
        </w:rPr>
        <w:t>по безопасност на храните.</w:t>
      </w:r>
    </w:p>
    <w:p w:rsidR="006962B7" w:rsidRPr="000D2698" w:rsidRDefault="001B3A94"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(6</w:t>
      </w:r>
      <w:r w:rsidR="006962B7" w:rsidRPr="000D2698">
        <w:rPr>
          <w:rFonts w:ascii="Times New Roman" w:hAnsi="Times New Roman" w:cs="Times New Roman"/>
          <w:sz w:val="24"/>
          <w:szCs w:val="24"/>
          <w:lang w:val="bg-BG"/>
        </w:rPr>
        <w:t xml:space="preserve">) </w:t>
      </w:r>
      <w:r w:rsidR="00E04CCD" w:rsidRPr="000D2698">
        <w:rPr>
          <w:rFonts w:ascii="Times New Roman" w:hAnsi="Times New Roman" w:cs="Times New Roman"/>
          <w:sz w:val="24"/>
          <w:szCs w:val="24"/>
          <w:lang w:val="bg-BG"/>
        </w:rPr>
        <w:t>Р</w:t>
      </w:r>
      <w:r w:rsidR="006962B7" w:rsidRPr="000D2698">
        <w:rPr>
          <w:rFonts w:ascii="Times New Roman" w:hAnsi="Times New Roman" w:cs="Times New Roman"/>
          <w:sz w:val="24"/>
          <w:szCs w:val="24"/>
          <w:lang w:val="bg-BG"/>
        </w:rPr>
        <w:t>егистрите, водени от закритата</w:t>
      </w:r>
      <w:r w:rsidR="00E04CCD" w:rsidRPr="000D2698">
        <w:rPr>
          <w:rFonts w:ascii="Times New Roman" w:hAnsi="Times New Roman" w:cs="Times New Roman"/>
          <w:sz w:val="24"/>
          <w:szCs w:val="24"/>
          <w:lang w:val="bg-BG"/>
        </w:rPr>
        <w:t xml:space="preserve"> Изпълнителна агенция по лозата и виното</w:t>
      </w:r>
      <w:r w:rsidR="006962B7" w:rsidRPr="000D2698">
        <w:rPr>
          <w:rFonts w:ascii="Times New Roman" w:hAnsi="Times New Roman" w:cs="Times New Roman"/>
          <w:sz w:val="24"/>
          <w:szCs w:val="24"/>
          <w:lang w:val="bg-BG"/>
        </w:rPr>
        <w:t>, се предоставят на</w:t>
      </w:r>
      <w:r w:rsidR="00E87DE5" w:rsidRPr="000D2698">
        <w:rPr>
          <w:rFonts w:ascii="Times New Roman" w:hAnsi="Times New Roman" w:cs="Times New Roman"/>
          <w:sz w:val="24"/>
          <w:szCs w:val="24"/>
          <w:lang w:val="bg-BG"/>
        </w:rPr>
        <w:t xml:space="preserve"> Българската агенция по безопасност на храните</w:t>
      </w:r>
      <w:r w:rsidR="006962B7" w:rsidRPr="000D2698">
        <w:rPr>
          <w:rFonts w:ascii="Times New Roman" w:hAnsi="Times New Roman" w:cs="Times New Roman"/>
          <w:sz w:val="24"/>
          <w:szCs w:val="24"/>
          <w:lang w:val="bg-BG"/>
        </w:rPr>
        <w:t>.</w:t>
      </w:r>
    </w:p>
    <w:p w:rsidR="006962B7" w:rsidRPr="000D2698" w:rsidRDefault="006962B7" w:rsidP="000D2698">
      <w:pPr>
        <w:spacing w:after="0" w:line="360" w:lineRule="auto"/>
        <w:ind w:firstLine="709"/>
        <w:jc w:val="both"/>
        <w:rPr>
          <w:rFonts w:ascii="Times New Roman" w:hAnsi="Times New Roman" w:cs="Times New Roman"/>
          <w:sz w:val="24"/>
          <w:szCs w:val="24"/>
          <w:lang w:val="bg-BG"/>
        </w:rPr>
      </w:pPr>
    </w:p>
    <w:p w:rsidR="006962B7"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6</w:t>
      </w:r>
      <w:r w:rsidR="006962B7" w:rsidRPr="000D2698">
        <w:rPr>
          <w:rFonts w:ascii="Times New Roman" w:hAnsi="Times New Roman" w:cs="Times New Roman"/>
          <w:b/>
          <w:sz w:val="24"/>
          <w:szCs w:val="24"/>
          <w:lang w:val="bg-BG"/>
        </w:rPr>
        <w:t>.</w:t>
      </w:r>
      <w:r w:rsidR="00E87DE5" w:rsidRPr="000D2698">
        <w:rPr>
          <w:rFonts w:ascii="Times New Roman" w:hAnsi="Times New Roman" w:cs="Times New Roman"/>
          <w:sz w:val="24"/>
          <w:szCs w:val="24"/>
          <w:lang w:val="bg-BG"/>
        </w:rPr>
        <w:t xml:space="preserve"> Правомощията</w:t>
      </w:r>
      <w:r w:rsidR="00E04CCD" w:rsidRPr="000D2698">
        <w:rPr>
          <w:rFonts w:ascii="Times New Roman" w:hAnsi="Times New Roman" w:cs="Times New Roman"/>
          <w:sz w:val="24"/>
          <w:szCs w:val="24"/>
          <w:lang w:val="bg-BG"/>
        </w:rPr>
        <w:t xml:space="preserve"> на изпълнителния директор на Изпълнителната агенция по лозата и виното</w:t>
      </w:r>
      <w:r w:rsidR="006962B7" w:rsidRPr="000D2698">
        <w:rPr>
          <w:rFonts w:ascii="Times New Roman" w:hAnsi="Times New Roman" w:cs="Times New Roman"/>
          <w:sz w:val="24"/>
          <w:szCs w:val="24"/>
          <w:lang w:val="bg-BG"/>
        </w:rPr>
        <w:t xml:space="preserve"> се прекратяват от датата на влизането в сила на закона.</w:t>
      </w:r>
    </w:p>
    <w:p w:rsidR="001B3A94" w:rsidRPr="000D2698" w:rsidRDefault="001B3A94" w:rsidP="000D2698">
      <w:pPr>
        <w:spacing w:after="0" w:line="360" w:lineRule="auto"/>
        <w:ind w:firstLine="709"/>
        <w:jc w:val="both"/>
        <w:rPr>
          <w:rFonts w:ascii="Times New Roman" w:hAnsi="Times New Roman" w:cs="Times New Roman"/>
          <w:sz w:val="24"/>
          <w:szCs w:val="24"/>
          <w:lang w:val="bg-BG"/>
        </w:rPr>
      </w:pPr>
    </w:p>
    <w:p w:rsidR="004C5F21" w:rsidRPr="000D2698" w:rsidRDefault="00E053DB" w:rsidP="000D2698">
      <w:pPr>
        <w:spacing w:after="0" w:line="360" w:lineRule="auto"/>
        <w:ind w:firstLine="709"/>
        <w:jc w:val="both"/>
        <w:outlineLvl w:val="1"/>
        <w:rPr>
          <w:rFonts w:ascii="Times New Roman" w:hAnsi="Times New Roman" w:cs="Times New Roman"/>
          <w:sz w:val="24"/>
          <w:szCs w:val="24"/>
          <w:lang w:val="bg-BG"/>
        </w:rPr>
      </w:pPr>
      <w:r w:rsidRPr="000D2698">
        <w:rPr>
          <w:rFonts w:ascii="Times New Roman" w:hAnsi="Times New Roman" w:cs="Times New Roman"/>
          <w:b/>
          <w:sz w:val="24"/>
          <w:szCs w:val="24"/>
          <w:lang w:val="bg-BG"/>
        </w:rPr>
        <w:t xml:space="preserve">§ </w:t>
      </w:r>
      <w:r w:rsidR="006F1A83">
        <w:rPr>
          <w:rFonts w:ascii="Times New Roman" w:hAnsi="Times New Roman" w:cs="Times New Roman"/>
          <w:b/>
          <w:sz w:val="24"/>
          <w:szCs w:val="24"/>
          <w:lang w:val="bg-BG"/>
        </w:rPr>
        <w:t>7</w:t>
      </w:r>
      <w:r w:rsidR="004C5F21" w:rsidRPr="000D2698">
        <w:rPr>
          <w:rFonts w:ascii="Times New Roman" w:hAnsi="Times New Roman" w:cs="Times New Roman"/>
          <w:b/>
          <w:sz w:val="24"/>
          <w:szCs w:val="24"/>
          <w:lang w:val="bg-BG"/>
        </w:rPr>
        <w:t>.</w:t>
      </w:r>
      <w:r w:rsidR="004C5F21" w:rsidRPr="000D2698">
        <w:rPr>
          <w:rFonts w:ascii="Times New Roman" w:hAnsi="Times New Roman" w:cs="Times New Roman"/>
          <w:sz w:val="24"/>
          <w:szCs w:val="24"/>
          <w:lang w:val="bg-BG"/>
        </w:rPr>
        <w:t xml:space="preserve"> В едномесечен срок от влизането в сила на </w:t>
      </w:r>
      <w:r w:rsidR="004C5F21" w:rsidRPr="001205C9">
        <w:rPr>
          <w:rFonts w:ascii="Times New Roman" w:hAnsi="Times New Roman" w:cs="Times New Roman"/>
          <w:color w:val="000000" w:themeColor="text1"/>
          <w:sz w:val="24"/>
          <w:szCs w:val="24"/>
          <w:lang w:val="bg-BG"/>
        </w:rPr>
        <w:t xml:space="preserve">постановлението </w:t>
      </w:r>
      <w:r w:rsidR="004C5F21" w:rsidRPr="000D2698">
        <w:rPr>
          <w:rFonts w:ascii="Times New Roman" w:hAnsi="Times New Roman" w:cs="Times New Roman"/>
          <w:sz w:val="24"/>
          <w:szCs w:val="24"/>
          <w:lang w:val="bg-BG"/>
        </w:rPr>
        <w:t xml:space="preserve">изпълнителният директор на </w:t>
      </w:r>
      <w:r w:rsidRPr="000D2698">
        <w:rPr>
          <w:rFonts w:ascii="Times New Roman" w:hAnsi="Times New Roman" w:cs="Times New Roman"/>
          <w:sz w:val="24"/>
          <w:szCs w:val="24"/>
          <w:lang w:val="bg-BG"/>
        </w:rPr>
        <w:t xml:space="preserve">БАБХ </w:t>
      </w:r>
      <w:r w:rsidR="004C5F21" w:rsidRPr="000D2698">
        <w:rPr>
          <w:rFonts w:ascii="Times New Roman" w:hAnsi="Times New Roman" w:cs="Times New Roman"/>
          <w:sz w:val="24"/>
          <w:szCs w:val="24"/>
          <w:lang w:val="bg-BG"/>
        </w:rPr>
        <w:t xml:space="preserve">да </w:t>
      </w:r>
      <w:r w:rsidRPr="000D2698">
        <w:rPr>
          <w:rFonts w:ascii="Times New Roman" w:hAnsi="Times New Roman" w:cs="Times New Roman"/>
          <w:sz w:val="24"/>
          <w:szCs w:val="24"/>
          <w:lang w:val="bg-BG"/>
        </w:rPr>
        <w:t>предприеме действия за промяна в Устройствения правилник на Българската агенция по безопасност на храните</w:t>
      </w:r>
    </w:p>
    <w:p w:rsidR="004C5F21" w:rsidRPr="000D2698" w:rsidRDefault="004C5F21" w:rsidP="000D2698">
      <w:pPr>
        <w:spacing w:after="0" w:line="360" w:lineRule="auto"/>
        <w:ind w:firstLine="709"/>
        <w:jc w:val="both"/>
        <w:rPr>
          <w:rFonts w:ascii="Times New Roman" w:hAnsi="Times New Roman" w:cs="Times New Roman"/>
          <w:sz w:val="24"/>
          <w:szCs w:val="24"/>
          <w:lang w:val="bg-BG"/>
        </w:rPr>
      </w:pPr>
    </w:p>
    <w:p w:rsidR="004C5F21" w:rsidRPr="00402DAF" w:rsidRDefault="006F1A83" w:rsidP="000D2698">
      <w:pPr>
        <w:spacing w:after="0" w:line="360" w:lineRule="auto"/>
        <w:ind w:firstLine="709"/>
        <w:jc w:val="both"/>
        <w:outlineLvl w:val="1"/>
        <w:rPr>
          <w:rFonts w:ascii="Times New Roman" w:hAnsi="Times New Roman" w:cs="Times New Roman"/>
          <w:color w:val="FF0000"/>
          <w:sz w:val="24"/>
          <w:szCs w:val="24"/>
          <w:lang w:val="bg-BG"/>
        </w:rPr>
      </w:pPr>
      <w:r>
        <w:rPr>
          <w:rFonts w:ascii="Times New Roman" w:hAnsi="Times New Roman" w:cs="Times New Roman"/>
          <w:b/>
          <w:sz w:val="24"/>
          <w:szCs w:val="24"/>
          <w:lang w:val="bg-BG"/>
        </w:rPr>
        <w:t>§ 8</w:t>
      </w:r>
      <w:r w:rsidR="004C5F21" w:rsidRPr="000D2698">
        <w:rPr>
          <w:rFonts w:ascii="Times New Roman" w:hAnsi="Times New Roman" w:cs="Times New Roman"/>
          <w:sz w:val="24"/>
          <w:szCs w:val="24"/>
          <w:lang w:val="bg-BG"/>
        </w:rPr>
        <w:t>. Висящите/</w:t>
      </w:r>
      <w:proofErr w:type="spellStart"/>
      <w:r w:rsidR="004C5F21" w:rsidRPr="000D2698">
        <w:rPr>
          <w:rFonts w:ascii="Times New Roman" w:hAnsi="Times New Roman" w:cs="Times New Roman"/>
          <w:sz w:val="24"/>
          <w:szCs w:val="24"/>
          <w:lang w:val="bg-BG"/>
        </w:rPr>
        <w:t>Неприключилите</w:t>
      </w:r>
      <w:proofErr w:type="spellEnd"/>
      <w:r w:rsidR="004C5F21" w:rsidRPr="000D2698">
        <w:rPr>
          <w:rFonts w:ascii="Times New Roman" w:hAnsi="Times New Roman" w:cs="Times New Roman"/>
          <w:sz w:val="24"/>
          <w:szCs w:val="24"/>
          <w:lang w:val="bg-BG"/>
        </w:rPr>
        <w:t xml:space="preserve"> съдебни и изпълнителни производства, по които страна са изпълнителния директор на </w:t>
      </w:r>
      <w:r w:rsidR="00E053DB" w:rsidRPr="000D2698">
        <w:rPr>
          <w:rFonts w:ascii="Times New Roman" w:hAnsi="Times New Roman" w:cs="Times New Roman"/>
          <w:sz w:val="24"/>
          <w:szCs w:val="24"/>
          <w:lang w:val="bg-BG"/>
        </w:rPr>
        <w:t xml:space="preserve">Изпълнителната агенция по лозата и виното </w:t>
      </w:r>
      <w:r w:rsidR="004C5F21" w:rsidRPr="000D2698">
        <w:rPr>
          <w:rFonts w:ascii="Times New Roman" w:hAnsi="Times New Roman" w:cs="Times New Roman"/>
          <w:sz w:val="24"/>
          <w:szCs w:val="24"/>
          <w:lang w:val="bg-BG"/>
        </w:rPr>
        <w:t>или</w:t>
      </w:r>
      <w:r w:rsidR="00E053DB" w:rsidRPr="000D2698">
        <w:rPr>
          <w:rFonts w:ascii="Times New Roman" w:hAnsi="Times New Roman" w:cs="Times New Roman"/>
          <w:sz w:val="24"/>
          <w:szCs w:val="24"/>
          <w:lang w:val="bg-BG"/>
        </w:rPr>
        <w:t xml:space="preserve"> Изпълнителната агенция по лозата и виното</w:t>
      </w:r>
      <w:r w:rsidR="004C5F21" w:rsidRPr="000D2698">
        <w:rPr>
          <w:rFonts w:ascii="Times New Roman" w:hAnsi="Times New Roman" w:cs="Times New Roman"/>
          <w:sz w:val="24"/>
          <w:szCs w:val="24"/>
          <w:lang w:val="bg-BG"/>
        </w:rPr>
        <w:t xml:space="preserve">, се довършват от изпълнителния директор на </w:t>
      </w:r>
      <w:r w:rsidR="001205C9" w:rsidRPr="001205C9">
        <w:rPr>
          <w:rFonts w:ascii="Times New Roman" w:hAnsi="Times New Roman" w:cs="Times New Roman"/>
          <w:color w:val="000000" w:themeColor="text1"/>
          <w:sz w:val="24"/>
          <w:szCs w:val="24"/>
          <w:lang w:val="bg-BG"/>
        </w:rPr>
        <w:t>Българска агенция по безопасност на храните.</w:t>
      </w:r>
    </w:p>
    <w:p w:rsidR="004C5F21" w:rsidRPr="000D2698" w:rsidRDefault="004C5F21" w:rsidP="000D2698">
      <w:pPr>
        <w:spacing w:after="0" w:line="360" w:lineRule="auto"/>
        <w:ind w:firstLine="709"/>
        <w:jc w:val="both"/>
        <w:rPr>
          <w:rFonts w:ascii="Times New Roman" w:hAnsi="Times New Roman" w:cs="Times New Roman"/>
          <w:sz w:val="24"/>
          <w:szCs w:val="24"/>
          <w:lang w:val="bg-BG"/>
        </w:rPr>
      </w:pPr>
    </w:p>
    <w:p w:rsidR="004C5F21"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9</w:t>
      </w:r>
      <w:r w:rsidR="004C5F21" w:rsidRPr="000D2698">
        <w:rPr>
          <w:rFonts w:ascii="Times New Roman" w:hAnsi="Times New Roman" w:cs="Times New Roman"/>
          <w:sz w:val="24"/>
          <w:szCs w:val="24"/>
          <w:lang w:val="bg-BG"/>
        </w:rPr>
        <w:t xml:space="preserve">. Започналите и недовършени административни производства в </w:t>
      </w:r>
      <w:r w:rsidR="00E053DB" w:rsidRPr="000D2698">
        <w:rPr>
          <w:rFonts w:ascii="Times New Roman" w:hAnsi="Times New Roman" w:cs="Times New Roman"/>
          <w:sz w:val="24"/>
          <w:szCs w:val="24"/>
          <w:lang w:val="bg-BG"/>
        </w:rPr>
        <w:t xml:space="preserve">Изпълнителната агенция по лозата и виното </w:t>
      </w:r>
      <w:r w:rsidR="004C5F21" w:rsidRPr="000D2698">
        <w:rPr>
          <w:rFonts w:ascii="Times New Roman" w:hAnsi="Times New Roman" w:cs="Times New Roman"/>
          <w:sz w:val="24"/>
          <w:szCs w:val="24"/>
          <w:lang w:val="bg-BG"/>
        </w:rPr>
        <w:t xml:space="preserve">се довършват от изпълнителния директор на </w:t>
      </w:r>
      <w:r w:rsidR="00E053DB" w:rsidRPr="000D2698">
        <w:rPr>
          <w:rFonts w:ascii="Times New Roman" w:hAnsi="Times New Roman" w:cs="Times New Roman"/>
          <w:sz w:val="24"/>
          <w:szCs w:val="24"/>
          <w:lang w:val="bg-BG"/>
        </w:rPr>
        <w:t xml:space="preserve">Българската агенция по безопасност на храните </w:t>
      </w:r>
      <w:r w:rsidR="004C5F21" w:rsidRPr="000D2698">
        <w:rPr>
          <w:rFonts w:ascii="Times New Roman" w:hAnsi="Times New Roman" w:cs="Times New Roman"/>
          <w:sz w:val="24"/>
          <w:szCs w:val="24"/>
          <w:lang w:val="bg-BG"/>
        </w:rPr>
        <w:t>или оправомощени от него лица по досегашния ред.</w:t>
      </w:r>
    </w:p>
    <w:p w:rsidR="004C5F21" w:rsidRPr="000D2698" w:rsidRDefault="004C5F21" w:rsidP="000D2698">
      <w:pPr>
        <w:spacing w:after="0" w:line="360" w:lineRule="auto"/>
        <w:ind w:firstLine="709"/>
        <w:jc w:val="both"/>
        <w:rPr>
          <w:rFonts w:ascii="Times New Roman" w:hAnsi="Times New Roman" w:cs="Times New Roman"/>
          <w:sz w:val="24"/>
          <w:szCs w:val="24"/>
          <w:lang w:val="bg-BG"/>
        </w:rPr>
      </w:pPr>
    </w:p>
    <w:p w:rsidR="004C5F21"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10</w:t>
      </w:r>
      <w:r w:rsidR="004C5F21" w:rsidRPr="000D2698">
        <w:rPr>
          <w:rFonts w:ascii="Times New Roman" w:hAnsi="Times New Roman" w:cs="Times New Roman"/>
          <w:sz w:val="24"/>
          <w:szCs w:val="24"/>
          <w:lang w:val="bg-BG"/>
        </w:rPr>
        <w:t xml:space="preserve">. Започналите и недовършени </w:t>
      </w:r>
      <w:proofErr w:type="spellStart"/>
      <w:r w:rsidR="004C5F21" w:rsidRPr="000D2698">
        <w:rPr>
          <w:rFonts w:ascii="Times New Roman" w:hAnsi="Times New Roman" w:cs="Times New Roman"/>
          <w:sz w:val="24"/>
          <w:szCs w:val="24"/>
          <w:lang w:val="bg-BG"/>
        </w:rPr>
        <w:t>административнонаказателни</w:t>
      </w:r>
      <w:proofErr w:type="spellEnd"/>
      <w:r w:rsidR="004C5F21" w:rsidRPr="000D2698">
        <w:rPr>
          <w:rFonts w:ascii="Times New Roman" w:hAnsi="Times New Roman" w:cs="Times New Roman"/>
          <w:sz w:val="24"/>
          <w:szCs w:val="24"/>
          <w:lang w:val="bg-BG"/>
        </w:rPr>
        <w:t xml:space="preserve"> производства се довършват от оправомощените длъжностни лица на</w:t>
      </w:r>
      <w:r w:rsidR="00E053DB" w:rsidRPr="000D2698">
        <w:rPr>
          <w:rFonts w:ascii="Times New Roman" w:hAnsi="Times New Roman" w:cs="Times New Roman"/>
          <w:sz w:val="24"/>
          <w:szCs w:val="24"/>
          <w:lang w:val="bg-BG"/>
        </w:rPr>
        <w:t xml:space="preserve"> Българската агенция по безопасност на храните</w:t>
      </w:r>
      <w:r w:rsidR="004C5F21" w:rsidRPr="000D2698">
        <w:rPr>
          <w:rFonts w:ascii="Times New Roman" w:hAnsi="Times New Roman" w:cs="Times New Roman"/>
          <w:sz w:val="24"/>
          <w:szCs w:val="24"/>
          <w:lang w:val="bg-BG"/>
        </w:rPr>
        <w:t>.</w:t>
      </w:r>
    </w:p>
    <w:p w:rsidR="004C5F21" w:rsidRPr="000D2698" w:rsidRDefault="004C5F21" w:rsidP="000D2698">
      <w:pPr>
        <w:spacing w:after="0" w:line="360" w:lineRule="auto"/>
        <w:ind w:firstLine="709"/>
        <w:jc w:val="both"/>
        <w:rPr>
          <w:rFonts w:ascii="Times New Roman" w:hAnsi="Times New Roman" w:cs="Times New Roman"/>
          <w:sz w:val="24"/>
          <w:szCs w:val="24"/>
          <w:lang w:val="bg-BG"/>
        </w:rPr>
      </w:pPr>
    </w:p>
    <w:p w:rsidR="004C5F21"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11</w:t>
      </w:r>
      <w:r w:rsidR="004C5F21" w:rsidRPr="000D2698">
        <w:rPr>
          <w:rFonts w:ascii="Times New Roman" w:hAnsi="Times New Roman" w:cs="Times New Roman"/>
          <w:b/>
          <w:sz w:val="24"/>
          <w:szCs w:val="24"/>
          <w:lang w:val="bg-BG"/>
        </w:rPr>
        <w:t>.</w:t>
      </w:r>
      <w:r w:rsidR="004C5F21" w:rsidRPr="000D2698">
        <w:rPr>
          <w:rFonts w:ascii="Times New Roman" w:hAnsi="Times New Roman" w:cs="Times New Roman"/>
          <w:sz w:val="24"/>
          <w:szCs w:val="24"/>
          <w:lang w:val="bg-BG"/>
        </w:rPr>
        <w:t xml:space="preserve"> Издадените от изпълнителния директор на Изпълнителната агенция по </w:t>
      </w:r>
      <w:r w:rsidR="00E053DB" w:rsidRPr="000D2698">
        <w:rPr>
          <w:rFonts w:ascii="Times New Roman" w:hAnsi="Times New Roman" w:cs="Times New Roman"/>
          <w:sz w:val="24"/>
          <w:szCs w:val="24"/>
          <w:lang w:val="bg-BG"/>
        </w:rPr>
        <w:t>лозата и винот</w:t>
      </w:r>
      <w:r w:rsidR="006C3C12" w:rsidRPr="004354F3">
        <w:rPr>
          <w:rFonts w:ascii="Times New Roman" w:hAnsi="Times New Roman" w:cs="Times New Roman"/>
          <w:color w:val="000000" w:themeColor="text1"/>
          <w:sz w:val="24"/>
          <w:szCs w:val="24"/>
          <w:lang w:val="bg-BG"/>
        </w:rPr>
        <w:t>о</w:t>
      </w:r>
      <w:r w:rsidR="00E053DB" w:rsidRPr="000D2698">
        <w:rPr>
          <w:rFonts w:ascii="Times New Roman" w:hAnsi="Times New Roman" w:cs="Times New Roman"/>
          <w:sz w:val="24"/>
          <w:szCs w:val="24"/>
          <w:lang w:val="bg-BG"/>
        </w:rPr>
        <w:t xml:space="preserve"> </w:t>
      </w:r>
      <w:r w:rsidR="004C5F21" w:rsidRPr="000D2698">
        <w:rPr>
          <w:rFonts w:ascii="Times New Roman" w:hAnsi="Times New Roman" w:cs="Times New Roman"/>
          <w:sz w:val="24"/>
          <w:szCs w:val="24"/>
          <w:lang w:val="bg-BG"/>
        </w:rPr>
        <w:t>административни актове и удостоверения, както и образците на документи запазват действието си/валидността си до изтичане на срока, за който са издадени.</w:t>
      </w:r>
    </w:p>
    <w:p w:rsidR="00A61F87" w:rsidRPr="000D2698" w:rsidRDefault="00A61F87" w:rsidP="000D2698">
      <w:pPr>
        <w:spacing w:after="0" w:line="360" w:lineRule="auto"/>
        <w:ind w:firstLine="709"/>
        <w:jc w:val="both"/>
        <w:rPr>
          <w:rFonts w:ascii="Times New Roman" w:hAnsi="Times New Roman" w:cs="Times New Roman"/>
          <w:sz w:val="24"/>
          <w:szCs w:val="24"/>
          <w:lang w:val="bg-BG"/>
        </w:rPr>
      </w:pPr>
    </w:p>
    <w:p w:rsidR="00A61F87"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12</w:t>
      </w:r>
      <w:r w:rsidR="00A61F87" w:rsidRPr="000D2698">
        <w:rPr>
          <w:rFonts w:ascii="Times New Roman" w:hAnsi="Times New Roman" w:cs="Times New Roman"/>
          <w:sz w:val="24"/>
          <w:szCs w:val="24"/>
          <w:lang w:val="bg-BG"/>
        </w:rPr>
        <w:t>. (1) Откритите процедури за възлагане на обществени поръчки на Изпълнителната агенция по лозата и виното се довършват от изпълнителния директор на Българската агенция по безопасност на храните.</w:t>
      </w:r>
    </w:p>
    <w:p w:rsidR="00A61F87" w:rsidRPr="000D2698" w:rsidRDefault="00A61F87"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lastRenderedPageBreak/>
        <w:t>(2) Архивираните досиета на проведени процедури за възлагане на обществени поръчки на Изпълнителната агенция по лозата и виното се съхраняват от Българската агенция по безопасност на храните до изтичането на законоустановените срокове.</w:t>
      </w:r>
    </w:p>
    <w:p w:rsidR="00A61F87" w:rsidRPr="000D2698" w:rsidRDefault="00A61F87" w:rsidP="000D2698">
      <w:pPr>
        <w:spacing w:after="0" w:line="360" w:lineRule="auto"/>
        <w:ind w:firstLine="709"/>
        <w:jc w:val="both"/>
        <w:rPr>
          <w:rFonts w:ascii="Times New Roman" w:hAnsi="Times New Roman" w:cs="Times New Roman"/>
          <w:sz w:val="24"/>
          <w:szCs w:val="24"/>
          <w:lang w:val="bg-BG"/>
        </w:rPr>
      </w:pPr>
    </w:p>
    <w:p w:rsidR="00A61F87"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13</w:t>
      </w:r>
      <w:r w:rsidR="00A61F87" w:rsidRPr="000D2698">
        <w:rPr>
          <w:rFonts w:ascii="Times New Roman" w:hAnsi="Times New Roman" w:cs="Times New Roman"/>
          <w:b/>
          <w:sz w:val="24"/>
          <w:szCs w:val="24"/>
          <w:lang w:val="bg-BG"/>
        </w:rPr>
        <w:t>.</w:t>
      </w:r>
      <w:r w:rsidR="00A61F87" w:rsidRPr="000D2698">
        <w:rPr>
          <w:rFonts w:ascii="Times New Roman" w:hAnsi="Times New Roman" w:cs="Times New Roman"/>
          <w:sz w:val="24"/>
          <w:szCs w:val="24"/>
          <w:lang w:val="bg-BG"/>
        </w:rPr>
        <w:t xml:space="preserve"> Правата и задълженията по сключените договори, чието изпълнение не е приключило, които са за нуждите на Изпълнителната агенция по лозата и виното се поемат от изпълнителния директор на Българската агенция по безопасност на храните, за съответната част от предмета на договора съобразно нуждите на съответния възложител при запазване на общия обем, характер и стойност.</w:t>
      </w:r>
    </w:p>
    <w:p w:rsidR="006962B7" w:rsidRPr="000D2698" w:rsidRDefault="006962B7" w:rsidP="000D2698">
      <w:pPr>
        <w:spacing w:after="0" w:line="360" w:lineRule="auto"/>
        <w:ind w:firstLine="709"/>
        <w:jc w:val="both"/>
        <w:rPr>
          <w:rFonts w:ascii="Times New Roman" w:hAnsi="Times New Roman" w:cs="Times New Roman"/>
          <w:sz w:val="24"/>
          <w:szCs w:val="24"/>
          <w:lang w:val="bg-BG"/>
        </w:rPr>
      </w:pPr>
    </w:p>
    <w:p w:rsidR="00A67D3A" w:rsidRPr="000D2698" w:rsidRDefault="00A61F87" w:rsidP="000D2698">
      <w:pPr>
        <w:spacing w:after="0" w:line="360" w:lineRule="auto"/>
        <w:ind w:firstLine="709"/>
        <w:jc w:val="both"/>
        <w:outlineLvl w:val="1"/>
        <w:rPr>
          <w:rFonts w:ascii="Times New Roman" w:hAnsi="Times New Roman" w:cs="Times New Roman"/>
          <w:sz w:val="24"/>
          <w:szCs w:val="24"/>
          <w:lang w:val="bg-BG"/>
        </w:rPr>
      </w:pPr>
      <w:r w:rsidRPr="000D2698">
        <w:rPr>
          <w:rFonts w:ascii="Times New Roman" w:hAnsi="Times New Roman" w:cs="Times New Roman"/>
          <w:b/>
          <w:sz w:val="24"/>
          <w:szCs w:val="24"/>
          <w:lang w:val="bg-BG"/>
        </w:rPr>
        <w:t>§</w:t>
      </w:r>
      <w:r w:rsidR="00B946A9">
        <w:rPr>
          <w:rFonts w:ascii="Times New Roman" w:hAnsi="Times New Roman" w:cs="Times New Roman"/>
          <w:b/>
          <w:sz w:val="24"/>
          <w:szCs w:val="24"/>
          <w:lang w:val="bg-BG"/>
        </w:rPr>
        <w:t xml:space="preserve"> </w:t>
      </w:r>
      <w:r w:rsidR="006F1A83">
        <w:rPr>
          <w:rFonts w:ascii="Times New Roman" w:hAnsi="Times New Roman" w:cs="Times New Roman"/>
          <w:b/>
          <w:sz w:val="24"/>
          <w:szCs w:val="24"/>
          <w:lang w:val="bg-BG"/>
        </w:rPr>
        <w:t>14</w:t>
      </w:r>
      <w:r w:rsidR="00A67D3A" w:rsidRPr="000D2698">
        <w:rPr>
          <w:rFonts w:ascii="Times New Roman" w:hAnsi="Times New Roman" w:cs="Times New Roman"/>
          <w:b/>
          <w:sz w:val="24"/>
          <w:szCs w:val="24"/>
          <w:lang w:val="bg-BG"/>
        </w:rPr>
        <w:t>.</w:t>
      </w:r>
      <w:r w:rsidR="00A67D3A" w:rsidRPr="000D2698">
        <w:rPr>
          <w:rFonts w:ascii="Times New Roman" w:hAnsi="Times New Roman" w:cs="Times New Roman"/>
          <w:sz w:val="24"/>
          <w:szCs w:val="24"/>
          <w:lang w:val="bg-BG"/>
        </w:rPr>
        <w:t xml:space="preserve"> В Закона за виното и спиртните напитки (</w:t>
      </w:r>
      <w:proofErr w:type="spellStart"/>
      <w:r w:rsidR="00A67D3A" w:rsidRPr="000D2698">
        <w:rPr>
          <w:rFonts w:ascii="Times New Roman" w:hAnsi="Times New Roman" w:cs="Times New Roman"/>
          <w:sz w:val="24"/>
          <w:szCs w:val="24"/>
          <w:lang w:val="bg-BG"/>
        </w:rPr>
        <w:t>обн</w:t>
      </w:r>
      <w:proofErr w:type="spellEnd"/>
      <w:r w:rsidR="00A67D3A" w:rsidRPr="000D2698">
        <w:rPr>
          <w:rFonts w:ascii="Times New Roman" w:hAnsi="Times New Roman" w:cs="Times New Roman"/>
          <w:sz w:val="24"/>
          <w:szCs w:val="24"/>
          <w:lang w:val="bg-BG"/>
        </w:rPr>
        <w:t>., ДВ, бр. 45 от 2012 г.; изм., бр. 15 от 2013 г., бр. 26 от 2014 г., бр. 14 и 61 от 2015 г., бр. 9 и 58 от 2017 г., бр. 17, 77 и 98</w:t>
      </w:r>
      <w:r w:rsidR="000A498E" w:rsidRPr="000D2698">
        <w:rPr>
          <w:rFonts w:ascii="Times New Roman" w:hAnsi="Times New Roman" w:cs="Times New Roman"/>
          <w:sz w:val="24"/>
          <w:szCs w:val="24"/>
          <w:lang w:val="bg-BG"/>
        </w:rPr>
        <w:t xml:space="preserve"> от 2018 г., бр. 51 от 2020 г., </w:t>
      </w:r>
      <w:r w:rsidR="00A67D3A" w:rsidRPr="000D2698">
        <w:rPr>
          <w:rFonts w:ascii="Times New Roman" w:hAnsi="Times New Roman" w:cs="Times New Roman"/>
          <w:sz w:val="24"/>
          <w:szCs w:val="24"/>
          <w:lang w:val="bg-BG"/>
        </w:rPr>
        <w:t>бр. 102 от 2022 г.</w:t>
      </w:r>
      <w:r w:rsidR="000A498E" w:rsidRPr="000D2698">
        <w:rPr>
          <w:rFonts w:ascii="Times New Roman" w:hAnsi="Times New Roman" w:cs="Times New Roman"/>
          <w:sz w:val="24"/>
          <w:szCs w:val="24"/>
          <w:lang w:val="bg-BG"/>
        </w:rPr>
        <w:t xml:space="preserve"> и бр. 102 от 2023 г.</w:t>
      </w:r>
      <w:r w:rsidR="00A67D3A" w:rsidRPr="000D2698">
        <w:rPr>
          <w:rFonts w:ascii="Times New Roman" w:hAnsi="Times New Roman" w:cs="Times New Roman"/>
          <w:sz w:val="24"/>
          <w:szCs w:val="24"/>
          <w:lang w:val="bg-BG"/>
        </w:rPr>
        <w:t>)</w:t>
      </w:r>
      <w:r w:rsidR="000A498E" w:rsidRPr="000D2698">
        <w:rPr>
          <w:rFonts w:ascii="Times New Roman" w:hAnsi="Times New Roman" w:cs="Times New Roman"/>
          <w:sz w:val="24"/>
          <w:szCs w:val="24"/>
          <w:lang w:val="bg-BG"/>
        </w:rPr>
        <w:t xml:space="preserve"> се правят следните изменения:</w:t>
      </w:r>
      <w:r w:rsidR="00B946A9">
        <w:rPr>
          <w:rFonts w:ascii="Times New Roman" w:hAnsi="Times New Roman" w:cs="Times New Roman"/>
          <w:sz w:val="24"/>
          <w:szCs w:val="24"/>
          <w:lang w:val="bg-BG"/>
        </w:rPr>
        <w:t xml:space="preserve"> </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1. В чл. 2:</w:t>
      </w:r>
    </w:p>
    <w:p w:rsidR="00A67D3A"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а) в</w:t>
      </w:r>
      <w:r w:rsidR="00A67D3A" w:rsidRPr="000D2698">
        <w:rPr>
          <w:rFonts w:ascii="Times New Roman" w:hAnsi="Times New Roman" w:cs="Times New Roman"/>
          <w:sz w:val="24"/>
          <w:szCs w:val="24"/>
          <w:lang w:val="bg-BG"/>
        </w:rPr>
        <w:t xml:space="preserve"> ал. 3 думите „Изпълнителната агенция по лозата и виното (ИАЛВ)“ се заменят с „Българската агенция по безопасност на храните (БАБХ)“, а думите „която е юридическо лице на бюджетна издръжка със седалище София“ се заличават.</w:t>
      </w:r>
    </w:p>
    <w:p w:rsidR="00A67D3A"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б) а</w:t>
      </w:r>
      <w:r w:rsidR="00A67D3A" w:rsidRPr="000D2698">
        <w:rPr>
          <w:rFonts w:ascii="Times New Roman" w:hAnsi="Times New Roman" w:cs="Times New Roman"/>
          <w:sz w:val="24"/>
          <w:szCs w:val="24"/>
          <w:lang w:val="bg-BG"/>
        </w:rPr>
        <w:t>лине</w:t>
      </w:r>
      <w:r w:rsidR="00B946A9" w:rsidRPr="001205C9">
        <w:rPr>
          <w:rFonts w:ascii="Times New Roman" w:hAnsi="Times New Roman" w:cs="Times New Roman"/>
          <w:color w:val="000000" w:themeColor="text1"/>
          <w:sz w:val="24"/>
          <w:szCs w:val="24"/>
          <w:lang w:val="bg-BG"/>
        </w:rPr>
        <w:t>я</w:t>
      </w:r>
      <w:r w:rsidR="00A67D3A" w:rsidRPr="000D2698">
        <w:rPr>
          <w:rFonts w:ascii="Times New Roman" w:hAnsi="Times New Roman" w:cs="Times New Roman"/>
          <w:sz w:val="24"/>
          <w:szCs w:val="24"/>
          <w:lang w:val="bg-BG"/>
        </w:rPr>
        <w:t xml:space="preserve"> 4 </w:t>
      </w:r>
      <w:r w:rsidR="000A498E" w:rsidRPr="000D2698">
        <w:rPr>
          <w:rFonts w:ascii="Times New Roman" w:hAnsi="Times New Roman" w:cs="Times New Roman"/>
          <w:sz w:val="24"/>
          <w:szCs w:val="24"/>
          <w:lang w:val="bg-BG"/>
        </w:rPr>
        <w:t>се отменя.</w:t>
      </w:r>
    </w:p>
    <w:p w:rsidR="00A67D3A"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 xml:space="preserve">в) </w:t>
      </w:r>
      <w:r w:rsidR="00B946A9" w:rsidRPr="000D2698">
        <w:rPr>
          <w:rFonts w:ascii="Times New Roman" w:hAnsi="Times New Roman" w:cs="Times New Roman"/>
          <w:sz w:val="24"/>
          <w:szCs w:val="24"/>
          <w:lang w:val="bg-BG"/>
        </w:rPr>
        <w:t xml:space="preserve">алинея </w:t>
      </w:r>
      <w:r w:rsidR="00A67D3A" w:rsidRPr="000D2698">
        <w:rPr>
          <w:rFonts w:ascii="Times New Roman" w:hAnsi="Times New Roman" w:cs="Times New Roman"/>
          <w:sz w:val="24"/>
          <w:szCs w:val="24"/>
          <w:lang w:val="bg-BG"/>
        </w:rPr>
        <w:t>5 се изменя така:</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„(5) За извършване на услугите по този закон БАБХ събира такси в размер, определен с тарифа на Министерския съвет.“</w:t>
      </w:r>
    </w:p>
    <w:p w:rsidR="000A498E"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г) а</w:t>
      </w:r>
      <w:r w:rsidR="000A498E" w:rsidRPr="000D2698">
        <w:rPr>
          <w:rFonts w:ascii="Times New Roman" w:hAnsi="Times New Roman" w:cs="Times New Roman"/>
          <w:sz w:val="24"/>
          <w:szCs w:val="24"/>
          <w:lang w:val="bg-BG"/>
        </w:rPr>
        <w:t>линея 6 се отменя</w:t>
      </w:r>
    </w:p>
    <w:p w:rsidR="00A67D3A"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д) в</w:t>
      </w:r>
      <w:r w:rsidR="00A67D3A" w:rsidRPr="000D2698">
        <w:rPr>
          <w:rFonts w:ascii="Times New Roman" w:hAnsi="Times New Roman" w:cs="Times New Roman"/>
          <w:sz w:val="24"/>
          <w:szCs w:val="24"/>
          <w:lang w:val="bg-BG"/>
        </w:rPr>
        <w:t xml:space="preserve"> ал. 7</w:t>
      </w:r>
      <w:r w:rsidR="000A498E" w:rsidRPr="000D2698">
        <w:rPr>
          <w:rFonts w:ascii="Times New Roman" w:hAnsi="Times New Roman" w:cs="Times New Roman"/>
          <w:sz w:val="24"/>
          <w:szCs w:val="24"/>
          <w:lang w:val="bg-BG"/>
        </w:rPr>
        <w:t xml:space="preserve"> и 8</w:t>
      </w:r>
      <w:r w:rsidR="00A67D3A" w:rsidRPr="000D2698">
        <w:rPr>
          <w:rFonts w:ascii="Times New Roman" w:hAnsi="Times New Roman" w:cs="Times New Roman"/>
          <w:sz w:val="24"/>
          <w:szCs w:val="24"/>
          <w:lang w:val="bg-BG"/>
        </w:rPr>
        <w:t xml:space="preserve"> абревиатурата „ИАЛВ“ се заменя с „БАБХ“.</w:t>
      </w:r>
    </w:p>
    <w:p w:rsidR="00A67D3A"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е) в</w:t>
      </w:r>
      <w:r w:rsidR="000A498E" w:rsidRPr="000D2698">
        <w:rPr>
          <w:rFonts w:ascii="Times New Roman" w:hAnsi="Times New Roman" w:cs="Times New Roman"/>
          <w:sz w:val="24"/>
          <w:szCs w:val="24"/>
          <w:lang w:val="bg-BG"/>
        </w:rPr>
        <w:t xml:space="preserve"> ал. 9 думите „Изпълнителната агенция по лозата и виното“ се заменят с „Българската агенция по безопасност на храните“</w:t>
      </w:r>
    </w:p>
    <w:p w:rsidR="007B764E" w:rsidRPr="000D2698" w:rsidRDefault="009173B7" w:rsidP="009173B7">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2.</w:t>
      </w:r>
      <w:r w:rsidR="00A67D3A" w:rsidRPr="000D2698">
        <w:rPr>
          <w:rFonts w:ascii="Times New Roman" w:hAnsi="Times New Roman" w:cs="Times New Roman"/>
          <w:sz w:val="24"/>
          <w:szCs w:val="24"/>
          <w:lang w:val="bg-BG"/>
        </w:rPr>
        <w:t xml:space="preserve"> В чл. 27 </w:t>
      </w:r>
      <w:r w:rsidR="00A67D3A" w:rsidRPr="001205C9">
        <w:rPr>
          <w:rFonts w:ascii="Times New Roman" w:hAnsi="Times New Roman" w:cs="Times New Roman"/>
          <w:color w:val="000000" w:themeColor="text1"/>
          <w:sz w:val="24"/>
          <w:szCs w:val="24"/>
          <w:lang w:val="bg-BG"/>
        </w:rPr>
        <w:t>ал. 5</w:t>
      </w:r>
      <w:r w:rsidR="007B764E" w:rsidRPr="001205C9">
        <w:rPr>
          <w:rFonts w:ascii="Times New Roman" w:hAnsi="Times New Roman" w:cs="Times New Roman"/>
          <w:color w:val="000000" w:themeColor="text1"/>
          <w:sz w:val="24"/>
          <w:szCs w:val="24"/>
          <w:lang w:val="bg-BG"/>
        </w:rPr>
        <w:t>:</w:t>
      </w:r>
    </w:p>
    <w:p w:rsidR="00A67D3A"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а)</w:t>
      </w:r>
      <w:r w:rsidR="00A67D3A" w:rsidRPr="000D2698">
        <w:rPr>
          <w:rFonts w:ascii="Times New Roman" w:hAnsi="Times New Roman" w:cs="Times New Roman"/>
          <w:sz w:val="24"/>
          <w:szCs w:val="24"/>
          <w:lang w:val="bg-BG"/>
        </w:rPr>
        <w:t xml:space="preserve"> </w:t>
      </w:r>
      <w:r w:rsidRPr="000D2698">
        <w:rPr>
          <w:rFonts w:ascii="Times New Roman" w:hAnsi="Times New Roman" w:cs="Times New Roman"/>
          <w:sz w:val="24"/>
          <w:szCs w:val="24"/>
          <w:lang w:val="bg-BG"/>
        </w:rPr>
        <w:t xml:space="preserve">алинея 5 </w:t>
      </w:r>
      <w:r w:rsidR="00A67D3A" w:rsidRPr="000D2698">
        <w:rPr>
          <w:rFonts w:ascii="Times New Roman" w:hAnsi="Times New Roman" w:cs="Times New Roman"/>
          <w:sz w:val="24"/>
          <w:szCs w:val="24"/>
          <w:lang w:val="bg-BG"/>
        </w:rPr>
        <w:t>се изменя така:</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r w:rsidRPr="001205C9">
        <w:rPr>
          <w:rFonts w:ascii="Times New Roman" w:hAnsi="Times New Roman" w:cs="Times New Roman"/>
          <w:color w:val="000000" w:themeColor="text1"/>
          <w:sz w:val="24"/>
          <w:szCs w:val="24"/>
          <w:lang w:val="bg-BG"/>
        </w:rPr>
        <w:t xml:space="preserve">„(3) </w:t>
      </w:r>
      <w:r w:rsidRPr="000D2698">
        <w:rPr>
          <w:rFonts w:ascii="Times New Roman" w:hAnsi="Times New Roman" w:cs="Times New Roman"/>
          <w:sz w:val="24"/>
          <w:szCs w:val="24"/>
          <w:lang w:val="bg-BG"/>
        </w:rPr>
        <w:t>Лозарският регистър предоставя чрез автоматичен обмен данни на Интегрираната система за администриране и контрол (ИСАК).“</w:t>
      </w:r>
    </w:p>
    <w:p w:rsidR="007B764E"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б) в ал. 6 абревиатурата „ИАЛВ“ се заменя с „БАБХ“.</w:t>
      </w:r>
    </w:p>
    <w:p w:rsidR="00A67D3A" w:rsidRPr="000D2698" w:rsidRDefault="007B764E"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в) в ал. 8 абревиатурата „ИАЛВ“ се заменя с „БАБХ“.</w:t>
      </w:r>
    </w:p>
    <w:p w:rsidR="00A67D3A" w:rsidRPr="000D2698" w:rsidRDefault="009173B7" w:rsidP="000D2698">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3</w:t>
      </w:r>
      <w:r w:rsidR="00A67D3A" w:rsidRPr="000D2698">
        <w:rPr>
          <w:rFonts w:ascii="Times New Roman" w:hAnsi="Times New Roman" w:cs="Times New Roman"/>
          <w:sz w:val="24"/>
          <w:szCs w:val="24"/>
          <w:lang w:val="bg-BG"/>
        </w:rPr>
        <w:t>. В чл. 29 ал. 3 се изменя така:</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 xml:space="preserve">„(3) При вписване в регистъра по чл. 27 лозарското стопанство получава идентификационен номер (ИН), който се състои от 11 цифри, съдържащи информация за лозарския район, териториалното звено на БАБХ по местонахождение на лозарското </w:t>
      </w:r>
      <w:r w:rsidRPr="000D2698">
        <w:rPr>
          <w:rFonts w:ascii="Times New Roman" w:hAnsi="Times New Roman" w:cs="Times New Roman"/>
          <w:sz w:val="24"/>
          <w:szCs w:val="24"/>
          <w:lang w:val="bg-BG"/>
        </w:rPr>
        <w:lastRenderedPageBreak/>
        <w:t>стопанство, ЕКАТТЕ на населеното място, в чието землище се намират лозарските парцели и пореден номер на вписването в землището.“</w:t>
      </w:r>
    </w:p>
    <w:p w:rsidR="00E34691" w:rsidRDefault="009173B7" w:rsidP="000D2698">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4</w:t>
      </w:r>
      <w:r w:rsidR="00A67D3A" w:rsidRPr="000D2698">
        <w:rPr>
          <w:rFonts w:ascii="Times New Roman" w:hAnsi="Times New Roman" w:cs="Times New Roman"/>
          <w:sz w:val="24"/>
          <w:szCs w:val="24"/>
          <w:lang w:val="bg-BG"/>
        </w:rPr>
        <w:t>. В чл. 180, ал. 3 думите „лабо</w:t>
      </w:r>
      <w:r w:rsidR="00E34691">
        <w:rPr>
          <w:rFonts w:ascii="Times New Roman" w:hAnsi="Times New Roman" w:cs="Times New Roman"/>
          <w:sz w:val="24"/>
          <w:szCs w:val="24"/>
          <w:lang w:val="bg-BG"/>
        </w:rPr>
        <w:t>раториите на ИАЛВ“ се заменят с „</w:t>
      </w:r>
      <w:r w:rsidR="00E34691" w:rsidRPr="00E34691">
        <w:rPr>
          <w:rFonts w:ascii="Times New Roman" w:hAnsi="Times New Roman" w:cs="Times New Roman"/>
          <w:sz w:val="24"/>
          <w:szCs w:val="24"/>
          <w:lang w:val="bg-BG"/>
        </w:rPr>
        <w:t xml:space="preserve">Българската агенция по безопасност на храните – </w:t>
      </w:r>
      <w:r w:rsidR="00E34691" w:rsidRPr="00B97126">
        <w:rPr>
          <w:rFonts w:ascii="Times New Roman" w:hAnsi="Times New Roman" w:cs="Times New Roman"/>
          <w:color w:val="000000" w:themeColor="text1"/>
          <w:sz w:val="24"/>
          <w:szCs w:val="24"/>
          <w:lang w:val="bg-BG"/>
        </w:rPr>
        <w:t>Специализирана структура по лозата и виното“.</w:t>
      </w:r>
    </w:p>
    <w:p w:rsidR="00A67D3A" w:rsidRPr="000D2698" w:rsidRDefault="009173B7" w:rsidP="000D2698">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00A67D3A" w:rsidRPr="000D2698">
        <w:rPr>
          <w:rFonts w:ascii="Times New Roman" w:hAnsi="Times New Roman" w:cs="Times New Roman"/>
          <w:sz w:val="24"/>
          <w:szCs w:val="24"/>
          <w:lang w:val="bg-BG"/>
        </w:rPr>
        <w:t>. Член 186 се изменя така:</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 xml:space="preserve">„Чл. 186. (1) За целите на контрола в съответствие с разпоредбите на </w:t>
      </w:r>
      <w:r w:rsidRPr="001205C9">
        <w:rPr>
          <w:rFonts w:ascii="Times New Roman" w:hAnsi="Times New Roman" w:cs="Times New Roman"/>
          <w:color w:val="000000" w:themeColor="text1"/>
          <w:sz w:val="24"/>
          <w:szCs w:val="24"/>
          <w:lang w:val="bg-BG"/>
        </w:rPr>
        <w:t>член</w:t>
      </w:r>
      <w:r w:rsidRPr="00745CD3">
        <w:rPr>
          <w:rFonts w:ascii="Times New Roman" w:hAnsi="Times New Roman" w:cs="Times New Roman"/>
          <w:color w:val="FF0000"/>
          <w:sz w:val="24"/>
          <w:szCs w:val="24"/>
          <w:lang w:val="bg-BG"/>
        </w:rPr>
        <w:t xml:space="preserve"> </w:t>
      </w:r>
      <w:r w:rsidRPr="000D2698">
        <w:rPr>
          <w:rFonts w:ascii="Times New Roman" w:hAnsi="Times New Roman" w:cs="Times New Roman"/>
          <w:sz w:val="24"/>
          <w:szCs w:val="24"/>
          <w:lang w:val="bg-BG"/>
        </w:rPr>
        <w:t xml:space="preserve">27 от Регламент за изпълнение (ЕС) № 2018/274 БАБХ осигурява вземане на определените за страната ни брой проби от грозде за изотопен анализ, както и тяхната преработка във вино, анализ на физико-химични показатели, изпращане в лаборатория за изотопен анализ и въвеждане на резултатите в аналитичната база данни на Европейския референтен център за контрол в </w:t>
      </w:r>
      <w:proofErr w:type="spellStart"/>
      <w:r w:rsidRPr="000D2698">
        <w:rPr>
          <w:rFonts w:ascii="Times New Roman" w:hAnsi="Times New Roman" w:cs="Times New Roman"/>
          <w:sz w:val="24"/>
          <w:szCs w:val="24"/>
          <w:lang w:val="bg-BG"/>
        </w:rPr>
        <w:t>лозаро</w:t>
      </w:r>
      <w:proofErr w:type="spellEnd"/>
      <w:r w:rsidRPr="000D2698">
        <w:rPr>
          <w:rFonts w:ascii="Times New Roman" w:hAnsi="Times New Roman" w:cs="Times New Roman"/>
          <w:sz w:val="24"/>
          <w:szCs w:val="24"/>
          <w:lang w:val="bg-BG"/>
        </w:rPr>
        <w:t>-винарския сектор;</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 xml:space="preserve">(2) </w:t>
      </w:r>
      <w:r w:rsidR="007B764E" w:rsidRPr="000D2698">
        <w:rPr>
          <w:rFonts w:ascii="Times New Roman" w:hAnsi="Times New Roman" w:cs="Times New Roman"/>
          <w:sz w:val="24"/>
          <w:szCs w:val="24"/>
          <w:lang w:val="bg-BG"/>
        </w:rPr>
        <w:t>Изпълнителния</w:t>
      </w:r>
      <w:r w:rsidR="00745CD3" w:rsidRPr="001205C9">
        <w:rPr>
          <w:rFonts w:ascii="Times New Roman" w:hAnsi="Times New Roman" w:cs="Times New Roman"/>
          <w:color w:val="000000" w:themeColor="text1"/>
          <w:sz w:val="24"/>
          <w:szCs w:val="24"/>
          <w:lang w:val="bg-BG"/>
        </w:rPr>
        <w:t>т</w:t>
      </w:r>
      <w:r w:rsidR="007B764E" w:rsidRPr="000D2698">
        <w:rPr>
          <w:rFonts w:ascii="Times New Roman" w:hAnsi="Times New Roman" w:cs="Times New Roman"/>
          <w:sz w:val="24"/>
          <w:szCs w:val="24"/>
          <w:lang w:val="bg-BG"/>
        </w:rPr>
        <w:t xml:space="preserve"> директор на БАБХ </w:t>
      </w:r>
      <w:r w:rsidRPr="000D2698">
        <w:rPr>
          <w:rFonts w:ascii="Times New Roman" w:hAnsi="Times New Roman" w:cs="Times New Roman"/>
          <w:sz w:val="24"/>
          <w:szCs w:val="24"/>
          <w:lang w:val="bg-BG"/>
        </w:rPr>
        <w:t xml:space="preserve">осигурява извършване на изотопни анализи, в съответствие с параграф 4 от </w:t>
      </w:r>
      <w:r w:rsidRPr="001205C9">
        <w:rPr>
          <w:rFonts w:ascii="Times New Roman" w:hAnsi="Times New Roman" w:cs="Times New Roman"/>
          <w:color w:val="000000" w:themeColor="text1"/>
          <w:sz w:val="24"/>
          <w:szCs w:val="24"/>
          <w:lang w:val="bg-BG"/>
        </w:rPr>
        <w:t xml:space="preserve">чл. </w:t>
      </w:r>
      <w:r w:rsidRPr="000D2698">
        <w:rPr>
          <w:rFonts w:ascii="Times New Roman" w:hAnsi="Times New Roman" w:cs="Times New Roman"/>
          <w:sz w:val="24"/>
          <w:szCs w:val="24"/>
          <w:lang w:val="bg-BG"/>
        </w:rPr>
        <w:t xml:space="preserve">27 на Регламент за изпълнение (ЕС) № 2018/274 и е отговорен за уведомяване на Европейския референтен център за контрол в </w:t>
      </w:r>
      <w:proofErr w:type="spellStart"/>
      <w:r w:rsidRPr="000D2698">
        <w:rPr>
          <w:rFonts w:ascii="Times New Roman" w:hAnsi="Times New Roman" w:cs="Times New Roman"/>
          <w:sz w:val="24"/>
          <w:szCs w:val="24"/>
          <w:lang w:val="bg-BG"/>
        </w:rPr>
        <w:t>лозаро</w:t>
      </w:r>
      <w:proofErr w:type="spellEnd"/>
      <w:r w:rsidRPr="000D2698">
        <w:rPr>
          <w:rFonts w:ascii="Times New Roman" w:hAnsi="Times New Roman" w:cs="Times New Roman"/>
          <w:sz w:val="24"/>
          <w:szCs w:val="24"/>
          <w:lang w:val="bg-BG"/>
        </w:rPr>
        <w:t>-винарския сектор („ЕРЦ-КЛВС“) за изпълнението на критериите за работа на тази лаборатория, посочени същия параграф.“</w:t>
      </w:r>
    </w:p>
    <w:p w:rsidR="00A67D3A" w:rsidRPr="000D2698" w:rsidRDefault="009173B7" w:rsidP="000D2698">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00A67D3A" w:rsidRPr="000D2698">
        <w:rPr>
          <w:rFonts w:ascii="Times New Roman" w:hAnsi="Times New Roman" w:cs="Times New Roman"/>
          <w:sz w:val="24"/>
          <w:szCs w:val="24"/>
          <w:lang w:val="bg-BG"/>
        </w:rPr>
        <w:t xml:space="preserve">. В останалите текстове на закона думите „Изпълнителна агенция по лозата и виното“ и „Изпълнителната агенция по </w:t>
      </w:r>
      <w:r w:rsidR="007B764E" w:rsidRPr="000D2698">
        <w:rPr>
          <w:rFonts w:ascii="Times New Roman" w:hAnsi="Times New Roman" w:cs="Times New Roman"/>
          <w:sz w:val="24"/>
          <w:szCs w:val="24"/>
          <w:lang w:val="bg-BG"/>
        </w:rPr>
        <w:t>лозата и виното“,</w:t>
      </w:r>
      <w:r w:rsidR="00A67D3A" w:rsidRPr="000D2698">
        <w:rPr>
          <w:rFonts w:ascii="Times New Roman" w:hAnsi="Times New Roman" w:cs="Times New Roman"/>
          <w:sz w:val="24"/>
          <w:szCs w:val="24"/>
          <w:lang w:val="bg-BG"/>
        </w:rPr>
        <w:t xml:space="preserve"> „изпълнителният директор на ИАЛВ“, „изпълнителния директор на ИАЛВ“, „Централното управление на ИАЛВ“, „териториалните звена на ИАЛВ“, „териториалното звено на ИАЛВ“, „съответното териториално звено на ИАЛВ“ се заменят съответно с</w:t>
      </w:r>
      <w:r w:rsidR="007B764E" w:rsidRPr="000D2698">
        <w:rPr>
          <w:rFonts w:ascii="Times New Roman" w:hAnsi="Times New Roman" w:cs="Times New Roman"/>
          <w:sz w:val="24"/>
          <w:szCs w:val="24"/>
          <w:lang w:val="bg-BG"/>
        </w:rPr>
        <w:t xml:space="preserve"> „Българска агенция по безопасност на храните“,</w:t>
      </w:r>
      <w:r w:rsidR="00A67D3A" w:rsidRPr="000D2698">
        <w:rPr>
          <w:rFonts w:ascii="Times New Roman" w:hAnsi="Times New Roman" w:cs="Times New Roman"/>
          <w:sz w:val="24"/>
          <w:szCs w:val="24"/>
          <w:lang w:val="bg-BG"/>
        </w:rPr>
        <w:t xml:space="preserve"> </w:t>
      </w:r>
      <w:r w:rsidR="007B764E" w:rsidRPr="000D2698">
        <w:rPr>
          <w:rFonts w:ascii="Times New Roman" w:hAnsi="Times New Roman" w:cs="Times New Roman"/>
          <w:sz w:val="24"/>
          <w:szCs w:val="24"/>
          <w:lang w:val="bg-BG"/>
        </w:rPr>
        <w:t>„Българската агенция по безопасност на храните“</w:t>
      </w:r>
      <w:r w:rsidR="00386022">
        <w:rPr>
          <w:rFonts w:ascii="Times New Roman" w:hAnsi="Times New Roman" w:cs="Times New Roman"/>
          <w:sz w:val="24"/>
          <w:szCs w:val="24"/>
          <w:lang w:val="bg-BG"/>
        </w:rPr>
        <w:t>,</w:t>
      </w:r>
      <w:r w:rsidR="007B764E" w:rsidRPr="000D2698">
        <w:rPr>
          <w:rFonts w:ascii="Times New Roman" w:hAnsi="Times New Roman" w:cs="Times New Roman"/>
          <w:sz w:val="24"/>
          <w:szCs w:val="24"/>
          <w:lang w:val="bg-BG"/>
        </w:rPr>
        <w:t xml:space="preserve"> </w:t>
      </w:r>
      <w:r w:rsidR="00A67D3A" w:rsidRPr="000D2698">
        <w:rPr>
          <w:rFonts w:ascii="Times New Roman" w:hAnsi="Times New Roman" w:cs="Times New Roman"/>
          <w:sz w:val="24"/>
          <w:szCs w:val="24"/>
          <w:lang w:val="bg-BG"/>
        </w:rPr>
        <w:t>„изпълнителният директор на БАБХ“, „изп</w:t>
      </w:r>
      <w:r w:rsidR="007B764E" w:rsidRPr="000D2698">
        <w:rPr>
          <w:rFonts w:ascii="Times New Roman" w:hAnsi="Times New Roman" w:cs="Times New Roman"/>
          <w:sz w:val="24"/>
          <w:szCs w:val="24"/>
          <w:lang w:val="bg-BG"/>
        </w:rPr>
        <w:t xml:space="preserve">ълнителния директор на БАБХ“, </w:t>
      </w:r>
      <w:r w:rsidR="00E34691" w:rsidRPr="00B97126">
        <w:rPr>
          <w:rFonts w:ascii="Times New Roman" w:hAnsi="Times New Roman" w:cs="Times New Roman"/>
          <w:color w:val="000000" w:themeColor="text1"/>
          <w:sz w:val="24"/>
          <w:szCs w:val="24"/>
          <w:lang w:val="bg-BG"/>
        </w:rPr>
        <w:t>„Специализирана структура по лозата и виното“</w:t>
      </w:r>
      <w:r w:rsidR="00E34691" w:rsidRPr="00B340FB">
        <w:rPr>
          <w:rFonts w:ascii="Times New Roman" w:hAnsi="Times New Roman" w:cs="Times New Roman"/>
          <w:color w:val="FF0000"/>
          <w:sz w:val="24"/>
          <w:szCs w:val="24"/>
          <w:lang w:val="bg-BG"/>
        </w:rPr>
        <w:t>,</w:t>
      </w:r>
      <w:r w:rsidR="00E34691">
        <w:rPr>
          <w:rFonts w:ascii="Times New Roman" w:hAnsi="Times New Roman" w:cs="Times New Roman"/>
          <w:sz w:val="24"/>
          <w:szCs w:val="24"/>
          <w:lang w:val="bg-BG"/>
        </w:rPr>
        <w:t xml:space="preserve"> </w:t>
      </w:r>
      <w:r w:rsidR="00A67D3A" w:rsidRPr="000D2698">
        <w:rPr>
          <w:rFonts w:ascii="Times New Roman" w:hAnsi="Times New Roman" w:cs="Times New Roman"/>
          <w:sz w:val="24"/>
          <w:szCs w:val="24"/>
          <w:lang w:val="bg-BG"/>
        </w:rPr>
        <w:t>„областните дирекции по безопасност на храните“, „областната дирекция по безопасност на храните“ и „съответната областна дирекция по безопасност на храните“, а абревиатурата „ИАЛВ“ се заменя с „БАБХ“.</w:t>
      </w:r>
    </w:p>
    <w:p w:rsidR="00A67D3A" w:rsidRPr="000D2698" w:rsidRDefault="00A67D3A" w:rsidP="000D2698">
      <w:pPr>
        <w:spacing w:after="0" w:line="360" w:lineRule="auto"/>
        <w:ind w:firstLine="709"/>
        <w:jc w:val="both"/>
        <w:rPr>
          <w:rFonts w:ascii="Times New Roman" w:hAnsi="Times New Roman" w:cs="Times New Roman"/>
          <w:sz w:val="24"/>
          <w:szCs w:val="24"/>
          <w:lang w:val="bg-BG"/>
        </w:rPr>
      </w:pPr>
    </w:p>
    <w:p w:rsidR="00517F78"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15</w:t>
      </w:r>
      <w:r w:rsidR="006962B7" w:rsidRPr="000D2698">
        <w:rPr>
          <w:rFonts w:ascii="Times New Roman" w:hAnsi="Times New Roman" w:cs="Times New Roman"/>
          <w:b/>
          <w:sz w:val="24"/>
          <w:szCs w:val="24"/>
          <w:lang w:val="bg-BG"/>
        </w:rPr>
        <w:t>.</w:t>
      </w:r>
      <w:r w:rsidR="006962B7" w:rsidRPr="000D2698">
        <w:rPr>
          <w:rFonts w:ascii="Times New Roman" w:hAnsi="Times New Roman" w:cs="Times New Roman"/>
          <w:sz w:val="24"/>
          <w:szCs w:val="24"/>
          <w:lang w:val="bg-BG"/>
        </w:rPr>
        <w:t xml:space="preserve"> В Закона за прилагане на Общата организация на пазарите на земеделски продукти на Европейския съюз </w:t>
      </w:r>
      <w:r w:rsidR="004C5F21" w:rsidRPr="000D2698">
        <w:rPr>
          <w:rFonts w:ascii="Times New Roman" w:hAnsi="Times New Roman" w:cs="Times New Roman"/>
          <w:sz w:val="24"/>
          <w:szCs w:val="24"/>
          <w:lang w:val="bg-BG"/>
        </w:rPr>
        <w:t>(</w:t>
      </w:r>
      <w:proofErr w:type="spellStart"/>
      <w:r w:rsidR="004C5F21" w:rsidRPr="000D2698">
        <w:rPr>
          <w:rFonts w:ascii="Times New Roman" w:hAnsi="Times New Roman" w:cs="Times New Roman"/>
          <w:sz w:val="24"/>
          <w:szCs w:val="24"/>
          <w:lang w:val="bg-BG"/>
        </w:rPr>
        <w:t>обн</w:t>
      </w:r>
      <w:proofErr w:type="spellEnd"/>
      <w:r w:rsidR="004C5F21" w:rsidRPr="000D2698">
        <w:rPr>
          <w:rFonts w:ascii="Times New Roman" w:hAnsi="Times New Roman" w:cs="Times New Roman"/>
          <w:sz w:val="24"/>
          <w:szCs w:val="24"/>
          <w:lang w:val="bg-BG"/>
        </w:rPr>
        <w:t>., ДВ, бр. 96 от 2006 г.; изм., бр. 16 от 2008 г., бр. 10 и 82 от 2009 г., бр. 26 и 80 от 2010 г., бр. 8 от 2011 г., бр. 99 от 2013 г., бр. 12, 14 и 57 от 2015 г., бр. 19 от 2016 г., бр. 58 и 85 от 2017 г., бр. 17 и 106 от 2018 г., бр. 98 от 2019 г., бр. 13, 51 и 52 от 2020 г., бр. 102 от 2022 г., бр. 102 от 2023 г., бр. 41 от 2024 г. и бр. 55 от 2026 г.) в чл. 25в думите „Изпълнителната агенция по лозата и виното“ се заменят с „Българската агенция по безопасност на храните“</w:t>
      </w:r>
    </w:p>
    <w:p w:rsidR="00A61F87" w:rsidRPr="000D2698" w:rsidRDefault="00A61F87" w:rsidP="000D2698">
      <w:pPr>
        <w:spacing w:after="0" w:line="360" w:lineRule="auto"/>
        <w:ind w:firstLine="709"/>
        <w:jc w:val="both"/>
        <w:rPr>
          <w:rFonts w:ascii="Times New Roman" w:hAnsi="Times New Roman" w:cs="Times New Roman"/>
          <w:sz w:val="24"/>
          <w:szCs w:val="24"/>
          <w:lang w:val="bg-BG"/>
        </w:rPr>
      </w:pPr>
    </w:p>
    <w:p w:rsidR="00A63668" w:rsidRPr="000D2698"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lastRenderedPageBreak/>
        <w:t>§16</w:t>
      </w:r>
      <w:r w:rsidR="00A63668" w:rsidRPr="000D2698">
        <w:rPr>
          <w:rFonts w:ascii="Times New Roman" w:hAnsi="Times New Roman" w:cs="Times New Roman"/>
          <w:b/>
          <w:sz w:val="24"/>
          <w:szCs w:val="24"/>
          <w:lang w:val="bg-BG"/>
        </w:rPr>
        <w:t>.</w:t>
      </w:r>
      <w:r w:rsidR="00A63668" w:rsidRPr="000D2698">
        <w:rPr>
          <w:rFonts w:ascii="Times New Roman" w:hAnsi="Times New Roman" w:cs="Times New Roman"/>
          <w:sz w:val="24"/>
          <w:szCs w:val="24"/>
          <w:lang w:val="bg-BG"/>
        </w:rPr>
        <w:t xml:space="preserve"> В Закона за управление на </w:t>
      </w:r>
      <w:proofErr w:type="spellStart"/>
      <w:r w:rsidR="00A63668" w:rsidRPr="000D2698">
        <w:rPr>
          <w:rFonts w:ascii="Times New Roman" w:hAnsi="Times New Roman" w:cs="Times New Roman"/>
          <w:sz w:val="24"/>
          <w:szCs w:val="24"/>
          <w:lang w:val="bg-BG"/>
        </w:rPr>
        <w:t>агрохранителната</w:t>
      </w:r>
      <w:proofErr w:type="spellEnd"/>
      <w:r w:rsidR="00A63668" w:rsidRPr="000D2698">
        <w:rPr>
          <w:rFonts w:ascii="Times New Roman" w:hAnsi="Times New Roman" w:cs="Times New Roman"/>
          <w:sz w:val="24"/>
          <w:szCs w:val="24"/>
          <w:lang w:val="bg-BG"/>
        </w:rPr>
        <w:t xml:space="preserve"> верига (</w:t>
      </w:r>
      <w:proofErr w:type="spellStart"/>
      <w:r w:rsidR="00A63668" w:rsidRPr="000D2698">
        <w:rPr>
          <w:rFonts w:ascii="Times New Roman" w:hAnsi="Times New Roman" w:cs="Times New Roman"/>
          <w:sz w:val="24"/>
          <w:szCs w:val="24"/>
          <w:lang w:val="bg-BG"/>
        </w:rPr>
        <w:t>обн</w:t>
      </w:r>
      <w:proofErr w:type="spellEnd"/>
      <w:r w:rsidR="00A63668" w:rsidRPr="000D2698">
        <w:rPr>
          <w:rFonts w:ascii="Times New Roman" w:hAnsi="Times New Roman" w:cs="Times New Roman"/>
          <w:sz w:val="24"/>
          <w:szCs w:val="24"/>
          <w:lang w:val="bg-BG"/>
        </w:rPr>
        <w:t>., ДВ, бр. 51 от 2020 г.</w:t>
      </w:r>
      <w:r w:rsidR="00386022">
        <w:rPr>
          <w:rFonts w:ascii="Times New Roman" w:hAnsi="Times New Roman" w:cs="Times New Roman"/>
          <w:sz w:val="24"/>
          <w:szCs w:val="24"/>
          <w:lang w:val="bg-BG"/>
        </w:rPr>
        <w:t xml:space="preserve">; </w:t>
      </w:r>
      <w:r w:rsidR="00A63668" w:rsidRPr="000D2698">
        <w:rPr>
          <w:rFonts w:ascii="Times New Roman" w:hAnsi="Times New Roman" w:cs="Times New Roman"/>
          <w:sz w:val="24"/>
          <w:szCs w:val="24"/>
          <w:lang w:val="bg-BG"/>
        </w:rPr>
        <w:t>изм., бр. 65 от 2020 г., бр. 102 от 2022 г., бр. 102 от 2023 г., бр. 23 и 41 от 2024 г. и бр. 55 от 2026 г.) се правят следните изменения:</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1.</w:t>
      </w:r>
      <w:r w:rsidR="00386022">
        <w:rPr>
          <w:rFonts w:ascii="Times New Roman" w:hAnsi="Times New Roman" w:cs="Times New Roman"/>
          <w:sz w:val="24"/>
          <w:szCs w:val="24"/>
          <w:lang w:val="bg-BG"/>
        </w:rPr>
        <w:t xml:space="preserve"> </w:t>
      </w:r>
      <w:r w:rsidRPr="000D2698">
        <w:rPr>
          <w:rFonts w:ascii="Times New Roman" w:hAnsi="Times New Roman" w:cs="Times New Roman"/>
          <w:sz w:val="24"/>
          <w:szCs w:val="24"/>
          <w:lang w:val="bg-BG"/>
        </w:rPr>
        <w:t>В чл. 7, ал. 1:</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 xml:space="preserve">а) в т. 6 думите „Изпълнителната агенция по </w:t>
      </w:r>
      <w:proofErr w:type="spellStart"/>
      <w:r w:rsidRPr="000D2698">
        <w:rPr>
          <w:rFonts w:ascii="Times New Roman" w:hAnsi="Times New Roman" w:cs="Times New Roman"/>
          <w:sz w:val="24"/>
          <w:szCs w:val="24"/>
          <w:lang w:val="bg-BG"/>
        </w:rPr>
        <w:t>сортоизпитване</w:t>
      </w:r>
      <w:proofErr w:type="spellEnd"/>
      <w:r w:rsidRPr="000D2698">
        <w:rPr>
          <w:rFonts w:ascii="Times New Roman" w:hAnsi="Times New Roman" w:cs="Times New Roman"/>
          <w:sz w:val="24"/>
          <w:szCs w:val="24"/>
          <w:lang w:val="bg-BG"/>
        </w:rPr>
        <w:t>, апробация и семеконтрол“ се заменят с „Изпълнителната агенция по селекция и репродукция в земеделието“;</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б) точки 7 и 8 се отменят.</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2. В чл. 8, ал. 1 думите „по чл. 7, ал. 1, т. 3 – 8“ се заменят с „по чл. 7, ал. 1, т. 3 – 6“.</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3. В чл. 9, ал. 1 думите „по чл. 7, ал. 1, т. 3 – 8“ се заменят с „по чл. 7, ал. 1, т. 3 – 6“.</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 xml:space="preserve">4. В чл. 10 думите „чл. 25а, ал. 1 от Закона за прилагане на Общата организация на пазарите на земеделски продукти на </w:t>
      </w:r>
      <w:r w:rsidR="00402DAF">
        <w:rPr>
          <w:rFonts w:ascii="Times New Roman" w:hAnsi="Times New Roman" w:cs="Times New Roman"/>
          <w:sz w:val="24"/>
          <w:szCs w:val="24"/>
          <w:lang w:val="bg-BG"/>
        </w:rPr>
        <w:t>Европейския съюз“ се заменят с „</w:t>
      </w:r>
      <w:r w:rsidRPr="000D2698">
        <w:rPr>
          <w:rFonts w:ascii="Times New Roman" w:hAnsi="Times New Roman" w:cs="Times New Roman"/>
          <w:sz w:val="24"/>
          <w:szCs w:val="24"/>
          <w:lang w:val="bg-BG"/>
        </w:rPr>
        <w:t>чл. 25а, ал. 1 и чл. 25в от Закона за прилагане на Общата организация на пазарите на земеделски продукти на Европейския съюз,</w:t>
      </w:r>
      <w:r w:rsidR="00402DAF">
        <w:rPr>
          <w:rFonts w:ascii="Times New Roman" w:hAnsi="Times New Roman" w:cs="Times New Roman"/>
          <w:sz w:val="24"/>
          <w:szCs w:val="24"/>
          <w:lang w:val="bg-BG"/>
        </w:rPr>
        <w:t xml:space="preserve"> </w:t>
      </w:r>
      <w:r w:rsidRPr="000D2698">
        <w:rPr>
          <w:rFonts w:ascii="Times New Roman" w:hAnsi="Times New Roman" w:cs="Times New Roman"/>
          <w:sz w:val="24"/>
          <w:szCs w:val="24"/>
          <w:lang w:val="bg-BG"/>
        </w:rPr>
        <w:t>чл. 2, ал. 3 и чл. 182, ал. 1 от Закона за виното и спиртните напитки“.</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5. Член 13 се изменя така:</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„Чл. 13. Изпълнителната агенция по селекция и репродукция в земеделието осъществява официален контрол по реда на този закон и на чл. 4 от Закона за посевния и посадъчния материал, чл. 109, ал. 1 от Закона за генетично модифицирани организми, чл. 3б, ал. 1 от Закона за животновъдството, Закона за пчеларството и подзаконовите нормативни актове по прилагането им.“</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6. Член 14 се отменя.</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7. Член 15 се отменя.</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8. В чл. 54 думите „по чл. 7, ал. 1, т. 3 – 8“ се заменят с „по чл. 7, ал. 1, т. 3 – 6“.</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9. В чл. 56 думите „по чл. 7, ал. 1, т. 3 – 8“ се заменят с „по чл. 7, ал. 1, т. 3 – 6“.</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10. В чл. 63 думите „по чл. 7, ал. 1, т. 3 – 8“ се заменят с „по чл. 7, ал. 1, т. 3 – 6“.</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r w:rsidRPr="000D2698">
        <w:rPr>
          <w:rFonts w:ascii="Times New Roman" w:hAnsi="Times New Roman" w:cs="Times New Roman"/>
          <w:sz w:val="24"/>
          <w:szCs w:val="24"/>
          <w:lang w:val="bg-BG"/>
        </w:rPr>
        <w:t>11. В чл. 66, ал. 1 думите „по чл. 7, ал. 1, т. 3 – 8“ се заменят с „по чл. 7, ал. 1, т. 3 – 6“.</w:t>
      </w:r>
    </w:p>
    <w:p w:rsidR="00A63668" w:rsidRPr="000D2698" w:rsidRDefault="00A63668" w:rsidP="000D2698">
      <w:pPr>
        <w:spacing w:after="0" w:line="360" w:lineRule="auto"/>
        <w:ind w:firstLine="709"/>
        <w:jc w:val="both"/>
        <w:rPr>
          <w:rFonts w:ascii="Times New Roman" w:hAnsi="Times New Roman" w:cs="Times New Roman"/>
          <w:sz w:val="24"/>
          <w:szCs w:val="24"/>
          <w:lang w:val="bg-BG"/>
        </w:rPr>
      </w:pPr>
    </w:p>
    <w:p w:rsidR="00A67D3A" w:rsidRDefault="006F1A83"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 17</w:t>
      </w:r>
      <w:r w:rsidR="00A67D3A" w:rsidRPr="000D2698">
        <w:rPr>
          <w:rFonts w:ascii="Times New Roman" w:hAnsi="Times New Roman" w:cs="Times New Roman"/>
          <w:b/>
          <w:sz w:val="24"/>
          <w:szCs w:val="24"/>
          <w:lang w:val="bg-BG"/>
        </w:rPr>
        <w:t>.</w:t>
      </w:r>
      <w:r w:rsidR="00A67D3A" w:rsidRPr="000D2698">
        <w:rPr>
          <w:rFonts w:ascii="Times New Roman" w:hAnsi="Times New Roman" w:cs="Times New Roman"/>
          <w:sz w:val="24"/>
          <w:szCs w:val="24"/>
          <w:lang w:val="bg-BG"/>
        </w:rPr>
        <w:t xml:space="preserve"> В двумесечен срок от влизането в сила на този закон Министерският съвет приема Тарифата за таксите, които се събират по Закона за виното и спиртните напитки.</w:t>
      </w:r>
    </w:p>
    <w:p w:rsidR="00F846DA" w:rsidRDefault="00F846DA" w:rsidP="000D2698">
      <w:pPr>
        <w:spacing w:after="0" w:line="360" w:lineRule="auto"/>
        <w:ind w:firstLine="709"/>
        <w:jc w:val="both"/>
        <w:outlineLvl w:val="1"/>
        <w:rPr>
          <w:rFonts w:ascii="Times New Roman" w:hAnsi="Times New Roman" w:cs="Times New Roman"/>
          <w:sz w:val="24"/>
          <w:szCs w:val="24"/>
          <w:lang w:val="bg-BG"/>
        </w:rPr>
      </w:pPr>
    </w:p>
    <w:p w:rsidR="00F846DA" w:rsidRPr="000D2698" w:rsidRDefault="00F846DA" w:rsidP="000D2698">
      <w:pPr>
        <w:spacing w:after="0" w:line="360" w:lineRule="auto"/>
        <w:ind w:firstLine="709"/>
        <w:jc w:val="both"/>
        <w:outlineLvl w:val="1"/>
        <w:rPr>
          <w:rFonts w:ascii="Times New Roman" w:hAnsi="Times New Roman" w:cs="Times New Roman"/>
          <w:sz w:val="24"/>
          <w:szCs w:val="24"/>
          <w:lang w:val="bg-BG"/>
        </w:rPr>
      </w:pPr>
      <w:r w:rsidRPr="00F846DA">
        <w:rPr>
          <w:rFonts w:ascii="Times New Roman" w:hAnsi="Times New Roman" w:cs="Times New Roman"/>
          <w:b/>
          <w:sz w:val="24"/>
          <w:szCs w:val="24"/>
          <w:lang w:val="bg-BG"/>
        </w:rPr>
        <w:t>§ 18.</w:t>
      </w:r>
      <w:r w:rsidRPr="00F846DA">
        <w:rPr>
          <w:rFonts w:ascii="Times New Roman" w:hAnsi="Times New Roman" w:cs="Times New Roman"/>
          <w:sz w:val="24"/>
          <w:szCs w:val="24"/>
          <w:lang w:val="bg-BG"/>
        </w:rPr>
        <w:t xml:space="preserve"> В срок до 5 години след влизането в сила на този закон изпълнителният директор на Българската агенция по безопасност на храните извършва последваща </w:t>
      </w:r>
      <w:r w:rsidRPr="00F846DA">
        <w:rPr>
          <w:rFonts w:ascii="Times New Roman" w:hAnsi="Times New Roman" w:cs="Times New Roman"/>
          <w:sz w:val="24"/>
          <w:szCs w:val="24"/>
          <w:lang w:val="bg-BG"/>
        </w:rPr>
        <w:lastRenderedPageBreak/>
        <w:t>оценка на въздействието му при условията и по реда, предвидени в Закона за нормативните актове.</w:t>
      </w:r>
    </w:p>
    <w:p w:rsidR="00E053DB" w:rsidRPr="000D2698" w:rsidRDefault="00E053DB" w:rsidP="000D2698">
      <w:pPr>
        <w:spacing w:after="0" w:line="360" w:lineRule="auto"/>
        <w:ind w:firstLine="709"/>
        <w:jc w:val="both"/>
        <w:rPr>
          <w:rFonts w:ascii="Times New Roman" w:hAnsi="Times New Roman" w:cs="Times New Roman"/>
          <w:sz w:val="24"/>
          <w:szCs w:val="24"/>
          <w:lang w:val="bg-BG"/>
        </w:rPr>
      </w:pPr>
    </w:p>
    <w:p w:rsidR="00E053DB" w:rsidRPr="000D2698" w:rsidRDefault="00F846DA" w:rsidP="000D2698">
      <w:pPr>
        <w:spacing w:after="0" w:line="360" w:lineRule="auto"/>
        <w:ind w:firstLine="709"/>
        <w:jc w:val="both"/>
        <w:outlineLvl w:val="1"/>
        <w:rPr>
          <w:rFonts w:ascii="Times New Roman" w:hAnsi="Times New Roman" w:cs="Times New Roman"/>
          <w:sz w:val="24"/>
          <w:szCs w:val="24"/>
          <w:lang w:val="bg-BG"/>
        </w:rPr>
      </w:pPr>
      <w:r>
        <w:rPr>
          <w:rFonts w:ascii="Times New Roman" w:hAnsi="Times New Roman" w:cs="Times New Roman"/>
          <w:b/>
          <w:sz w:val="24"/>
          <w:szCs w:val="24"/>
          <w:lang w:val="bg-BG"/>
        </w:rPr>
        <w:t>§19</w:t>
      </w:r>
      <w:r w:rsidR="00E053DB" w:rsidRPr="000D2698">
        <w:rPr>
          <w:rFonts w:ascii="Times New Roman" w:hAnsi="Times New Roman" w:cs="Times New Roman"/>
          <w:b/>
          <w:sz w:val="24"/>
          <w:szCs w:val="24"/>
          <w:lang w:val="bg-BG"/>
        </w:rPr>
        <w:t>.</w:t>
      </w:r>
      <w:r w:rsidR="00E053DB" w:rsidRPr="000D2698">
        <w:rPr>
          <w:rFonts w:ascii="Times New Roman" w:hAnsi="Times New Roman" w:cs="Times New Roman"/>
          <w:sz w:val="24"/>
          <w:szCs w:val="24"/>
          <w:lang w:val="bg-BG"/>
        </w:rPr>
        <w:t xml:space="preserve"> Законът влиза в сила от 1 януари 2027 г.</w:t>
      </w:r>
    </w:p>
    <w:p w:rsidR="006962B7" w:rsidRPr="000D2698" w:rsidRDefault="006962B7" w:rsidP="000D2698">
      <w:pPr>
        <w:spacing w:after="0" w:line="360" w:lineRule="auto"/>
        <w:ind w:firstLine="709"/>
        <w:jc w:val="both"/>
        <w:rPr>
          <w:rFonts w:ascii="Times New Roman" w:hAnsi="Times New Roman" w:cs="Times New Roman"/>
          <w:sz w:val="24"/>
          <w:szCs w:val="24"/>
          <w:lang w:val="bg-BG"/>
        </w:rPr>
      </w:pPr>
    </w:p>
    <w:sectPr w:rsidR="006962B7" w:rsidRPr="000D2698" w:rsidSect="00F635EA">
      <w:footerReference w:type="default" r:id="rId6"/>
      <w:pgSz w:w="11907" w:h="16840" w:code="9"/>
      <w:pgMar w:top="1134" w:right="1134" w:bottom="567"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C37" w:rsidRDefault="00D12C37" w:rsidP="00A05041">
      <w:pPr>
        <w:spacing w:after="0" w:line="240" w:lineRule="auto"/>
      </w:pPr>
      <w:r>
        <w:separator/>
      </w:r>
    </w:p>
  </w:endnote>
  <w:endnote w:type="continuationSeparator" w:id="0">
    <w:p w:rsidR="00D12C37" w:rsidRDefault="00D12C37" w:rsidP="00A05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523410"/>
      <w:docPartObj>
        <w:docPartGallery w:val="Page Numbers (Bottom of Page)"/>
        <w:docPartUnique/>
      </w:docPartObj>
    </w:sdtPr>
    <w:sdtEndPr>
      <w:rPr>
        <w:rFonts w:ascii="Times New Roman" w:hAnsi="Times New Roman" w:cs="Times New Roman"/>
        <w:noProof/>
        <w:sz w:val="20"/>
        <w:szCs w:val="20"/>
      </w:rPr>
    </w:sdtEndPr>
    <w:sdtContent>
      <w:p w:rsidR="00A05041" w:rsidRPr="00A05041" w:rsidRDefault="00A05041" w:rsidP="00A05041">
        <w:pPr>
          <w:pStyle w:val="Footer"/>
          <w:jc w:val="right"/>
          <w:rPr>
            <w:rFonts w:ascii="Times New Roman" w:hAnsi="Times New Roman" w:cs="Times New Roman"/>
            <w:sz w:val="20"/>
            <w:szCs w:val="20"/>
          </w:rPr>
        </w:pPr>
        <w:r w:rsidRPr="00A05041">
          <w:rPr>
            <w:rFonts w:ascii="Times New Roman" w:hAnsi="Times New Roman" w:cs="Times New Roman"/>
            <w:sz w:val="20"/>
            <w:szCs w:val="20"/>
          </w:rPr>
          <w:fldChar w:fldCharType="begin"/>
        </w:r>
        <w:r w:rsidRPr="00A05041">
          <w:rPr>
            <w:rFonts w:ascii="Times New Roman" w:hAnsi="Times New Roman" w:cs="Times New Roman"/>
            <w:sz w:val="20"/>
            <w:szCs w:val="20"/>
          </w:rPr>
          <w:instrText xml:space="preserve"> PAGE   \* MERGEFORMAT </w:instrText>
        </w:r>
        <w:r w:rsidRPr="00A05041">
          <w:rPr>
            <w:rFonts w:ascii="Times New Roman" w:hAnsi="Times New Roman" w:cs="Times New Roman"/>
            <w:sz w:val="20"/>
            <w:szCs w:val="20"/>
          </w:rPr>
          <w:fldChar w:fldCharType="separate"/>
        </w:r>
        <w:r w:rsidR="00B0572A">
          <w:rPr>
            <w:rFonts w:ascii="Times New Roman" w:hAnsi="Times New Roman" w:cs="Times New Roman"/>
            <w:noProof/>
            <w:sz w:val="20"/>
            <w:szCs w:val="20"/>
          </w:rPr>
          <w:t>6</w:t>
        </w:r>
        <w:r w:rsidRPr="00A05041">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C37" w:rsidRDefault="00D12C37" w:rsidP="00A05041">
      <w:pPr>
        <w:spacing w:after="0" w:line="240" w:lineRule="auto"/>
      </w:pPr>
      <w:r>
        <w:separator/>
      </w:r>
    </w:p>
  </w:footnote>
  <w:footnote w:type="continuationSeparator" w:id="0">
    <w:p w:rsidR="00D12C37" w:rsidRDefault="00D12C37" w:rsidP="00A050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2B7"/>
    <w:rsid w:val="00034006"/>
    <w:rsid w:val="000A498E"/>
    <w:rsid w:val="000D2698"/>
    <w:rsid w:val="001205C9"/>
    <w:rsid w:val="001B3A94"/>
    <w:rsid w:val="001C0097"/>
    <w:rsid w:val="002B4657"/>
    <w:rsid w:val="002B4F5A"/>
    <w:rsid w:val="0033042C"/>
    <w:rsid w:val="00386022"/>
    <w:rsid w:val="003C3756"/>
    <w:rsid w:val="00402DAF"/>
    <w:rsid w:val="00415089"/>
    <w:rsid w:val="004354F3"/>
    <w:rsid w:val="004C5F21"/>
    <w:rsid w:val="00517F78"/>
    <w:rsid w:val="0059175A"/>
    <w:rsid w:val="006962B7"/>
    <w:rsid w:val="006C3A44"/>
    <w:rsid w:val="006C3C12"/>
    <w:rsid w:val="006F1A83"/>
    <w:rsid w:val="006F4068"/>
    <w:rsid w:val="00745CD3"/>
    <w:rsid w:val="007B764E"/>
    <w:rsid w:val="009173B7"/>
    <w:rsid w:val="009308D8"/>
    <w:rsid w:val="00A05041"/>
    <w:rsid w:val="00A4357B"/>
    <w:rsid w:val="00A61F87"/>
    <w:rsid w:val="00A63668"/>
    <w:rsid w:val="00A67D3A"/>
    <w:rsid w:val="00AC4D48"/>
    <w:rsid w:val="00B0572A"/>
    <w:rsid w:val="00B340FB"/>
    <w:rsid w:val="00B946A9"/>
    <w:rsid w:val="00B97126"/>
    <w:rsid w:val="00C644E3"/>
    <w:rsid w:val="00C75686"/>
    <w:rsid w:val="00D12C37"/>
    <w:rsid w:val="00D50675"/>
    <w:rsid w:val="00E04CCD"/>
    <w:rsid w:val="00E053DB"/>
    <w:rsid w:val="00E34691"/>
    <w:rsid w:val="00E6247B"/>
    <w:rsid w:val="00E87DE5"/>
    <w:rsid w:val="00F33578"/>
    <w:rsid w:val="00F635EA"/>
    <w:rsid w:val="00F846DA"/>
    <w:rsid w:val="00FD6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BE8C"/>
  <w15:chartTrackingRefBased/>
  <w15:docId w15:val="{656DBF4D-0CDA-4803-BDB6-4BB51DE4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0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097"/>
    <w:rPr>
      <w:rFonts w:ascii="Segoe UI" w:hAnsi="Segoe UI" w:cs="Segoe UI"/>
      <w:sz w:val="18"/>
      <w:szCs w:val="18"/>
    </w:rPr>
  </w:style>
  <w:style w:type="paragraph" w:styleId="Header">
    <w:name w:val="header"/>
    <w:basedOn w:val="Normal"/>
    <w:link w:val="HeaderChar"/>
    <w:uiPriority w:val="99"/>
    <w:unhideWhenUsed/>
    <w:rsid w:val="00A05041"/>
    <w:pPr>
      <w:tabs>
        <w:tab w:val="center" w:pos="4703"/>
        <w:tab w:val="right" w:pos="9406"/>
      </w:tabs>
      <w:spacing w:after="0" w:line="240" w:lineRule="auto"/>
    </w:pPr>
  </w:style>
  <w:style w:type="character" w:customStyle="1" w:styleId="HeaderChar">
    <w:name w:val="Header Char"/>
    <w:basedOn w:val="DefaultParagraphFont"/>
    <w:link w:val="Header"/>
    <w:uiPriority w:val="99"/>
    <w:rsid w:val="00A05041"/>
  </w:style>
  <w:style w:type="paragraph" w:styleId="Footer">
    <w:name w:val="footer"/>
    <w:basedOn w:val="Normal"/>
    <w:link w:val="FooterChar"/>
    <w:uiPriority w:val="99"/>
    <w:unhideWhenUsed/>
    <w:rsid w:val="00A05041"/>
    <w:pPr>
      <w:tabs>
        <w:tab w:val="center" w:pos="4703"/>
        <w:tab w:val="right" w:pos="9406"/>
      </w:tabs>
      <w:spacing w:after="0" w:line="240" w:lineRule="auto"/>
    </w:pPr>
  </w:style>
  <w:style w:type="character" w:customStyle="1" w:styleId="FooterChar">
    <w:name w:val="Footer Char"/>
    <w:basedOn w:val="DefaultParagraphFont"/>
    <w:link w:val="Footer"/>
    <w:uiPriority w:val="99"/>
    <w:rsid w:val="00A05041"/>
  </w:style>
  <w:style w:type="paragraph" w:styleId="NoSpacing">
    <w:name w:val="No Spacing"/>
    <w:uiPriority w:val="1"/>
    <w:qFormat/>
    <w:rsid w:val="00F846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740963">
      <w:bodyDiv w:val="1"/>
      <w:marLeft w:val="390"/>
      <w:marRight w:val="390"/>
      <w:marTop w:val="0"/>
      <w:marBottom w:val="0"/>
      <w:divBdr>
        <w:top w:val="none" w:sz="0" w:space="0" w:color="auto"/>
        <w:left w:val="none" w:sz="0" w:space="0" w:color="auto"/>
        <w:bottom w:val="none" w:sz="0" w:space="0" w:color="auto"/>
        <w:right w:val="none" w:sz="0" w:space="0" w:color="auto"/>
      </w:divBdr>
      <w:divsChild>
        <w:div w:id="2073038256">
          <w:marLeft w:val="0"/>
          <w:marRight w:val="0"/>
          <w:marTop w:val="0"/>
          <w:marBottom w:val="0"/>
          <w:divBdr>
            <w:top w:val="none" w:sz="0" w:space="0" w:color="auto"/>
            <w:left w:val="none" w:sz="0" w:space="0" w:color="auto"/>
            <w:bottom w:val="none" w:sz="0" w:space="0" w:color="auto"/>
            <w:right w:val="none" w:sz="0" w:space="0" w:color="auto"/>
          </w:divBdr>
        </w:div>
        <w:div w:id="809328162">
          <w:marLeft w:val="0"/>
          <w:marRight w:val="0"/>
          <w:marTop w:val="75"/>
          <w:marBottom w:val="0"/>
          <w:divBdr>
            <w:top w:val="none" w:sz="0" w:space="0" w:color="auto"/>
            <w:left w:val="none" w:sz="0" w:space="0" w:color="auto"/>
            <w:bottom w:val="none" w:sz="0" w:space="0" w:color="auto"/>
            <w:right w:val="none" w:sz="0" w:space="0" w:color="auto"/>
          </w:divBdr>
        </w:div>
        <w:div w:id="1794136325">
          <w:marLeft w:val="0"/>
          <w:marRight w:val="0"/>
          <w:marTop w:val="0"/>
          <w:marBottom w:val="0"/>
          <w:divBdr>
            <w:top w:val="none" w:sz="0" w:space="0" w:color="auto"/>
            <w:left w:val="none" w:sz="0" w:space="0" w:color="auto"/>
            <w:bottom w:val="none" w:sz="0" w:space="0" w:color="auto"/>
            <w:right w:val="none" w:sz="0" w:space="0" w:color="auto"/>
          </w:divBdr>
        </w:div>
        <w:div w:id="1464420424">
          <w:marLeft w:val="0"/>
          <w:marRight w:val="0"/>
          <w:marTop w:val="0"/>
          <w:marBottom w:val="120"/>
          <w:divBdr>
            <w:top w:val="none" w:sz="0" w:space="0" w:color="auto"/>
            <w:left w:val="none" w:sz="0" w:space="0" w:color="auto"/>
            <w:bottom w:val="none" w:sz="0" w:space="0" w:color="auto"/>
            <w:right w:val="none" w:sz="0" w:space="0" w:color="auto"/>
          </w:divBdr>
          <w:divsChild>
            <w:div w:id="980234289">
              <w:marLeft w:val="0"/>
              <w:marRight w:val="0"/>
              <w:marTop w:val="0"/>
              <w:marBottom w:val="0"/>
              <w:divBdr>
                <w:top w:val="none" w:sz="0" w:space="0" w:color="auto"/>
                <w:left w:val="none" w:sz="0" w:space="0" w:color="auto"/>
                <w:bottom w:val="none" w:sz="0" w:space="0" w:color="auto"/>
                <w:right w:val="none" w:sz="0" w:space="0" w:color="auto"/>
              </w:divBdr>
            </w:div>
          </w:divsChild>
        </w:div>
        <w:div w:id="233390892">
          <w:marLeft w:val="0"/>
          <w:marRight w:val="0"/>
          <w:marTop w:val="0"/>
          <w:marBottom w:val="0"/>
          <w:divBdr>
            <w:top w:val="none" w:sz="0" w:space="0" w:color="auto"/>
            <w:left w:val="none" w:sz="0" w:space="0" w:color="auto"/>
            <w:bottom w:val="none" w:sz="0" w:space="0" w:color="auto"/>
            <w:right w:val="none" w:sz="0" w:space="0" w:color="auto"/>
          </w:divBdr>
        </w:div>
        <w:div w:id="427775804">
          <w:marLeft w:val="0"/>
          <w:marRight w:val="0"/>
          <w:marTop w:val="0"/>
          <w:marBottom w:val="120"/>
          <w:divBdr>
            <w:top w:val="none" w:sz="0" w:space="0" w:color="auto"/>
            <w:left w:val="none" w:sz="0" w:space="0" w:color="auto"/>
            <w:bottom w:val="none" w:sz="0" w:space="0" w:color="auto"/>
            <w:right w:val="none" w:sz="0" w:space="0" w:color="auto"/>
          </w:divBdr>
          <w:divsChild>
            <w:div w:id="2143500406">
              <w:marLeft w:val="0"/>
              <w:marRight w:val="0"/>
              <w:marTop w:val="0"/>
              <w:marBottom w:val="0"/>
              <w:divBdr>
                <w:top w:val="none" w:sz="0" w:space="0" w:color="auto"/>
                <w:left w:val="none" w:sz="0" w:space="0" w:color="auto"/>
                <w:bottom w:val="none" w:sz="0" w:space="0" w:color="auto"/>
                <w:right w:val="none" w:sz="0" w:space="0" w:color="auto"/>
              </w:divBdr>
            </w:div>
          </w:divsChild>
        </w:div>
        <w:div w:id="845361601">
          <w:marLeft w:val="0"/>
          <w:marRight w:val="0"/>
          <w:marTop w:val="150"/>
          <w:marBottom w:val="0"/>
          <w:divBdr>
            <w:top w:val="none" w:sz="0" w:space="0" w:color="auto"/>
            <w:left w:val="none" w:sz="0" w:space="0" w:color="auto"/>
            <w:bottom w:val="none" w:sz="0" w:space="0" w:color="auto"/>
            <w:right w:val="none" w:sz="0" w:space="0" w:color="auto"/>
          </w:divBdr>
        </w:div>
        <w:div w:id="1645037609">
          <w:marLeft w:val="0"/>
          <w:marRight w:val="0"/>
          <w:marTop w:val="0"/>
          <w:marBottom w:val="0"/>
          <w:divBdr>
            <w:top w:val="none" w:sz="0" w:space="0" w:color="auto"/>
            <w:left w:val="none" w:sz="0" w:space="0" w:color="auto"/>
            <w:bottom w:val="none" w:sz="0" w:space="0" w:color="auto"/>
            <w:right w:val="none" w:sz="0" w:space="0" w:color="auto"/>
          </w:divBdr>
        </w:div>
        <w:div w:id="1438673518">
          <w:marLeft w:val="0"/>
          <w:marRight w:val="0"/>
          <w:marTop w:val="0"/>
          <w:marBottom w:val="150"/>
          <w:divBdr>
            <w:top w:val="none" w:sz="0" w:space="0" w:color="auto"/>
            <w:left w:val="none" w:sz="0" w:space="0" w:color="auto"/>
            <w:bottom w:val="none" w:sz="0" w:space="0" w:color="auto"/>
            <w:right w:val="none" w:sz="0" w:space="0" w:color="auto"/>
          </w:divBdr>
          <w:divsChild>
            <w:div w:id="1899825485">
              <w:marLeft w:val="0"/>
              <w:marRight w:val="0"/>
              <w:marTop w:val="0"/>
              <w:marBottom w:val="0"/>
              <w:divBdr>
                <w:top w:val="none" w:sz="0" w:space="0" w:color="auto"/>
                <w:left w:val="none" w:sz="0" w:space="0" w:color="auto"/>
                <w:bottom w:val="none" w:sz="0" w:space="0" w:color="auto"/>
                <w:right w:val="none" w:sz="0" w:space="0" w:color="auto"/>
              </w:divBdr>
            </w:div>
          </w:divsChild>
        </w:div>
        <w:div w:id="548759261">
          <w:marLeft w:val="0"/>
          <w:marRight w:val="0"/>
          <w:marTop w:val="0"/>
          <w:marBottom w:val="0"/>
          <w:divBdr>
            <w:top w:val="none" w:sz="0" w:space="0" w:color="auto"/>
            <w:left w:val="none" w:sz="0" w:space="0" w:color="auto"/>
            <w:bottom w:val="none" w:sz="0" w:space="0" w:color="auto"/>
            <w:right w:val="none" w:sz="0" w:space="0" w:color="auto"/>
          </w:divBdr>
        </w:div>
        <w:div w:id="646009809">
          <w:marLeft w:val="0"/>
          <w:marRight w:val="0"/>
          <w:marTop w:val="0"/>
          <w:marBottom w:val="150"/>
          <w:divBdr>
            <w:top w:val="none" w:sz="0" w:space="0" w:color="auto"/>
            <w:left w:val="none" w:sz="0" w:space="0" w:color="auto"/>
            <w:bottom w:val="none" w:sz="0" w:space="0" w:color="auto"/>
            <w:right w:val="none" w:sz="0" w:space="0" w:color="auto"/>
          </w:divBdr>
          <w:divsChild>
            <w:div w:id="1267273213">
              <w:marLeft w:val="0"/>
              <w:marRight w:val="0"/>
              <w:marTop w:val="0"/>
              <w:marBottom w:val="0"/>
              <w:divBdr>
                <w:top w:val="none" w:sz="0" w:space="0" w:color="auto"/>
                <w:left w:val="none" w:sz="0" w:space="0" w:color="auto"/>
                <w:bottom w:val="none" w:sz="0" w:space="0" w:color="auto"/>
                <w:right w:val="none" w:sz="0" w:space="0" w:color="auto"/>
              </w:divBdr>
            </w:div>
            <w:div w:id="512305249">
              <w:marLeft w:val="0"/>
              <w:marRight w:val="0"/>
              <w:marTop w:val="0"/>
              <w:marBottom w:val="0"/>
              <w:divBdr>
                <w:top w:val="none" w:sz="0" w:space="0" w:color="auto"/>
                <w:left w:val="none" w:sz="0" w:space="0" w:color="auto"/>
                <w:bottom w:val="none" w:sz="0" w:space="0" w:color="auto"/>
                <w:right w:val="none" w:sz="0" w:space="0" w:color="auto"/>
              </w:divBdr>
            </w:div>
            <w:div w:id="469784210">
              <w:marLeft w:val="0"/>
              <w:marRight w:val="0"/>
              <w:marTop w:val="0"/>
              <w:marBottom w:val="0"/>
              <w:divBdr>
                <w:top w:val="none" w:sz="0" w:space="0" w:color="auto"/>
                <w:left w:val="none" w:sz="0" w:space="0" w:color="auto"/>
                <w:bottom w:val="none" w:sz="0" w:space="0" w:color="auto"/>
                <w:right w:val="none" w:sz="0" w:space="0" w:color="auto"/>
              </w:divBdr>
            </w:div>
            <w:div w:id="855578030">
              <w:marLeft w:val="0"/>
              <w:marRight w:val="0"/>
              <w:marTop w:val="0"/>
              <w:marBottom w:val="0"/>
              <w:divBdr>
                <w:top w:val="none" w:sz="0" w:space="0" w:color="auto"/>
                <w:left w:val="none" w:sz="0" w:space="0" w:color="auto"/>
                <w:bottom w:val="none" w:sz="0" w:space="0" w:color="auto"/>
                <w:right w:val="none" w:sz="0" w:space="0" w:color="auto"/>
              </w:divBdr>
            </w:div>
            <w:div w:id="1394700070">
              <w:marLeft w:val="0"/>
              <w:marRight w:val="0"/>
              <w:marTop w:val="0"/>
              <w:marBottom w:val="0"/>
              <w:divBdr>
                <w:top w:val="none" w:sz="0" w:space="0" w:color="auto"/>
                <w:left w:val="none" w:sz="0" w:space="0" w:color="auto"/>
                <w:bottom w:val="none" w:sz="0" w:space="0" w:color="auto"/>
                <w:right w:val="none" w:sz="0" w:space="0" w:color="auto"/>
              </w:divBdr>
            </w:div>
            <w:div w:id="674771355">
              <w:marLeft w:val="0"/>
              <w:marRight w:val="0"/>
              <w:marTop w:val="0"/>
              <w:marBottom w:val="0"/>
              <w:divBdr>
                <w:top w:val="none" w:sz="0" w:space="0" w:color="auto"/>
                <w:left w:val="none" w:sz="0" w:space="0" w:color="auto"/>
                <w:bottom w:val="none" w:sz="0" w:space="0" w:color="auto"/>
                <w:right w:val="none" w:sz="0" w:space="0" w:color="auto"/>
              </w:divBdr>
            </w:div>
          </w:divsChild>
        </w:div>
        <w:div w:id="477649076">
          <w:marLeft w:val="0"/>
          <w:marRight w:val="0"/>
          <w:marTop w:val="0"/>
          <w:marBottom w:val="0"/>
          <w:divBdr>
            <w:top w:val="none" w:sz="0" w:space="0" w:color="auto"/>
            <w:left w:val="none" w:sz="0" w:space="0" w:color="auto"/>
            <w:bottom w:val="none" w:sz="0" w:space="0" w:color="auto"/>
            <w:right w:val="none" w:sz="0" w:space="0" w:color="auto"/>
          </w:divBdr>
        </w:div>
        <w:div w:id="653409449">
          <w:marLeft w:val="0"/>
          <w:marRight w:val="0"/>
          <w:marTop w:val="0"/>
          <w:marBottom w:val="150"/>
          <w:divBdr>
            <w:top w:val="none" w:sz="0" w:space="0" w:color="auto"/>
            <w:left w:val="none" w:sz="0" w:space="0" w:color="auto"/>
            <w:bottom w:val="none" w:sz="0" w:space="0" w:color="auto"/>
            <w:right w:val="none" w:sz="0" w:space="0" w:color="auto"/>
          </w:divBdr>
          <w:divsChild>
            <w:div w:id="164712474">
              <w:marLeft w:val="0"/>
              <w:marRight w:val="0"/>
              <w:marTop w:val="0"/>
              <w:marBottom w:val="0"/>
              <w:divBdr>
                <w:top w:val="none" w:sz="0" w:space="0" w:color="auto"/>
                <w:left w:val="none" w:sz="0" w:space="0" w:color="auto"/>
                <w:bottom w:val="none" w:sz="0" w:space="0" w:color="auto"/>
                <w:right w:val="none" w:sz="0" w:space="0" w:color="auto"/>
              </w:divBdr>
            </w:div>
            <w:div w:id="599408610">
              <w:marLeft w:val="0"/>
              <w:marRight w:val="0"/>
              <w:marTop w:val="0"/>
              <w:marBottom w:val="0"/>
              <w:divBdr>
                <w:top w:val="none" w:sz="0" w:space="0" w:color="auto"/>
                <w:left w:val="none" w:sz="0" w:space="0" w:color="auto"/>
                <w:bottom w:val="none" w:sz="0" w:space="0" w:color="auto"/>
                <w:right w:val="none" w:sz="0" w:space="0" w:color="auto"/>
              </w:divBdr>
            </w:div>
            <w:div w:id="1559705978">
              <w:marLeft w:val="0"/>
              <w:marRight w:val="0"/>
              <w:marTop w:val="0"/>
              <w:marBottom w:val="0"/>
              <w:divBdr>
                <w:top w:val="none" w:sz="0" w:space="0" w:color="auto"/>
                <w:left w:val="none" w:sz="0" w:space="0" w:color="auto"/>
                <w:bottom w:val="none" w:sz="0" w:space="0" w:color="auto"/>
                <w:right w:val="none" w:sz="0" w:space="0" w:color="auto"/>
              </w:divBdr>
            </w:div>
          </w:divsChild>
        </w:div>
        <w:div w:id="879628653">
          <w:marLeft w:val="0"/>
          <w:marRight w:val="0"/>
          <w:marTop w:val="0"/>
          <w:marBottom w:val="0"/>
          <w:divBdr>
            <w:top w:val="none" w:sz="0" w:space="0" w:color="auto"/>
            <w:left w:val="none" w:sz="0" w:space="0" w:color="auto"/>
            <w:bottom w:val="none" w:sz="0" w:space="0" w:color="auto"/>
            <w:right w:val="none" w:sz="0" w:space="0" w:color="auto"/>
          </w:divBdr>
        </w:div>
        <w:div w:id="463043160">
          <w:marLeft w:val="0"/>
          <w:marRight w:val="0"/>
          <w:marTop w:val="0"/>
          <w:marBottom w:val="150"/>
          <w:divBdr>
            <w:top w:val="none" w:sz="0" w:space="0" w:color="auto"/>
            <w:left w:val="none" w:sz="0" w:space="0" w:color="auto"/>
            <w:bottom w:val="none" w:sz="0" w:space="0" w:color="auto"/>
            <w:right w:val="none" w:sz="0" w:space="0" w:color="auto"/>
          </w:divBdr>
          <w:divsChild>
            <w:div w:id="505285794">
              <w:marLeft w:val="0"/>
              <w:marRight w:val="0"/>
              <w:marTop w:val="0"/>
              <w:marBottom w:val="0"/>
              <w:divBdr>
                <w:top w:val="none" w:sz="0" w:space="0" w:color="auto"/>
                <w:left w:val="none" w:sz="0" w:space="0" w:color="auto"/>
                <w:bottom w:val="none" w:sz="0" w:space="0" w:color="auto"/>
                <w:right w:val="none" w:sz="0" w:space="0" w:color="auto"/>
              </w:divBdr>
            </w:div>
            <w:div w:id="1069235332">
              <w:marLeft w:val="0"/>
              <w:marRight w:val="0"/>
              <w:marTop w:val="0"/>
              <w:marBottom w:val="0"/>
              <w:divBdr>
                <w:top w:val="none" w:sz="0" w:space="0" w:color="auto"/>
                <w:left w:val="none" w:sz="0" w:space="0" w:color="auto"/>
                <w:bottom w:val="none" w:sz="0" w:space="0" w:color="auto"/>
                <w:right w:val="none" w:sz="0" w:space="0" w:color="auto"/>
              </w:divBdr>
            </w:div>
            <w:div w:id="903563386">
              <w:marLeft w:val="0"/>
              <w:marRight w:val="0"/>
              <w:marTop w:val="0"/>
              <w:marBottom w:val="0"/>
              <w:divBdr>
                <w:top w:val="none" w:sz="0" w:space="0" w:color="auto"/>
                <w:left w:val="none" w:sz="0" w:space="0" w:color="auto"/>
                <w:bottom w:val="none" w:sz="0" w:space="0" w:color="auto"/>
                <w:right w:val="none" w:sz="0" w:space="0" w:color="auto"/>
              </w:divBdr>
            </w:div>
            <w:div w:id="2102217574">
              <w:marLeft w:val="0"/>
              <w:marRight w:val="0"/>
              <w:marTop w:val="0"/>
              <w:marBottom w:val="0"/>
              <w:divBdr>
                <w:top w:val="none" w:sz="0" w:space="0" w:color="auto"/>
                <w:left w:val="none" w:sz="0" w:space="0" w:color="auto"/>
                <w:bottom w:val="none" w:sz="0" w:space="0" w:color="auto"/>
                <w:right w:val="none" w:sz="0" w:space="0" w:color="auto"/>
              </w:divBdr>
            </w:div>
            <w:div w:id="757364917">
              <w:marLeft w:val="0"/>
              <w:marRight w:val="0"/>
              <w:marTop w:val="0"/>
              <w:marBottom w:val="0"/>
              <w:divBdr>
                <w:top w:val="none" w:sz="0" w:space="0" w:color="auto"/>
                <w:left w:val="none" w:sz="0" w:space="0" w:color="auto"/>
                <w:bottom w:val="none" w:sz="0" w:space="0" w:color="auto"/>
                <w:right w:val="none" w:sz="0" w:space="0" w:color="auto"/>
              </w:divBdr>
            </w:div>
            <w:div w:id="1460104410">
              <w:marLeft w:val="0"/>
              <w:marRight w:val="0"/>
              <w:marTop w:val="0"/>
              <w:marBottom w:val="0"/>
              <w:divBdr>
                <w:top w:val="none" w:sz="0" w:space="0" w:color="auto"/>
                <w:left w:val="none" w:sz="0" w:space="0" w:color="auto"/>
                <w:bottom w:val="none" w:sz="0" w:space="0" w:color="auto"/>
                <w:right w:val="none" w:sz="0" w:space="0" w:color="auto"/>
              </w:divBdr>
            </w:div>
          </w:divsChild>
        </w:div>
        <w:div w:id="626205768">
          <w:marLeft w:val="0"/>
          <w:marRight w:val="0"/>
          <w:marTop w:val="0"/>
          <w:marBottom w:val="0"/>
          <w:divBdr>
            <w:top w:val="none" w:sz="0" w:space="0" w:color="auto"/>
            <w:left w:val="none" w:sz="0" w:space="0" w:color="auto"/>
            <w:bottom w:val="none" w:sz="0" w:space="0" w:color="auto"/>
            <w:right w:val="none" w:sz="0" w:space="0" w:color="auto"/>
          </w:divBdr>
        </w:div>
        <w:div w:id="750614860">
          <w:marLeft w:val="0"/>
          <w:marRight w:val="0"/>
          <w:marTop w:val="0"/>
          <w:marBottom w:val="150"/>
          <w:divBdr>
            <w:top w:val="none" w:sz="0" w:space="0" w:color="auto"/>
            <w:left w:val="none" w:sz="0" w:space="0" w:color="auto"/>
            <w:bottom w:val="none" w:sz="0" w:space="0" w:color="auto"/>
            <w:right w:val="none" w:sz="0" w:space="0" w:color="auto"/>
          </w:divBdr>
          <w:divsChild>
            <w:div w:id="2013679874">
              <w:marLeft w:val="0"/>
              <w:marRight w:val="0"/>
              <w:marTop w:val="0"/>
              <w:marBottom w:val="0"/>
              <w:divBdr>
                <w:top w:val="none" w:sz="0" w:space="0" w:color="auto"/>
                <w:left w:val="none" w:sz="0" w:space="0" w:color="auto"/>
                <w:bottom w:val="none" w:sz="0" w:space="0" w:color="auto"/>
                <w:right w:val="none" w:sz="0" w:space="0" w:color="auto"/>
              </w:divBdr>
            </w:div>
            <w:div w:id="1554193276">
              <w:marLeft w:val="0"/>
              <w:marRight w:val="0"/>
              <w:marTop w:val="0"/>
              <w:marBottom w:val="0"/>
              <w:divBdr>
                <w:top w:val="none" w:sz="0" w:space="0" w:color="auto"/>
                <w:left w:val="none" w:sz="0" w:space="0" w:color="auto"/>
                <w:bottom w:val="none" w:sz="0" w:space="0" w:color="auto"/>
                <w:right w:val="none" w:sz="0" w:space="0" w:color="auto"/>
              </w:divBdr>
            </w:div>
            <w:div w:id="2065249843">
              <w:marLeft w:val="0"/>
              <w:marRight w:val="0"/>
              <w:marTop w:val="0"/>
              <w:marBottom w:val="0"/>
              <w:divBdr>
                <w:top w:val="none" w:sz="0" w:space="0" w:color="auto"/>
                <w:left w:val="none" w:sz="0" w:space="0" w:color="auto"/>
                <w:bottom w:val="none" w:sz="0" w:space="0" w:color="auto"/>
                <w:right w:val="none" w:sz="0" w:space="0" w:color="auto"/>
              </w:divBdr>
            </w:div>
            <w:div w:id="1251114041">
              <w:marLeft w:val="0"/>
              <w:marRight w:val="0"/>
              <w:marTop w:val="0"/>
              <w:marBottom w:val="0"/>
              <w:divBdr>
                <w:top w:val="none" w:sz="0" w:space="0" w:color="auto"/>
                <w:left w:val="none" w:sz="0" w:space="0" w:color="auto"/>
                <w:bottom w:val="none" w:sz="0" w:space="0" w:color="auto"/>
                <w:right w:val="none" w:sz="0" w:space="0" w:color="auto"/>
              </w:divBdr>
            </w:div>
            <w:div w:id="1446345477">
              <w:marLeft w:val="0"/>
              <w:marRight w:val="0"/>
              <w:marTop w:val="0"/>
              <w:marBottom w:val="0"/>
              <w:divBdr>
                <w:top w:val="none" w:sz="0" w:space="0" w:color="auto"/>
                <w:left w:val="none" w:sz="0" w:space="0" w:color="auto"/>
                <w:bottom w:val="none" w:sz="0" w:space="0" w:color="auto"/>
                <w:right w:val="none" w:sz="0" w:space="0" w:color="auto"/>
              </w:divBdr>
            </w:div>
          </w:divsChild>
        </w:div>
        <w:div w:id="324820307">
          <w:marLeft w:val="0"/>
          <w:marRight w:val="0"/>
          <w:marTop w:val="0"/>
          <w:marBottom w:val="0"/>
          <w:divBdr>
            <w:top w:val="none" w:sz="0" w:space="0" w:color="auto"/>
            <w:left w:val="none" w:sz="0" w:space="0" w:color="auto"/>
            <w:bottom w:val="none" w:sz="0" w:space="0" w:color="auto"/>
            <w:right w:val="none" w:sz="0" w:space="0" w:color="auto"/>
          </w:divBdr>
        </w:div>
        <w:div w:id="1258442188">
          <w:marLeft w:val="0"/>
          <w:marRight w:val="0"/>
          <w:marTop w:val="0"/>
          <w:marBottom w:val="150"/>
          <w:divBdr>
            <w:top w:val="none" w:sz="0" w:space="0" w:color="auto"/>
            <w:left w:val="none" w:sz="0" w:space="0" w:color="auto"/>
            <w:bottom w:val="none" w:sz="0" w:space="0" w:color="auto"/>
            <w:right w:val="none" w:sz="0" w:space="0" w:color="auto"/>
          </w:divBdr>
          <w:divsChild>
            <w:div w:id="1401906054">
              <w:marLeft w:val="0"/>
              <w:marRight w:val="0"/>
              <w:marTop w:val="0"/>
              <w:marBottom w:val="0"/>
              <w:divBdr>
                <w:top w:val="none" w:sz="0" w:space="0" w:color="auto"/>
                <w:left w:val="none" w:sz="0" w:space="0" w:color="auto"/>
                <w:bottom w:val="none" w:sz="0" w:space="0" w:color="auto"/>
                <w:right w:val="none" w:sz="0" w:space="0" w:color="auto"/>
              </w:divBdr>
            </w:div>
            <w:div w:id="784271456">
              <w:marLeft w:val="0"/>
              <w:marRight w:val="0"/>
              <w:marTop w:val="0"/>
              <w:marBottom w:val="0"/>
              <w:divBdr>
                <w:top w:val="none" w:sz="0" w:space="0" w:color="auto"/>
                <w:left w:val="none" w:sz="0" w:space="0" w:color="auto"/>
                <w:bottom w:val="none" w:sz="0" w:space="0" w:color="auto"/>
                <w:right w:val="none" w:sz="0" w:space="0" w:color="auto"/>
              </w:divBdr>
            </w:div>
            <w:div w:id="1496650400">
              <w:marLeft w:val="0"/>
              <w:marRight w:val="0"/>
              <w:marTop w:val="0"/>
              <w:marBottom w:val="0"/>
              <w:divBdr>
                <w:top w:val="none" w:sz="0" w:space="0" w:color="auto"/>
                <w:left w:val="none" w:sz="0" w:space="0" w:color="auto"/>
                <w:bottom w:val="none" w:sz="0" w:space="0" w:color="auto"/>
                <w:right w:val="none" w:sz="0" w:space="0" w:color="auto"/>
              </w:divBdr>
            </w:div>
            <w:div w:id="432677636">
              <w:marLeft w:val="0"/>
              <w:marRight w:val="0"/>
              <w:marTop w:val="0"/>
              <w:marBottom w:val="0"/>
              <w:divBdr>
                <w:top w:val="none" w:sz="0" w:space="0" w:color="auto"/>
                <w:left w:val="none" w:sz="0" w:space="0" w:color="auto"/>
                <w:bottom w:val="none" w:sz="0" w:space="0" w:color="auto"/>
                <w:right w:val="none" w:sz="0" w:space="0" w:color="auto"/>
              </w:divBdr>
            </w:div>
            <w:div w:id="1858036573">
              <w:marLeft w:val="0"/>
              <w:marRight w:val="0"/>
              <w:marTop w:val="0"/>
              <w:marBottom w:val="0"/>
              <w:divBdr>
                <w:top w:val="none" w:sz="0" w:space="0" w:color="auto"/>
                <w:left w:val="none" w:sz="0" w:space="0" w:color="auto"/>
                <w:bottom w:val="none" w:sz="0" w:space="0" w:color="auto"/>
                <w:right w:val="none" w:sz="0" w:space="0" w:color="auto"/>
              </w:divBdr>
            </w:div>
            <w:div w:id="2094931205">
              <w:marLeft w:val="0"/>
              <w:marRight w:val="0"/>
              <w:marTop w:val="0"/>
              <w:marBottom w:val="0"/>
              <w:divBdr>
                <w:top w:val="none" w:sz="0" w:space="0" w:color="auto"/>
                <w:left w:val="none" w:sz="0" w:space="0" w:color="auto"/>
                <w:bottom w:val="none" w:sz="0" w:space="0" w:color="auto"/>
                <w:right w:val="none" w:sz="0" w:space="0" w:color="auto"/>
              </w:divBdr>
            </w:div>
            <w:div w:id="1424452786">
              <w:marLeft w:val="0"/>
              <w:marRight w:val="0"/>
              <w:marTop w:val="0"/>
              <w:marBottom w:val="0"/>
              <w:divBdr>
                <w:top w:val="none" w:sz="0" w:space="0" w:color="auto"/>
                <w:left w:val="none" w:sz="0" w:space="0" w:color="auto"/>
                <w:bottom w:val="none" w:sz="0" w:space="0" w:color="auto"/>
                <w:right w:val="none" w:sz="0" w:space="0" w:color="auto"/>
              </w:divBdr>
            </w:div>
            <w:div w:id="225537252">
              <w:marLeft w:val="0"/>
              <w:marRight w:val="0"/>
              <w:marTop w:val="0"/>
              <w:marBottom w:val="0"/>
              <w:divBdr>
                <w:top w:val="none" w:sz="0" w:space="0" w:color="auto"/>
                <w:left w:val="none" w:sz="0" w:space="0" w:color="auto"/>
                <w:bottom w:val="none" w:sz="0" w:space="0" w:color="auto"/>
                <w:right w:val="none" w:sz="0" w:space="0" w:color="auto"/>
              </w:divBdr>
            </w:div>
            <w:div w:id="195429121">
              <w:marLeft w:val="0"/>
              <w:marRight w:val="0"/>
              <w:marTop w:val="0"/>
              <w:marBottom w:val="0"/>
              <w:divBdr>
                <w:top w:val="none" w:sz="0" w:space="0" w:color="auto"/>
                <w:left w:val="none" w:sz="0" w:space="0" w:color="auto"/>
                <w:bottom w:val="none" w:sz="0" w:space="0" w:color="auto"/>
                <w:right w:val="none" w:sz="0" w:space="0" w:color="auto"/>
              </w:divBdr>
            </w:div>
            <w:div w:id="1408959491">
              <w:marLeft w:val="0"/>
              <w:marRight w:val="0"/>
              <w:marTop w:val="0"/>
              <w:marBottom w:val="0"/>
              <w:divBdr>
                <w:top w:val="none" w:sz="0" w:space="0" w:color="auto"/>
                <w:left w:val="none" w:sz="0" w:space="0" w:color="auto"/>
                <w:bottom w:val="none" w:sz="0" w:space="0" w:color="auto"/>
                <w:right w:val="none" w:sz="0" w:space="0" w:color="auto"/>
              </w:divBdr>
            </w:div>
            <w:div w:id="1596401499">
              <w:marLeft w:val="0"/>
              <w:marRight w:val="0"/>
              <w:marTop w:val="0"/>
              <w:marBottom w:val="0"/>
              <w:divBdr>
                <w:top w:val="none" w:sz="0" w:space="0" w:color="auto"/>
                <w:left w:val="none" w:sz="0" w:space="0" w:color="auto"/>
                <w:bottom w:val="none" w:sz="0" w:space="0" w:color="auto"/>
                <w:right w:val="none" w:sz="0" w:space="0" w:color="auto"/>
              </w:divBdr>
            </w:div>
            <w:div w:id="1533149780">
              <w:marLeft w:val="0"/>
              <w:marRight w:val="0"/>
              <w:marTop w:val="0"/>
              <w:marBottom w:val="0"/>
              <w:divBdr>
                <w:top w:val="none" w:sz="0" w:space="0" w:color="auto"/>
                <w:left w:val="none" w:sz="0" w:space="0" w:color="auto"/>
                <w:bottom w:val="none" w:sz="0" w:space="0" w:color="auto"/>
                <w:right w:val="none" w:sz="0" w:space="0" w:color="auto"/>
              </w:divBdr>
            </w:div>
            <w:div w:id="1277177184">
              <w:marLeft w:val="0"/>
              <w:marRight w:val="0"/>
              <w:marTop w:val="0"/>
              <w:marBottom w:val="0"/>
              <w:divBdr>
                <w:top w:val="none" w:sz="0" w:space="0" w:color="auto"/>
                <w:left w:val="none" w:sz="0" w:space="0" w:color="auto"/>
                <w:bottom w:val="none" w:sz="0" w:space="0" w:color="auto"/>
                <w:right w:val="none" w:sz="0" w:space="0" w:color="auto"/>
              </w:divBdr>
            </w:div>
            <w:div w:id="1605111281">
              <w:marLeft w:val="0"/>
              <w:marRight w:val="0"/>
              <w:marTop w:val="0"/>
              <w:marBottom w:val="0"/>
              <w:divBdr>
                <w:top w:val="none" w:sz="0" w:space="0" w:color="auto"/>
                <w:left w:val="none" w:sz="0" w:space="0" w:color="auto"/>
                <w:bottom w:val="none" w:sz="0" w:space="0" w:color="auto"/>
                <w:right w:val="none" w:sz="0" w:space="0" w:color="auto"/>
              </w:divBdr>
            </w:div>
            <w:div w:id="1662271477">
              <w:marLeft w:val="0"/>
              <w:marRight w:val="0"/>
              <w:marTop w:val="0"/>
              <w:marBottom w:val="0"/>
              <w:divBdr>
                <w:top w:val="none" w:sz="0" w:space="0" w:color="auto"/>
                <w:left w:val="none" w:sz="0" w:space="0" w:color="auto"/>
                <w:bottom w:val="none" w:sz="0" w:space="0" w:color="auto"/>
                <w:right w:val="none" w:sz="0" w:space="0" w:color="auto"/>
              </w:divBdr>
            </w:div>
            <w:div w:id="819345008">
              <w:marLeft w:val="0"/>
              <w:marRight w:val="0"/>
              <w:marTop w:val="0"/>
              <w:marBottom w:val="0"/>
              <w:divBdr>
                <w:top w:val="none" w:sz="0" w:space="0" w:color="auto"/>
                <w:left w:val="none" w:sz="0" w:space="0" w:color="auto"/>
                <w:bottom w:val="none" w:sz="0" w:space="0" w:color="auto"/>
                <w:right w:val="none" w:sz="0" w:space="0" w:color="auto"/>
              </w:divBdr>
            </w:div>
            <w:div w:id="292371029">
              <w:marLeft w:val="0"/>
              <w:marRight w:val="0"/>
              <w:marTop w:val="0"/>
              <w:marBottom w:val="0"/>
              <w:divBdr>
                <w:top w:val="none" w:sz="0" w:space="0" w:color="auto"/>
                <w:left w:val="none" w:sz="0" w:space="0" w:color="auto"/>
                <w:bottom w:val="none" w:sz="0" w:space="0" w:color="auto"/>
                <w:right w:val="none" w:sz="0" w:space="0" w:color="auto"/>
              </w:divBdr>
            </w:div>
            <w:div w:id="2002468148">
              <w:marLeft w:val="0"/>
              <w:marRight w:val="0"/>
              <w:marTop w:val="0"/>
              <w:marBottom w:val="0"/>
              <w:divBdr>
                <w:top w:val="none" w:sz="0" w:space="0" w:color="auto"/>
                <w:left w:val="none" w:sz="0" w:space="0" w:color="auto"/>
                <w:bottom w:val="none" w:sz="0" w:space="0" w:color="auto"/>
                <w:right w:val="none" w:sz="0" w:space="0" w:color="auto"/>
              </w:divBdr>
            </w:div>
            <w:div w:id="43717601">
              <w:marLeft w:val="0"/>
              <w:marRight w:val="0"/>
              <w:marTop w:val="0"/>
              <w:marBottom w:val="0"/>
              <w:divBdr>
                <w:top w:val="none" w:sz="0" w:space="0" w:color="auto"/>
                <w:left w:val="none" w:sz="0" w:space="0" w:color="auto"/>
                <w:bottom w:val="none" w:sz="0" w:space="0" w:color="auto"/>
                <w:right w:val="none" w:sz="0" w:space="0" w:color="auto"/>
              </w:divBdr>
            </w:div>
            <w:div w:id="1035619637">
              <w:marLeft w:val="0"/>
              <w:marRight w:val="0"/>
              <w:marTop w:val="0"/>
              <w:marBottom w:val="0"/>
              <w:divBdr>
                <w:top w:val="none" w:sz="0" w:space="0" w:color="auto"/>
                <w:left w:val="none" w:sz="0" w:space="0" w:color="auto"/>
                <w:bottom w:val="none" w:sz="0" w:space="0" w:color="auto"/>
                <w:right w:val="none" w:sz="0" w:space="0" w:color="auto"/>
              </w:divBdr>
            </w:div>
            <w:div w:id="2093887009">
              <w:marLeft w:val="0"/>
              <w:marRight w:val="0"/>
              <w:marTop w:val="0"/>
              <w:marBottom w:val="0"/>
              <w:divBdr>
                <w:top w:val="none" w:sz="0" w:space="0" w:color="auto"/>
                <w:left w:val="none" w:sz="0" w:space="0" w:color="auto"/>
                <w:bottom w:val="none" w:sz="0" w:space="0" w:color="auto"/>
                <w:right w:val="none" w:sz="0" w:space="0" w:color="auto"/>
              </w:divBdr>
            </w:div>
            <w:div w:id="1248997928">
              <w:marLeft w:val="0"/>
              <w:marRight w:val="0"/>
              <w:marTop w:val="0"/>
              <w:marBottom w:val="0"/>
              <w:divBdr>
                <w:top w:val="none" w:sz="0" w:space="0" w:color="auto"/>
                <w:left w:val="none" w:sz="0" w:space="0" w:color="auto"/>
                <w:bottom w:val="none" w:sz="0" w:space="0" w:color="auto"/>
                <w:right w:val="none" w:sz="0" w:space="0" w:color="auto"/>
              </w:divBdr>
            </w:div>
            <w:div w:id="1101603194">
              <w:marLeft w:val="0"/>
              <w:marRight w:val="0"/>
              <w:marTop w:val="0"/>
              <w:marBottom w:val="0"/>
              <w:divBdr>
                <w:top w:val="none" w:sz="0" w:space="0" w:color="auto"/>
                <w:left w:val="none" w:sz="0" w:space="0" w:color="auto"/>
                <w:bottom w:val="none" w:sz="0" w:space="0" w:color="auto"/>
                <w:right w:val="none" w:sz="0" w:space="0" w:color="auto"/>
              </w:divBdr>
            </w:div>
            <w:div w:id="1495411927">
              <w:marLeft w:val="0"/>
              <w:marRight w:val="0"/>
              <w:marTop w:val="0"/>
              <w:marBottom w:val="0"/>
              <w:divBdr>
                <w:top w:val="none" w:sz="0" w:space="0" w:color="auto"/>
                <w:left w:val="none" w:sz="0" w:space="0" w:color="auto"/>
                <w:bottom w:val="none" w:sz="0" w:space="0" w:color="auto"/>
                <w:right w:val="none" w:sz="0" w:space="0" w:color="auto"/>
              </w:divBdr>
            </w:div>
            <w:div w:id="1323387885">
              <w:marLeft w:val="0"/>
              <w:marRight w:val="0"/>
              <w:marTop w:val="0"/>
              <w:marBottom w:val="0"/>
              <w:divBdr>
                <w:top w:val="none" w:sz="0" w:space="0" w:color="auto"/>
                <w:left w:val="none" w:sz="0" w:space="0" w:color="auto"/>
                <w:bottom w:val="none" w:sz="0" w:space="0" w:color="auto"/>
                <w:right w:val="none" w:sz="0" w:space="0" w:color="auto"/>
              </w:divBdr>
            </w:div>
            <w:div w:id="1629508767">
              <w:marLeft w:val="0"/>
              <w:marRight w:val="0"/>
              <w:marTop w:val="0"/>
              <w:marBottom w:val="0"/>
              <w:divBdr>
                <w:top w:val="none" w:sz="0" w:space="0" w:color="auto"/>
                <w:left w:val="none" w:sz="0" w:space="0" w:color="auto"/>
                <w:bottom w:val="none" w:sz="0" w:space="0" w:color="auto"/>
                <w:right w:val="none" w:sz="0" w:space="0" w:color="auto"/>
              </w:divBdr>
            </w:div>
            <w:div w:id="69818821">
              <w:marLeft w:val="0"/>
              <w:marRight w:val="0"/>
              <w:marTop w:val="0"/>
              <w:marBottom w:val="0"/>
              <w:divBdr>
                <w:top w:val="none" w:sz="0" w:space="0" w:color="auto"/>
                <w:left w:val="none" w:sz="0" w:space="0" w:color="auto"/>
                <w:bottom w:val="none" w:sz="0" w:space="0" w:color="auto"/>
                <w:right w:val="none" w:sz="0" w:space="0" w:color="auto"/>
              </w:divBdr>
            </w:div>
            <w:div w:id="1822581779">
              <w:marLeft w:val="0"/>
              <w:marRight w:val="0"/>
              <w:marTop w:val="0"/>
              <w:marBottom w:val="0"/>
              <w:divBdr>
                <w:top w:val="none" w:sz="0" w:space="0" w:color="auto"/>
                <w:left w:val="none" w:sz="0" w:space="0" w:color="auto"/>
                <w:bottom w:val="none" w:sz="0" w:space="0" w:color="auto"/>
                <w:right w:val="none" w:sz="0" w:space="0" w:color="auto"/>
              </w:divBdr>
            </w:div>
            <w:div w:id="1203906356">
              <w:marLeft w:val="0"/>
              <w:marRight w:val="0"/>
              <w:marTop w:val="0"/>
              <w:marBottom w:val="0"/>
              <w:divBdr>
                <w:top w:val="none" w:sz="0" w:space="0" w:color="auto"/>
                <w:left w:val="none" w:sz="0" w:space="0" w:color="auto"/>
                <w:bottom w:val="none" w:sz="0" w:space="0" w:color="auto"/>
                <w:right w:val="none" w:sz="0" w:space="0" w:color="auto"/>
              </w:divBdr>
            </w:div>
            <w:div w:id="1989355276">
              <w:marLeft w:val="0"/>
              <w:marRight w:val="0"/>
              <w:marTop w:val="0"/>
              <w:marBottom w:val="0"/>
              <w:divBdr>
                <w:top w:val="none" w:sz="0" w:space="0" w:color="auto"/>
                <w:left w:val="none" w:sz="0" w:space="0" w:color="auto"/>
                <w:bottom w:val="none" w:sz="0" w:space="0" w:color="auto"/>
                <w:right w:val="none" w:sz="0" w:space="0" w:color="auto"/>
              </w:divBdr>
            </w:div>
            <w:div w:id="48188829">
              <w:marLeft w:val="0"/>
              <w:marRight w:val="0"/>
              <w:marTop w:val="0"/>
              <w:marBottom w:val="0"/>
              <w:divBdr>
                <w:top w:val="none" w:sz="0" w:space="0" w:color="auto"/>
                <w:left w:val="none" w:sz="0" w:space="0" w:color="auto"/>
                <w:bottom w:val="none" w:sz="0" w:space="0" w:color="auto"/>
                <w:right w:val="none" w:sz="0" w:space="0" w:color="auto"/>
              </w:divBdr>
            </w:div>
            <w:div w:id="462504206">
              <w:marLeft w:val="0"/>
              <w:marRight w:val="0"/>
              <w:marTop w:val="0"/>
              <w:marBottom w:val="0"/>
              <w:divBdr>
                <w:top w:val="none" w:sz="0" w:space="0" w:color="auto"/>
                <w:left w:val="none" w:sz="0" w:space="0" w:color="auto"/>
                <w:bottom w:val="none" w:sz="0" w:space="0" w:color="auto"/>
                <w:right w:val="none" w:sz="0" w:space="0" w:color="auto"/>
              </w:divBdr>
            </w:div>
            <w:div w:id="1284533736">
              <w:marLeft w:val="0"/>
              <w:marRight w:val="0"/>
              <w:marTop w:val="0"/>
              <w:marBottom w:val="0"/>
              <w:divBdr>
                <w:top w:val="none" w:sz="0" w:space="0" w:color="auto"/>
                <w:left w:val="none" w:sz="0" w:space="0" w:color="auto"/>
                <w:bottom w:val="none" w:sz="0" w:space="0" w:color="auto"/>
                <w:right w:val="none" w:sz="0" w:space="0" w:color="auto"/>
              </w:divBdr>
            </w:div>
            <w:div w:id="401759985">
              <w:marLeft w:val="0"/>
              <w:marRight w:val="0"/>
              <w:marTop w:val="0"/>
              <w:marBottom w:val="0"/>
              <w:divBdr>
                <w:top w:val="none" w:sz="0" w:space="0" w:color="auto"/>
                <w:left w:val="none" w:sz="0" w:space="0" w:color="auto"/>
                <w:bottom w:val="none" w:sz="0" w:space="0" w:color="auto"/>
                <w:right w:val="none" w:sz="0" w:space="0" w:color="auto"/>
              </w:divBdr>
            </w:div>
            <w:div w:id="1486819687">
              <w:marLeft w:val="0"/>
              <w:marRight w:val="0"/>
              <w:marTop w:val="0"/>
              <w:marBottom w:val="0"/>
              <w:divBdr>
                <w:top w:val="none" w:sz="0" w:space="0" w:color="auto"/>
                <w:left w:val="none" w:sz="0" w:space="0" w:color="auto"/>
                <w:bottom w:val="none" w:sz="0" w:space="0" w:color="auto"/>
                <w:right w:val="none" w:sz="0" w:space="0" w:color="auto"/>
              </w:divBdr>
            </w:div>
            <w:div w:id="493374806">
              <w:marLeft w:val="0"/>
              <w:marRight w:val="0"/>
              <w:marTop w:val="0"/>
              <w:marBottom w:val="0"/>
              <w:divBdr>
                <w:top w:val="none" w:sz="0" w:space="0" w:color="auto"/>
                <w:left w:val="none" w:sz="0" w:space="0" w:color="auto"/>
                <w:bottom w:val="none" w:sz="0" w:space="0" w:color="auto"/>
                <w:right w:val="none" w:sz="0" w:space="0" w:color="auto"/>
              </w:divBdr>
            </w:div>
            <w:div w:id="144207442">
              <w:marLeft w:val="0"/>
              <w:marRight w:val="0"/>
              <w:marTop w:val="0"/>
              <w:marBottom w:val="0"/>
              <w:divBdr>
                <w:top w:val="none" w:sz="0" w:space="0" w:color="auto"/>
                <w:left w:val="none" w:sz="0" w:space="0" w:color="auto"/>
                <w:bottom w:val="none" w:sz="0" w:space="0" w:color="auto"/>
                <w:right w:val="none" w:sz="0" w:space="0" w:color="auto"/>
              </w:divBdr>
            </w:div>
            <w:div w:id="1641567904">
              <w:marLeft w:val="0"/>
              <w:marRight w:val="0"/>
              <w:marTop w:val="0"/>
              <w:marBottom w:val="0"/>
              <w:divBdr>
                <w:top w:val="none" w:sz="0" w:space="0" w:color="auto"/>
                <w:left w:val="none" w:sz="0" w:space="0" w:color="auto"/>
                <w:bottom w:val="none" w:sz="0" w:space="0" w:color="auto"/>
                <w:right w:val="none" w:sz="0" w:space="0" w:color="auto"/>
              </w:divBdr>
            </w:div>
            <w:div w:id="1288437904">
              <w:marLeft w:val="0"/>
              <w:marRight w:val="0"/>
              <w:marTop w:val="0"/>
              <w:marBottom w:val="0"/>
              <w:divBdr>
                <w:top w:val="none" w:sz="0" w:space="0" w:color="auto"/>
                <w:left w:val="none" w:sz="0" w:space="0" w:color="auto"/>
                <w:bottom w:val="none" w:sz="0" w:space="0" w:color="auto"/>
                <w:right w:val="none" w:sz="0" w:space="0" w:color="auto"/>
              </w:divBdr>
            </w:div>
            <w:div w:id="663120638">
              <w:marLeft w:val="0"/>
              <w:marRight w:val="0"/>
              <w:marTop w:val="0"/>
              <w:marBottom w:val="0"/>
              <w:divBdr>
                <w:top w:val="none" w:sz="0" w:space="0" w:color="auto"/>
                <w:left w:val="none" w:sz="0" w:space="0" w:color="auto"/>
                <w:bottom w:val="none" w:sz="0" w:space="0" w:color="auto"/>
                <w:right w:val="none" w:sz="0" w:space="0" w:color="auto"/>
              </w:divBdr>
            </w:div>
            <w:div w:id="1293750133">
              <w:marLeft w:val="0"/>
              <w:marRight w:val="0"/>
              <w:marTop w:val="0"/>
              <w:marBottom w:val="0"/>
              <w:divBdr>
                <w:top w:val="none" w:sz="0" w:space="0" w:color="auto"/>
                <w:left w:val="none" w:sz="0" w:space="0" w:color="auto"/>
                <w:bottom w:val="none" w:sz="0" w:space="0" w:color="auto"/>
                <w:right w:val="none" w:sz="0" w:space="0" w:color="auto"/>
              </w:divBdr>
            </w:div>
            <w:div w:id="270161894">
              <w:marLeft w:val="0"/>
              <w:marRight w:val="0"/>
              <w:marTop w:val="0"/>
              <w:marBottom w:val="0"/>
              <w:divBdr>
                <w:top w:val="none" w:sz="0" w:space="0" w:color="auto"/>
                <w:left w:val="none" w:sz="0" w:space="0" w:color="auto"/>
                <w:bottom w:val="none" w:sz="0" w:space="0" w:color="auto"/>
                <w:right w:val="none" w:sz="0" w:space="0" w:color="auto"/>
              </w:divBdr>
            </w:div>
            <w:div w:id="1086267503">
              <w:marLeft w:val="0"/>
              <w:marRight w:val="0"/>
              <w:marTop w:val="0"/>
              <w:marBottom w:val="0"/>
              <w:divBdr>
                <w:top w:val="none" w:sz="0" w:space="0" w:color="auto"/>
                <w:left w:val="none" w:sz="0" w:space="0" w:color="auto"/>
                <w:bottom w:val="none" w:sz="0" w:space="0" w:color="auto"/>
                <w:right w:val="none" w:sz="0" w:space="0" w:color="auto"/>
              </w:divBdr>
            </w:div>
            <w:div w:id="1663894530">
              <w:marLeft w:val="0"/>
              <w:marRight w:val="0"/>
              <w:marTop w:val="0"/>
              <w:marBottom w:val="0"/>
              <w:divBdr>
                <w:top w:val="none" w:sz="0" w:space="0" w:color="auto"/>
                <w:left w:val="none" w:sz="0" w:space="0" w:color="auto"/>
                <w:bottom w:val="none" w:sz="0" w:space="0" w:color="auto"/>
                <w:right w:val="none" w:sz="0" w:space="0" w:color="auto"/>
              </w:divBdr>
            </w:div>
          </w:divsChild>
        </w:div>
        <w:div w:id="434442857">
          <w:marLeft w:val="0"/>
          <w:marRight w:val="0"/>
          <w:marTop w:val="0"/>
          <w:marBottom w:val="0"/>
          <w:divBdr>
            <w:top w:val="none" w:sz="0" w:space="0" w:color="auto"/>
            <w:left w:val="none" w:sz="0" w:space="0" w:color="auto"/>
            <w:bottom w:val="none" w:sz="0" w:space="0" w:color="auto"/>
            <w:right w:val="none" w:sz="0" w:space="0" w:color="auto"/>
          </w:divBdr>
        </w:div>
        <w:div w:id="1853951646">
          <w:marLeft w:val="0"/>
          <w:marRight w:val="0"/>
          <w:marTop w:val="0"/>
          <w:marBottom w:val="150"/>
          <w:divBdr>
            <w:top w:val="none" w:sz="0" w:space="0" w:color="auto"/>
            <w:left w:val="none" w:sz="0" w:space="0" w:color="auto"/>
            <w:bottom w:val="none" w:sz="0" w:space="0" w:color="auto"/>
            <w:right w:val="none" w:sz="0" w:space="0" w:color="auto"/>
          </w:divBdr>
          <w:divsChild>
            <w:div w:id="1206407356">
              <w:marLeft w:val="0"/>
              <w:marRight w:val="0"/>
              <w:marTop w:val="0"/>
              <w:marBottom w:val="0"/>
              <w:divBdr>
                <w:top w:val="none" w:sz="0" w:space="0" w:color="auto"/>
                <w:left w:val="none" w:sz="0" w:space="0" w:color="auto"/>
                <w:bottom w:val="none" w:sz="0" w:space="0" w:color="auto"/>
                <w:right w:val="none" w:sz="0" w:space="0" w:color="auto"/>
              </w:divBdr>
            </w:div>
          </w:divsChild>
        </w:div>
        <w:div w:id="1234703499">
          <w:marLeft w:val="0"/>
          <w:marRight w:val="0"/>
          <w:marTop w:val="0"/>
          <w:marBottom w:val="0"/>
          <w:divBdr>
            <w:top w:val="none" w:sz="0" w:space="0" w:color="auto"/>
            <w:left w:val="none" w:sz="0" w:space="0" w:color="auto"/>
            <w:bottom w:val="none" w:sz="0" w:space="0" w:color="auto"/>
            <w:right w:val="none" w:sz="0" w:space="0" w:color="auto"/>
          </w:divBdr>
        </w:div>
        <w:div w:id="460197474">
          <w:marLeft w:val="0"/>
          <w:marRight w:val="0"/>
          <w:marTop w:val="0"/>
          <w:marBottom w:val="150"/>
          <w:divBdr>
            <w:top w:val="none" w:sz="0" w:space="0" w:color="auto"/>
            <w:left w:val="none" w:sz="0" w:space="0" w:color="auto"/>
            <w:bottom w:val="none" w:sz="0" w:space="0" w:color="auto"/>
            <w:right w:val="none" w:sz="0" w:space="0" w:color="auto"/>
          </w:divBdr>
          <w:divsChild>
            <w:div w:id="649210383">
              <w:marLeft w:val="0"/>
              <w:marRight w:val="0"/>
              <w:marTop w:val="0"/>
              <w:marBottom w:val="0"/>
              <w:divBdr>
                <w:top w:val="none" w:sz="0" w:space="0" w:color="auto"/>
                <w:left w:val="none" w:sz="0" w:space="0" w:color="auto"/>
                <w:bottom w:val="none" w:sz="0" w:space="0" w:color="auto"/>
                <w:right w:val="none" w:sz="0" w:space="0" w:color="auto"/>
              </w:divBdr>
            </w:div>
          </w:divsChild>
        </w:div>
        <w:div w:id="1119105504">
          <w:marLeft w:val="0"/>
          <w:marRight w:val="0"/>
          <w:marTop w:val="0"/>
          <w:marBottom w:val="0"/>
          <w:divBdr>
            <w:top w:val="none" w:sz="0" w:space="0" w:color="auto"/>
            <w:left w:val="none" w:sz="0" w:space="0" w:color="auto"/>
            <w:bottom w:val="none" w:sz="0" w:space="0" w:color="auto"/>
            <w:right w:val="none" w:sz="0" w:space="0" w:color="auto"/>
          </w:divBdr>
        </w:div>
        <w:div w:id="453596214">
          <w:marLeft w:val="0"/>
          <w:marRight w:val="0"/>
          <w:marTop w:val="0"/>
          <w:marBottom w:val="150"/>
          <w:divBdr>
            <w:top w:val="none" w:sz="0" w:space="0" w:color="auto"/>
            <w:left w:val="none" w:sz="0" w:space="0" w:color="auto"/>
            <w:bottom w:val="none" w:sz="0" w:space="0" w:color="auto"/>
            <w:right w:val="none" w:sz="0" w:space="0" w:color="auto"/>
          </w:divBdr>
          <w:divsChild>
            <w:div w:id="1699156484">
              <w:marLeft w:val="0"/>
              <w:marRight w:val="0"/>
              <w:marTop w:val="0"/>
              <w:marBottom w:val="0"/>
              <w:divBdr>
                <w:top w:val="none" w:sz="0" w:space="0" w:color="auto"/>
                <w:left w:val="none" w:sz="0" w:space="0" w:color="auto"/>
                <w:bottom w:val="none" w:sz="0" w:space="0" w:color="auto"/>
                <w:right w:val="none" w:sz="0" w:space="0" w:color="auto"/>
              </w:divBdr>
            </w:div>
            <w:div w:id="893733864">
              <w:marLeft w:val="0"/>
              <w:marRight w:val="0"/>
              <w:marTop w:val="0"/>
              <w:marBottom w:val="0"/>
              <w:divBdr>
                <w:top w:val="none" w:sz="0" w:space="0" w:color="auto"/>
                <w:left w:val="none" w:sz="0" w:space="0" w:color="auto"/>
                <w:bottom w:val="none" w:sz="0" w:space="0" w:color="auto"/>
                <w:right w:val="none" w:sz="0" w:space="0" w:color="auto"/>
              </w:divBdr>
            </w:div>
            <w:div w:id="830949335">
              <w:marLeft w:val="0"/>
              <w:marRight w:val="0"/>
              <w:marTop w:val="0"/>
              <w:marBottom w:val="0"/>
              <w:divBdr>
                <w:top w:val="none" w:sz="0" w:space="0" w:color="auto"/>
                <w:left w:val="none" w:sz="0" w:space="0" w:color="auto"/>
                <w:bottom w:val="none" w:sz="0" w:space="0" w:color="auto"/>
                <w:right w:val="none" w:sz="0" w:space="0" w:color="auto"/>
              </w:divBdr>
            </w:div>
          </w:divsChild>
        </w:div>
        <w:div w:id="1028604044">
          <w:marLeft w:val="0"/>
          <w:marRight w:val="0"/>
          <w:marTop w:val="0"/>
          <w:marBottom w:val="0"/>
          <w:divBdr>
            <w:top w:val="none" w:sz="0" w:space="0" w:color="auto"/>
            <w:left w:val="none" w:sz="0" w:space="0" w:color="auto"/>
            <w:bottom w:val="none" w:sz="0" w:space="0" w:color="auto"/>
            <w:right w:val="none" w:sz="0" w:space="0" w:color="auto"/>
          </w:divBdr>
        </w:div>
        <w:div w:id="461773301">
          <w:marLeft w:val="0"/>
          <w:marRight w:val="0"/>
          <w:marTop w:val="0"/>
          <w:marBottom w:val="150"/>
          <w:divBdr>
            <w:top w:val="none" w:sz="0" w:space="0" w:color="auto"/>
            <w:left w:val="none" w:sz="0" w:space="0" w:color="auto"/>
            <w:bottom w:val="none" w:sz="0" w:space="0" w:color="auto"/>
            <w:right w:val="none" w:sz="0" w:space="0" w:color="auto"/>
          </w:divBdr>
          <w:divsChild>
            <w:div w:id="1261331644">
              <w:marLeft w:val="0"/>
              <w:marRight w:val="0"/>
              <w:marTop w:val="0"/>
              <w:marBottom w:val="0"/>
              <w:divBdr>
                <w:top w:val="none" w:sz="0" w:space="0" w:color="auto"/>
                <w:left w:val="none" w:sz="0" w:space="0" w:color="auto"/>
                <w:bottom w:val="none" w:sz="0" w:space="0" w:color="auto"/>
                <w:right w:val="none" w:sz="0" w:space="0" w:color="auto"/>
              </w:divBdr>
            </w:div>
            <w:div w:id="4353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6</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Fileva</dc:creator>
  <cp:keywords/>
  <dc:description/>
  <cp:lastModifiedBy>Mustafa Mustafa</cp:lastModifiedBy>
  <cp:revision>24</cp:revision>
  <cp:lastPrinted>2026-08-10T09:50:00Z</cp:lastPrinted>
  <dcterms:created xsi:type="dcterms:W3CDTF">2026-08-10T09:27:00Z</dcterms:created>
  <dcterms:modified xsi:type="dcterms:W3CDTF">2026-10-22T12:34:00Z</dcterms:modified>
</cp:coreProperties>
</file>