
<file path=[Content_Types].xml><?xml version="1.0" encoding="utf-8"?>
<Types xmlns="http://schemas.openxmlformats.org/package/2006/content-types">
  <Default Extension="bin" ContentType="application/vnd.ms-office.activeX"/>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5D8BF6" w14:textId="77777777" w:rsidR="00076E63" w:rsidRPr="00DA5BD5" w:rsidRDefault="00076E63" w:rsidP="00076E63">
      <w:pPr>
        <w:spacing w:after="0" w:line="240" w:lineRule="auto"/>
        <w:jc w:val="both"/>
        <w:rPr>
          <w:rFonts w:ascii="Times New Roman" w:eastAsia="Times New Roman" w:hAnsi="Times New Roman" w:cs="Times New Roman"/>
          <w:sz w:val="24"/>
          <w:szCs w:val="24"/>
          <w:shd w:val="clear" w:color="auto" w:fill="FEFEFE"/>
          <w:lang w:val="bg-BG"/>
        </w:rPr>
      </w:pPr>
      <w:bookmarkStart w:id="0" w:name="_GoBack"/>
      <w:bookmarkEnd w:id="0"/>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67"/>
      </w:tblGrid>
      <w:tr w:rsidR="009D4DA5" w:rsidRPr="00DA5BD5" w14:paraId="0ADE8947" w14:textId="77777777" w:rsidTr="009D4DA5">
        <w:trPr>
          <w:trHeight w:val="309"/>
        </w:trPr>
        <w:tc>
          <w:tcPr>
            <w:tcW w:w="4467" w:type="dxa"/>
          </w:tcPr>
          <w:p w14:paraId="1ECF1ED5" w14:textId="77777777" w:rsidR="009D4DA5" w:rsidRPr="00DA5BD5" w:rsidRDefault="00FE55C5" w:rsidP="009D4DA5">
            <w:pPr>
              <w:rPr>
                <w:rFonts w:ascii="Century" w:hAnsi="Century"/>
                <w:b/>
              </w:rPr>
            </w:pPr>
            <w:r w:rsidRPr="00DA5BD5">
              <w:rPr>
                <w:rFonts w:ascii="Century" w:hAnsi="Century"/>
                <w:b/>
              </w:rPr>
              <w:t>Образецът н</w:t>
            </w:r>
            <w:r w:rsidR="009D4DA5" w:rsidRPr="00DA5BD5">
              <w:rPr>
                <w:rFonts w:ascii="Century" w:hAnsi="Century"/>
                <w:b/>
              </w:rPr>
              <w:t>а частична предварителна оценка на въздействието влиза в сила от 01 януари 2021 г.</w:t>
            </w:r>
          </w:p>
        </w:tc>
      </w:tr>
    </w:tbl>
    <w:p w14:paraId="16452F9A" w14:textId="77777777" w:rsidR="009D4DA5" w:rsidRPr="00DA5BD5" w:rsidRDefault="009D4DA5" w:rsidP="00076E63">
      <w:pPr>
        <w:spacing w:after="0" w:line="240" w:lineRule="auto"/>
        <w:jc w:val="both"/>
        <w:rPr>
          <w:rFonts w:ascii="Times New Roman" w:eastAsia="Times New Roman" w:hAnsi="Times New Roman" w:cs="Times New Roman"/>
          <w:sz w:val="24"/>
          <w:szCs w:val="24"/>
          <w:shd w:val="clear" w:color="auto" w:fill="FEFEFE"/>
          <w:lang w:val="bg-BG"/>
        </w:rPr>
      </w:pPr>
    </w:p>
    <w:p w14:paraId="773FF35E" w14:textId="77777777" w:rsidR="009D4DA5" w:rsidRPr="00DA5BD5" w:rsidRDefault="009D4DA5" w:rsidP="00076E63">
      <w:pPr>
        <w:spacing w:after="0" w:line="240" w:lineRule="auto"/>
        <w:jc w:val="both"/>
        <w:rPr>
          <w:rFonts w:ascii="Times New Roman" w:eastAsia="Times New Roman" w:hAnsi="Times New Roman" w:cs="Times New Roman"/>
          <w:sz w:val="24"/>
          <w:szCs w:val="24"/>
          <w:shd w:val="clear" w:color="auto" w:fill="FEFEFE"/>
          <w:lang w:val="bg-BG"/>
        </w:rPr>
      </w:pPr>
    </w:p>
    <w:tbl>
      <w:tblPr>
        <w:tblW w:w="1026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5043"/>
        <w:gridCol w:w="5216"/>
        <w:gridCol w:w="7"/>
      </w:tblGrid>
      <w:tr w:rsidR="00076E63" w:rsidRPr="00DA5BD5" w14:paraId="1F648557" w14:textId="77777777" w:rsidTr="00C93DF1">
        <w:tc>
          <w:tcPr>
            <w:tcW w:w="10266" w:type="dxa"/>
            <w:gridSpan w:val="3"/>
            <w:shd w:val="clear" w:color="auto" w:fill="D9D9D9"/>
          </w:tcPr>
          <w:p w14:paraId="6B6867D7" w14:textId="77777777" w:rsidR="00076E63" w:rsidRPr="00DA5BD5" w:rsidRDefault="00FE55C5" w:rsidP="00076E63">
            <w:pPr>
              <w:spacing w:before="240" w:after="240" w:line="240" w:lineRule="auto"/>
              <w:jc w:val="center"/>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Частична предварителна оценка на въздействието</w:t>
            </w:r>
          </w:p>
        </w:tc>
      </w:tr>
      <w:tr w:rsidR="00076E63" w:rsidRPr="00DA5BD5" w14:paraId="09EF318B" w14:textId="77777777" w:rsidTr="00C93DF1">
        <w:trPr>
          <w:gridAfter w:val="1"/>
          <w:wAfter w:w="7" w:type="dxa"/>
        </w:trPr>
        <w:tc>
          <w:tcPr>
            <w:tcW w:w="5043" w:type="dxa"/>
          </w:tcPr>
          <w:p w14:paraId="6E5C132D" w14:textId="77777777" w:rsidR="00076E63"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Институция:</w:t>
            </w:r>
          </w:p>
          <w:p w14:paraId="5D588481" w14:textId="77777777" w:rsidR="00076E63" w:rsidRPr="00DA5BD5" w:rsidRDefault="00D82F73" w:rsidP="00076E63">
            <w:pPr>
              <w:spacing w:after="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Министерство на енергетиката</w:t>
            </w:r>
          </w:p>
          <w:p w14:paraId="27E03D14" w14:textId="77777777" w:rsidR="00D82F73" w:rsidRPr="00DA5BD5" w:rsidRDefault="00D82F73" w:rsidP="00076E63">
            <w:pPr>
              <w:spacing w:after="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Министерство на финансите</w:t>
            </w:r>
          </w:p>
        </w:tc>
        <w:tc>
          <w:tcPr>
            <w:tcW w:w="5216" w:type="dxa"/>
          </w:tcPr>
          <w:p w14:paraId="6093F78A" w14:textId="77777777" w:rsidR="00076E63"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Нормативен акт:</w:t>
            </w:r>
          </w:p>
          <w:p w14:paraId="278C49B8" w14:textId="77777777" w:rsidR="00D82F73" w:rsidRPr="00DA5BD5" w:rsidRDefault="00D82F73" w:rsidP="00D82F73">
            <w:pPr>
              <w:spacing w:line="240" w:lineRule="auto"/>
              <w:jc w:val="both"/>
              <w:rPr>
                <w:rFonts w:ascii="Verdana" w:hAnsi="Verdana" w:cs="Vrinda"/>
                <w:lang w:val="bg-BG"/>
              </w:rPr>
            </w:pPr>
            <w:r w:rsidRPr="00DA5BD5">
              <w:rPr>
                <w:rFonts w:ascii="Times New Roman" w:eastAsia="Times New Roman" w:hAnsi="Times New Roman" w:cs="Times New Roman"/>
                <w:sz w:val="24"/>
                <w:szCs w:val="24"/>
                <w:lang w:val="bg-BG"/>
              </w:rPr>
              <w:t xml:space="preserve">Проект на </w:t>
            </w:r>
            <w:r w:rsidRPr="00DA5BD5">
              <w:rPr>
                <w:rFonts w:ascii="Times New Roman" w:hAnsi="Times New Roman" w:cs="Times New Roman"/>
                <w:sz w:val="24"/>
                <w:szCs w:val="24"/>
                <w:lang w:val="bg-BG" w:eastAsia="bg-BG"/>
              </w:rPr>
              <w:t>Наредба</w:t>
            </w:r>
            <w:r w:rsidRPr="00DA5BD5">
              <w:rPr>
                <w:rFonts w:ascii="Times New Roman" w:hAnsi="Times New Roman" w:cs="Times New Roman"/>
                <w:color w:val="FF0000"/>
                <w:sz w:val="24"/>
                <w:szCs w:val="24"/>
                <w:lang w:val="bg-BG" w:eastAsia="bg-BG"/>
              </w:rPr>
              <w:t xml:space="preserve"> </w:t>
            </w:r>
            <w:r w:rsidRPr="00DA5BD5">
              <w:rPr>
                <w:rFonts w:ascii="Times New Roman" w:hAnsi="Times New Roman" w:cs="Times New Roman"/>
                <w:sz w:val="24"/>
                <w:szCs w:val="24"/>
                <w:lang w:val="bg-BG" w:eastAsia="bg-BG"/>
              </w:rPr>
              <w:t>за определяне на концесионното плащане за добив на подземни богатства по Закона за подземните богатства</w:t>
            </w:r>
          </w:p>
          <w:p w14:paraId="4BF4D07D" w14:textId="77777777" w:rsidR="00076E63" w:rsidRPr="00DA5BD5" w:rsidRDefault="00076E63" w:rsidP="00076E63">
            <w:pPr>
              <w:tabs>
                <w:tab w:val="left" w:pos="1180"/>
                <w:tab w:val="left" w:pos="2300"/>
                <w:tab w:val="left" w:pos="2740"/>
                <w:tab w:val="left" w:pos="4480"/>
              </w:tabs>
              <w:spacing w:after="0" w:line="287" w:lineRule="auto"/>
              <w:jc w:val="both"/>
              <w:rPr>
                <w:rFonts w:ascii="Times New Roman" w:eastAsia="Times New Roman" w:hAnsi="Times New Roman" w:cs="Times New Roman"/>
                <w:sz w:val="24"/>
                <w:szCs w:val="24"/>
                <w:lang w:val="bg-BG"/>
              </w:rPr>
            </w:pPr>
          </w:p>
        </w:tc>
      </w:tr>
      <w:tr w:rsidR="00076E63" w:rsidRPr="00DA5BD5" w14:paraId="7B987076" w14:textId="77777777" w:rsidTr="00C93DF1">
        <w:trPr>
          <w:gridAfter w:val="1"/>
          <w:wAfter w:w="7" w:type="dxa"/>
        </w:trPr>
        <w:tc>
          <w:tcPr>
            <w:tcW w:w="5043" w:type="dxa"/>
          </w:tcPr>
          <w:p w14:paraId="384C44B7" w14:textId="7F2A16A8" w:rsidR="00076E63" w:rsidRPr="00DA5BD5" w:rsidRDefault="00076E63" w:rsidP="00076E63">
            <w:pPr>
              <w:spacing w:after="0" w:line="240" w:lineRule="auto"/>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rPr>
              <w:object w:dxaOrig="225" w:dyaOrig="225" w14:anchorId="7E01B4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202.25pt;height:40.05pt" o:ole="">
                  <v:imagedata r:id="rId8" o:title=""/>
                </v:shape>
                <w:control r:id="rId9" w:name="OptionButton2" w:shapeid="_x0000_i1061"/>
              </w:object>
            </w:r>
          </w:p>
        </w:tc>
        <w:tc>
          <w:tcPr>
            <w:tcW w:w="5216" w:type="dxa"/>
          </w:tcPr>
          <w:p w14:paraId="60F4E231" w14:textId="7882BFD0" w:rsidR="00076E63" w:rsidRDefault="00076E63" w:rsidP="003241D6">
            <w:pPr>
              <w:spacing w:after="0" w:line="240" w:lineRule="auto"/>
              <w:rPr>
                <w:rFonts w:ascii="Times New Roman" w:eastAsia="Times New Roman" w:hAnsi="Times New Roman" w:cs="Times New Roman"/>
                <w:b/>
                <w:sz w:val="24"/>
                <w:szCs w:val="20"/>
              </w:rPr>
            </w:pPr>
            <w:r w:rsidRPr="00DA5BD5">
              <w:rPr>
                <w:rFonts w:ascii="Times New Roman" w:eastAsia="Times New Roman" w:hAnsi="Times New Roman" w:cs="Times New Roman"/>
                <w:b/>
                <w:sz w:val="24"/>
                <w:szCs w:val="20"/>
              </w:rPr>
              <w:object w:dxaOrig="225" w:dyaOrig="225" w14:anchorId="22712F0D">
                <v:shape id="_x0000_i1063" type="#_x0000_t75" style="width:202.25pt;height:38.8pt" o:ole="">
                  <v:imagedata r:id="rId10" o:title=""/>
                </v:shape>
                <w:control r:id="rId11" w:name="OptionButton1" w:shapeid="_x0000_i1063"/>
              </w:object>
            </w:r>
          </w:p>
          <w:p w14:paraId="2D96571B" w14:textId="77777777" w:rsidR="003241D6" w:rsidRPr="003241D6" w:rsidRDefault="003241D6" w:rsidP="003241D6">
            <w:pPr>
              <w:spacing w:after="0" w:line="240" w:lineRule="auto"/>
              <w:rPr>
                <w:rFonts w:ascii="Times New Roman" w:eastAsia="Times New Roman" w:hAnsi="Times New Roman" w:cs="Times New Roman"/>
                <w:lang w:val="bg-BG"/>
              </w:rPr>
            </w:pPr>
            <w:r>
              <w:rPr>
                <w:rFonts w:ascii="Times New Roman" w:eastAsia="Times New Roman" w:hAnsi="Times New Roman" w:cs="Times New Roman"/>
                <w:sz w:val="24"/>
                <w:szCs w:val="20"/>
                <w:lang w:val="bg-BG"/>
              </w:rPr>
              <w:t>м. юни 2025 г. съгласно РМС № 261/29.04.2025 г.</w:t>
            </w:r>
          </w:p>
        </w:tc>
      </w:tr>
      <w:tr w:rsidR="00076E63" w:rsidRPr="00DA5BD5" w14:paraId="1D6B9D7F" w14:textId="77777777" w:rsidTr="00C93DF1">
        <w:trPr>
          <w:gridAfter w:val="1"/>
          <w:wAfter w:w="7" w:type="dxa"/>
        </w:trPr>
        <w:tc>
          <w:tcPr>
            <w:tcW w:w="5043" w:type="dxa"/>
          </w:tcPr>
          <w:p w14:paraId="221F4DEA" w14:textId="77777777" w:rsidR="00076E63"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Лице за контакт:</w:t>
            </w:r>
          </w:p>
          <w:p w14:paraId="25FCC4FA" w14:textId="77777777" w:rsidR="00076E63" w:rsidRPr="00DA5BD5" w:rsidRDefault="00565EAC" w:rsidP="00076E63">
            <w:pPr>
              <w:tabs>
                <w:tab w:val="left" w:pos="1180"/>
                <w:tab w:val="left" w:pos="2300"/>
                <w:tab w:val="left" w:pos="2740"/>
                <w:tab w:val="left" w:pos="4480"/>
              </w:tabs>
              <w:spacing w:after="0" w:line="287"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За МЕ:</w:t>
            </w:r>
          </w:p>
          <w:p w14:paraId="6D1D82C9" w14:textId="77777777" w:rsidR="00565EAC" w:rsidRPr="00DA5BD5" w:rsidRDefault="008641BF" w:rsidP="00076E63">
            <w:pPr>
              <w:tabs>
                <w:tab w:val="left" w:pos="1180"/>
                <w:tab w:val="left" w:pos="2300"/>
                <w:tab w:val="left" w:pos="2740"/>
                <w:tab w:val="left" w:pos="4480"/>
              </w:tabs>
              <w:spacing w:after="0" w:line="287"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Румен Биков</w:t>
            </w:r>
            <w:r w:rsidR="00795EA7" w:rsidRPr="00DA5BD5">
              <w:rPr>
                <w:rFonts w:ascii="Times New Roman" w:eastAsia="Times New Roman" w:hAnsi="Times New Roman" w:cs="Times New Roman"/>
                <w:sz w:val="24"/>
                <w:szCs w:val="24"/>
                <w:lang w:val="bg-BG"/>
              </w:rPr>
              <w:t>-директор на дирекция „Природни ресурси, концесии и контрол“</w:t>
            </w:r>
            <w:r>
              <w:rPr>
                <w:rFonts w:ascii="Times New Roman" w:eastAsia="Times New Roman" w:hAnsi="Times New Roman" w:cs="Times New Roman"/>
                <w:sz w:val="24"/>
                <w:szCs w:val="24"/>
                <w:lang w:val="bg-BG"/>
              </w:rPr>
              <w:t xml:space="preserve"> (ПРКК)</w:t>
            </w:r>
          </w:p>
          <w:p w14:paraId="202F3C4D" w14:textId="77777777" w:rsidR="00565EAC" w:rsidRPr="00DA5BD5" w:rsidRDefault="00565EAC" w:rsidP="00565EAC">
            <w:pPr>
              <w:tabs>
                <w:tab w:val="left" w:pos="1180"/>
                <w:tab w:val="left" w:pos="2300"/>
                <w:tab w:val="left" w:pos="2740"/>
                <w:tab w:val="left" w:pos="4480"/>
              </w:tabs>
              <w:spacing w:after="0" w:line="287"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Цвета Милева</w:t>
            </w:r>
            <w:r w:rsidR="00795EA7" w:rsidRPr="00DA5BD5">
              <w:rPr>
                <w:rFonts w:ascii="Times New Roman" w:eastAsia="Times New Roman" w:hAnsi="Times New Roman" w:cs="Times New Roman"/>
                <w:sz w:val="24"/>
                <w:szCs w:val="24"/>
                <w:lang w:val="bg-BG"/>
              </w:rPr>
              <w:t>-началник на отдел „Концесии и разрешения“</w:t>
            </w:r>
            <w:r w:rsidR="008641BF">
              <w:rPr>
                <w:rFonts w:ascii="Times New Roman" w:eastAsia="Times New Roman" w:hAnsi="Times New Roman" w:cs="Times New Roman"/>
                <w:sz w:val="24"/>
                <w:szCs w:val="24"/>
                <w:lang w:val="bg-BG"/>
              </w:rPr>
              <w:t xml:space="preserve"> в дирекция ПРКК</w:t>
            </w:r>
          </w:p>
          <w:p w14:paraId="4F29235F" w14:textId="77777777" w:rsidR="00565EAC" w:rsidRDefault="00565EAC" w:rsidP="00565EAC">
            <w:pPr>
              <w:tabs>
                <w:tab w:val="left" w:pos="1180"/>
                <w:tab w:val="left" w:pos="2300"/>
                <w:tab w:val="left" w:pos="2740"/>
                <w:tab w:val="left" w:pos="4480"/>
              </w:tabs>
              <w:spacing w:after="0" w:line="287"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Боряна Койчева</w:t>
            </w:r>
            <w:r w:rsidR="008641BF">
              <w:rPr>
                <w:rFonts w:ascii="Times New Roman" w:eastAsia="Times New Roman" w:hAnsi="Times New Roman" w:cs="Times New Roman"/>
                <w:sz w:val="24"/>
                <w:szCs w:val="24"/>
                <w:lang w:val="bg-BG"/>
              </w:rPr>
              <w:t>-държавен</w:t>
            </w:r>
            <w:r w:rsidR="00795EA7" w:rsidRPr="00DA5BD5">
              <w:rPr>
                <w:rFonts w:ascii="Times New Roman" w:eastAsia="Times New Roman" w:hAnsi="Times New Roman" w:cs="Times New Roman"/>
                <w:sz w:val="24"/>
                <w:szCs w:val="24"/>
                <w:lang w:val="bg-BG"/>
              </w:rPr>
              <w:t xml:space="preserve"> експерт в отдел „Концесии и разрешения“</w:t>
            </w:r>
            <w:r w:rsidR="008641BF">
              <w:rPr>
                <w:rFonts w:ascii="Times New Roman" w:eastAsia="Times New Roman" w:hAnsi="Times New Roman" w:cs="Times New Roman"/>
                <w:sz w:val="24"/>
                <w:szCs w:val="24"/>
                <w:lang w:val="bg-BG"/>
              </w:rPr>
              <w:t xml:space="preserve"> в дирекция ПРКК</w:t>
            </w:r>
          </w:p>
          <w:p w14:paraId="783EE5B3" w14:textId="77777777" w:rsidR="008641BF" w:rsidRDefault="008641BF" w:rsidP="00565EAC">
            <w:pPr>
              <w:tabs>
                <w:tab w:val="left" w:pos="1180"/>
                <w:tab w:val="left" w:pos="2300"/>
                <w:tab w:val="left" w:pos="2740"/>
                <w:tab w:val="left" w:pos="4480"/>
              </w:tabs>
              <w:spacing w:after="0" w:line="287"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Веселина Кинанева – държавен експерт в отдел „Концесии и разрешения“ в дирекция ПРКК</w:t>
            </w:r>
          </w:p>
          <w:p w14:paraId="1FFEFD57" w14:textId="77777777" w:rsidR="008641BF" w:rsidRDefault="008641BF" w:rsidP="00565EAC">
            <w:pPr>
              <w:tabs>
                <w:tab w:val="left" w:pos="1180"/>
                <w:tab w:val="left" w:pos="2300"/>
                <w:tab w:val="left" w:pos="2740"/>
                <w:tab w:val="left" w:pos="4480"/>
              </w:tabs>
              <w:spacing w:after="0" w:line="287"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Елина Спасова – държавен инспектор в отдел „Контрол“ в дирекция ПРКК</w:t>
            </w:r>
          </w:p>
          <w:p w14:paraId="1449A915" w14:textId="77777777" w:rsidR="008641BF" w:rsidRPr="00DA5BD5" w:rsidRDefault="008641BF" w:rsidP="00565EAC">
            <w:pPr>
              <w:tabs>
                <w:tab w:val="left" w:pos="1180"/>
                <w:tab w:val="left" w:pos="2300"/>
                <w:tab w:val="left" w:pos="2740"/>
                <w:tab w:val="left" w:pos="4480"/>
              </w:tabs>
              <w:spacing w:after="0" w:line="287" w:lineRule="auto"/>
              <w:jc w:val="both"/>
              <w:rPr>
                <w:rFonts w:ascii="Times New Roman" w:eastAsia="Times New Roman" w:hAnsi="Times New Roman" w:cs="Times New Roman"/>
                <w:sz w:val="24"/>
                <w:szCs w:val="24"/>
                <w:lang w:val="bg-BG"/>
              </w:rPr>
            </w:pPr>
          </w:p>
          <w:p w14:paraId="68E84020" w14:textId="77777777" w:rsidR="00565EAC" w:rsidRPr="00DA5BD5" w:rsidRDefault="00565EAC" w:rsidP="00565EAC">
            <w:pPr>
              <w:tabs>
                <w:tab w:val="left" w:pos="1180"/>
                <w:tab w:val="left" w:pos="2300"/>
                <w:tab w:val="left" w:pos="2740"/>
                <w:tab w:val="left" w:pos="4480"/>
              </w:tabs>
              <w:spacing w:after="0" w:line="287"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 xml:space="preserve">За МФ: </w:t>
            </w:r>
          </w:p>
          <w:p w14:paraId="30F0FFFD" w14:textId="77777777" w:rsidR="00E316EA" w:rsidRDefault="0003308F" w:rsidP="00565EAC">
            <w:pPr>
              <w:tabs>
                <w:tab w:val="left" w:pos="1180"/>
                <w:tab w:val="left" w:pos="2300"/>
                <w:tab w:val="left" w:pos="2740"/>
                <w:tab w:val="left" w:pos="4480"/>
              </w:tabs>
              <w:spacing w:after="0" w:line="287"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Галин Желев</w:t>
            </w:r>
            <w:r w:rsidR="00795EA7" w:rsidRPr="00DA5BD5">
              <w:rPr>
                <w:rFonts w:ascii="Times New Roman" w:eastAsia="Times New Roman" w:hAnsi="Times New Roman" w:cs="Times New Roman"/>
                <w:sz w:val="24"/>
                <w:szCs w:val="24"/>
                <w:lang w:val="bg-BG"/>
              </w:rPr>
              <w:t xml:space="preserve">-директор на дирекция </w:t>
            </w:r>
            <w:r>
              <w:rPr>
                <w:rFonts w:ascii="Times New Roman" w:eastAsia="Times New Roman" w:hAnsi="Times New Roman" w:cs="Times New Roman"/>
                <w:sz w:val="24"/>
                <w:szCs w:val="24"/>
                <w:lang w:val="bg-BG"/>
              </w:rPr>
              <w:t>„Стратегическо планиране и управление на капиталовите  инвестиции, държавно участие и концесии</w:t>
            </w:r>
            <w:r w:rsidR="00BE0797" w:rsidRPr="00DA5BD5">
              <w:rPr>
                <w:rFonts w:ascii="Times New Roman" w:eastAsia="Times New Roman" w:hAnsi="Times New Roman" w:cs="Times New Roman"/>
                <w:sz w:val="24"/>
                <w:szCs w:val="24"/>
                <w:lang w:val="bg-BG"/>
              </w:rPr>
              <w:t>“</w:t>
            </w:r>
            <w:r>
              <w:rPr>
                <w:rFonts w:ascii="Times New Roman" w:eastAsia="Times New Roman" w:hAnsi="Times New Roman" w:cs="Times New Roman"/>
                <w:sz w:val="24"/>
                <w:szCs w:val="24"/>
                <w:lang w:val="bg-BG"/>
              </w:rPr>
              <w:t xml:space="preserve"> (СПУКИДУК)</w:t>
            </w:r>
          </w:p>
          <w:p w14:paraId="28996A1F" w14:textId="77777777" w:rsidR="0003308F" w:rsidRPr="00DA5BD5" w:rsidRDefault="0003308F" w:rsidP="00565EAC">
            <w:pPr>
              <w:tabs>
                <w:tab w:val="left" w:pos="1180"/>
                <w:tab w:val="left" w:pos="2300"/>
                <w:tab w:val="left" w:pos="2740"/>
                <w:tab w:val="left" w:pos="4480"/>
              </w:tabs>
              <w:spacing w:after="0" w:line="287"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Диана Влахова-началник на отдел „Концесии и държавно участие“ в дирекция СПУКИДУК</w:t>
            </w:r>
          </w:p>
          <w:p w14:paraId="2088FF9B" w14:textId="77777777" w:rsidR="00E316EA" w:rsidRPr="00DA5BD5" w:rsidRDefault="00E316EA" w:rsidP="00565EAC">
            <w:pPr>
              <w:tabs>
                <w:tab w:val="left" w:pos="1180"/>
                <w:tab w:val="left" w:pos="2300"/>
                <w:tab w:val="left" w:pos="2740"/>
                <w:tab w:val="left" w:pos="4480"/>
              </w:tabs>
              <w:spacing w:after="0" w:line="287"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Венета Маркова</w:t>
            </w:r>
            <w:r w:rsidR="0003308F">
              <w:rPr>
                <w:rFonts w:ascii="Times New Roman" w:eastAsia="Times New Roman" w:hAnsi="Times New Roman" w:cs="Times New Roman"/>
                <w:sz w:val="24"/>
                <w:szCs w:val="24"/>
                <w:lang w:val="bg-BG"/>
              </w:rPr>
              <w:t>-старши</w:t>
            </w:r>
            <w:r w:rsidR="00BE0797" w:rsidRPr="00DA5BD5">
              <w:rPr>
                <w:rFonts w:ascii="Times New Roman" w:eastAsia="Times New Roman" w:hAnsi="Times New Roman" w:cs="Times New Roman"/>
                <w:sz w:val="24"/>
                <w:szCs w:val="24"/>
                <w:lang w:val="bg-BG"/>
              </w:rPr>
              <w:t xml:space="preserve"> експерт </w:t>
            </w:r>
            <w:r w:rsidR="0003308F">
              <w:rPr>
                <w:rFonts w:ascii="Times New Roman" w:eastAsia="Times New Roman" w:hAnsi="Times New Roman" w:cs="Times New Roman"/>
                <w:sz w:val="24"/>
                <w:szCs w:val="24"/>
                <w:lang w:val="bg-BG"/>
              </w:rPr>
              <w:t>в отдел „Концесии и държавно участие“ в дирекция СПУКИДУК</w:t>
            </w:r>
          </w:p>
          <w:p w14:paraId="42C296B4" w14:textId="77777777" w:rsidR="00E316EA" w:rsidRDefault="00E316EA" w:rsidP="00565EAC">
            <w:pPr>
              <w:tabs>
                <w:tab w:val="left" w:pos="1180"/>
                <w:tab w:val="left" w:pos="2300"/>
                <w:tab w:val="left" w:pos="2740"/>
                <w:tab w:val="left" w:pos="4480"/>
              </w:tabs>
              <w:spacing w:after="0" w:line="287" w:lineRule="auto"/>
              <w:jc w:val="both"/>
              <w:rPr>
                <w:rFonts w:ascii="Times New Roman" w:eastAsia="Times New Roman" w:hAnsi="Times New Roman" w:cs="Times New Roman"/>
                <w:b/>
                <w:sz w:val="24"/>
                <w:szCs w:val="24"/>
                <w:lang w:val="bg-BG"/>
              </w:rPr>
            </w:pPr>
          </w:p>
          <w:p w14:paraId="3E1C567A" w14:textId="77777777" w:rsidR="00E16B9E" w:rsidRPr="00DA5BD5" w:rsidRDefault="00E16B9E" w:rsidP="00565EAC">
            <w:pPr>
              <w:tabs>
                <w:tab w:val="left" w:pos="1180"/>
                <w:tab w:val="left" w:pos="2300"/>
                <w:tab w:val="left" w:pos="2740"/>
                <w:tab w:val="left" w:pos="4480"/>
              </w:tabs>
              <w:spacing w:after="0" w:line="287" w:lineRule="auto"/>
              <w:jc w:val="both"/>
              <w:rPr>
                <w:rFonts w:ascii="Times New Roman" w:eastAsia="Times New Roman" w:hAnsi="Times New Roman" w:cs="Times New Roman"/>
                <w:b/>
                <w:sz w:val="24"/>
                <w:szCs w:val="24"/>
                <w:lang w:val="bg-BG"/>
              </w:rPr>
            </w:pPr>
          </w:p>
        </w:tc>
        <w:tc>
          <w:tcPr>
            <w:tcW w:w="5216" w:type="dxa"/>
          </w:tcPr>
          <w:p w14:paraId="602E4D0D" w14:textId="77777777" w:rsidR="00076E63"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Телефон</w:t>
            </w:r>
            <w:r w:rsidR="0060089B" w:rsidRPr="00DA5BD5">
              <w:rPr>
                <w:rFonts w:ascii="Times New Roman" w:eastAsia="Times New Roman" w:hAnsi="Times New Roman" w:cs="Times New Roman"/>
                <w:b/>
                <w:sz w:val="24"/>
                <w:szCs w:val="24"/>
                <w:lang w:val="bg-BG"/>
              </w:rPr>
              <w:t xml:space="preserve"> и ел. поща</w:t>
            </w:r>
            <w:r w:rsidRPr="00DA5BD5">
              <w:rPr>
                <w:rFonts w:ascii="Times New Roman" w:eastAsia="Times New Roman" w:hAnsi="Times New Roman" w:cs="Times New Roman"/>
                <w:b/>
                <w:sz w:val="24"/>
                <w:szCs w:val="24"/>
                <w:lang w:val="bg-BG"/>
              </w:rPr>
              <w:t>:</w:t>
            </w:r>
          </w:p>
          <w:p w14:paraId="6B4ED78B" w14:textId="77777777" w:rsidR="00076E63" w:rsidRPr="00DA5BD5" w:rsidRDefault="00565EAC" w:rsidP="00076E63">
            <w:pPr>
              <w:spacing w:after="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За МЕ</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4934"/>
              <w:gridCol w:w="66"/>
            </w:tblGrid>
            <w:tr w:rsidR="008641BF" w14:paraId="265087D2" w14:textId="77777777" w:rsidTr="008641BF">
              <w:trPr>
                <w:tblCellSpacing w:w="0" w:type="dxa"/>
              </w:trPr>
              <w:tc>
                <w:tcPr>
                  <w:tcW w:w="0" w:type="auto"/>
                  <w:vAlign w:val="center"/>
                  <w:hideMark/>
                </w:tcPr>
                <w:p w14:paraId="4AAFD7F2" w14:textId="77777777" w:rsidR="008641BF" w:rsidRDefault="00795EA7" w:rsidP="009C4B7C">
                  <w:pPr>
                    <w:spacing w:after="0" w:line="240" w:lineRule="auto"/>
                    <w:jc w:val="both"/>
                  </w:pPr>
                  <w:r w:rsidRPr="00DA5BD5">
                    <w:rPr>
                      <w:rFonts w:ascii="Times New Roman" w:eastAsia="Times New Roman" w:hAnsi="Times New Roman" w:cs="Times New Roman"/>
                      <w:sz w:val="24"/>
                      <w:szCs w:val="24"/>
                      <w:lang w:val="bg-BG"/>
                    </w:rPr>
                    <w:t xml:space="preserve">e-mail: </w:t>
                  </w:r>
                  <w:hyperlink r:id="rId12" w:history="1">
                    <w:r w:rsidR="008641BF" w:rsidRPr="008641BF">
                      <w:rPr>
                        <w:rStyle w:val="Hyperlink"/>
                        <w:rFonts w:ascii="Times New Roman" w:eastAsia="Times New Roman" w:hAnsi="Times New Roman" w:cs="Times New Roman"/>
                        <w:color w:val="auto"/>
                        <w:sz w:val="24"/>
                        <w:szCs w:val="24"/>
                        <w:u w:val="none"/>
                      </w:rPr>
                      <w:t>r.bikov@me.government.bg</w:t>
                    </w:r>
                  </w:hyperlink>
                  <w:r w:rsidR="008641BF" w:rsidRPr="008641BF">
                    <w:rPr>
                      <w:rFonts w:ascii="Times New Roman" w:eastAsia="Times New Roman" w:hAnsi="Times New Roman" w:cs="Times New Roman"/>
                      <w:sz w:val="24"/>
                      <w:szCs w:val="24"/>
                      <w:lang w:val="bg-BG"/>
                    </w:rPr>
                    <w:t>,</w:t>
                  </w:r>
                  <w:r w:rsidR="008641BF">
                    <w:rPr>
                      <w:rFonts w:ascii="Times New Roman" w:eastAsia="Times New Roman" w:hAnsi="Times New Roman" w:cs="Times New Roman"/>
                      <w:sz w:val="24"/>
                      <w:szCs w:val="24"/>
                      <w:lang w:val="bg-BG"/>
                    </w:rPr>
                    <w:t xml:space="preserve"> </w:t>
                  </w:r>
                  <w:r w:rsidR="008641BF" w:rsidRPr="00DA5BD5">
                    <w:rPr>
                      <w:rFonts w:ascii="Times New Roman" w:eastAsia="Times New Roman" w:hAnsi="Times New Roman" w:cs="Times New Roman"/>
                      <w:sz w:val="24"/>
                      <w:szCs w:val="24"/>
                      <w:lang w:val="bg-BG"/>
                    </w:rPr>
                    <w:t>тел. 02 92 63</w:t>
                  </w:r>
                  <w:r w:rsidR="008641BF">
                    <w:rPr>
                      <w:rFonts w:ascii="Times New Roman" w:eastAsia="Times New Roman" w:hAnsi="Times New Roman" w:cs="Times New Roman"/>
                      <w:sz w:val="24"/>
                      <w:szCs w:val="24"/>
                      <w:lang w:val="bg-BG"/>
                    </w:rPr>
                    <w:t> 282</w:t>
                  </w:r>
                </w:p>
              </w:tc>
              <w:tc>
                <w:tcPr>
                  <w:tcW w:w="0" w:type="auto"/>
                  <w:vAlign w:val="center"/>
                  <w:hideMark/>
                </w:tcPr>
                <w:p w14:paraId="56FC40D8" w14:textId="77777777" w:rsidR="008641BF" w:rsidRDefault="008641BF" w:rsidP="008641BF">
                  <w:pPr>
                    <w:rPr>
                      <w:sz w:val="24"/>
                      <w:szCs w:val="24"/>
                    </w:rPr>
                  </w:pPr>
                </w:p>
              </w:tc>
            </w:tr>
          </w:tbl>
          <w:p w14:paraId="7A774599" w14:textId="77777777" w:rsidR="00AD0B0C" w:rsidRPr="00DA5BD5" w:rsidRDefault="00795EA7" w:rsidP="00AD0B0C">
            <w:pPr>
              <w:spacing w:after="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 xml:space="preserve">e-mail: </w:t>
            </w:r>
            <w:hyperlink r:id="rId13" w:history="1">
              <w:r w:rsidR="00565EAC" w:rsidRPr="00DA5BD5">
                <w:rPr>
                  <w:rStyle w:val="Hyperlink"/>
                  <w:rFonts w:ascii="Times New Roman" w:eastAsia="Times New Roman" w:hAnsi="Times New Roman" w:cs="Times New Roman"/>
                  <w:color w:val="auto"/>
                  <w:sz w:val="24"/>
                  <w:szCs w:val="24"/>
                  <w:u w:val="none"/>
                  <w:lang w:val="bg-BG"/>
                </w:rPr>
                <w:t>ts.mileva@me.government.bg</w:t>
              </w:r>
            </w:hyperlink>
            <w:r w:rsidR="00AD0B0C" w:rsidRPr="00DA5BD5">
              <w:rPr>
                <w:rFonts w:ascii="Times New Roman" w:eastAsia="Times New Roman" w:hAnsi="Times New Roman" w:cs="Times New Roman"/>
                <w:sz w:val="24"/>
                <w:szCs w:val="24"/>
                <w:lang w:val="bg-BG"/>
              </w:rPr>
              <w:t>, тел. 02 92 63</w:t>
            </w:r>
            <w:r w:rsidR="00041348" w:rsidRPr="00DA5BD5">
              <w:rPr>
                <w:rFonts w:ascii="Times New Roman" w:eastAsia="Times New Roman" w:hAnsi="Times New Roman" w:cs="Times New Roman"/>
                <w:sz w:val="24"/>
                <w:szCs w:val="24"/>
                <w:lang w:val="bg-BG"/>
              </w:rPr>
              <w:t> </w:t>
            </w:r>
            <w:r w:rsidR="00AD0B0C" w:rsidRPr="00DA5BD5">
              <w:rPr>
                <w:rFonts w:ascii="Times New Roman" w:eastAsia="Times New Roman" w:hAnsi="Times New Roman" w:cs="Times New Roman"/>
                <w:sz w:val="24"/>
                <w:szCs w:val="24"/>
                <w:lang w:val="bg-BG"/>
              </w:rPr>
              <w:t>210</w:t>
            </w:r>
          </w:p>
          <w:p w14:paraId="4CB5F545" w14:textId="77777777" w:rsidR="00AD0B0C" w:rsidRPr="00DA5BD5" w:rsidRDefault="00795EA7" w:rsidP="00AD0B0C">
            <w:pPr>
              <w:spacing w:after="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 xml:space="preserve">e-mail: </w:t>
            </w:r>
            <w:hyperlink r:id="rId14" w:history="1">
              <w:r w:rsidR="00565EAC" w:rsidRPr="00DA5BD5">
                <w:rPr>
                  <w:rStyle w:val="Hyperlink"/>
                  <w:rFonts w:ascii="Times New Roman" w:eastAsia="Times New Roman" w:hAnsi="Times New Roman" w:cs="Times New Roman"/>
                  <w:color w:val="auto"/>
                  <w:sz w:val="24"/>
                  <w:szCs w:val="24"/>
                  <w:u w:val="none"/>
                  <w:lang w:val="bg-BG"/>
                </w:rPr>
                <w:t>b.koycheva@me.government.bg</w:t>
              </w:r>
            </w:hyperlink>
            <w:r w:rsidR="00AD0B0C" w:rsidRPr="00DA5BD5">
              <w:rPr>
                <w:rFonts w:ascii="Times New Roman" w:eastAsia="Times New Roman" w:hAnsi="Times New Roman" w:cs="Times New Roman"/>
                <w:sz w:val="24"/>
                <w:szCs w:val="24"/>
                <w:lang w:val="bg-BG"/>
              </w:rPr>
              <w:t>, тел. 02 92 63 239</w:t>
            </w:r>
          </w:p>
          <w:p w14:paraId="7B8F271D" w14:textId="77777777" w:rsidR="00565EAC" w:rsidRPr="00DA5BD5" w:rsidRDefault="00565EAC" w:rsidP="00076E63">
            <w:pPr>
              <w:spacing w:after="0" w:line="240" w:lineRule="auto"/>
              <w:jc w:val="both"/>
              <w:rPr>
                <w:rFonts w:ascii="Times New Roman" w:eastAsia="Times New Roman" w:hAnsi="Times New Roman" w:cs="Times New Roman"/>
                <w:sz w:val="24"/>
                <w:szCs w:val="24"/>
                <w:lang w:val="bg-BG"/>
              </w:rPr>
            </w:pPr>
          </w:p>
          <w:p w14:paraId="3DDC7594" w14:textId="77777777" w:rsidR="009C4B7C" w:rsidRPr="00DA5BD5" w:rsidRDefault="009C4B7C" w:rsidP="009C4B7C">
            <w:pPr>
              <w:spacing w:after="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 xml:space="preserve">e-mail: </w:t>
            </w:r>
            <w:hyperlink r:id="rId15" w:history="1">
              <w:r w:rsidRPr="009C4B7C">
                <w:rPr>
                  <w:rStyle w:val="Hyperlink"/>
                  <w:rFonts w:ascii="Times New Roman" w:eastAsia="Times New Roman" w:hAnsi="Times New Roman" w:cs="Times New Roman"/>
                  <w:color w:val="auto"/>
                  <w:sz w:val="24"/>
                  <w:szCs w:val="24"/>
                  <w:u w:val="none"/>
                </w:rPr>
                <w:t>v.kinaneva</w:t>
              </w:r>
              <w:r w:rsidRPr="009C4B7C">
                <w:rPr>
                  <w:rStyle w:val="Hyperlink"/>
                  <w:rFonts w:ascii="Times New Roman" w:eastAsia="Times New Roman" w:hAnsi="Times New Roman" w:cs="Times New Roman"/>
                  <w:color w:val="auto"/>
                  <w:sz w:val="24"/>
                  <w:szCs w:val="24"/>
                  <w:u w:val="none"/>
                  <w:lang w:val="bg-BG"/>
                </w:rPr>
                <w:t>@me.government.bg</w:t>
              </w:r>
            </w:hyperlink>
            <w:r w:rsidRPr="009C4B7C">
              <w:rPr>
                <w:rFonts w:ascii="Times New Roman" w:eastAsia="Times New Roman" w:hAnsi="Times New Roman" w:cs="Times New Roman"/>
                <w:sz w:val="24"/>
                <w:szCs w:val="24"/>
                <w:lang w:val="bg-BG"/>
              </w:rPr>
              <w:t xml:space="preserve">, </w:t>
            </w:r>
            <w:r w:rsidRPr="00DA5BD5">
              <w:rPr>
                <w:rFonts w:ascii="Times New Roman" w:eastAsia="Times New Roman" w:hAnsi="Times New Roman" w:cs="Times New Roman"/>
                <w:sz w:val="24"/>
                <w:szCs w:val="24"/>
                <w:lang w:val="bg-BG"/>
              </w:rPr>
              <w:t>тел. 02 92 63</w:t>
            </w:r>
            <w:r w:rsidR="0007191A">
              <w:rPr>
                <w:rFonts w:ascii="Times New Roman" w:eastAsia="Times New Roman" w:hAnsi="Times New Roman" w:cs="Times New Roman"/>
                <w:sz w:val="24"/>
                <w:szCs w:val="24"/>
                <w:lang w:val="bg-BG"/>
              </w:rPr>
              <w:t> </w:t>
            </w:r>
            <w:r>
              <w:rPr>
                <w:rFonts w:ascii="Times New Roman" w:eastAsia="Times New Roman" w:hAnsi="Times New Roman" w:cs="Times New Roman"/>
                <w:sz w:val="24"/>
                <w:szCs w:val="24"/>
                <w:lang w:val="bg-BG"/>
              </w:rPr>
              <w:t>169</w:t>
            </w:r>
          </w:p>
          <w:p w14:paraId="4D9773ED" w14:textId="77777777" w:rsidR="0007191A" w:rsidRDefault="0007191A" w:rsidP="009C4B7C">
            <w:pPr>
              <w:spacing w:after="0" w:line="240" w:lineRule="auto"/>
              <w:jc w:val="both"/>
              <w:rPr>
                <w:rFonts w:ascii="Times New Roman" w:eastAsia="Times New Roman" w:hAnsi="Times New Roman" w:cs="Times New Roman"/>
                <w:sz w:val="24"/>
                <w:szCs w:val="24"/>
                <w:lang w:val="bg-BG"/>
              </w:rPr>
            </w:pPr>
          </w:p>
          <w:p w14:paraId="464717AD" w14:textId="77777777" w:rsidR="009C4B7C" w:rsidRPr="00DA5BD5" w:rsidRDefault="009C4B7C" w:rsidP="009C4B7C">
            <w:pPr>
              <w:spacing w:after="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 xml:space="preserve">e-mail: </w:t>
            </w:r>
            <w:hyperlink r:id="rId16" w:history="1">
              <w:r w:rsidR="00DE4238" w:rsidRPr="00DE4238">
                <w:rPr>
                  <w:rStyle w:val="Hyperlink"/>
                  <w:rFonts w:ascii="Times New Roman" w:eastAsia="Times New Roman" w:hAnsi="Times New Roman" w:cs="Times New Roman"/>
                  <w:color w:val="auto"/>
                  <w:sz w:val="24"/>
                  <w:szCs w:val="24"/>
                  <w:u w:val="none"/>
                </w:rPr>
                <w:t>e.spasova</w:t>
              </w:r>
              <w:r w:rsidR="00DE4238" w:rsidRPr="00DE4238">
                <w:rPr>
                  <w:rStyle w:val="Hyperlink"/>
                  <w:rFonts w:ascii="Times New Roman" w:eastAsia="Times New Roman" w:hAnsi="Times New Roman" w:cs="Times New Roman"/>
                  <w:color w:val="auto"/>
                  <w:sz w:val="24"/>
                  <w:szCs w:val="24"/>
                  <w:u w:val="none"/>
                  <w:lang w:val="bg-BG"/>
                </w:rPr>
                <w:t>@me.government.bg</w:t>
              </w:r>
            </w:hyperlink>
            <w:r w:rsidRPr="00DE4238">
              <w:rPr>
                <w:rFonts w:ascii="Times New Roman" w:eastAsia="Times New Roman" w:hAnsi="Times New Roman" w:cs="Times New Roman"/>
                <w:sz w:val="24"/>
                <w:szCs w:val="24"/>
                <w:lang w:val="bg-BG"/>
              </w:rPr>
              <w:t xml:space="preserve">, </w:t>
            </w:r>
            <w:r w:rsidRPr="00DA5BD5">
              <w:rPr>
                <w:rFonts w:ascii="Times New Roman" w:eastAsia="Times New Roman" w:hAnsi="Times New Roman" w:cs="Times New Roman"/>
                <w:sz w:val="24"/>
                <w:szCs w:val="24"/>
                <w:lang w:val="bg-BG"/>
              </w:rPr>
              <w:t>тел. 02 92 63</w:t>
            </w:r>
            <w:r>
              <w:rPr>
                <w:rFonts w:ascii="Times New Roman" w:eastAsia="Times New Roman" w:hAnsi="Times New Roman" w:cs="Times New Roman"/>
                <w:sz w:val="24"/>
                <w:szCs w:val="24"/>
                <w:lang w:val="bg-BG"/>
              </w:rPr>
              <w:t> 251</w:t>
            </w:r>
          </w:p>
          <w:p w14:paraId="306413C0" w14:textId="77777777" w:rsidR="008641BF" w:rsidRDefault="008641BF" w:rsidP="00076E63">
            <w:pPr>
              <w:spacing w:after="0" w:line="240" w:lineRule="auto"/>
              <w:jc w:val="both"/>
              <w:rPr>
                <w:rFonts w:ascii="Times New Roman" w:eastAsia="Times New Roman" w:hAnsi="Times New Roman" w:cs="Times New Roman"/>
                <w:b/>
                <w:sz w:val="24"/>
                <w:szCs w:val="24"/>
                <w:lang w:val="bg-BG"/>
              </w:rPr>
            </w:pPr>
          </w:p>
          <w:p w14:paraId="0A5686AB" w14:textId="77777777" w:rsidR="00565EAC" w:rsidRPr="00AD520D" w:rsidRDefault="00565EAC" w:rsidP="00076E63">
            <w:pPr>
              <w:spacing w:after="0" w:line="240" w:lineRule="auto"/>
              <w:jc w:val="both"/>
              <w:rPr>
                <w:rFonts w:ascii="Times New Roman" w:eastAsia="Times New Roman" w:hAnsi="Times New Roman" w:cs="Times New Roman"/>
                <w:b/>
                <w:sz w:val="24"/>
                <w:szCs w:val="24"/>
                <w:lang w:val="bg-BG"/>
              </w:rPr>
            </w:pPr>
            <w:r w:rsidRPr="00AD520D">
              <w:rPr>
                <w:rFonts w:ascii="Times New Roman" w:eastAsia="Times New Roman" w:hAnsi="Times New Roman" w:cs="Times New Roman"/>
                <w:b/>
                <w:sz w:val="24"/>
                <w:szCs w:val="24"/>
                <w:lang w:val="bg-BG"/>
              </w:rPr>
              <w:t>За МФ:</w:t>
            </w:r>
          </w:p>
          <w:p w14:paraId="34790066" w14:textId="77777777" w:rsidR="00DE4238" w:rsidRDefault="00DE4238" w:rsidP="00076E63">
            <w:pPr>
              <w:spacing w:after="0" w:line="240" w:lineRule="auto"/>
              <w:jc w:val="both"/>
              <w:rPr>
                <w:rFonts w:ascii="Times New Roman" w:eastAsia="Times New Roman" w:hAnsi="Times New Roman" w:cs="Times New Roman"/>
                <w:sz w:val="24"/>
                <w:szCs w:val="24"/>
                <w:lang w:val="bg-BG"/>
              </w:rPr>
            </w:pPr>
          </w:p>
          <w:p w14:paraId="21111E53" w14:textId="77777777" w:rsidR="00303855" w:rsidRPr="00AD520D" w:rsidRDefault="00AB4A7F" w:rsidP="00076E63">
            <w:pPr>
              <w:spacing w:after="0" w:line="240" w:lineRule="auto"/>
              <w:jc w:val="both"/>
              <w:rPr>
                <w:rFonts w:ascii="Times New Roman" w:eastAsia="Times New Roman" w:hAnsi="Times New Roman" w:cs="Times New Roman"/>
                <w:sz w:val="24"/>
                <w:szCs w:val="24"/>
                <w:lang w:val="bg-BG"/>
              </w:rPr>
            </w:pPr>
            <w:r w:rsidRPr="00AD520D">
              <w:rPr>
                <w:rFonts w:ascii="Times New Roman" w:eastAsia="Times New Roman" w:hAnsi="Times New Roman" w:cs="Times New Roman"/>
                <w:sz w:val="24"/>
                <w:szCs w:val="24"/>
                <w:lang w:val="bg-BG"/>
              </w:rPr>
              <w:t>e-mail: G.Zhe</w:t>
            </w:r>
            <w:r w:rsidR="00AD520D" w:rsidRPr="00AD520D">
              <w:rPr>
                <w:rFonts w:ascii="Times New Roman" w:eastAsia="Times New Roman" w:hAnsi="Times New Roman" w:cs="Times New Roman"/>
                <w:sz w:val="24"/>
                <w:szCs w:val="24"/>
                <w:lang w:val="bg-BG"/>
              </w:rPr>
              <w:t>lev@minfin.bg, тел. 02 9859 2530</w:t>
            </w:r>
            <w:r w:rsidRPr="00AD520D">
              <w:rPr>
                <w:rFonts w:ascii="Times New Roman" w:eastAsia="Times New Roman" w:hAnsi="Times New Roman" w:cs="Times New Roman"/>
                <w:sz w:val="24"/>
                <w:szCs w:val="24"/>
                <w:lang w:val="bg-BG"/>
              </w:rPr>
              <w:cr/>
            </w:r>
          </w:p>
          <w:p w14:paraId="28C524C1" w14:textId="77777777" w:rsidR="0003308F" w:rsidRPr="0003308F" w:rsidRDefault="0003308F" w:rsidP="00076E63">
            <w:pPr>
              <w:spacing w:after="0" w:line="240" w:lineRule="auto"/>
              <w:jc w:val="both"/>
              <w:rPr>
                <w:rFonts w:ascii="Times New Roman" w:eastAsia="Times New Roman" w:hAnsi="Times New Roman" w:cs="Times New Roman"/>
                <w:sz w:val="24"/>
                <w:szCs w:val="24"/>
                <w:highlight w:val="yellow"/>
                <w:lang w:val="bg-BG"/>
              </w:rPr>
            </w:pPr>
          </w:p>
          <w:p w14:paraId="2E1FC858" w14:textId="77777777" w:rsidR="00AD520D" w:rsidRDefault="00AD520D" w:rsidP="00AD520D">
            <w:pPr>
              <w:spacing w:after="0" w:line="240" w:lineRule="auto"/>
              <w:jc w:val="both"/>
              <w:rPr>
                <w:rFonts w:ascii="Times New Roman" w:eastAsia="Times New Roman" w:hAnsi="Times New Roman" w:cs="Times New Roman"/>
                <w:sz w:val="24"/>
                <w:szCs w:val="24"/>
                <w:lang w:val="bg-BG"/>
              </w:rPr>
            </w:pPr>
          </w:p>
          <w:p w14:paraId="1455B5B5" w14:textId="77777777" w:rsidR="00AD520D" w:rsidRPr="00AD520D" w:rsidRDefault="00AD520D" w:rsidP="00AD520D">
            <w:pPr>
              <w:spacing w:after="0" w:line="240"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e-mail: </w:t>
            </w:r>
            <w:r>
              <w:rPr>
                <w:rFonts w:ascii="Times New Roman" w:eastAsia="Times New Roman" w:hAnsi="Times New Roman" w:cs="Times New Roman"/>
                <w:sz w:val="24"/>
                <w:szCs w:val="24"/>
              </w:rPr>
              <w:t>D.Vlahova</w:t>
            </w:r>
            <w:r w:rsidRPr="00AD520D">
              <w:rPr>
                <w:rFonts w:ascii="Times New Roman" w:eastAsia="Times New Roman" w:hAnsi="Times New Roman" w:cs="Times New Roman"/>
                <w:sz w:val="24"/>
                <w:szCs w:val="24"/>
                <w:lang w:val="bg-BG"/>
              </w:rPr>
              <w:t xml:space="preserve">@minfin.bg, тел. 02 9859 </w:t>
            </w:r>
            <w:r>
              <w:rPr>
                <w:rFonts w:ascii="Times New Roman" w:eastAsia="Times New Roman" w:hAnsi="Times New Roman" w:cs="Times New Roman"/>
                <w:sz w:val="24"/>
                <w:szCs w:val="24"/>
                <w:lang w:val="bg-BG"/>
              </w:rPr>
              <w:t>2</w:t>
            </w:r>
            <w:r w:rsidR="006120E9">
              <w:rPr>
                <w:rFonts w:ascii="Times New Roman" w:eastAsia="Times New Roman" w:hAnsi="Times New Roman" w:cs="Times New Roman"/>
                <w:sz w:val="24"/>
                <w:szCs w:val="24"/>
                <w:lang w:val="bg-BG"/>
              </w:rPr>
              <w:t>2</w:t>
            </w:r>
            <w:r>
              <w:rPr>
                <w:rFonts w:ascii="Times New Roman" w:eastAsia="Times New Roman" w:hAnsi="Times New Roman" w:cs="Times New Roman"/>
                <w:sz w:val="24"/>
                <w:szCs w:val="24"/>
                <w:lang w:val="bg-BG"/>
              </w:rPr>
              <w:t>9</w:t>
            </w:r>
            <w:r w:rsidR="006120E9">
              <w:rPr>
                <w:rFonts w:ascii="Times New Roman" w:eastAsia="Times New Roman" w:hAnsi="Times New Roman" w:cs="Times New Roman"/>
                <w:sz w:val="24"/>
                <w:szCs w:val="24"/>
                <w:lang w:val="bg-BG"/>
              </w:rPr>
              <w:t>0</w:t>
            </w:r>
            <w:r w:rsidRPr="00AD520D">
              <w:rPr>
                <w:rFonts w:ascii="Times New Roman" w:eastAsia="Times New Roman" w:hAnsi="Times New Roman" w:cs="Times New Roman"/>
                <w:sz w:val="24"/>
                <w:szCs w:val="24"/>
                <w:lang w:val="bg-BG"/>
              </w:rPr>
              <w:cr/>
            </w:r>
          </w:p>
          <w:p w14:paraId="37289D26" w14:textId="77777777" w:rsidR="0007191A" w:rsidRDefault="0007191A" w:rsidP="00076E63">
            <w:pPr>
              <w:spacing w:after="0" w:line="240" w:lineRule="auto"/>
              <w:jc w:val="both"/>
              <w:rPr>
                <w:rFonts w:ascii="Times New Roman" w:eastAsia="Times New Roman" w:hAnsi="Times New Roman" w:cs="Times New Roman"/>
                <w:sz w:val="24"/>
                <w:szCs w:val="24"/>
                <w:lang w:val="bg-BG"/>
              </w:rPr>
            </w:pPr>
          </w:p>
          <w:p w14:paraId="2C217DB8" w14:textId="77777777" w:rsidR="00E316EA" w:rsidRPr="00DA5BD5" w:rsidRDefault="00795EA7" w:rsidP="00076E63">
            <w:pPr>
              <w:spacing w:after="0" w:line="240" w:lineRule="auto"/>
              <w:jc w:val="both"/>
              <w:rPr>
                <w:rFonts w:ascii="Times New Roman" w:eastAsia="Times New Roman" w:hAnsi="Times New Roman" w:cs="Times New Roman"/>
                <w:sz w:val="24"/>
                <w:szCs w:val="24"/>
                <w:lang w:val="bg-BG"/>
              </w:rPr>
            </w:pPr>
            <w:r w:rsidRPr="00AD520D">
              <w:rPr>
                <w:rFonts w:ascii="Times New Roman" w:eastAsia="Times New Roman" w:hAnsi="Times New Roman" w:cs="Times New Roman"/>
                <w:sz w:val="24"/>
                <w:szCs w:val="24"/>
                <w:lang w:val="bg-BG"/>
              </w:rPr>
              <w:t xml:space="preserve">e-mail: </w:t>
            </w:r>
            <w:hyperlink r:id="rId17" w:history="1">
              <w:r w:rsidR="00E316EA" w:rsidRPr="00AD520D">
                <w:rPr>
                  <w:rStyle w:val="Hyperlink"/>
                  <w:rFonts w:ascii="Times New Roman" w:eastAsia="Times New Roman" w:hAnsi="Times New Roman" w:cs="Times New Roman"/>
                  <w:color w:val="auto"/>
                  <w:sz w:val="24"/>
                  <w:szCs w:val="24"/>
                  <w:u w:val="none"/>
                  <w:lang w:val="bg-BG"/>
                </w:rPr>
                <w:t>V.Markova@minfin.bg</w:t>
              </w:r>
            </w:hyperlink>
            <w:r w:rsidR="00E316EA" w:rsidRPr="00AD520D">
              <w:rPr>
                <w:rFonts w:ascii="Times New Roman" w:eastAsia="Times New Roman" w:hAnsi="Times New Roman" w:cs="Times New Roman"/>
                <w:sz w:val="24"/>
                <w:szCs w:val="24"/>
                <w:lang w:val="bg-BG"/>
              </w:rPr>
              <w:t>, тел.</w:t>
            </w:r>
            <w:r w:rsidR="00BE0797" w:rsidRPr="00AD520D">
              <w:rPr>
                <w:rFonts w:ascii="Times New Roman" w:eastAsia="Times New Roman" w:hAnsi="Times New Roman" w:cs="Times New Roman"/>
                <w:sz w:val="24"/>
                <w:szCs w:val="24"/>
                <w:lang w:val="bg-BG"/>
              </w:rPr>
              <w:t xml:space="preserve"> </w:t>
            </w:r>
            <w:r w:rsidR="00FF7F56" w:rsidRPr="00AD520D">
              <w:rPr>
                <w:rFonts w:ascii="Times New Roman" w:eastAsia="Times New Roman" w:hAnsi="Times New Roman" w:cs="Times New Roman"/>
                <w:sz w:val="24"/>
                <w:szCs w:val="24"/>
                <w:lang w:val="bg-BG"/>
              </w:rPr>
              <w:t xml:space="preserve">02 </w:t>
            </w:r>
            <w:r w:rsidR="00BE0797" w:rsidRPr="00AD520D">
              <w:rPr>
                <w:rFonts w:ascii="Times New Roman" w:eastAsia="Times New Roman" w:hAnsi="Times New Roman" w:cs="Times New Roman"/>
                <w:sz w:val="24"/>
                <w:szCs w:val="24"/>
                <w:lang w:val="bg-BG"/>
              </w:rPr>
              <w:t>9859 2540</w:t>
            </w:r>
          </w:p>
          <w:p w14:paraId="1BE0B731" w14:textId="77777777" w:rsidR="00303855" w:rsidRPr="00DA5BD5" w:rsidRDefault="00303855" w:rsidP="00076E63">
            <w:pPr>
              <w:spacing w:after="0" w:line="240" w:lineRule="auto"/>
              <w:jc w:val="both"/>
              <w:rPr>
                <w:rFonts w:ascii="Times New Roman" w:eastAsia="Times New Roman" w:hAnsi="Times New Roman" w:cs="Times New Roman"/>
                <w:sz w:val="24"/>
                <w:szCs w:val="24"/>
                <w:lang w:val="bg-BG"/>
              </w:rPr>
            </w:pPr>
          </w:p>
          <w:p w14:paraId="16E080E2" w14:textId="77777777" w:rsidR="00041348" w:rsidRPr="00DA5BD5" w:rsidRDefault="00041348" w:rsidP="00076E63">
            <w:pPr>
              <w:spacing w:after="0" w:line="240" w:lineRule="auto"/>
              <w:jc w:val="both"/>
              <w:rPr>
                <w:rFonts w:ascii="Times New Roman" w:eastAsia="Times New Roman" w:hAnsi="Times New Roman" w:cs="Times New Roman"/>
                <w:sz w:val="24"/>
                <w:szCs w:val="24"/>
                <w:lang w:val="bg-BG"/>
              </w:rPr>
            </w:pPr>
          </w:p>
          <w:p w14:paraId="3DBD2CC7" w14:textId="77777777" w:rsidR="00E316EA" w:rsidRPr="00DA5BD5" w:rsidRDefault="00E316EA" w:rsidP="00076E63">
            <w:pPr>
              <w:spacing w:after="0" w:line="240" w:lineRule="auto"/>
              <w:jc w:val="both"/>
              <w:rPr>
                <w:rFonts w:ascii="Times New Roman" w:eastAsia="Times New Roman" w:hAnsi="Times New Roman" w:cs="Times New Roman"/>
                <w:b/>
                <w:sz w:val="24"/>
                <w:szCs w:val="24"/>
                <w:lang w:val="bg-BG"/>
              </w:rPr>
            </w:pPr>
          </w:p>
        </w:tc>
      </w:tr>
      <w:tr w:rsidR="00076E63" w:rsidRPr="00DA5BD5" w14:paraId="7726255C" w14:textId="77777777" w:rsidTr="00C93DF1">
        <w:tc>
          <w:tcPr>
            <w:tcW w:w="10266" w:type="dxa"/>
            <w:gridSpan w:val="3"/>
          </w:tcPr>
          <w:p w14:paraId="4485C463" w14:textId="77777777" w:rsidR="00076E63" w:rsidRPr="00DA5BD5" w:rsidRDefault="001138D1" w:rsidP="00C542FD">
            <w:pPr>
              <w:pStyle w:val="ListParagraph"/>
              <w:numPr>
                <w:ilvl w:val="0"/>
                <w:numId w:val="10"/>
              </w:num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lastRenderedPageBreak/>
              <w:t>Проблем/</w:t>
            </w:r>
            <w:r w:rsidR="009D4DA5" w:rsidRPr="00DA5BD5">
              <w:rPr>
                <w:rFonts w:ascii="Times New Roman" w:eastAsia="Times New Roman" w:hAnsi="Times New Roman" w:cs="Times New Roman"/>
                <w:b/>
                <w:sz w:val="24"/>
                <w:szCs w:val="24"/>
                <w:lang w:val="bg-BG"/>
              </w:rPr>
              <w:t>проблем</w:t>
            </w:r>
            <w:r w:rsidRPr="00DA5BD5">
              <w:rPr>
                <w:rFonts w:ascii="Times New Roman" w:eastAsia="Times New Roman" w:hAnsi="Times New Roman" w:cs="Times New Roman"/>
                <w:b/>
                <w:sz w:val="24"/>
                <w:szCs w:val="24"/>
                <w:lang w:val="bg-BG"/>
              </w:rPr>
              <w:t>и за решаване</w:t>
            </w:r>
            <w:r w:rsidR="00076E63" w:rsidRPr="00DA5BD5">
              <w:rPr>
                <w:rFonts w:ascii="Times New Roman" w:eastAsia="Times New Roman" w:hAnsi="Times New Roman" w:cs="Times New Roman"/>
                <w:b/>
                <w:sz w:val="24"/>
                <w:szCs w:val="24"/>
                <w:lang w:val="bg-BG"/>
              </w:rPr>
              <w:t xml:space="preserve">: </w:t>
            </w:r>
          </w:p>
          <w:p w14:paraId="5ACBED18" w14:textId="77777777" w:rsidR="00AF46D4" w:rsidRPr="009841EF" w:rsidRDefault="00AF46D4" w:rsidP="009841EF">
            <w:pPr>
              <w:pStyle w:val="ListParagraph"/>
              <w:numPr>
                <w:ilvl w:val="1"/>
                <w:numId w:val="16"/>
              </w:numPr>
              <w:spacing w:after="120" w:line="240" w:lineRule="auto"/>
              <w:jc w:val="center"/>
              <w:rPr>
                <w:rFonts w:ascii="Times New Roman" w:eastAsia="Times New Roman" w:hAnsi="Times New Roman" w:cs="Times New Roman"/>
                <w:i/>
                <w:sz w:val="16"/>
                <w:szCs w:val="16"/>
                <w:lang w:val="bg-BG"/>
              </w:rPr>
            </w:pPr>
            <w:r w:rsidRPr="009841EF">
              <w:rPr>
                <w:rFonts w:ascii="Times New Roman" w:eastAsia="Times New Roman" w:hAnsi="Times New Roman" w:cs="Times New Roman"/>
                <w:i/>
                <w:sz w:val="16"/>
                <w:szCs w:val="16"/>
                <w:lang w:val="bg-BG"/>
              </w:rPr>
              <w:t>Кратко опишете проблема/проблемите и причините за неговото/тяхното възникване. По възможност посочете числови стойности.</w:t>
            </w:r>
          </w:p>
          <w:p w14:paraId="5C539778" w14:textId="77777777" w:rsidR="009841EF" w:rsidRPr="009841EF" w:rsidRDefault="009841EF" w:rsidP="009841EF">
            <w:pPr>
              <w:spacing w:after="120" w:line="240"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Съгласно чл. 18, ал. 1 от Конституцията на Република България и чл. 3, ал. 1 от Закона за подземните богатства (ЗПБ) подземните богатства са изключителна държавна собственост. Подземните богатства са невъзобновяем публичен ресурс.</w:t>
            </w:r>
          </w:p>
          <w:p w14:paraId="0DE6CA10" w14:textId="77777777" w:rsidR="00F175D3" w:rsidRPr="00DA5BD5" w:rsidRDefault="00F15D0E" w:rsidP="00C542FD">
            <w:pPr>
              <w:spacing w:line="240" w:lineRule="auto"/>
              <w:contextualSpacing/>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Със </w:t>
            </w:r>
            <w:r w:rsidR="009841EF">
              <w:rPr>
                <w:rFonts w:ascii="Times New Roman" w:hAnsi="Times New Roman" w:cs="Times New Roman"/>
                <w:sz w:val="24"/>
                <w:szCs w:val="24"/>
                <w:lang w:val="bg-BG"/>
              </w:rPr>
              <w:t>ЗПБ</w:t>
            </w:r>
            <w:r w:rsidR="00F175D3" w:rsidRPr="00DA5BD5">
              <w:rPr>
                <w:rFonts w:ascii="Times New Roman" w:hAnsi="Times New Roman" w:cs="Times New Roman"/>
                <w:sz w:val="24"/>
                <w:szCs w:val="24"/>
                <w:lang w:val="bg-BG"/>
              </w:rPr>
              <w:t xml:space="preserve"> е регламентирано задължението на концесионера за заплащане на концесионно плащане, като съгласно чл. 61, ал. 1 от цитирания нормативен акт размерът на концесионното плащане се определя в зависимост от вида, групата и ценността на подземните богатства, както и от специфичните условия за осъществяване на добива и първичната преработка.</w:t>
            </w:r>
          </w:p>
          <w:p w14:paraId="69E277C4" w14:textId="77777777" w:rsidR="00FE327A" w:rsidRDefault="00F175D3" w:rsidP="00C542FD">
            <w:pPr>
              <w:overflowPunct w:val="0"/>
              <w:autoSpaceDE w:val="0"/>
              <w:autoSpaceDN w:val="0"/>
              <w:adjustRightInd w:val="0"/>
              <w:spacing w:line="240" w:lineRule="auto"/>
              <w:contextualSpacing/>
              <w:jc w:val="both"/>
              <w:textAlignment w:val="baseline"/>
              <w:rPr>
                <w:rFonts w:ascii="Times New Roman" w:hAnsi="Times New Roman" w:cs="Times New Roman"/>
                <w:sz w:val="24"/>
                <w:szCs w:val="24"/>
                <w:lang w:val="bg-BG"/>
              </w:rPr>
            </w:pPr>
            <w:r w:rsidRPr="00DA5BD5">
              <w:rPr>
                <w:rFonts w:ascii="Times New Roman" w:hAnsi="Times New Roman" w:cs="Times New Roman"/>
                <w:sz w:val="24"/>
                <w:szCs w:val="24"/>
                <w:lang w:val="bg-BG"/>
              </w:rPr>
              <w:t xml:space="preserve">Към момента принципите, по които се определя концесионното плащане за добив на подземни богатства и начините за определяне на конкретния му размер са регламентирани с Наредбата за принципите и методиката за определяне на концесионното възнаграждение за добив на подземни богатства по реда на Закона за подземните богатства (Наредбата). Наредбата </w:t>
            </w:r>
            <w:r w:rsidR="008C6D2A">
              <w:rPr>
                <w:rFonts w:ascii="Times New Roman" w:hAnsi="Times New Roman" w:cs="Times New Roman"/>
                <w:sz w:val="24"/>
                <w:szCs w:val="24"/>
                <w:lang w:val="bg-BG"/>
              </w:rPr>
              <w:t xml:space="preserve">е приета с Постановление № 127 на Министерския съвет от 21 юни 1999г. и </w:t>
            </w:r>
            <w:r w:rsidRPr="00DA5BD5">
              <w:rPr>
                <w:rFonts w:ascii="Times New Roman" w:hAnsi="Times New Roman" w:cs="Times New Roman"/>
                <w:sz w:val="24"/>
                <w:szCs w:val="24"/>
                <w:lang w:val="bg-BG"/>
              </w:rPr>
              <w:t xml:space="preserve">е обнародвана в „Държавен вестник“, бр. 59 от 1999г., с последващи изменения и допълнения, обнародвани в „Държавен вестник“, бр. 46 от 12 юни 2007г. </w:t>
            </w:r>
            <w:r w:rsidR="00FE327A">
              <w:rPr>
                <w:rFonts w:ascii="Times New Roman" w:hAnsi="Times New Roman" w:cs="Times New Roman"/>
                <w:sz w:val="24"/>
                <w:szCs w:val="24"/>
                <w:lang w:val="bg-BG"/>
              </w:rPr>
              <w:t xml:space="preserve">Съгласно чл. 2 от Наредбата концесионното възнаграждение е цената, която концесионерът заплаща на концедента за предоставеното му право на експлоатация на подземни богатства чрез добив от съответното находище. </w:t>
            </w:r>
            <w:r w:rsidRPr="00DA5BD5">
              <w:rPr>
                <w:rFonts w:ascii="Times New Roman" w:hAnsi="Times New Roman" w:cs="Times New Roman"/>
                <w:sz w:val="24"/>
                <w:szCs w:val="24"/>
                <w:lang w:val="bg-BG"/>
              </w:rPr>
              <w:t>Съгласно чл. 3 от цитираната Наредба концесионното възнаграждение зависи от икономическата изгода, която концесионерът получава от добитото подземно богатство и се определя въз основа на източниците на икономическата изгода, размера на фактическата или очакваната икономическа изгода и начина на разпределяне на икономическата изгода между концесионера и концедента</w:t>
            </w:r>
            <w:r w:rsidR="00685966" w:rsidRPr="00DA5BD5">
              <w:rPr>
                <w:rFonts w:ascii="Times New Roman" w:hAnsi="Times New Roman" w:cs="Times New Roman"/>
                <w:sz w:val="24"/>
                <w:szCs w:val="24"/>
                <w:lang w:val="bg-BG"/>
              </w:rPr>
              <w:t>.</w:t>
            </w:r>
            <w:r w:rsidR="00FE327A">
              <w:rPr>
                <w:rFonts w:ascii="Times New Roman" w:hAnsi="Times New Roman" w:cs="Times New Roman"/>
                <w:sz w:val="24"/>
                <w:szCs w:val="24"/>
                <w:lang w:val="bg-BG"/>
              </w:rPr>
              <w:t xml:space="preserve"> Процентният размер</w:t>
            </w:r>
            <w:r w:rsidR="00D96510">
              <w:rPr>
                <w:rFonts w:ascii="Times New Roman" w:hAnsi="Times New Roman" w:cs="Times New Roman"/>
                <w:sz w:val="24"/>
                <w:szCs w:val="24"/>
                <w:lang w:val="bg-BG"/>
              </w:rPr>
              <w:t xml:space="preserve"> на концесионното възнаграждение е в зависимост от вида на подземните богатства и специфичните условия за осъществяване на добива, като за всяка група подземни богатства конкретния</w:t>
            </w:r>
            <w:r w:rsidR="00166151">
              <w:rPr>
                <w:rFonts w:ascii="Times New Roman" w:hAnsi="Times New Roman" w:cs="Times New Roman"/>
                <w:sz w:val="24"/>
                <w:szCs w:val="24"/>
                <w:lang w:val="bg-BG"/>
              </w:rPr>
              <w:t>т</w:t>
            </w:r>
            <w:r w:rsidR="00D96510">
              <w:rPr>
                <w:rFonts w:ascii="Times New Roman" w:hAnsi="Times New Roman" w:cs="Times New Roman"/>
                <w:sz w:val="24"/>
                <w:szCs w:val="24"/>
                <w:lang w:val="bg-BG"/>
              </w:rPr>
              <w:t xml:space="preserve"> размер на концесионното възнаграждение се определя по методика, съгласно съответните приложения.</w:t>
            </w:r>
          </w:p>
          <w:p w14:paraId="30197DA2" w14:textId="77777777" w:rsidR="00DA3695" w:rsidRDefault="00DA3695" w:rsidP="00DA3695">
            <w:pPr>
              <w:overflowPunct w:val="0"/>
              <w:autoSpaceDE w:val="0"/>
              <w:autoSpaceDN w:val="0"/>
              <w:adjustRightInd w:val="0"/>
              <w:spacing w:line="240" w:lineRule="auto"/>
              <w:contextualSpacing/>
              <w:jc w:val="both"/>
              <w:textAlignment w:val="baseline"/>
              <w:rPr>
                <w:rFonts w:ascii="Times New Roman" w:hAnsi="Times New Roman" w:cs="Times New Roman"/>
                <w:sz w:val="24"/>
                <w:szCs w:val="24"/>
                <w:lang w:val="bg-BG"/>
              </w:rPr>
            </w:pPr>
            <w:r w:rsidRPr="00DA5BD5">
              <w:rPr>
                <w:rFonts w:ascii="Times New Roman" w:hAnsi="Times New Roman" w:cs="Times New Roman"/>
                <w:sz w:val="24"/>
                <w:szCs w:val="24"/>
                <w:lang w:val="bg-BG"/>
              </w:rPr>
              <w:t xml:space="preserve">Към момента действащата </w:t>
            </w:r>
            <w:r w:rsidR="00272C7C" w:rsidRPr="00DA5BD5">
              <w:rPr>
                <w:rFonts w:ascii="Times New Roman" w:hAnsi="Times New Roman" w:cs="Times New Roman"/>
                <w:sz w:val="24"/>
                <w:szCs w:val="24"/>
                <w:lang w:val="bg-BG"/>
              </w:rPr>
              <w:t xml:space="preserve">нормативна уредба не </w:t>
            </w:r>
            <w:r w:rsidRPr="00DA5BD5">
              <w:rPr>
                <w:rFonts w:ascii="Times New Roman" w:hAnsi="Times New Roman" w:cs="Times New Roman"/>
                <w:sz w:val="24"/>
                <w:szCs w:val="24"/>
                <w:lang w:val="bg-BG"/>
              </w:rPr>
              <w:t>предвижда заплащане на минимално концесионно плащане в случаите, когато концесионерът не осъществява добив на подземни богатства от находище на метални полезни изкопаеми</w:t>
            </w:r>
            <w:r w:rsidR="0017562D" w:rsidRPr="00DA5BD5">
              <w:rPr>
                <w:rFonts w:ascii="Times New Roman" w:hAnsi="Times New Roman" w:cs="Times New Roman"/>
                <w:sz w:val="24"/>
                <w:szCs w:val="24"/>
                <w:lang w:val="bg-BG"/>
              </w:rPr>
              <w:t>, от находище на нефт и</w:t>
            </w:r>
            <w:r w:rsidRPr="00DA5BD5">
              <w:rPr>
                <w:rFonts w:ascii="Times New Roman" w:hAnsi="Times New Roman" w:cs="Times New Roman"/>
                <w:sz w:val="24"/>
                <w:szCs w:val="24"/>
                <w:lang w:val="bg-BG"/>
              </w:rPr>
              <w:t xml:space="preserve"> природен газ и</w:t>
            </w:r>
            <w:r w:rsidR="0017562D" w:rsidRPr="00DA5BD5">
              <w:rPr>
                <w:rFonts w:ascii="Times New Roman" w:hAnsi="Times New Roman" w:cs="Times New Roman"/>
                <w:sz w:val="24"/>
                <w:szCs w:val="24"/>
                <w:lang w:val="bg-BG"/>
              </w:rPr>
              <w:t>ли</w:t>
            </w:r>
            <w:r w:rsidRPr="00DA5BD5">
              <w:rPr>
                <w:rFonts w:ascii="Times New Roman" w:hAnsi="Times New Roman" w:cs="Times New Roman"/>
                <w:sz w:val="24"/>
                <w:szCs w:val="24"/>
                <w:lang w:val="bg-BG"/>
              </w:rPr>
              <w:t xml:space="preserve"> </w:t>
            </w:r>
            <w:r w:rsidR="0017562D" w:rsidRPr="00DA5BD5">
              <w:rPr>
                <w:rFonts w:ascii="Times New Roman" w:hAnsi="Times New Roman" w:cs="Times New Roman"/>
                <w:sz w:val="24"/>
                <w:szCs w:val="24"/>
                <w:lang w:val="bg-BG"/>
              </w:rPr>
              <w:t>от находище на твърди горива, което от своя страна предпоставя неравно</w:t>
            </w:r>
            <w:r w:rsidR="00FE327A">
              <w:rPr>
                <w:rFonts w:ascii="Times New Roman" w:hAnsi="Times New Roman" w:cs="Times New Roman"/>
                <w:sz w:val="24"/>
                <w:szCs w:val="24"/>
                <w:lang w:val="bg-BG"/>
              </w:rPr>
              <w:t>по</w:t>
            </w:r>
            <w:r w:rsidR="0017562D" w:rsidRPr="00DA5BD5">
              <w:rPr>
                <w:rFonts w:ascii="Times New Roman" w:hAnsi="Times New Roman" w:cs="Times New Roman"/>
                <w:sz w:val="24"/>
                <w:szCs w:val="24"/>
                <w:lang w:val="bg-BG"/>
              </w:rPr>
              <w:t>ставеност с концесионерите по предоставени концесии за добив от находища на подземни богатства от останалите групи по чл. 2, ал. 1 от ЗПБ (неметални полезни изкопаеми –индустриални минерали, строителни и скалнооблицовъчни материали); налице е несъответствие с групирането на подземните богатства, регламентирано с чл. 2, ал. 1 от ЗПБ.</w:t>
            </w:r>
          </w:p>
          <w:p w14:paraId="5CF58B1D" w14:textId="77777777" w:rsidR="00536F26" w:rsidRDefault="00536F26" w:rsidP="00DA3695">
            <w:pPr>
              <w:overflowPunct w:val="0"/>
              <w:autoSpaceDE w:val="0"/>
              <w:autoSpaceDN w:val="0"/>
              <w:adjustRightInd w:val="0"/>
              <w:spacing w:line="240" w:lineRule="auto"/>
              <w:contextualSpacing/>
              <w:jc w:val="both"/>
              <w:textAlignment w:val="baseline"/>
              <w:rPr>
                <w:rFonts w:ascii="Times New Roman" w:hAnsi="Times New Roman" w:cs="Times New Roman"/>
                <w:sz w:val="24"/>
                <w:szCs w:val="24"/>
                <w:lang w:val="bg-BG"/>
              </w:rPr>
            </w:pPr>
            <w:r>
              <w:rPr>
                <w:rFonts w:ascii="Times New Roman" w:hAnsi="Times New Roman" w:cs="Times New Roman"/>
                <w:sz w:val="24"/>
                <w:szCs w:val="24"/>
                <w:lang w:val="bg-BG"/>
              </w:rPr>
              <w:t>Също така</w:t>
            </w:r>
            <w:r w:rsidR="00166151">
              <w:rPr>
                <w:rFonts w:ascii="Times New Roman" w:hAnsi="Times New Roman" w:cs="Times New Roman"/>
                <w:sz w:val="24"/>
                <w:szCs w:val="24"/>
                <w:lang w:val="bg-BG"/>
              </w:rPr>
              <w:t>,</w:t>
            </w:r>
            <w:r>
              <w:rPr>
                <w:rFonts w:ascii="Times New Roman" w:hAnsi="Times New Roman" w:cs="Times New Roman"/>
                <w:sz w:val="24"/>
                <w:szCs w:val="24"/>
                <w:lang w:val="bg-BG"/>
              </w:rPr>
              <w:t xml:space="preserve"> в резултат на изменение и допълнение на Закона за подземните богатства (обн. ДВ, бр. 86 от 2023 г.) е създадена нова група подземни богатства – дълбоки геотермални ресурси, за които действащата Наредба не съдържа уредба за начина на формиране на концесионно плащане, дължимо за добив на подземни богатства от тази нова група.</w:t>
            </w:r>
          </w:p>
          <w:p w14:paraId="52E6BA84" w14:textId="77777777" w:rsidR="00F175D3" w:rsidRDefault="00F175D3" w:rsidP="00C542FD">
            <w:pPr>
              <w:autoSpaceDN w:val="0"/>
              <w:spacing w:before="100" w:beforeAutospacing="1" w:line="240" w:lineRule="auto"/>
              <w:contextualSpacing/>
              <w:jc w:val="both"/>
              <w:textAlignment w:val="baseline"/>
              <w:rPr>
                <w:rFonts w:ascii="Times New Roman" w:hAnsi="Times New Roman" w:cs="Times New Roman"/>
                <w:sz w:val="24"/>
                <w:szCs w:val="24"/>
                <w:lang w:val="bg-BG" w:eastAsia="bg-BG"/>
              </w:rPr>
            </w:pPr>
            <w:r w:rsidRPr="007F5359">
              <w:rPr>
                <w:rFonts w:ascii="Times New Roman" w:hAnsi="Times New Roman" w:cs="Times New Roman"/>
                <w:sz w:val="24"/>
                <w:szCs w:val="24"/>
                <w:lang w:val="bg-BG" w:eastAsia="bg-BG"/>
              </w:rPr>
              <w:t>Към</w:t>
            </w:r>
            <w:r w:rsidR="009F5B9D">
              <w:rPr>
                <w:rFonts w:ascii="Times New Roman" w:hAnsi="Times New Roman" w:cs="Times New Roman"/>
                <w:sz w:val="24"/>
                <w:szCs w:val="24"/>
                <w:lang w:val="bg-BG" w:eastAsia="bg-BG"/>
              </w:rPr>
              <w:t xml:space="preserve"> 1 май 2025 </w:t>
            </w:r>
            <w:r w:rsidRPr="007F5359">
              <w:rPr>
                <w:rFonts w:ascii="Times New Roman" w:hAnsi="Times New Roman" w:cs="Times New Roman"/>
                <w:sz w:val="24"/>
                <w:szCs w:val="24"/>
                <w:lang w:val="bg-BG" w:eastAsia="bg-BG"/>
              </w:rPr>
              <w:t xml:space="preserve">г. </w:t>
            </w:r>
            <w:r w:rsidR="005B32D9">
              <w:rPr>
                <w:rFonts w:ascii="Times New Roman" w:hAnsi="Times New Roman" w:cs="Times New Roman"/>
                <w:sz w:val="24"/>
                <w:szCs w:val="24"/>
                <w:lang w:val="bg-BG" w:eastAsia="bg-BG"/>
              </w:rPr>
              <w:t xml:space="preserve">са сключени 524 </w:t>
            </w:r>
            <w:r w:rsidRPr="007F5359">
              <w:rPr>
                <w:rFonts w:ascii="Times New Roman" w:hAnsi="Times New Roman" w:cs="Times New Roman"/>
                <w:sz w:val="24"/>
                <w:szCs w:val="24"/>
                <w:lang w:val="bg-BG" w:eastAsia="bg-BG"/>
              </w:rPr>
              <w:t>концесионни договора за добив</w:t>
            </w:r>
            <w:r w:rsidR="00B91D97">
              <w:rPr>
                <w:rFonts w:ascii="Times New Roman" w:hAnsi="Times New Roman" w:cs="Times New Roman"/>
                <w:sz w:val="24"/>
                <w:szCs w:val="24"/>
                <w:lang w:val="bg-BG" w:eastAsia="bg-BG"/>
              </w:rPr>
              <w:t xml:space="preserve"> на подземни богатства, като приходите от концесионно плащане постъпват в държавния бюджет и по бюджета на съответните общини по местонахождение на съответните находища, за които са предоставени концесии за добив. Съгласно чл. 61, ал. 5, изречение трето от ЗПБ</w:t>
            </w:r>
            <w:r w:rsidR="00166151">
              <w:rPr>
                <w:rFonts w:ascii="Times New Roman" w:hAnsi="Times New Roman" w:cs="Times New Roman"/>
                <w:sz w:val="24"/>
                <w:szCs w:val="24"/>
                <w:lang w:val="bg-BG" w:eastAsia="bg-BG"/>
              </w:rPr>
              <w:t>,</w:t>
            </w:r>
            <w:r w:rsidR="00B91D97">
              <w:rPr>
                <w:rFonts w:ascii="Times New Roman" w:hAnsi="Times New Roman" w:cs="Times New Roman"/>
                <w:sz w:val="24"/>
                <w:szCs w:val="24"/>
                <w:lang w:val="bg-BG" w:eastAsia="bg-BG"/>
              </w:rPr>
              <w:t xml:space="preserve"> когато концесията е за добив на общоразпространени полезни изкопаеми (строителни и скалнооблицовъчни материали) от находище със запаси в обем до 500 хил. куб. м, цялото концесионно плащане се превежда по бюджета на съответните общини. В останалите случаи</w:t>
            </w:r>
            <w:r w:rsidR="00166151">
              <w:rPr>
                <w:rFonts w:ascii="Times New Roman" w:hAnsi="Times New Roman" w:cs="Times New Roman"/>
                <w:sz w:val="24"/>
                <w:szCs w:val="24"/>
                <w:lang w:val="bg-BG" w:eastAsia="bg-BG"/>
              </w:rPr>
              <w:t>,</w:t>
            </w:r>
            <w:r w:rsidR="00B91D97">
              <w:rPr>
                <w:rFonts w:ascii="Times New Roman" w:hAnsi="Times New Roman" w:cs="Times New Roman"/>
                <w:sz w:val="24"/>
                <w:szCs w:val="24"/>
                <w:lang w:val="bg-BG" w:eastAsia="bg-BG"/>
              </w:rPr>
              <w:t xml:space="preserve"> по бюджета на съответните общини</w:t>
            </w:r>
            <w:r w:rsidR="00166151">
              <w:rPr>
                <w:rFonts w:ascii="Times New Roman" w:hAnsi="Times New Roman" w:cs="Times New Roman"/>
                <w:sz w:val="24"/>
                <w:szCs w:val="24"/>
                <w:lang w:val="bg-BG" w:eastAsia="bg-BG"/>
              </w:rPr>
              <w:t>,</w:t>
            </w:r>
            <w:r w:rsidR="00B91D97">
              <w:rPr>
                <w:rFonts w:ascii="Times New Roman" w:hAnsi="Times New Roman" w:cs="Times New Roman"/>
                <w:sz w:val="24"/>
                <w:szCs w:val="24"/>
                <w:lang w:val="bg-BG" w:eastAsia="bg-BG"/>
              </w:rPr>
              <w:t xml:space="preserve"> се превежда 50 на сто от концесионното плащане. </w:t>
            </w:r>
          </w:p>
          <w:p w14:paraId="788E31C4" w14:textId="77777777" w:rsidR="00D2753C" w:rsidRDefault="00F175D3" w:rsidP="00C542FD">
            <w:pPr>
              <w:spacing w:line="240" w:lineRule="auto"/>
              <w:contextualSpacing/>
              <w:jc w:val="both"/>
              <w:rPr>
                <w:rFonts w:ascii="Times New Roman" w:hAnsi="Times New Roman" w:cs="Times New Roman"/>
                <w:sz w:val="24"/>
                <w:szCs w:val="24"/>
                <w:lang w:val="bg-BG"/>
              </w:rPr>
            </w:pPr>
            <w:r w:rsidRPr="00D14DE4">
              <w:rPr>
                <w:rFonts w:ascii="Times New Roman" w:hAnsi="Times New Roman" w:cs="Times New Roman"/>
                <w:sz w:val="24"/>
                <w:szCs w:val="24"/>
                <w:lang w:val="bg-BG"/>
              </w:rPr>
              <w:t>Въз</w:t>
            </w:r>
            <w:r w:rsidRPr="00DA5BD5">
              <w:rPr>
                <w:rFonts w:ascii="Times New Roman" w:hAnsi="Times New Roman" w:cs="Times New Roman"/>
                <w:sz w:val="24"/>
                <w:szCs w:val="24"/>
                <w:lang w:val="bg-BG"/>
              </w:rPr>
              <w:t xml:space="preserve"> основа на практическите резултати от прилагането на действащата Наредба за принципите и методиката за определяне на концесионното възнаграждение за добив на подземни богатства по реда на Закона за подземните богатства, се предлага изменение по отношение размера на дължимото концесионно плащане за добив на подземни богатства по реда на ЗПБ.</w:t>
            </w:r>
            <w:r w:rsidR="00D2753C">
              <w:rPr>
                <w:rFonts w:ascii="Times New Roman" w:hAnsi="Times New Roman" w:cs="Times New Roman"/>
                <w:sz w:val="24"/>
                <w:szCs w:val="24"/>
                <w:lang w:val="bg-BG"/>
              </w:rPr>
              <w:t xml:space="preserve"> Наблюдава се засилен икономически интерес към дейностите по търсене и проучване, респ. добив на подземни богатства на територията на страната.</w:t>
            </w:r>
            <w:r w:rsidR="00097A60" w:rsidRPr="00097A60">
              <w:rPr>
                <w:rFonts w:ascii="Times New Roman" w:hAnsi="Times New Roman" w:cs="Times New Roman"/>
                <w:sz w:val="24"/>
                <w:szCs w:val="24"/>
                <w:lang w:val="bg-BG"/>
              </w:rPr>
              <w:t xml:space="preserve"> При </w:t>
            </w:r>
            <w:r w:rsidR="00327C7E" w:rsidRPr="00327C7E">
              <w:rPr>
                <w:rFonts w:ascii="Times New Roman" w:hAnsi="Times New Roman" w:cs="Times New Roman"/>
                <w:sz w:val="24"/>
                <w:szCs w:val="24"/>
                <w:lang w:val="bg-BG"/>
              </w:rPr>
              <w:t>над 95%</w:t>
            </w:r>
            <w:r w:rsidR="00327C7E">
              <w:rPr>
                <w:rFonts w:ascii="Times New Roman" w:hAnsi="Times New Roman" w:cs="Times New Roman"/>
                <w:sz w:val="24"/>
                <w:szCs w:val="24"/>
                <w:lang w:val="bg-BG"/>
              </w:rPr>
              <w:t xml:space="preserve"> от </w:t>
            </w:r>
            <w:r w:rsidR="00097A60" w:rsidRPr="00097A60">
              <w:rPr>
                <w:rFonts w:ascii="Times New Roman" w:hAnsi="Times New Roman" w:cs="Times New Roman"/>
                <w:sz w:val="24"/>
                <w:szCs w:val="24"/>
                <w:lang w:val="bg-BG"/>
              </w:rPr>
              <w:t>концесионни</w:t>
            </w:r>
            <w:r w:rsidR="00327C7E">
              <w:rPr>
                <w:rFonts w:ascii="Times New Roman" w:hAnsi="Times New Roman" w:cs="Times New Roman"/>
                <w:sz w:val="24"/>
                <w:szCs w:val="24"/>
                <w:lang w:val="bg-BG"/>
              </w:rPr>
              <w:t>те</w:t>
            </w:r>
            <w:r w:rsidR="00097A60" w:rsidRPr="00097A60">
              <w:rPr>
                <w:rFonts w:ascii="Times New Roman" w:hAnsi="Times New Roman" w:cs="Times New Roman"/>
                <w:sz w:val="24"/>
                <w:szCs w:val="24"/>
                <w:lang w:val="bg-BG"/>
              </w:rPr>
              <w:t xml:space="preserve"> договори за добив на </w:t>
            </w:r>
            <w:r w:rsidR="00097A60" w:rsidRPr="00097A60">
              <w:rPr>
                <w:rFonts w:ascii="Times New Roman" w:hAnsi="Times New Roman" w:cs="Times New Roman"/>
                <w:sz w:val="24"/>
                <w:szCs w:val="24"/>
                <w:lang w:val="bg-BG"/>
              </w:rPr>
              <w:lastRenderedPageBreak/>
              <w:t>подземни богатства, при които предстои изтичане на определения при сключването им срок, концесионерите подават заявления за удължаване на срока с период</w:t>
            </w:r>
            <w:r w:rsidR="007E63E0">
              <w:rPr>
                <w:rFonts w:ascii="Times New Roman" w:hAnsi="Times New Roman" w:cs="Times New Roman"/>
                <w:sz w:val="24"/>
                <w:szCs w:val="24"/>
                <w:lang w:val="bg-BG"/>
              </w:rPr>
              <w:t>,</w:t>
            </w:r>
            <w:r w:rsidR="00097A60" w:rsidRPr="00097A60">
              <w:rPr>
                <w:rFonts w:ascii="Times New Roman" w:hAnsi="Times New Roman" w:cs="Times New Roman"/>
                <w:sz w:val="24"/>
                <w:szCs w:val="24"/>
                <w:lang w:val="bg-BG"/>
              </w:rPr>
              <w:t xml:space="preserve"> съответстващ с данните за </w:t>
            </w:r>
            <w:r w:rsidR="00327C7E">
              <w:rPr>
                <w:rFonts w:ascii="Times New Roman" w:hAnsi="Times New Roman" w:cs="Times New Roman"/>
                <w:sz w:val="24"/>
                <w:szCs w:val="24"/>
                <w:lang w:val="bg-BG"/>
              </w:rPr>
              <w:t>оставащите запаси или запаси и ресурси</w:t>
            </w:r>
            <w:r w:rsidR="00097A60" w:rsidRPr="00097A60">
              <w:rPr>
                <w:rFonts w:ascii="Times New Roman" w:hAnsi="Times New Roman" w:cs="Times New Roman"/>
                <w:sz w:val="24"/>
                <w:szCs w:val="24"/>
                <w:lang w:val="bg-BG"/>
              </w:rPr>
              <w:t xml:space="preserve"> в находището</w:t>
            </w:r>
            <w:r w:rsidR="0003676C">
              <w:rPr>
                <w:rFonts w:ascii="Times New Roman" w:hAnsi="Times New Roman" w:cs="Times New Roman"/>
                <w:sz w:val="24"/>
                <w:szCs w:val="24"/>
                <w:lang w:val="bg-BG"/>
              </w:rPr>
              <w:t xml:space="preserve"> след изтичане на срока на съответната концесия</w:t>
            </w:r>
            <w:r w:rsidR="00097A60" w:rsidRPr="00097A60">
              <w:rPr>
                <w:rFonts w:ascii="Times New Roman" w:hAnsi="Times New Roman" w:cs="Times New Roman"/>
                <w:sz w:val="24"/>
                <w:szCs w:val="24"/>
                <w:lang w:val="bg-BG"/>
              </w:rPr>
              <w:t>.</w:t>
            </w:r>
            <w:r w:rsidR="00097A60" w:rsidRPr="00097A60" w:rsidDel="00407803">
              <w:rPr>
                <w:rFonts w:ascii="Times New Roman" w:hAnsi="Times New Roman" w:cs="Times New Roman"/>
                <w:sz w:val="24"/>
                <w:szCs w:val="24"/>
                <w:lang w:val="bg-BG"/>
              </w:rPr>
              <w:t xml:space="preserve"> </w:t>
            </w:r>
            <w:r w:rsidR="00D2753C">
              <w:rPr>
                <w:rFonts w:ascii="Times New Roman" w:hAnsi="Times New Roman" w:cs="Times New Roman"/>
                <w:sz w:val="24"/>
                <w:szCs w:val="24"/>
                <w:lang w:val="bg-BG"/>
              </w:rPr>
              <w:t>От своя страна</w:t>
            </w:r>
            <w:r w:rsidR="00166151">
              <w:rPr>
                <w:rFonts w:ascii="Times New Roman" w:hAnsi="Times New Roman" w:cs="Times New Roman"/>
                <w:sz w:val="24"/>
                <w:szCs w:val="24"/>
                <w:lang w:val="bg-BG"/>
              </w:rPr>
              <w:t>,</w:t>
            </w:r>
            <w:r w:rsidR="00D2753C">
              <w:rPr>
                <w:rFonts w:ascii="Times New Roman" w:hAnsi="Times New Roman" w:cs="Times New Roman"/>
                <w:sz w:val="24"/>
                <w:szCs w:val="24"/>
                <w:lang w:val="bg-BG"/>
              </w:rPr>
              <w:t xml:space="preserve"> р</w:t>
            </w:r>
            <w:r w:rsidR="009841EF">
              <w:rPr>
                <w:rFonts w:ascii="Times New Roman" w:hAnsi="Times New Roman" w:cs="Times New Roman"/>
                <w:sz w:val="24"/>
                <w:szCs w:val="24"/>
                <w:lang w:val="bg-BG"/>
              </w:rPr>
              <w:t xml:space="preserve">азмерът на дължимото концесионно плащане за добив на подземни богатства </w:t>
            </w:r>
            <w:r w:rsidR="00D2753C">
              <w:rPr>
                <w:rFonts w:ascii="Times New Roman" w:hAnsi="Times New Roman" w:cs="Times New Roman"/>
                <w:sz w:val="24"/>
                <w:szCs w:val="24"/>
                <w:lang w:val="bg-BG"/>
              </w:rPr>
              <w:t>не е адаптирано спрямо динамичните икономически условия, свързани с развитие</w:t>
            </w:r>
            <w:r w:rsidR="009F5B9D">
              <w:rPr>
                <w:rFonts w:ascii="Times New Roman" w:hAnsi="Times New Roman" w:cs="Times New Roman"/>
                <w:sz w:val="24"/>
                <w:szCs w:val="24"/>
                <w:lang w:val="bg-BG"/>
              </w:rPr>
              <w:t>то</w:t>
            </w:r>
            <w:r w:rsidR="00D2753C">
              <w:rPr>
                <w:rFonts w:ascii="Times New Roman" w:hAnsi="Times New Roman" w:cs="Times New Roman"/>
                <w:sz w:val="24"/>
                <w:szCs w:val="24"/>
                <w:lang w:val="bg-BG"/>
              </w:rPr>
              <w:t xml:space="preserve"> на търсещо-проучвателната и добивна дейност.</w:t>
            </w:r>
          </w:p>
          <w:p w14:paraId="021827EA" w14:textId="77777777" w:rsidR="00776C22" w:rsidRDefault="00097A60" w:rsidP="00776C22">
            <w:pPr>
              <w:overflowPunct w:val="0"/>
              <w:autoSpaceDE w:val="0"/>
              <w:autoSpaceDN w:val="0"/>
              <w:adjustRightInd w:val="0"/>
              <w:spacing w:line="240" w:lineRule="auto"/>
              <w:contextualSpacing/>
              <w:jc w:val="both"/>
              <w:textAlignment w:val="baseline"/>
              <w:rPr>
                <w:rFonts w:ascii="Times New Roman" w:hAnsi="Times New Roman" w:cs="Times New Roman"/>
                <w:sz w:val="24"/>
                <w:szCs w:val="24"/>
                <w:lang w:val="bg-BG"/>
              </w:rPr>
            </w:pPr>
            <w:r w:rsidRPr="00097A60">
              <w:rPr>
                <w:rFonts w:ascii="Times New Roman" w:hAnsi="Times New Roman" w:cs="Times New Roman"/>
                <w:sz w:val="24"/>
                <w:szCs w:val="24"/>
                <w:lang w:val="bg-BG" w:bidi="bg-BG"/>
              </w:rPr>
              <w:t>Със Закона за изменение и допълнение на ЗПБ (обн. ДВ, бр. 79 от 2020г.</w:t>
            </w:r>
            <w:r>
              <w:rPr>
                <w:rFonts w:ascii="Times New Roman" w:hAnsi="Times New Roman" w:cs="Times New Roman"/>
                <w:sz w:val="24"/>
                <w:szCs w:val="24"/>
                <w:lang w:val="bg-BG" w:bidi="bg-BG"/>
              </w:rPr>
              <w:t xml:space="preserve">) </w:t>
            </w:r>
            <w:r w:rsidRPr="00097A60">
              <w:rPr>
                <w:rFonts w:ascii="Times New Roman" w:hAnsi="Times New Roman" w:cs="Times New Roman"/>
                <w:sz w:val="24"/>
                <w:szCs w:val="24"/>
                <w:lang w:val="bg-BG" w:bidi="bg-BG"/>
              </w:rPr>
              <w:t xml:space="preserve">се даде възможност концесионните договори за добив на подземни богатства да бъдат с продължителност </w:t>
            </w:r>
            <w:r w:rsidRPr="00097A60">
              <w:rPr>
                <w:rFonts w:ascii="Times New Roman" w:hAnsi="Times New Roman" w:cs="Times New Roman"/>
                <w:b/>
                <w:bCs/>
                <w:sz w:val="24"/>
                <w:szCs w:val="24"/>
                <w:lang w:val="bg-BG" w:bidi="bg-BG"/>
              </w:rPr>
              <w:t>до 50 години</w:t>
            </w:r>
            <w:r w:rsidRPr="00097A60">
              <w:rPr>
                <w:rFonts w:ascii="Times New Roman" w:hAnsi="Times New Roman" w:cs="Times New Roman"/>
                <w:sz w:val="24"/>
                <w:szCs w:val="24"/>
                <w:lang w:val="bg-BG" w:bidi="bg-BG"/>
              </w:rPr>
              <w:t xml:space="preserve">, като при определени условия срокът може да бъде удължен до </w:t>
            </w:r>
            <w:r w:rsidRPr="00097A60">
              <w:rPr>
                <w:rFonts w:ascii="Times New Roman" w:hAnsi="Times New Roman" w:cs="Times New Roman"/>
                <w:b/>
                <w:bCs/>
                <w:sz w:val="24"/>
                <w:szCs w:val="24"/>
                <w:lang w:val="bg-BG" w:bidi="bg-BG"/>
              </w:rPr>
              <w:t>60 години.</w:t>
            </w:r>
            <w:r w:rsidRPr="00097A60">
              <w:rPr>
                <w:rFonts w:ascii="Times New Roman" w:hAnsi="Times New Roman" w:cs="Times New Roman"/>
                <w:sz w:val="24"/>
                <w:szCs w:val="24"/>
                <w:lang w:val="bg-BG" w:bidi="bg-BG"/>
              </w:rPr>
              <w:t xml:space="preserve"> Тази продължителност </w:t>
            </w:r>
            <w:r w:rsidRPr="00097A60">
              <w:rPr>
                <w:rFonts w:ascii="Times New Roman" w:hAnsi="Times New Roman" w:cs="Times New Roman"/>
                <w:bCs/>
                <w:sz w:val="24"/>
                <w:szCs w:val="24"/>
                <w:lang w:val="bg-BG" w:bidi="bg-BG"/>
              </w:rPr>
              <w:t>не е обвързана с първоначално определения срок</w:t>
            </w:r>
            <w:r w:rsidRPr="00097A60">
              <w:rPr>
                <w:rFonts w:ascii="Times New Roman" w:hAnsi="Times New Roman" w:cs="Times New Roman"/>
                <w:sz w:val="24"/>
                <w:szCs w:val="24"/>
                <w:lang w:val="bg-BG" w:bidi="bg-BG"/>
              </w:rPr>
              <w:t xml:space="preserve"> при сключването на договорите, за разлика от концесиите за строителство и услуги по Закона за концесиите. </w:t>
            </w:r>
            <w:r w:rsidRPr="0003676C">
              <w:rPr>
                <w:rFonts w:ascii="Times New Roman" w:hAnsi="Times New Roman" w:cs="Times New Roman"/>
                <w:bCs/>
                <w:sz w:val="24"/>
                <w:szCs w:val="24"/>
                <w:lang w:val="bg-BG" w:bidi="bg-BG"/>
              </w:rPr>
              <w:t>Удължаването на срока на проектите/концесиите</w:t>
            </w:r>
            <w:r w:rsidRPr="00097A60">
              <w:rPr>
                <w:rFonts w:ascii="Times New Roman" w:hAnsi="Times New Roman" w:cs="Times New Roman"/>
                <w:sz w:val="24"/>
                <w:szCs w:val="24"/>
                <w:lang w:val="bg-BG" w:bidi="bg-BG"/>
              </w:rPr>
              <w:t xml:space="preserve">, при равни други условия, </w:t>
            </w:r>
            <w:r w:rsidRPr="0003676C">
              <w:rPr>
                <w:rFonts w:ascii="Times New Roman" w:hAnsi="Times New Roman" w:cs="Times New Roman"/>
                <w:bCs/>
                <w:sz w:val="24"/>
                <w:szCs w:val="24"/>
                <w:lang w:val="bg-BG" w:bidi="bg-BG"/>
              </w:rPr>
              <w:t>повишава тяхната ефективност в полза на инвеститорите</w:t>
            </w:r>
            <w:r w:rsidRPr="00097A60">
              <w:rPr>
                <w:rFonts w:ascii="Times New Roman" w:hAnsi="Times New Roman" w:cs="Times New Roman"/>
                <w:sz w:val="24"/>
                <w:szCs w:val="24"/>
                <w:lang w:val="bg-BG" w:bidi="bg-BG"/>
              </w:rPr>
              <w:t>, респективно концесионерите.</w:t>
            </w:r>
            <w:r w:rsidR="0003676C">
              <w:rPr>
                <w:rFonts w:ascii="Times New Roman" w:hAnsi="Times New Roman" w:cs="Times New Roman"/>
                <w:sz w:val="24"/>
                <w:szCs w:val="24"/>
                <w:lang w:val="bg-BG" w:bidi="bg-BG"/>
              </w:rPr>
              <w:t xml:space="preserve"> </w:t>
            </w:r>
            <w:r w:rsidR="009F5B9D" w:rsidRPr="00BE583C">
              <w:rPr>
                <w:rFonts w:ascii="Times New Roman" w:hAnsi="Times New Roman" w:cs="Times New Roman"/>
                <w:sz w:val="24"/>
                <w:szCs w:val="24"/>
                <w:lang w:val="bg-BG"/>
              </w:rPr>
              <w:t>Проектът</w:t>
            </w:r>
            <w:r w:rsidR="00041348" w:rsidRPr="00BE583C">
              <w:rPr>
                <w:rFonts w:ascii="Times New Roman" w:hAnsi="Times New Roman" w:cs="Times New Roman"/>
                <w:sz w:val="24"/>
                <w:szCs w:val="24"/>
                <w:lang w:val="bg-BG"/>
              </w:rPr>
              <w:t xml:space="preserve"> на нова Наредба за </w:t>
            </w:r>
            <w:r w:rsidR="00041348" w:rsidRPr="00BE583C">
              <w:rPr>
                <w:rFonts w:ascii="Times New Roman" w:hAnsi="Times New Roman" w:cs="Times New Roman"/>
                <w:sz w:val="24"/>
                <w:szCs w:val="24"/>
                <w:lang w:val="bg-BG" w:eastAsia="bg-BG"/>
              </w:rPr>
              <w:t xml:space="preserve">определяне на концесионното плащане за добив на подземни богатства по реда на Закона за подземните богатства е </w:t>
            </w:r>
            <w:r w:rsidR="00BE583C" w:rsidRPr="00BE583C">
              <w:rPr>
                <w:rFonts w:ascii="Times New Roman" w:hAnsi="Times New Roman" w:cs="Times New Roman"/>
                <w:sz w:val="24"/>
                <w:szCs w:val="24"/>
                <w:lang w:val="bg-BG" w:eastAsia="bg-BG"/>
              </w:rPr>
              <w:t xml:space="preserve">изготвен </w:t>
            </w:r>
            <w:r w:rsidR="00041348" w:rsidRPr="00BE583C">
              <w:rPr>
                <w:rFonts w:ascii="Times New Roman" w:hAnsi="Times New Roman" w:cs="Times New Roman"/>
                <w:sz w:val="24"/>
                <w:szCs w:val="24"/>
                <w:lang w:val="bg-BG" w:eastAsia="bg-BG"/>
              </w:rPr>
              <w:t>в изпълнение на задължени</w:t>
            </w:r>
            <w:r w:rsidR="00187328" w:rsidRPr="00BE583C">
              <w:rPr>
                <w:rFonts w:ascii="Times New Roman" w:hAnsi="Times New Roman" w:cs="Times New Roman"/>
                <w:sz w:val="24"/>
                <w:szCs w:val="24"/>
                <w:lang w:val="bg-BG" w:eastAsia="bg-BG"/>
              </w:rPr>
              <w:t xml:space="preserve">ето, произтичащо от разпоредбите на чл. 61, ал. 3 от ЗПБ във връзка с </w:t>
            </w:r>
            <w:r w:rsidR="00041348" w:rsidRPr="00BE583C">
              <w:rPr>
                <w:rFonts w:ascii="Times New Roman" w:hAnsi="Times New Roman" w:cs="Times New Roman"/>
                <w:sz w:val="24"/>
                <w:szCs w:val="24"/>
                <w:lang w:val="bg-BG"/>
              </w:rPr>
              <w:t xml:space="preserve">§ 89, ал. 1 от </w:t>
            </w:r>
            <w:r w:rsidR="00187328" w:rsidRPr="00BE583C">
              <w:rPr>
                <w:rFonts w:ascii="Times New Roman" w:hAnsi="Times New Roman" w:cs="Times New Roman"/>
                <w:sz w:val="24"/>
                <w:szCs w:val="24"/>
                <w:lang w:val="bg-BG"/>
              </w:rPr>
              <w:t>п</w:t>
            </w:r>
            <w:r w:rsidR="00041348" w:rsidRPr="00BE583C">
              <w:rPr>
                <w:rFonts w:ascii="Times New Roman" w:hAnsi="Times New Roman" w:cs="Times New Roman"/>
                <w:sz w:val="24"/>
                <w:szCs w:val="24"/>
                <w:lang w:val="bg-BG"/>
              </w:rPr>
              <w:t>реходните и заключителни разпоредба на Закона за изменение и допълнение на Закона за подземните богатства (обн. ДВ, бр. 79 от 2020г.).</w:t>
            </w:r>
            <w:r w:rsidR="00DA3695" w:rsidRPr="00BE583C">
              <w:rPr>
                <w:rFonts w:ascii="Times New Roman" w:hAnsi="Times New Roman" w:cs="Times New Roman"/>
                <w:sz w:val="24"/>
                <w:szCs w:val="24"/>
                <w:lang w:val="bg-BG"/>
              </w:rPr>
              <w:t xml:space="preserve"> </w:t>
            </w:r>
            <w:r w:rsidR="00187328" w:rsidRPr="00BE583C">
              <w:rPr>
                <w:rFonts w:ascii="Times New Roman" w:hAnsi="Times New Roman" w:cs="Times New Roman"/>
                <w:sz w:val="24"/>
                <w:szCs w:val="24"/>
                <w:lang w:val="bg-BG"/>
              </w:rPr>
              <w:t>Съгласно чл. 61, ал. 3 от ЗПБ конкретният размер на концесионното плащане за добив на подземни богатства по чл. 2, ал. 1 от закона, включително минималният му размер, се определя съгласно наредба, приета от Министерския съвет по предложение на министъра на енергетиката и на министъра на финансите. Съгласно § 89, ал. 1 от преходните и заключителни разпоредба на Закона за изменение и допълнение на Закона за подземните богатства, Министерският съвет приема наредбата по чл. 61, ал. 3 в едногодишен срок от влизането в сила на закона.</w:t>
            </w:r>
            <w:r w:rsidR="00776C22">
              <w:rPr>
                <w:rFonts w:ascii="Times New Roman" w:hAnsi="Times New Roman" w:cs="Times New Roman"/>
                <w:sz w:val="24"/>
                <w:szCs w:val="24"/>
                <w:lang w:val="bg-BG"/>
              </w:rPr>
              <w:t xml:space="preserve"> Също така в резултат на изменение и допълнение на Закона за подземните богатства (обн. ДВ, бр. 86 от 2023 г.) е създадена нова група подземни богатства – дълбоки геотермални ресурси, за които действащата Наредба не съдържа уредба за начина на формиране на концесионно плащане, дължимо за добив на подземни богатства от тази нова група.</w:t>
            </w:r>
          </w:p>
          <w:p w14:paraId="73BFEB49" w14:textId="77777777" w:rsidR="00BE583C" w:rsidRPr="00BE583C" w:rsidRDefault="00BE583C" w:rsidP="00041348">
            <w:pPr>
              <w:spacing w:line="240" w:lineRule="auto"/>
              <w:jc w:val="both"/>
              <w:rPr>
                <w:rFonts w:ascii="Times New Roman" w:hAnsi="Times New Roman" w:cs="Times New Roman"/>
                <w:sz w:val="24"/>
                <w:szCs w:val="24"/>
                <w:lang w:val="bg-BG"/>
              </w:rPr>
            </w:pPr>
            <w:r w:rsidRPr="00BE583C">
              <w:rPr>
                <w:rFonts w:ascii="Times New Roman" w:hAnsi="Times New Roman" w:cs="Times New Roman"/>
                <w:sz w:val="24"/>
                <w:szCs w:val="24"/>
                <w:lang w:val="bg-BG"/>
              </w:rPr>
              <w:t xml:space="preserve">Наред с посоченото следва да бъде отчетено и обстоятелството, че с </w:t>
            </w:r>
            <w:r w:rsidRPr="00BE583C">
              <w:rPr>
                <w:rFonts w:ascii="Times New Roman" w:hAnsi="Times New Roman" w:cs="Times New Roman"/>
                <w:sz w:val="24"/>
                <w:szCs w:val="24"/>
              </w:rPr>
              <w:t xml:space="preserve">§ 6, ал. 1 от преходните и заключителни разпоредби на Закона за държавния бюджет </w:t>
            </w:r>
            <w:r w:rsidR="00166151" w:rsidRPr="0085614F">
              <w:rPr>
                <w:rFonts w:ascii="Times New Roman" w:hAnsi="Times New Roman" w:cs="Times New Roman"/>
                <w:sz w:val="24"/>
                <w:szCs w:val="24"/>
                <w:lang w:val="bg-BG"/>
              </w:rPr>
              <w:t xml:space="preserve">на Република България </w:t>
            </w:r>
            <w:r w:rsidRPr="00BE583C">
              <w:rPr>
                <w:rFonts w:ascii="Times New Roman" w:hAnsi="Times New Roman" w:cs="Times New Roman"/>
                <w:sz w:val="24"/>
                <w:szCs w:val="24"/>
              </w:rPr>
              <w:t>за 2025 г. е предвиден срок за внасяне на проекта на наредба в Министерския съвет, а именно 30 юни 2025 г.</w:t>
            </w:r>
            <w:r>
              <w:rPr>
                <w:rFonts w:ascii="Times New Roman" w:hAnsi="Times New Roman" w:cs="Times New Roman"/>
                <w:sz w:val="24"/>
                <w:szCs w:val="24"/>
                <w:lang w:val="bg-BG"/>
              </w:rPr>
              <w:t xml:space="preserve"> В тази връзка</w:t>
            </w:r>
            <w:r w:rsidR="00166151">
              <w:rPr>
                <w:rFonts w:ascii="Times New Roman" w:hAnsi="Times New Roman" w:cs="Times New Roman"/>
                <w:sz w:val="24"/>
                <w:szCs w:val="24"/>
                <w:lang w:val="bg-BG"/>
              </w:rPr>
              <w:t>,</w:t>
            </w:r>
            <w:r>
              <w:rPr>
                <w:rFonts w:ascii="Times New Roman" w:hAnsi="Times New Roman" w:cs="Times New Roman"/>
                <w:sz w:val="24"/>
                <w:szCs w:val="24"/>
                <w:lang w:val="bg-BG"/>
              </w:rPr>
              <w:t xml:space="preserve"> посочения</w:t>
            </w:r>
            <w:r w:rsidR="00166151">
              <w:rPr>
                <w:rFonts w:ascii="Times New Roman" w:hAnsi="Times New Roman" w:cs="Times New Roman"/>
                <w:sz w:val="24"/>
                <w:szCs w:val="24"/>
                <w:lang w:val="bg-BG"/>
              </w:rPr>
              <w:t>т</w:t>
            </w:r>
            <w:r>
              <w:rPr>
                <w:rFonts w:ascii="Times New Roman" w:hAnsi="Times New Roman" w:cs="Times New Roman"/>
                <w:sz w:val="24"/>
                <w:szCs w:val="24"/>
                <w:lang w:val="bg-BG"/>
              </w:rPr>
              <w:t xml:space="preserve"> проект е включен в Оперативната програма на Министерския съвет за периода април – юни 2025 г., приета с Решение № 261 на Министерския съвет от 29 април 2025 г.</w:t>
            </w:r>
          </w:p>
          <w:p w14:paraId="24B240F7" w14:textId="7FF43035" w:rsidR="00813826" w:rsidRPr="00DA5BD5" w:rsidRDefault="00813826" w:rsidP="00813826">
            <w:pPr>
              <w:spacing w:line="240" w:lineRule="auto"/>
              <w:jc w:val="both"/>
              <w:rPr>
                <w:rFonts w:ascii="Times New Roman" w:hAnsi="Times New Roman" w:cs="Times New Roman"/>
                <w:sz w:val="24"/>
                <w:szCs w:val="24"/>
                <w:lang w:val="bg-BG"/>
              </w:rPr>
            </w:pPr>
            <w:r w:rsidRPr="00591570">
              <w:rPr>
                <w:rFonts w:ascii="Times New Roman" w:hAnsi="Times New Roman" w:cs="Times New Roman"/>
                <w:sz w:val="24"/>
                <w:szCs w:val="24"/>
                <w:lang w:val="bg-BG"/>
              </w:rPr>
              <w:t xml:space="preserve">С проекта на постановление на Министерския съвет за приемане на </w:t>
            </w:r>
            <w:r w:rsidRPr="00591570">
              <w:rPr>
                <w:rFonts w:ascii="Times New Roman" w:eastAsia="Times New Roman" w:hAnsi="Times New Roman" w:cs="Times New Roman"/>
                <w:sz w:val="24"/>
                <w:szCs w:val="24"/>
                <w:lang w:val="bg-BG"/>
              </w:rPr>
              <w:t xml:space="preserve">проекта на </w:t>
            </w:r>
            <w:r w:rsidRPr="00591570">
              <w:rPr>
                <w:rFonts w:ascii="Times New Roman" w:hAnsi="Times New Roman" w:cs="Times New Roman"/>
                <w:sz w:val="24"/>
                <w:szCs w:val="24"/>
                <w:lang w:val="bg-BG" w:eastAsia="bg-BG"/>
              </w:rPr>
              <w:t>Наредба</w:t>
            </w:r>
            <w:r w:rsidRPr="00591570">
              <w:rPr>
                <w:rFonts w:ascii="Times New Roman" w:hAnsi="Times New Roman" w:cs="Times New Roman"/>
                <w:color w:val="FF0000"/>
                <w:sz w:val="24"/>
                <w:szCs w:val="24"/>
                <w:lang w:val="bg-BG" w:eastAsia="bg-BG"/>
              </w:rPr>
              <w:t xml:space="preserve"> </w:t>
            </w:r>
            <w:r w:rsidRPr="00591570">
              <w:rPr>
                <w:rFonts w:ascii="Times New Roman" w:hAnsi="Times New Roman" w:cs="Times New Roman"/>
                <w:sz w:val="24"/>
                <w:szCs w:val="24"/>
                <w:lang w:val="bg-BG" w:eastAsia="bg-BG"/>
              </w:rPr>
              <w:t xml:space="preserve">за определяне на концесионното плащане за добив на подземни богатства по Закона за подземните богатства се предвижда отмяна на действащата </w:t>
            </w:r>
            <w:r w:rsidRPr="00591570">
              <w:rPr>
                <w:rFonts w:ascii="Times New Roman" w:hAnsi="Times New Roman" w:cs="Times New Roman"/>
                <w:sz w:val="24"/>
                <w:szCs w:val="24"/>
                <w:lang w:val="bg-BG"/>
              </w:rPr>
              <w:t xml:space="preserve">Наредба за принципите и методиката за определяне на концесионното възнаграждение за добив на подземни богатства по реда на Закона за подземните богатства, приета с Постановление № 127 на Министерския съвет от 1999 г. (обн., ДВ, бр. 59 от 1999 г., изм. и доп. бр. 46 от 2007 г.). </w:t>
            </w:r>
          </w:p>
          <w:p w14:paraId="65730E6F" w14:textId="77777777" w:rsidR="004D7529" w:rsidRPr="00DA5BD5" w:rsidRDefault="004D7529" w:rsidP="00C542FD">
            <w:pPr>
              <w:spacing w:line="240" w:lineRule="auto"/>
              <w:contextualSpacing/>
              <w:jc w:val="both"/>
              <w:rPr>
                <w:rFonts w:ascii="Times New Roman" w:hAnsi="Times New Roman" w:cs="Times New Roman"/>
                <w:sz w:val="24"/>
                <w:szCs w:val="24"/>
                <w:lang w:val="bg-BG"/>
              </w:rPr>
            </w:pPr>
          </w:p>
          <w:p w14:paraId="09FD95D7" w14:textId="77777777" w:rsidR="004D7529" w:rsidRPr="00DA5BD5" w:rsidRDefault="004D7529" w:rsidP="004D7529">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1.2. Посочете възможно ли е проблемът да се реши в рамките на съществуващото законодателство чрез промяна в организацията на работа и/или чрез въвеждане на нови технологични възможности (например съвместни инспекции между няколко органа и др.).</w:t>
            </w:r>
          </w:p>
          <w:p w14:paraId="606A0097" w14:textId="77777777" w:rsidR="00C542FD" w:rsidRPr="00DA5BD5" w:rsidRDefault="00C542FD" w:rsidP="00C542FD">
            <w:pPr>
              <w:spacing w:line="240" w:lineRule="auto"/>
              <w:contextualSpacing/>
              <w:jc w:val="both"/>
              <w:rPr>
                <w:rFonts w:ascii="Times New Roman" w:hAnsi="Times New Roman" w:cs="Times New Roman"/>
                <w:sz w:val="24"/>
                <w:szCs w:val="24"/>
                <w:lang w:val="bg-BG"/>
              </w:rPr>
            </w:pPr>
            <w:r w:rsidRPr="00DA5BD5">
              <w:rPr>
                <w:rFonts w:ascii="Times New Roman" w:hAnsi="Times New Roman" w:cs="Times New Roman"/>
                <w:sz w:val="24"/>
                <w:szCs w:val="24"/>
                <w:lang w:val="bg-BG"/>
              </w:rPr>
              <w:t xml:space="preserve">Предлаганата нормативна промяна не може да се осъществи чрез промяна в организацията </w:t>
            </w:r>
            <w:r w:rsidR="00564282" w:rsidRPr="00DA5BD5">
              <w:rPr>
                <w:rFonts w:ascii="Times New Roman" w:hAnsi="Times New Roman" w:cs="Times New Roman"/>
                <w:sz w:val="24"/>
                <w:szCs w:val="24"/>
                <w:lang w:val="bg-BG"/>
              </w:rPr>
              <w:t>на работа и/или чрез въвеждане на нови технологични възможности.</w:t>
            </w:r>
          </w:p>
          <w:p w14:paraId="5DA5967E" w14:textId="77777777" w:rsidR="004D7529" w:rsidRPr="00DA5BD5" w:rsidRDefault="004D7529" w:rsidP="00C542FD">
            <w:pPr>
              <w:spacing w:line="240" w:lineRule="auto"/>
              <w:contextualSpacing/>
              <w:jc w:val="both"/>
              <w:rPr>
                <w:rFonts w:ascii="Times New Roman" w:hAnsi="Times New Roman" w:cs="Times New Roman"/>
                <w:sz w:val="24"/>
                <w:szCs w:val="24"/>
                <w:lang w:val="bg-BG"/>
              </w:rPr>
            </w:pPr>
          </w:p>
          <w:p w14:paraId="348B405B" w14:textId="77777777" w:rsidR="004D7529" w:rsidRPr="00DA5BD5" w:rsidRDefault="004D7529" w:rsidP="004D7529">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1.3. Посочете защо действащата нормативна рамка не позволява решаване на проблема/проблемите.</w:t>
            </w:r>
          </w:p>
          <w:p w14:paraId="5D30C211" w14:textId="77777777" w:rsidR="00076E63" w:rsidRPr="0097163E" w:rsidRDefault="00564282" w:rsidP="00F92022">
            <w:pPr>
              <w:overflowPunct w:val="0"/>
              <w:autoSpaceDE w:val="0"/>
              <w:autoSpaceDN w:val="0"/>
              <w:adjustRightInd w:val="0"/>
              <w:spacing w:line="240" w:lineRule="auto"/>
              <w:contextualSpacing/>
              <w:jc w:val="both"/>
              <w:textAlignment w:val="baseline"/>
              <w:rPr>
                <w:rFonts w:ascii="Times New Roman" w:hAnsi="Times New Roman" w:cs="Times New Roman"/>
                <w:sz w:val="24"/>
                <w:szCs w:val="24"/>
                <w:lang w:val="bg-BG"/>
              </w:rPr>
            </w:pPr>
            <w:r w:rsidRPr="00DA5BD5">
              <w:rPr>
                <w:rFonts w:ascii="Times New Roman" w:hAnsi="Times New Roman" w:cs="Times New Roman"/>
                <w:sz w:val="24"/>
                <w:szCs w:val="24"/>
                <w:lang w:val="bg-BG"/>
              </w:rPr>
              <w:t>Предлаганата нормативна промяна произтича от разпоредбата на чл. 61, ал. 3 от ЗПБ във връзка с § 89, ал. 1 от преходните и заключителни разпоредба на Закона за изменение и допълнение на Закона за подземните богатс</w:t>
            </w:r>
            <w:r w:rsidR="0097163E">
              <w:rPr>
                <w:rFonts w:ascii="Times New Roman" w:hAnsi="Times New Roman" w:cs="Times New Roman"/>
                <w:sz w:val="24"/>
                <w:szCs w:val="24"/>
                <w:lang w:val="bg-BG"/>
              </w:rPr>
              <w:t>т</w:t>
            </w:r>
            <w:r w:rsidR="00EE4072">
              <w:rPr>
                <w:rFonts w:ascii="Times New Roman" w:hAnsi="Times New Roman" w:cs="Times New Roman"/>
                <w:sz w:val="24"/>
                <w:szCs w:val="24"/>
                <w:lang w:val="bg-BG"/>
              </w:rPr>
              <w:t>ва (обн. ДВ, бр. 79 от 2020г.),</w:t>
            </w:r>
            <w:r w:rsidR="00C22DDC">
              <w:rPr>
                <w:rFonts w:ascii="Times New Roman" w:hAnsi="Times New Roman" w:cs="Times New Roman"/>
                <w:sz w:val="24"/>
                <w:szCs w:val="24"/>
                <w:lang w:val="bg-BG"/>
              </w:rPr>
              <w:t xml:space="preserve"> Закона за изменение и допълнение на Закона за подземните богатства (обн. ДВ, бр. 86 от 2023 г.), с който се създава </w:t>
            </w:r>
            <w:r w:rsidR="00F92022">
              <w:rPr>
                <w:rFonts w:ascii="Times New Roman" w:hAnsi="Times New Roman" w:cs="Times New Roman"/>
                <w:sz w:val="24"/>
                <w:szCs w:val="24"/>
                <w:lang w:val="bg-BG"/>
              </w:rPr>
              <w:t>нова група подземни богатства – дълбоки геотермални ресурси, както и от разпоредбата на</w:t>
            </w:r>
            <w:r w:rsidR="0097163E">
              <w:rPr>
                <w:rFonts w:ascii="Times New Roman" w:hAnsi="Times New Roman" w:cs="Times New Roman"/>
                <w:sz w:val="24"/>
                <w:szCs w:val="24"/>
                <w:lang w:val="bg-BG"/>
              </w:rPr>
              <w:t xml:space="preserve"> </w:t>
            </w:r>
            <w:r w:rsidR="0097163E" w:rsidRPr="00BE583C">
              <w:rPr>
                <w:rFonts w:ascii="Times New Roman" w:hAnsi="Times New Roman" w:cs="Times New Roman"/>
                <w:sz w:val="24"/>
                <w:szCs w:val="24"/>
              </w:rPr>
              <w:t xml:space="preserve">§ 6, ал. 1 от преходните и заключителни разпоредби на Закона за държавния бюджет </w:t>
            </w:r>
            <w:r w:rsidR="00166151">
              <w:rPr>
                <w:rFonts w:ascii="Times New Roman" w:hAnsi="Times New Roman" w:cs="Times New Roman"/>
                <w:sz w:val="24"/>
                <w:szCs w:val="24"/>
                <w:lang w:val="bg-BG"/>
              </w:rPr>
              <w:t xml:space="preserve">на Република България </w:t>
            </w:r>
            <w:r w:rsidR="0097163E" w:rsidRPr="00BE583C">
              <w:rPr>
                <w:rFonts w:ascii="Times New Roman" w:hAnsi="Times New Roman" w:cs="Times New Roman"/>
                <w:sz w:val="24"/>
                <w:szCs w:val="24"/>
              </w:rPr>
              <w:t>за 2025 г.</w:t>
            </w:r>
            <w:r w:rsidR="0097163E">
              <w:rPr>
                <w:rFonts w:ascii="Times New Roman" w:hAnsi="Times New Roman" w:cs="Times New Roman"/>
                <w:sz w:val="24"/>
                <w:szCs w:val="24"/>
                <w:lang w:val="bg-BG"/>
              </w:rPr>
              <w:t xml:space="preserve"> </w:t>
            </w:r>
          </w:p>
          <w:p w14:paraId="3291EC4E" w14:textId="77777777" w:rsidR="004D7529" w:rsidRPr="00DA5BD5" w:rsidRDefault="004D7529" w:rsidP="00564282">
            <w:pPr>
              <w:spacing w:line="240" w:lineRule="auto"/>
              <w:contextualSpacing/>
              <w:jc w:val="both"/>
              <w:rPr>
                <w:rFonts w:ascii="Times New Roman" w:hAnsi="Times New Roman" w:cs="Times New Roman"/>
                <w:sz w:val="24"/>
                <w:szCs w:val="24"/>
                <w:lang w:val="bg-BG"/>
              </w:rPr>
            </w:pPr>
          </w:p>
          <w:p w14:paraId="232335EB" w14:textId="77777777" w:rsidR="004D7529" w:rsidRPr="00DA5BD5" w:rsidRDefault="004D7529" w:rsidP="004D7529">
            <w:pPr>
              <w:pStyle w:val="ListParagraph"/>
              <w:numPr>
                <w:ilvl w:val="1"/>
                <w:numId w:val="10"/>
              </w:num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Посочете задължителните действия, произтичащи от нормативни актове от по-висока степен или актове от правото на ЕС.</w:t>
            </w:r>
          </w:p>
          <w:p w14:paraId="18D83A16" w14:textId="77777777" w:rsidR="004D7529" w:rsidRPr="0097163E" w:rsidRDefault="004D7529" w:rsidP="0097163E">
            <w:pPr>
              <w:spacing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 xml:space="preserve">Съгласно чл. 61, ал. 3 от ЗПБ конкретния размер на концесионното плащане за добив на подземни богатства по чл. 2, ал. 1, включително минималният му размер, се определя съгласно наредба, приета от МС по предложение на министъра на енергетиката и на министъра на финансите. </w:t>
            </w:r>
            <w:r w:rsidR="00F92022">
              <w:rPr>
                <w:rFonts w:ascii="Times New Roman" w:eastAsia="Times New Roman" w:hAnsi="Times New Roman" w:cs="Times New Roman"/>
                <w:sz w:val="24"/>
                <w:szCs w:val="24"/>
                <w:lang w:val="bg-BG"/>
              </w:rPr>
              <w:t xml:space="preserve">Със </w:t>
            </w:r>
            <w:r w:rsidR="00F92022">
              <w:rPr>
                <w:rFonts w:ascii="Times New Roman" w:hAnsi="Times New Roman" w:cs="Times New Roman"/>
                <w:sz w:val="24"/>
                <w:szCs w:val="24"/>
                <w:lang w:val="bg-BG"/>
              </w:rPr>
              <w:t xml:space="preserve">Закона за изменение и допълнение на Закона за подземните богатства (обн. ДВ, бр. 86 от 2023 г.) е създадена нова група подземни богатства – дълбоки геотермални ресурси. </w:t>
            </w:r>
            <w:r w:rsidR="0097163E">
              <w:rPr>
                <w:rFonts w:ascii="Times New Roman" w:eastAsia="Times New Roman" w:hAnsi="Times New Roman" w:cs="Times New Roman"/>
                <w:sz w:val="24"/>
                <w:szCs w:val="24"/>
                <w:lang w:val="bg-BG"/>
              </w:rPr>
              <w:t xml:space="preserve">С </w:t>
            </w:r>
            <w:r w:rsidR="0097163E" w:rsidRPr="00BE583C">
              <w:rPr>
                <w:rFonts w:ascii="Times New Roman" w:hAnsi="Times New Roman" w:cs="Times New Roman"/>
                <w:sz w:val="24"/>
                <w:szCs w:val="24"/>
              </w:rPr>
              <w:t xml:space="preserve">§ 6, ал. 1 от преходните и заключителни разпоредби на Закона за държавния бюджет </w:t>
            </w:r>
            <w:r w:rsidR="00166151">
              <w:rPr>
                <w:rFonts w:ascii="Times New Roman" w:hAnsi="Times New Roman" w:cs="Times New Roman"/>
                <w:sz w:val="24"/>
                <w:szCs w:val="24"/>
                <w:lang w:val="bg-BG"/>
              </w:rPr>
              <w:t xml:space="preserve">на Република България </w:t>
            </w:r>
            <w:r w:rsidR="0097163E" w:rsidRPr="00BE583C">
              <w:rPr>
                <w:rFonts w:ascii="Times New Roman" w:hAnsi="Times New Roman" w:cs="Times New Roman"/>
                <w:sz w:val="24"/>
                <w:szCs w:val="24"/>
              </w:rPr>
              <w:t>за 2025 г.</w:t>
            </w:r>
            <w:r w:rsidR="0097163E">
              <w:rPr>
                <w:rFonts w:ascii="Times New Roman" w:hAnsi="Times New Roman" w:cs="Times New Roman"/>
                <w:sz w:val="24"/>
                <w:szCs w:val="24"/>
                <w:lang w:val="bg-BG"/>
              </w:rPr>
              <w:t xml:space="preserve"> е </w:t>
            </w:r>
            <w:r w:rsidR="003B598B" w:rsidRPr="00BE583C">
              <w:rPr>
                <w:rFonts w:ascii="Times New Roman" w:hAnsi="Times New Roman" w:cs="Times New Roman"/>
                <w:sz w:val="24"/>
                <w:szCs w:val="24"/>
              </w:rPr>
              <w:t>предвиден срок за внасяне на проекта на наредба</w:t>
            </w:r>
            <w:r w:rsidR="003B598B">
              <w:rPr>
                <w:rFonts w:ascii="Times New Roman" w:hAnsi="Times New Roman" w:cs="Times New Roman"/>
                <w:sz w:val="24"/>
                <w:szCs w:val="24"/>
              </w:rPr>
              <w:t xml:space="preserve"> в Министерския съвет - </w:t>
            </w:r>
            <w:r w:rsidR="003B598B" w:rsidRPr="00BE583C">
              <w:rPr>
                <w:rFonts w:ascii="Times New Roman" w:hAnsi="Times New Roman" w:cs="Times New Roman"/>
                <w:sz w:val="24"/>
                <w:szCs w:val="24"/>
              </w:rPr>
              <w:t>30 юни 2025 г.</w:t>
            </w:r>
          </w:p>
          <w:p w14:paraId="3A391CEF" w14:textId="77777777" w:rsidR="004D7529" w:rsidRPr="00DA5BD5" w:rsidRDefault="004D7529" w:rsidP="008C53B9">
            <w:pPr>
              <w:pStyle w:val="ListParagraph"/>
              <w:numPr>
                <w:ilvl w:val="1"/>
                <w:numId w:val="10"/>
              </w:numPr>
              <w:spacing w:line="240" w:lineRule="auto"/>
              <w:jc w:val="both"/>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Посочете дали са извършени последващи оценки на нормативния акт или анализи за изпълнението на политиката и какви са резултатите от тях?</w:t>
            </w:r>
          </w:p>
          <w:p w14:paraId="3C17C67B" w14:textId="77777777" w:rsidR="008C53B9" w:rsidRPr="00DA5BD5" w:rsidRDefault="008C53B9" w:rsidP="008C53B9">
            <w:pPr>
              <w:pStyle w:val="ListParagraph"/>
              <w:spacing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Не са извършвани последващи оценки на въздействието на нормативния акт.</w:t>
            </w:r>
          </w:p>
        </w:tc>
      </w:tr>
      <w:tr w:rsidR="00076E63" w:rsidRPr="00DA5BD5" w14:paraId="474693EA" w14:textId="77777777" w:rsidTr="00C93DF1">
        <w:tc>
          <w:tcPr>
            <w:tcW w:w="10266" w:type="dxa"/>
            <w:gridSpan w:val="3"/>
          </w:tcPr>
          <w:p w14:paraId="0D7441F8" w14:textId="77777777" w:rsidR="00076E63" w:rsidRPr="00DA5BD5" w:rsidRDefault="00076E63" w:rsidP="00614743">
            <w:pPr>
              <w:pStyle w:val="ListParagraph"/>
              <w:numPr>
                <w:ilvl w:val="0"/>
                <w:numId w:val="10"/>
              </w:numPr>
              <w:spacing w:before="120" w:after="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lastRenderedPageBreak/>
              <w:t>Цели:</w:t>
            </w:r>
          </w:p>
          <w:p w14:paraId="40139133" w14:textId="77777777" w:rsidR="00614743" w:rsidRPr="00DA5BD5" w:rsidRDefault="00614743" w:rsidP="00614743">
            <w:pPr>
              <w:spacing w:line="240" w:lineRule="auto"/>
              <w:jc w:val="both"/>
              <w:rPr>
                <w:rFonts w:ascii="Verdana" w:hAnsi="Verdana" w:cs="Vrinda"/>
                <w:lang w:val="bg-BG"/>
              </w:rPr>
            </w:pPr>
            <w:r w:rsidRPr="00DA5BD5">
              <w:rPr>
                <w:rFonts w:ascii="Times New Roman" w:eastAsia="Times New Roman" w:hAnsi="Times New Roman" w:cs="Times New Roman"/>
                <w:sz w:val="24"/>
                <w:szCs w:val="24"/>
                <w:lang w:val="bg-BG"/>
              </w:rPr>
              <w:t xml:space="preserve">      С проекта на </w:t>
            </w:r>
            <w:r w:rsidRPr="00DA5BD5">
              <w:rPr>
                <w:rFonts w:ascii="Times New Roman" w:hAnsi="Times New Roman" w:cs="Times New Roman"/>
                <w:sz w:val="24"/>
                <w:szCs w:val="24"/>
                <w:lang w:val="bg-BG" w:eastAsia="bg-BG"/>
              </w:rPr>
              <w:t>Наредба</w:t>
            </w:r>
            <w:r w:rsidRPr="00DA5BD5">
              <w:rPr>
                <w:rFonts w:ascii="Times New Roman" w:hAnsi="Times New Roman" w:cs="Times New Roman"/>
                <w:color w:val="FF0000"/>
                <w:sz w:val="24"/>
                <w:szCs w:val="24"/>
                <w:lang w:val="bg-BG" w:eastAsia="bg-BG"/>
              </w:rPr>
              <w:t xml:space="preserve"> </w:t>
            </w:r>
            <w:r w:rsidRPr="00DA5BD5">
              <w:rPr>
                <w:rFonts w:ascii="Times New Roman" w:hAnsi="Times New Roman" w:cs="Times New Roman"/>
                <w:sz w:val="24"/>
                <w:szCs w:val="24"/>
                <w:lang w:val="bg-BG" w:eastAsia="bg-BG"/>
              </w:rPr>
              <w:t>за определяне на концесионното плащане за добив на подземни богатства по Закона за подземните богатства се цели:</w:t>
            </w:r>
          </w:p>
          <w:p w14:paraId="49B61DA7" w14:textId="77777777" w:rsidR="00DF1B9E" w:rsidRDefault="00DF1B9E" w:rsidP="00DF1B9E">
            <w:pPr>
              <w:autoSpaceDN w:val="0"/>
              <w:spacing w:after="0" w:line="240" w:lineRule="auto"/>
              <w:ind w:firstLine="720"/>
              <w:jc w:val="both"/>
              <w:textAlignment w:val="baseline"/>
              <w:rPr>
                <w:rFonts w:ascii="Times New Roman" w:hAnsi="Times New Roman" w:cs="Times New Roman"/>
                <w:sz w:val="24"/>
                <w:szCs w:val="24"/>
                <w:lang w:val="bg-BG"/>
              </w:rPr>
            </w:pPr>
            <w:r w:rsidRPr="00DF1B9E">
              <w:rPr>
                <w:rFonts w:ascii="Times New Roman" w:hAnsi="Times New Roman" w:cs="Times New Roman"/>
                <w:sz w:val="24"/>
                <w:szCs w:val="24"/>
                <w:lang w:val="bg-BG"/>
              </w:rPr>
              <w:t>- размерът на дължимото концесионно плащане за добив на подземни богатства по реда на ЗПБ да бъде адаптиран към динамичните икономически условия, свързани с интензивното развитие на миннодобивния отрасъл – търсене, проучване и добив на подземни богатства;</w:t>
            </w:r>
          </w:p>
          <w:p w14:paraId="6A9C7E7C" w14:textId="77777777" w:rsidR="00DF1B9E" w:rsidRDefault="00DF1B9E" w:rsidP="00DF1B9E">
            <w:pPr>
              <w:autoSpaceDN w:val="0"/>
              <w:spacing w:after="0" w:line="240" w:lineRule="auto"/>
              <w:ind w:firstLine="720"/>
              <w:jc w:val="both"/>
              <w:textAlignment w:val="baseline"/>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Pr="00DF1B9E">
              <w:rPr>
                <w:rFonts w:ascii="Times New Roman" w:hAnsi="Times New Roman" w:cs="Times New Roman"/>
                <w:sz w:val="24"/>
                <w:szCs w:val="24"/>
                <w:lang w:val="bg-BG"/>
              </w:rPr>
              <w:t xml:space="preserve">по-справедливо разпределение на икономическите ползи от добива на подземни богатства между концедент и концесионер, при отчитане </w:t>
            </w:r>
            <w:r w:rsidR="00097A60" w:rsidRPr="00097A60">
              <w:rPr>
                <w:rFonts w:ascii="Times New Roman" w:hAnsi="Times New Roman" w:cs="Times New Roman"/>
                <w:sz w:val="24"/>
                <w:szCs w:val="24"/>
                <w:lang w:val="bg-BG"/>
              </w:rPr>
              <w:t>на: срока на откупуване и възвръщаемостта на вложените инвестиции при добива, повишената ефективност по концесионните договори за конц</w:t>
            </w:r>
            <w:r w:rsidR="007E63E0">
              <w:rPr>
                <w:rFonts w:ascii="Times New Roman" w:hAnsi="Times New Roman" w:cs="Times New Roman"/>
                <w:sz w:val="24"/>
                <w:szCs w:val="24"/>
                <w:lang w:val="bg-BG"/>
              </w:rPr>
              <w:t>е</w:t>
            </w:r>
            <w:r w:rsidR="00097A60" w:rsidRPr="00097A60">
              <w:rPr>
                <w:rFonts w:ascii="Times New Roman" w:hAnsi="Times New Roman" w:cs="Times New Roman"/>
                <w:sz w:val="24"/>
                <w:szCs w:val="24"/>
                <w:lang w:val="bg-BG"/>
              </w:rPr>
              <w:t>сионерите</w:t>
            </w:r>
            <w:r w:rsidR="007E63E0">
              <w:rPr>
                <w:rFonts w:ascii="Times New Roman" w:hAnsi="Times New Roman" w:cs="Times New Roman"/>
                <w:sz w:val="24"/>
                <w:szCs w:val="24"/>
                <w:lang w:val="bg-BG"/>
              </w:rPr>
              <w:t>,</w:t>
            </w:r>
            <w:r w:rsidR="00097A60" w:rsidRPr="00097A60">
              <w:rPr>
                <w:rFonts w:ascii="Times New Roman" w:hAnsi="Times New Roman" w:cs="Times New Roman"/>
                <w:sz w:val="24"/>
                <w:szCs w:val="24"/>
                <w:lang w:val="bg-BG"/>
              </w:rPr>
              <w:t xml:space="preserve"> в резултат на удължаване сроковете по тях</w:t>
            </w:r>
            <w:r w:rsidR="007E63E0">
              <w:rPr>
                <w:rFonts w:ascii="Times New Roman" w:hAnsi="Times New Roman" w:cs="Times New Roman"/>
                <w:sz w:val="24"/>
                <w:szCs w:val="24"/>
                <w:lang w:val="bg-BG"/>
              </w:rPr>
              <w:t>,</w:t>
            </w:r>
            <w:r w:rsidR="00097A60">
              <w:rPr>
                <w:rFonts w:ascii="Times New Roman" w:hAnsi="Times New Roman" w:cs="Times New Roman"/>
                <w:sz w:val="24"/>
                <w:szCs w:val="24"/>
                <w:lang w:val="bg-BG"/>
              </w:rPr>
              <w:t xml:space="preserve"> </w:t>
            </w:r>
            <w:r w:rsidR="00097A60" w:rsidRPr="00097A60">
              <w:rPr>
                <w:rFonts w:ascii="Times New Roman" w:hAnsi="Times New Roman" w:cs="Times New Roman"/>
                <w:sz w:val="24"/>
                <w:szCs w:val="24"/>
                <w:lang w:val="bg-BG"/>
              </w:rPr>
              <w:t>във връзка с настъпили изменения в ЗПБ</w:t>
            </w:r>
            <w:r w:rsidR="007E63E0">
              <w:rPr>
                <w:rFonts w:ascii="Times New Roman" w:hAnsi="Times New Roman" w:cs="Times New Roman"/>
                <w:sz w:val="24"/>
                <w:szCs w:val="24"/>
                <w:lang w:val="bg-BG"/>
              </w:rPr>
              <w:t xml:space="preserve"> </w:t>
            </w:r>
            <w:r w:rsidR="00327C7E">
              <w:rPr>
                <w:rFonts w:ascii="Times New Roman" w:hAnsi="Times New Roman" w:cs="Times New Roman"/>
                <w:sz w:val="24"/>
                <w:szCs w:val="24"/>
                <w:lang w:val="bg-BG"/>
              </w:rPr>
              <w:t>(чл. 36, ал. 2 и ал. 3)</w:t>
            </w:r>
            <w:r w:rsidR="00097A60" w:rsidRPr="00097A60">
              <w:rPr>
                <w:rFonts w:ascii="Times New Roman" w:hAnsi="Times New Roman" w:cs="Times New Roman"/>
                <w:sz w:val="24"/>
                <w:szCs w:val="24"/>
                <w:lang w:val="bg-BG"/>
              </w:rPr>
              <w:t>,</w:t>
            </w:r>
            <w:r w:rsidR="00097A60">
              <w:rPr>
                <w:rFonts w:ascii="Times New Roman" w:hAnsi="Times New Roman" w:cs="Times New Roman"/>
                <w:sz w:val="24"/>
                <w:szCs w:val="24"/>
                <w:lang w:val="bg-BG"/>
              </w:rPr>
              <w:t xml:space="preserve"> </w:t>
            </w:r>
            <w:r w:rsidRPr="00DF1B9E">
              <w:rPr>
                <w:rFonts w:ascii="Times New Roman" w:hAnsi="Times New Roman" w:cs="Times New Roman"/>
                <w:sz w:val="24"/>
                <w:szCs w:val="24"/>
                <w:lang w:val="bg-BG"/>
              </w:rPr>
              <w:t>възвръщаемостта на вложените инвестиции при добива, невъзобновяемия характер на публичния ресурс, източник на ползите и пазарното търсен</w:t>
            </w:r>
            <w:r w:rsidR="00C47AE3">
              <w:rPr>
                <w:rFonts w:ascii="Times New Roman" w:hAnsi="Times New Roman" w:cs="Times New Roman"/>
                <w:sz w:val="24"/>
                <w:szCs w:val="24"/>
                <w:lang w:val="bg-BG"/>
              </w:rPr>
              <w:t>е на крайните продукти от него;</w:t>
            </w:r>
          </w:p>
          <w:p w14:paraId="10AD4DB1" w14:textId="77777777" w:rsidR="00C47AE3" w:rsidRPr="00DF1B9E" w:rsidRDefault="00C47AE3" w:rsidP="00DF1B9E">
            <w:pPr>
              <w:autoSpaceDN w:val="0"/>
              <w:spacing w:after="0" w:line="240" w:lineRule="auto"/>
              <w:ind w:firstLine="720"/>
              <w:jc w:val="both"/>
              <w:textAlignment w:val="baseline"/>
              <w:rPr>
                <w:rFonts w:ascii="Times New Roman" w:hAnsi="Times New Roman" w:cs="Times New Roman"/>
                <w:sz w:val="24"/>
                <w:szCs w:val="24"/>
                <w:lang w:val="bg-BG"/>
              </w:rPr>
            </w:pPr>
            <w:r>
              <w:rPr>
                <w:rFonts w:ascii="Times New Roman" w:hAnsi="Times New Roman" w:cs="Times New Roman"/>
                <w:sz w:val="24"/>
                <w:szCs w:val="24"/>
                <w:lang w:val="bg-BG"/>
              </w:rPr>
              <w:t>- регламентиране на дължимото концесионно плащане за добив на дълбоки геотермални ресурси – подземни богатства по чл. 2, ал. 1, т. 8 от ЗПБ.</w:t>
            </w:r>
          </w:p>
          <w:p w14:paraId="638A2F54" w14:textId="77777777" w:rsidR="00755982" w:rsidRPr="00DA5BD5" w:rsidRDefault="00755982" w:rsidP="00755982">
            <w:pPr>
              <w:autoSpaceDN w:val="0"/>
              <w:spacing w:before="100" w:beforeAutospacing="1" w:line="240" w:lineRule="auto"/>
              <w:jc w:val="both"/>
              <w:textAlignment w:val="baseline"/>
              <w:rPr>
                <w:rFonts w:ascii="Times New Roman" w:eastAsia="Times New Roman" w:hAnsi="Times New Roman" w:cs="Times New Roman"/>
                <w:sz w:val="24"/>
                <w:szCs w:val="24"/>
                <w:lang w:val="bg-BG"/>
              </w:rPr>
            </w:pPr>
            <w:r w:rsidRPr="00DA5BD5">
              <w:rPr>
                <w:rFonts w:ascii="Times New Roman" w:eastAsia="Times New Roman" w:hAnsi="Times New Roman" w:cs="Times New Roman"/>
                <w:i/>
                <w:sz w:val="16"/>
                <w:szCs w:val="16"/>
                <w:lang w:val="bg-BG"/>
              </w:rPr>
              <w:t xml:space="preserve">           Посочете определените цели за решаване на проблема/проблемите, по възможно най-конкретен и измерим начин, включително индикативен график за тяхното постигане. Целите е необходимо да са насочени към решаването на проблема/проблемите и да съответстват на действащите стратегически документи.</w:t>
            </w:r>
          </w:p>
        </w:tc>
      </w:tr>
      <w:tr w:rsidR="00076E63" w:rsidRPr="00DA5BD5" w14:paraId="6E002641" w14:textId="77777777" w:rsidTr="00C93DF1">
        <w:tc>
          <w:tcPr>
            <w:tcW w:w="10266" w:type="dxa"/>
            <w:gridSpan w:val="3"/>
          </w:tcPr>
          <w:p w14:paraId="79A54F25" w14:textId="77777777" w:rsidR="00076E63" w:rsidRPr="00DA5BD5" w:rsidRDefault="00076E63" w:rsidP="00076E6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b/>
                <w:sz w:val="24"/>
                <w:szCs w:val="24"/>
                <w:lang w:val="bg-BG"/>
              </w:rPr>
              <w:t xml:space="preserve">3. </w:t>
            </w:r>
            <w:r w:rsidR="007108A0" w:rsidRPr="00DA5BD5">
              <w:rPr>
                <w:rFonts w:ascii="Times New Roman" w:eastAsia="Times New Roman" w:hAnsi="Times New Roman" w:cs="Times New Roman"/>
                <w:b/>
                <w:sz w:val="24"/>
                <w:szCs w:val="24"/>
                <w:lang w:val="bg-BG"/>
              </w:rPr>
              <w:t>З</w:t>
            </w:r>
            <w:r w:rsidRPr="00DA5BD5">
              <w:rPr>
                <w:rFonts w:ascii="Times New Roman" w:eastAsia="Times New Roman" w:hAnsi="Times New Roman" w:cs="Times New Roman"/>
                <w:b/>
                <w:sz w:val="24"/>
                <w:szCs w:val="24"/>
                <w:lang w:val="bg-BG"/>
              </w:rPr>
              <w:t>а</w:t>
            </w:r>
            <w:r w:rsidR="00E653D3" w:rsidRPr="00DA5BD5">
              <w:rPr>
                <w:rFonts w:ascii="Times New Roman" w:eastAsia="Times New Roman" w:hAnsi="Times New Roman" w:cs="Times New Roman"/>
                <w:b/>
                <w:sz w:val="24"/>
                <w:szCs w:val="24"/>
                <w:lang w:val="bg-BG"/>
              </w:rPr>
              <w:t>интересовани</w:t>
            </w:r>
            <w:r w:rsidRPr="00DA5BD5">
              <w:rPr>
                <w:rFonts w:ascii="Times New Roman" w:eastAsia="Times New Roman" w:hAnsi="Times New Roman" w:cs="Times New Roman"/>
                <w:b/>
                <w:sz w:val="24"/>
                <w:szCs w:val="24"/>
                <w:lang w:val="bg-BG"/>
              </w:rPr>
              <w:t xml:space="preserve"> страни: </w:t>
            </w:r>
          </w:p>
          <w:p w14:paraId="55DA4829" w14:textId="77777777" w:rsidR="009D1A0B" w:rsidRPr="00DA5BD5" w:rsidRDefault="009D1A0B" w:rsidP="009D1A0B">
            <w:pPr>
              <w:pStyle w:val="ListParagraph"/>
              <w:numPr>
                <w:ilvl w:val="0"/>
                <w:numId w:val="14"/>
              </w:numPr>
              <w:rPr>
                <w:rFonts w:ascii="Times New Roman" w:hAnsi="Times New Roman" w:cs="Times New Roman"/>
                <w:sz w:val="24"/>
                <w:szCs w:val="24"/>
                <w:lang w:val="bg-BG"/>
              </w:rPr>
            </w:pPr>
            <w:r w:rsidRPr="00DA5BD5">
              <w:rPr>
                <w:rFonts w:ascii="Times New Roman" w:hAnsi="Times New Roman" w:cs="Times New Roman"/>
                <w:sz w:val="24"/>
                <w:szCs w:val="24"/>
                <w:lang w:val="bg-BG"/>
              </w:rPr>
              <w:t>Министерство на енергетиката;</w:t>
            </w:r>
          </w:p>
          <w:p w14:paraId="320F2157" w14:textId="77777777" w:rsidR="009D1A0B" w:rsidRPr="00DA5BD5" w:rsidRDefault="009D1A0B" w:rsidP="009D1A0B">
            <w:pPr>
              <w:pStyle w:val="ListParagraph"/>
              <w:numPr>
                <w:ilvl w:val="0"/>
                <w:numId w:val="14"/>
              </w:numPr>
              <w:rPr>
                <w:rFonts w:ascii="Times New Roman" w:hAnsi="Times New Roman" w:cs="Times New Roman"/>
                <w:sz w:val="24"/>
                <w:szCs w:val="24"/>
                <w:lang w:val="bg-BG"/>
              </w:rPr>
            </w:pPr>
            <w:r w:rsidRPr="00DA5BD5">
              <w:rPr>
                <w:rFonts w:ascii="Times New Roman" w:hAnsi="Times New Roman" w:cs="Times New Roman"/>
                <w:sz w:val="24"/>
                <w:szCs w:val="24"/>
                <w:lang w:val="bg-BG"/>
              </w:rPr>
              <w:t>Министерство на финансите;</w:t>
            </w:r>
          </w:p>
          <w:p w14:paraId="097ED549" w14:textId="77777777" w:rsidR="000A64F9" w:rsidRPr="00DA5BD5" w:rsidRDefault="000A64F9" w:rsidP="009D1A0B">
            <w:pPr>
              <w:pStyle w:val="ListParagraph"/>
              <w:numPr>
                <w:ilvl w:val="0"/>
                <w:numId w:val="14"/>
              </w:numPr>
              <w:ind w:left="0" w:firstLine="360"/>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Лица, на които са предоставени права за подземни богатства;</w:t>
            </w:r>
            <w:r w:rsidR="002F6998" w:rsidRPr="00DA5BD5">
              <w:rPr>
                <w:rFonts w:ascii="Times New Roman" w:eastAsia="Times New Roman" w:hAnsi="Times New Roman" w:cs="Times New Roman"/>
                <w:sz w:val="24"/>
                <w:szCs w:val="24"/>
                <w:lang w:val="bg-BG"/>
              </w:rPr>
              <w:t xml:space="preserve"> към момента са </w:t>
            </w:r>
            <w:r w:rsidR="00322327">
              <w:rPr>
                <w:rFonts w:ascii="Times New Roman" w:eastAsia="Times New Roman" w:hAnsi="Times New Roman" w:cs="Times New Roman"/>
                <w:sz w:val="24"/>
                <w:szCs w:val="24"/>
                <w:lang w:val="bg-BG"/>
              </w:rPr>
              <w:t xml:space="preserve">сключени </w:t>
            </w:r>
            <w:r w:rsidR="00322327" w:rsidRPr="00322327">
              <w:rPr>
                <w:rFonts w:ascii="Times New Roman" w:eastAsia="Times New Roman" w:hAnsi="Times New Roman" w:cs="Times New Roman"/>
                <w:sz w:val="24"/>
                <w:szCs w:val="24"/>
                <w:lang w:val="bg-BG"/>
              </w:rPr>
              <w:t>524</w:t>
            </w:r>
            <w:r w:rsidR="002F6998" w:rsidRPr="00DA5BD5">
              <w:rPr>
                <w:rFonts w:ascii="Times New Roman" w:eastAsia="Times New Roman" w:hAnsi="Times New Roman" w:cs="Times New Roman"/>
                <w:sz w:val="24"/>
                <w:szCs w:val="24"/>
                <w:lang w:val="bg-BG"/>
              </w:rPr>
              <w:t xml:space="preserve"> договора за предоставяне на концесии за добив на подземни богатства и</w:t>
            </w:r>
            <w:r w:rsidR="00322327">
              <w:rPr>
                <w:rFonts w:ascii="Times New Roman" w:eastAsia="Times New Roman" w:hAnsi="Times New Roman" w:cs="Times New Roman"/>
                <w:sz w:val="24"/>
                <w:szCs w:val="24"/>
                <w:lang w:val="bg-BG"/>
              </w:rPr>
              <w:t xml:space="preserve"> 68</w:t>
            </w:r>
            <w:r w:rsidR="007A3F71" w:rsidRPr="00DA5BD5">
              <w:rPr>
                <w:rFonts w:ascii="Times New Roman" w:eastAsia="Times New Roman" w:hAnsi="Times New Roman" w:cs="Times New Roman"/>
                <w:sz w:val="24"/>
                <w:szCs w:val="24"/>
                <w:lang w:val="bg-BG"/>
              </w:rPr>
              <w:t xml:space="preserve"> разрешения за търсене и проучване на подземни богатства на територията на страната;</w:t>
            </w:r>
          </w:p>
          <w:p w14:paraId="61C8FA5B" w14:textId="77777777" w:rsidR="00076E63" w:rsidRPr="00DA5BD5" w:rsidRDefault="009D1A0B" w:rsidP="009D1A0B">
            <w:pPr>
              <w:pStyle w:val="ListParagraph"/>
              <w:numPr>
                <w:ilvl w:val="0"/>
                <w:numId w:val="14"/>
              </w:numPr>
              <w:ind w:left="0" w:firstLine="360"/>
              <w:jc w:val="both"/>
              <w:rPr>
                <w:rFonts w:ascii="Times New Roman" w:eastAsia="Times New Roman" w:hAnsi="Times New Roman" w:cs="Times New Roman"/>
                <w:b/>
                <w:sz w:val="24"/>
                <w:szCs w:val="24"/>
                <w:lang w:val="bg-BG"/>
              </w:rPr>
            </w:pPr>
            <w:r w:rsidRPr="00DA5BD5">
              <w:rPr>
                <w:rFonts w:ascii="Times New Roman" w:hAnsi="Times New Roman" w:cs="Times New Roman"/>
                <w:sz w:val="24"/>
                <w:szCs w:val="24"/>
                <w:lang w:val="bg-BG"/>
              </w:rPr>
              <w:t>О</w:t>
            </w:r>
            <w:r w:rsidR="002F6998" w:rsidRPr="00DA5BD5">
              <w:rPr>
                <w:rFonts w:ascii="Times New Roman" w:hAnsi="Times New Roman" w:cs="Times New Roman"/>
                <w:sz w:val="24"/>
                <w:szCs w:val="24"/>
                <w:lang w:val="bg-BG"/>
              </w:rPr>
              <w:t>бщини</w:t>
            </w:r>
            <w:r w:rsidR="006A2A65" w:rsidRPr="00DA5BD5">
              <w:rPr>
                <w:rFonts w:ascii="Times New Roman" w:hAnsi="Times New Roman" w:cs="Times New Roman"/>
                <w:sz w:val="24"/>
                <w:szCs w:val="24"/>
                <w:lang w:val="bg-BG"/>
              </w:rPr>
              <w:t>, на чиято територия</w:t>
            </w:r>
            <w:r w:rsidRPr="00DA5BD5">
              <w:rPr>
                <w:rFonts w:ascii="Times New Roman" w:hAnsi="Times New Roman" w:cs="Times New Roman"/>
                <w:sz w:val="24"/>
                <w:szCs w:val="24"/>
                <w:lang w:val="bg-BG"/>
              </w:rPr>
              <w:t xml:space="preserve"> са разположени находища н</w:t>
            </w:r>
            <w:r w:rsidR="003616AB" w:rsidRPr="00DA5BD5">
              <w:rPr>
                <w:rFonts w:ascii="Times New Roman" w:hAnsi="Times New Roman" w:cs="Times New Roman"/>
                <w:sz w:val="24"/>
                <w:szCs w:val="24"/>
                <w:lang w:val="bg-BG"/>
              </w:rPr>
              <w:t>а подземни богатства</w:t>
            </w:r>
            <w:r w:rsidRPr="00DA5BD5">
              <w:rPr>
                <w:rFonts w:ascii="Times New Roman" w:hAnsi="Times New Roman" w:cs="Times New Roman"/>
                <w:sz w:val="24"/>
                <w:szCs w:val="24"/>
                <w:lang w:val="bg-BG"/>
              </w:rPr>
              <w:t>;</w:t>
            </w:r>
            <w:r w:rsidR="007E29D8" w:rsidRPr="00DA5BD5">
              <w:rPr>
                <w:rFonts w:ascii="Times New Roman" w:hAnsi="Times New Roman" w:cs="Times New Roman"/>
                <w:sz w:val="24"/>
                <w:szCs w:val="24"/>
                <w:lang w:val="bg-BG"/>
              </w:rPr>
              <w:t xml:space="preserve"> съгласно чл. 61, ал. 5, изр. второ от ЗПБ част от концесионното плащане в размер на 50 на сто се превежда по бюджетите на общините по местонахождение на концесионните площи; когато концесията е за добив на общоразпространени полезни изкопаеми (строителни и скалнооблицовъчни материали) от находище със запаси в обем до 500 000 куб.</w:t>
            </w:r>
            <w:r w:rsidR="001B5221">
              <w:rPr>
                <w:rFonts w:ascii="Times New Roman" w:hAnsi="Times New Roman" w:cs="Times New Roman"/>
                <w:sz w:val="24"/>
                <w:szCs w:val="24"/>
                <w:lang w:val="bg-BG"/>
              </w:rPr>
              <w:t xml:space="preserve"> </w:t>
            </w:r>
            <w:r w:rsidR="007E29D8" w:rsidRPr="00DA5BD5">
              <w:rPr>
                <w:rFonts w:ascii="Times New Roman" w:hAnsi="Times New Roman" w:cs="Times New Roman"/>
                <w:sz w:val="24"/>
                <w:szCs w:val="24"/>
                <w:lang w:val="bg-BG"/>
              </w:rPr>
              <w:t xml:space="preserve">м., цялото концесионно плащане се превежда по бюджетите на съответните общини; към момента </w:t>
            </w:r>
            <w:r w:rsidR="003F5082" w:rsidRPr="003F5082">
              <w:rPr>
                <w:rFonts w:ascii="Times New Roman" w:hAnsi="Times New Roman" w:cs="Times New Roman"/>
                <w:sz w:val="24"/>
                <w:szCs w:val="24"/>
                <w:lang w:val="bg-BG"/>
              </w:rPr>
              <w:t>186</w:t>
            </w:r>
            <w:r w:rsidR="007E29D8" w:rsidRPr="003F5082">
              <w:rPr>
                <w:rFonts w:ascii="Times New Roman" w:hAnsi="Times New Roman" w:cs="Times New Roman"/>
                <w:sz w:val="24"/>
                <w:szCs w:val="24"/>
                <w:lang w:val="bg-BG"/>
              </w:rPr>
              <w:t xml:space="preserve"> общини</w:t>
            </w:r>
            <w:r w:rsidR="007E29D8" w:rsidRPr="00DA5BD5">
              <w:rPr>
                <w:rFonts w:ascii="Times New Roman" w:hAnsi="Times New Roman" w:cs="Times New Roman"/>
                <w:sz w:val="24"/>
                <w:szCs w:val="24"/>
                <w:lang w:val="bg-BG"/>
              </w:rPr>
              <w:t xml:space="preserve"> </w:t>
            </w:r>
            <w:r w:rsidR="00EB23BE" w:rsidRPr="00DA5BD5">
              <w:rPr>
                <w:rFonts w:ascii="Times New Roman" w:hAnsi="Times New Roman" w:cs="Times New Roman"/>
                <w:sz w:val="24"/>
                <w:szCs w:val="24"/>
                <w:lang w:val="bg-BG"/>
              </w:rPr>
              <w:t xml:space="preserve"> </w:t>
            </w:r>
            <w:r w:rsidR="007E29D8" w:rsidRPr="00DA5BD5">
              <w:rPr>
                <w:rFonts w:ascii="Times New Roman" w:hAnsi="Times New Roman" w:cs="Times New Roman"/>
                <w:sz w:val="24"/>
                <w:szCs w:val="24"/>
                <w:lang w:val="bg-BG"/>
              </w:rPr>
              <w:t>получават приходи по реда на чл. 61, ал. 5 от ЗПБ;</w:t>
            </w:r>
          </w:p>
          <w:p w14:paraId="76394EAB" w14:textId="77777777" w:rsidR="002F6998" w:rsidRPr="00DA5BD5" w:rsidRDefault="002F6998" w:rsidP="009D1A0B">
            <w:pPr>
              <w:pStyle w:val="ListParagraph"/>
              <w:numPr>
                <w:ilvl w:val="0"/>
                <w:numId w:val="14"/>
              </w:numPr>
              <w:ind w:left="0" w:firstLine="360"/>
              <w:jc w:val="both"/>
              <w:rPr>
                <w:rFonts w:ascii="Times New Roman" w:eastAsia="Times New Roman" w:hAnsi="Times New Roman" w:cs="Times New Roman"/>
                <w:b/>
                <w:sz w:val="24"/>
                <w:szCs w:val="24"/>
                <w:lang w:val="bg-BG"/>
              </w:rPr>
            </w:pPr>
            <w:r w:rsidRPr="00DA5BD5">
              <w:rPr>
                <w:rFonts w:ascii="Times New Roman" w:hAnsi="Times New Roman" w:cs="Times New Roman"/>
                <w:sz w:val="24"/>
                <w:szCs w:val="24"/>
                <w:lang w:val="bg-BG"/>
              </w:rPr>
              <w:t>Всички лица, които имат интерес от това да регистрират находище на подземни богатства, респ. да заявят предоставяне на концесия за добив на подземни богатства по реда на ЗПБ;</w:t>
            </w:r>
          </w:p>
          <w:p w14:paraId="0F8BFF9E" w14:textId="77777777" w:rsidR="00A917F2" w:rsidRPr="00DA5BD5" w:rsidRDefault="00A917F2" w:rsidP="009D1A0B">
            <w:pPr>
              <w:pStyle w:val="ListParagraph"/>
              <w:numPr>
                <w:ilvl w:val="0"/>
                <w:numId w:val="14"/>
              </w:numPr>
              <w:ind w:left="0" w:firstLine="360"/>
              <w:jc w:val="both"/>
              <w:rPr>
                <w:rFonts w:ascii="Times New Roman" w:eastAsia="Times New Roman" w:hAnsi="Times New Roman" w:cs="Times New Roman"/>
                <w:b/>
                <w:sz w:val="24"/>
                <w:szCs w:val="24"/>
                <w:lang w:val="bg-BG"/>
              </w:rPr>
            </w:pPr>
            <w:r w:rsidRPr="00DA5BD5">
              <w:rPr>
                <w:rFonts w:ascii="Times New Roman" w:hAnsi="Times New Roman" w:cs="Times New Roman"/>
                <w:sz w:val="24"/>
                <w:szCs w:val="24"/>
                <w:lang w:val="bg-BG"/>
              </w:rPr>
              <w:t>Българска минно-геоложка камара;</w:t>
            </w:r>
          </w:p>
          <w:p w14:paraId="08DA0FDE" w14:textId="77777777" w:rsidR="00A917F2" w:rsidRPr="00DA5BD5" w:rsidRDefault="00A917F2" w:rsidP="009D1A0B">
            <w:pPr>
              <w:pStyle w:val="ListParagraph"/>
              <w:numPr>
                <w:ilvl w:val="0"/>
                <w:numId w:val="14"/>
              </w:numPr>
              <w:ind w:left="0" w:firstLine="360"/>
              <w:jc w:val="both"/>
              <w:rPr>
                <w:rFonts w:ascii="Times New Roman" w:eastAsia="Times New Roman" w:hAnsi="Times New Roman" w:cs="Times New Roman"/>
                <w:b/>
                <w:sz w:val="24"/>
                <w:szCs w:val="24"/>
                <w:lang w:val="bg-BG"/>
              </w:rPr>
            </w:pPr>
            <w:r w:rsidRPr="00DA5BD5">
              <w:rPr>
                <w:rFonts w:ascii="Times New Roman" w:hAnsi="Times New Roman" w:cs="Times New Roman"/>
                <w:sz w:val="24"/>
                <w:szCs w:val="24"/>
                <w:lang w:val="bg-BG"/>
              </w:rPr>
              <w:lastRenderedPageBreak/>
              <w:t>Българска асоциация на производителите на инертни материали;</w:t>
            </w:r>
          </w:p>
          <w:p w14:paraId="309F655B" w14:textId="77777777" w:rsidR="007221B8" w:rsidRPr="00DA5BD5" w:rsidRDefault="007221B8" w:rsidP="007221B8">
            <w:pPr>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i/>
                <w:sz w:val="16"/>
                <w:szCs w:val="16"/>
                <w:lang w:val="bg-BG"/>
              </w:rPr>
              <w:t xml:space="preserve">             Посочете всички потенциални заинтересовани страни/групи заинтересовани страни (в рамките на процеса по извършване на частичната предварителна частична оценка на въздействието и/или при обществените консултации по чл. 26 от Закона за нормативните актове), върху които предложенията ще окажат пряко или косвено въздействие (бизнес в дадена област/всички предприемачи, неправителствени организации, граждани/техни представители, държавни органи/общини и др.).</w:t>
            </w:r>
          </w:p>
        </w:tc>
      </w:tr>
      <w:tr w:rsidR="00076E63" w:rsidRPr="00DA5BD5" w14:paraId="2267339D" w14:textId="77777777" w:rsidTr="00C93DF1">
        <w:tc>
          <w:tcPr>
            <w:tcW w:w="10266" w:type="dxa"/>
            <w:gridSpan w:val="3"/>
          </w:tcPr>
          <w:p w14:paraId="16C86F6C" w14:textId="77777777" w:rsidR="00076E63"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lastRenderedPageBreak/>
              <w:t>4. Варианти на действие. Анализ на въздействията:</w:t>
            </w:r>
          </w:p>
        </w:tc>
      </w:tr>
      <w:tr w:rsidR="00042D08" w:rsidRPr="00DA5BD5" w14:paraId="1C9B81D6" w14:textId="77777777" w:rsidTr="00C93DF1">
        <w:tc>
          <w:tcPr>
            <w:tcW w:w="10266" w:type="dxa"/>
            <w:gridSpan w:val="3"/>
          </w:tcPr>
          <w:p w14:paraId="6C33DC68" w14:textId="77777777" w:rsidR="00042D08" w:rsidRPr="00DA5BD5" w:rsidRDefault="00042D08">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4.1. По проблем 1:</w:t>
            </w:r>
          </w:p>
        </w:tc>
      </w:tr>
      <w:tr w:rsidR="00076E63" w:rsidRPr="00DA5BD5" w14:paraId="02C8B5D6" w14:textId="77777777" w:rsidTr="00C93DF1">
        <w:tc>
          <w:tcPr>
            <w:tcW w:w="10266" w:type="dxa"/>
            <w:gridSpan w:val="3"/>
          </w:tcPr>
          <w:p w14:paraId="14D0B28E" w14:textId="77777777" w:rsidR="00076E63"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 xml:space="preserve">Вариант </w:t>
            </w:r>
            <w:r w:rsidR="00042D08" w:rsidRPr="00DA5BD5">
              <w:rPr>
                <w:rFonts w:ascii="Times New Roman" w:eastAsia="Times New Roman" w:hAnsi="Times New Roman" w:cs="Times New Roman"/>
                <w:b/>
                <w:sz w:val="24"/>
                <w:szCs w:val="24"/>
                <w:lang w:val="bg-BG"/>
              </w:rPr>
              <w:t xml:space="preserve">1 </w:t>
            </w:r>
            <w:r w:rsidRPr="00DA5BD5">
              <w:rPr>
                <w:rFonts w:ascii="Times New Roman" w:eastAsia="Times New Roman" w:hAnsi="Times New Roman" w:cs="Times New Roman"/>
                <w:b/>
                <w:sz w:val="24"/>
                <w:szCs w:val="24"/>
                <w:lang w:val="bg-BG"/>
              </w:rPr>
              <w:t>„Без действие“:</w:t>
            </w:r>
          </w:p>
          <w:p w14:paraId="255EB3D3" w14:textId="623662B8" w:rsidR="00D36B4B" w:rsidRDefault="00076E63" w:rsidP="00076E63">
            <w:pPr>
              <w:spacing w:before="120" w:after="120" w:line="240" w:lineRule="auto"/>
              <w:jc w:val="both"/>
              <w:rPr>
                <w:rFonts w:ascii="Times New Roman" w:hAnsi="Times New Roman" w:cs="Times New Roman"/>
                <w:sz w:val="24"/>
                <w:szCs w:val="24"/>
                <w:lang w:val="bg-BG"/>
              </w:rPr>
            </w:pPr>
            <w:r w:rsidRPr="00DA5BD5">
              <w:rPr>
                <w:rFonts w:ascii="Times New Roman" w:eastAsia="Times New Roman" w:hAnsi="Times New Roman" w:cs="Times New Roman"/>
                <w:b/>
                <w:sz w:val="24"/>
                <w:szCs w:val="24"/>
                <w:lang w:val="bg-BG"/>
              </w:rPr>
              <w:t>Описание:</w:t>
            </w:r>
            <w:r w:rsidR="006A2A65" w:rsidRPr="00DA5BD5">
              <w:rPr>
                <w:rFonts w:ascii="Times New Roman" w:eastAsia="Times New Roman" w:hAnsi="Times New Roman" w:cs="Times New Roman"/>
                <w:b/>
                <w:sz w:val="24"/>
                <w:szCs w:val="24"/>
                <w:lang w:val="bg-BG"/>
              </w:rPr>
              <w:t xml:space="preserve"> </w:t>
            </w:r>
            <w:r w:rsidR="006A2A65" w:rsidRPr="00DA5BD5">
              <w:rPr>
                <w:rFonts w:ascii="Times New Roman" w:eastAsia="Times New Roman" w:hAnsi="Times New Roman" w:cs="Times New Roman"/>
                <w:sz w:val="24"/>
                <w:szCs w:val="24"/>
                <w:lang w:val="bg-BG"/>
              </w:rPr>
              <w:t>В случай</w:t>
            </w:r>
            <w:r w:rsidR="00DF21C5">
              <w:rPr>
                <w:rFonts w:ascii="Times New Roman" w:eastAsia="Times New Roman" w:hAnsi="Times New Roman" w:cs="Times New Roman"/>
                <w:sz w:val="24"/>
                <w:szCs w:val="24"/>
                <w:lang w:val="bg-BG"/>
              </w:rPr>
              <w:t>,</w:t>
            </w:r>
            <w:r w:rsidR="006A2A65" w:rsidRPr="00DA5BD5">
              <w:rPr>
                <w:rFonts w:ascii="Times New Roman" w:eastAsia="Times New Roman" w:hAnsi="Times New Roman" w:cs="Times New Roman"/>
                <w:sz w:val="24"/>
                <w:szCs w:val="24"/>
                <w:lang w:val="bg-BG"/>
              </w:rPr>
              <w:t xml:space="preserve"> че проектът на Наредба </w:t>
            </w:r>
            <w:r w:rsidR="006A2A65" w:rsidRPr="00DA5BD5">
              <w:rPr>
                <w:rFonts w:ascii="Times New Roman" w:hAnsi="Times New Roman" w:cs="Times New Roman"/>
                <w:sz w:val="24"/>
                <w:szCs w:val="24"/>
                <w:lang w:val="bg-BG" w:eastAsia="bg-BG"/>
              </w:rPr>
              <w:t>за определяне на концесионното плащане за добив на подземни богатства по Закона за подземните богатства не бъде приет</w:t>
            </w:r>
            <w:r w:rsidR="00DF21C5">
              <w:rPr>
                <w:rFonts w:ascii="Times New Roman" w:hAnsi="Times New Roman" w:cs="Times New Roman"/>
                <w:sz w:val="24"/>
                <w:szCs w:val="24"/>
                <w:lang w:val="bg-BG" w:eastAsia="bg-BG"/>
              </w:rPr>
              <w:t>,</w:t>
            </w:r>
            <w:r w:rsidR="006A2A65" w:rsidRPr="00DA5BD5">
              <w:rPr>
                <w:rFonts w:ascii="Times New Roman" w:hAnsi="Times New Roman" w:cs="Times New Roman"/>
                <w:sz w:val="24"/>
                <w:szCs w:val="24"/>
                <w:lang w:val="bg-BG" w:eastAsia="bg-BG"/>
              </w:rPr>
              <w:t xml:space="preserve"> няма да се изпълни изискването на чл. 61, ал. 1 от ЗПБ във връзка с </w:t>
            </w:r>
            <w:r w:rsidR="006A2A65" w:rsidRPr="00DA5BD5">
              <w:rPr>
                <w:rFonts w:ascii="Times New Roman" w:hAnsi="Times New Roman" w:cs="Times New Roman"/>
                <w:sz w:val="24"/>
                <w:szCs w:val="24"/>
                <w:lang w:val="bg-BG"/>
              </w:rPr>
              <w:t>§ 89, ал. 1 от преходните и заключителни разпоредба на Закона за изменение и допълнение на Закона за подземните богатства (обн. ДВ, бр. 79 от 2020г.)</w:t>
            </w:r>
            <w:r w:rsidR="00466BD2">
              <w:rPr>
                <w:rFonts w:ascii="Times New Roman" w:hAnsi="Times New Roman" w:cs="Times New Roman"/>
                <w:sz w:val="24"/>
                <w:szCs w:val="24"/>
                <w:lang w:val="bg-BG"/>
              </w:rPr>
              <w:t xml:space="preserve"> и </w:t>
            </w:r>
            <w:r w:rsidR="00466BD2" w:rsidRPr="00BE583C">
              <w:rPr>
                <w:rFonts w:ascii="Times New Roman" w:hAnsi="Times New Roman" w:cs="Times New Roman"/>
                <w:sz w:val="24"/>
                <w:szCs w:val="24"/>
              </w:rPr>
              <w:t>§ 6, ал. 1 от преходните и заключителни разпоредби на Закона за държавни</w:t>
            </w:r>
            <w:r w:rsidR="00466BD2">
              <w:rPr>
                <w:rFonts w:ascii="Times New Roman" w:hAnsi="Times New Roman" w:cs="Times New Roman"/>
                <w:sz w:val="24"/>
                <w:szCs w:val="24"/>
              </w:rPr>
              <w:t xml:space="preserve">я бюджет </w:t>
            </w:r>
            <w:r w:rsidR="00166151">
              <w:rPr>
                <w:rFonts w:ascii="Times New Roman" w:hAnsi="Times New Roman" w:cs="Times New Roman"/>
                <w:sz w:val="24"/>
                <w:szCs w:val="24"/>
                <w:lang w:val="bg-BG"/>
              </w:rPr>
              <w:t xml:space="preserve">на Република България </w:t>
            </w:r>
            <w:r w:rsidR="00466BD2">
              <w:rPr>
                <w:rFonts w:ascii="Times New Roman" w:hAnsi="Times New Roman" w:cs="Times New Roman"/>
                <w:sz w:val="24"/>
                <w:szCs w:val="24"/>
              </w:rPr>
              <w:t>за 2025 г</w:t>
            </w:r>
            <w:r w:rsidR="006A2A65" w:rsidRPr="00DA5BD5">
              <w:rPr>
                <w:rFonts w:ascii="Times New Roman" w:hAnsi="Times New Roman" w:cs="Times New Roman"/>
                <w:sz w:val="24"/>
                <w:szCs w:val="24"/>
                <w:lang w:val="bg-BG"/>
              </w:rPr>
              <w:t>.</w:t>
            </w:r>
            <w:r w:rsidR="00BD4279">
              <w:rPr>
                <w:rFonts w:ascii="Times New Roman" w:hAnsi="Times New Roman" w:cs="Times New Roman"/>
                <w:sz w:val="24"/>
                <w:szCs w:val="24"/>
                <w:lang w:val="bg-BG"/>
              </w:rPr>
              <w:t>, в т.ч. няма да бъдат изпълнени приходи</w:t>
            </w:r>
            <w:r w:rsidR="00FC4FEF">
              <w:rPr>
                <w:rFonts w:ascii="Times New Roman" w:hAnsi="Times New Roman" w:cs="Times New Roman"/>
                <w:sz w:val="24"/>
                <w:szCs w:val="24"/>
                <w:lang w:val="bg-BG"/>
              </w:rPr>
              <w:t>те</w:t>
            </w:r>
            <w:r w:rsidR="00BD4279">
              <w:rPr>
                <w:rFonts w:ascii="Times New Roman" w:hAnsi="Times New Roman" w:cs="Times New Roman"/>
                <w:sz w:val="24"/>
                <w:szCs w:val="24"/>
                <w:lang w:val="bg-BG"/>
              </w:rPr>
              <w:t xml:space="preserve"> от концесии, планирани </w:t>
            </w:r>
            <w:r w:rsidR="00F26B6F">
              <w:rPr>
                <w:rFonts w:ascii="Times New Roman" w:hAnsi="Times New Roman" w:cs="Times New Roman"/>
                <w:sz w:val="24"/>
                <w:szCs w:val="24"/>
                <w:lang w:val="bg-BG"/>
              </w:rPr>
              <w:t>в</w:t>
            </w:r>
            <w:r w:rsidR="00BD4279">
              <w:rPr>
                <w:rFonts w:ascii="Times New Roman" w:hAnsi="Times New Roman" w:cs="Times New Roman"/>
                <w:sz w:val="24"/>
                <w:szCs w:val="24"/>
                <w:lang w:val="bg-BG"/>
              </w:rPr>
              <w:t xml:space="preserve"> Актуализираната средносрочна </w:t>
            </w:r>
            <w:r w:rsidR="007B5A09">
              <w:rPr>
                <w:rFonts w:ascii="Times New Roman" w:hAnsi="Times New Roman" w:cs="Times New Roman"/>
                <w:sz w:val="24"/>
                <w:szCs w:val="24"/>
                <w:lang w:val="bg-BG"/>
              </w:rPr>
              <w:t>бюджетна прогноза</w:t>
            </w:r>
            <w:r w:rsidR="00BD4279">
              <w:rPr>
                <w:rFonts w:ascii="Times New Roman" w:hAnsi="Times New Roman" w:cs="Times New Roman"/>
                <w:sz w:val="24"/>
                <w:szCs w:val="24"/>
                <w:lang w:val="bg-BG"/>
              </w:rPr>
              <w:t xml:space="preserve"> за периода 2025 – 2028 г.</w:t>
            </w:r>
            <w:r w:rsidR="00F15A3C">
              <w:rPr>
                <w:rFonts w:ascii="Times New Roman" w:hAnsi="Times New Roman" w:cs="Times New Roman"/>
                <w:sz w:val="24"/>
                <w:szCs w:val="24"/>
                <w:lang w:val="bg-BG"/>
              </w:rPr>
              <w:t>, приета с Решение № 88 на Министерския съвет от 24 февруари 2025 г.</w:t>
            </w:r>
            <w:r w:rsidR="006A2A65" w:rsidRPr="00DA5BD5">
              <w:rPr>
                <w:rFonts w:ascii="Times New Roman" w:hAnsi="Times New Roman" w:cs="Times New Roman"/>
                <w:sz w:val="24"/>
                <w:szCs w:val="24"/>
                <w:lang w:val="bg-BG"/>
              </w:rPr>
              <w:t xml:space="preserve"> Размерът на дължимото концесионно плащане за добив на подземни богатства няма да бъде адаптиран към динамичните икономически условия, свързани с интензивното развитие на дейността по търсене и проучване на подземни богатства, респ. предоставянето на концесии за добив на подземни богатства на територията на страната.</w:t>
            </w:r>
            <w:r w:rsidR="00695BF5">
              <w:rPr>
                <w:rFonts w:ascii="Times New Roman" w:hAnsi="Times New Roman" w:cs="Times New Roman"/>
                <w:sz w:val="24"/>
                <w:szCs w:val="24"/>
                <w:lang w:val="bg-BG"/>
              </w:rPr>
              <w:t xml:space="preserve"> Към момента дължимото концесионно плащане, включително и неговия минимален размер се определя </w:t>
            </w:r>
            <w:r w:rsidR="00695BF5" w:rsidRPr="00695BF5">
              <w:rPr>
                <w:rFonts w:ascii="Times New Roman" w:hAnsi="Times New Roman" w:cs="Times New Roman"/>
                <w:sz w:val="24"/>
                <w:szCs w:val="24"/>
                <w:lang w:val="bg-BG"/>
              </w:rPr>
              <w:t xml:space="preserve">за всяка група подземни богатства по методика, </w:t>
            </w:r>
            <w:r w:rsidR="00695BF5">
              <w:rPr>
                <w:rFonts w:ascii="Times New Roman" w:hAnsi="Times New Roman" w:cs="Times New Roman"/>
                <w:sz w:val="24"/>
                <w:szCs w:val="24"/>
                <w:lang w:val="bg-BG"/>
              </w:rPr>
              <w:t>съгласно съответните приложения към действащата Наредба, приета с ПМС № 127 от 1999г. (обн. ДВ, бр. 59 от 1999г., изм. и доп. ДВ, бр. 46 от 2007г.).</w:t>
            </w:r>
            <w:r w:rsidR="00CE7A50">
              <w:rPr>
                <w:rFonts w:ascii="Times New Roman" w:hAnsi="Times New Roman" w:cs="Times New Roman"/>
                <w:sz w:val="24"/>
                <w:szCs w:val="24"/>
                <w:lang w:val="bg-BG"/>
              </w:rPr>
              <w:t xml:space="preserve"> Няма да бъде регламентирано дължимо концесионно плащане за добив на дълбоки геотермални ресурси – подземни богатства по чл. 2, ал. 1, т. 8 от ЗПБ.</w:t>
            </w:r>
          </w:p>
          <w:p w14:paraId="3D256F02" w14:textId="77777777" w:rsidR="000842C4" w:rsidRDefault="00D36B4B" w:rsidP="000842C4">
            <w:pPr>
              <w:overflowPunct w:val="0"/>
              <w:autoSpaceDE w:val="0"/>
              <w:autoSpaceDN w:val="0"/>
              <w:adjustRightInd w:val="0"/>
              <w:spacing w:line="240" w:lineRule="auto"/>
              <w:contextualSpacing/>
              <w:jc w:val="both"/>
              <w:textAlignment w:val="baseline"/>
              <w:rPr>
                <w:rFonts w:ascii="Times New Roman" w:hAnsi="Times New Roman" w:cs="Times New Roman"/>
                <w:sz w:val="24"/>
                <w:szCs w:val="24"/>
                <w:lang w:val="bg-BG"/>
              </w:rPr>
            </w:pPr>
            <w:r w:rsidRPr="00DA5BD5">
              <w:rPr>
                <w:rFonts w:ascii="Times New Roman" w:hAnsi="Times New Roman" w:cs="Times New Roman"/>
                <w:sz w:val="24"/>
                <w:szCs w:val="24"/>
                <w:lang w:val="bg-BG"/>
              </w:rPr>
              <w:t>Към момента размерът на дължимото и заплащано концесионно плащане по концесионните договори за добив на подземни богатства не е адаптиран към динамичните икономически условия, свързани с интензивното развитие на миннодобивния отрасъл (търсене, проучване и добив на подземни богатства).</w:t>
            </w:r>
            <w:r w:rsidR="000842C4" w:rsidRPr="00DA5BD5">
              <w:rPr>
                <w:rFonts w:ascii="Times New Roman" w:hAnsi="Times New Roman" w:cs="Times New Roman"/>
                <w:sz w:val="24"/>
                <w:szCs w:val="24"/>
                <w:lang w:val="bg-BG"/>
              </w:rPr>
              <w:t xml:space="preserve"> Действащата нормативна уредба не предвижда заплащане на минимално концесионно плащане в случаите, когато концесионерът не осъществява добив на подземни богатства от находище на метални полезни изкопаеми, от находище на нефт и природен газ или от находище на твърди горива, което от своя страна предпоставя неравно</w:t>
            </w:r>
            <w:r w:rsidR="00D14DE4">
              <w:rPr>
                <w:rFonts w:ascii="Times New Roman" w:hAnsi="Times New Roman" w:cs="Times New Roman"/>
                <w:sz w:val="24"/>
                <w:szCs w:val="24"/>
                <w:lang w:val="bg-BG"/>
              </w:rPr>
              <w:t>по</w:t>
            </w:r>
            <w:r w:rsidR="000842C4" w:rsidRPr="00DA5BD5">
              <w:rPr>
                <w:rFonts w:ascii="Times New Roman" w:hAnsi="Times New Roman" w:cs="Times New Roman"/>
                <w:sz w:val="24"/>
                <w:szCs w:val="24"/>
                <w:lang w:val="bg-BG"/>
              </w:rPr>
              <w:t>ставеност с концесионерите по предоставени концесии за добив от находища на подземни богатства от останалите групи по чл. 2, ал. 1 от ЗПБ (неметални полезни изкопаеми –индустриални минерали, строителни и скалнооблицовъчни материали); налице е несъответствие с групирането на подземните богатства, регламентирано с чл. 2, ал. 1 от ЗПБ.</w:t>
            </w:r>
          </w:p>
          <w:p w14:paraId="602072E5" w14:textId="77777777" w:rsidR="00337B27" w:rsidRDefault="00337B27" w:rsidP="00337B27">
            <w:pPr>
              <w:overflowPunct w:val="0"/>
              <w:autoSpaceDE w:val="0"/>
              <w:autoSpaceDN w:val="0"/>
              <w:adjustRightInd w:val="0"/>
              <w:spacing w:line="240" w:lineRule="auto"/>
              <w:contextualSpacing/>
              <w:jc w:val="both"/>
              <w:textAlignment w:val="baseline"/>
              <w:rPr>
                <w:rFonts w:ascii="Times New Roman" w:hAnsi="Times New Roman" w:cs="Times New Roman"/>
                <w:sz w:val="24"/>
                <w:szCs w:val="24"/>
                <w:lang w:val="bg-BG"/>
              </w:rPr>
            </w:pPr>
            <w:r>
              <w:rPr>
                <w:rFonts w:ascii="Times New Roman" w:hAnsi="Times New Roman" w:cs="Times New Roman"/>
                <w:sz w:val="24"/>
                <w:szCs w:val="24"/>
                <w:lang w:val="bg-BG"/>
              </w:rPr>
              <w:t>В резултат на изменение и допълнение на Закона за подземните богатства (обн. ДВ, бр. 86 от 2023 г.) е създадена нова група подземни богатства – дълбоки геотермални ресурси, за които действащата Наредба не съдържа уредба за начина на формиране на концесионно плащане, дължимо за добив на подземни богатства от тази нова група.</w:t>
            </w:r>
          </w:p>
          <w:p w14:paraId="57E4ACDB" w14:textId="77777777" w:rsidR="00337B27" w:rsidRPr="00DA5BD5" w:rsidRDefault="00337B27" w:rsidP="000842C4">
            <w:pPr>
              <w:overflowPunct w:val="0"/>
              <w:autoSpaceDE w:val="0"/>
              <w:autoSpaceDN w:val="0"/>
              <w:adjustRightInd w:val="0"/>
              <w:spacing w:line="240" w:lineRule="auto"/>
              <w:contextualSpacing/>
              <w:jc w:val="both"/>
              <w:textAlignment w:val="baseline"/>
              <w:rPr>
                <w:rFonts w:ascii="Times New Roman" w:hAnsi="Times New Roman" w:cs="Times New Roman"/>
                <w:sz w:val="24"/>
                <w:szCs w:val="24"/>
                <w:lang w:val="bg-BG"/>
              </w:rPr>
            </w:pPr>
          </w:p>
          <w:p w14:paraId="7AC83C73" w14:textId="77777777" w:rsidR="00076E63"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Положителни (икономически/социални/</w:t>
            </w:r>
            <w:r w:rsidR="00064387" w:rsidRPr="00DA5BD5">
              <w:rPr>
                <w:rFonts w:ascii="Times New Roman" w:eastAsia="Times New Roman" w:hAnsi="Times New Roman" w:cs="Times New Roman"/>
                <w:b/>
                <w:sz w:val="24"/>
                <w:szCs w:val="24"/>
                <w:lang w:val="bg-BG"/>
              </w:rPr>
              <w:t>екологични</w:t>
            </w:r>
            <w:r w:rsidRPr="00DA5BD5">
              <w:rPr>
                <w:rFonts w:ascii="Times New Roman" w:eastAsia="Times New Roman" w:hAnsi="Times New Roman" w:cs="Times New Roman"/>
                <w:b/>
                <w:sz w:val="24"/>
                <w:szCs w:val="24"/>
                <w:lang w:val="bg-BG"/>
              </w:rPr>
              <w:t>) въздействия:</w:t>
            </w:r>
          </w:p>
          <w:p w14:paraId="6EC40162" w14:textId="77777777" w:rsidR="006A2A65" w:rsidRPr="00DA5BD5" w:rsidRDefault="006A2A65" w:rsidP="00076E6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 xml:space="preserve">По отношение на всички заинтересовани страни този вариант не оказва </w:t>
            </w:r>
            <w:r w:rsidR="004B5320" w:rsidRPr="00DA5BD5">
              <w:rPr>
                <w:rFonts w:ascii="Times New Roman" w:eastAsia="Times New Roman" w:hAnsi="Times New Roman" w:cs="Times New Roman"/>
                <w:sz w:val="24"/>
                <w:szCs w:val="24"/>
                <w:lang w:val="bg-BG"/>
              </w:rPr>
              <w:t>положително</w:t>
            </w:r>
            <w:r w:rsidRPr="00DA5BD5">
              <w:rPr>
                <w:rFonts w:ascii="Times New Roman" w:eastAsia="Times New Roman" w:hAnsi="Times New Roman" w:cs="Times New Roman"/>
                <w:sz w:val="24"/>
                <w:szCs w:val="24"/>
                <w:lang w:val="bg-BG"/>
              </w:rPr>
              <w:t xml:space="preserve"> въздействие.</w:t>
            </w:r>
          </w:p>
          <w:p w14:paraId="7076054F" w14:textId="77777777" w:rsidR="005D4EFC" w:rsidRPr="00DA5BD5" w:rsidRDefault="005D4EFC" w:rsidP="005D4EFC">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(върху всяка заинтересована страна/група заинтересовани страни)</w:t>
            </w:r>
          </w:p>
          <w:p w14:paraId="7AB69983" w14:textId="77777777" w:rsidR="005D4EFC" w:rsidRPr="00DA5BD5" w:rsidRDefault="005D4EFC" w:rsidP="00076E63">
            <w:pPr>
              <w:spacing w:before="120" w:after="120" w:line="240" w:lineRule="auto"/>
              <w:jc w:val="both"/>
              <w:rPr>
                <w:rFonts w:ascii="Times New Roman" w:eastAsia="Times New Roman" w:hAnsi="Times New Roman" w:cs="Times New Roman"/>
                <w:sz w:val="24"/>
                <w:szCs w:val="24"/>
                <w:lang w:val="bg-BG"/>
              </w:rPr>
            </w:pPr>
          </w:p>
          <w:p w14:paraId="4A2C337F" w14:textId="77777777" w:rsidR="00076E63"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Отрицателни (икономически/социални/</w:t>
            </w:r>
            <w:r w:rsidR="00064387" w:rsidRPr="00DA5BD5">
              <w:rPr>
                <w:rFonts w:ascii="Times New Roman" w:eastAsia="Times New Roman" w:hAnsi="Times New Roman" w:cs="Times New Roman"/>
                <w:b/>
                <w:sz w:val="24"/>
                <w:szCs w:val="24"/>
                <w:lang w:val="bg-BG"/>
              </w:rPr>
              <w:t>екологични</w:t>
            </w:r>
            <w:r w:rsidRPr="00DA5BD5">
              <w:rPr>
                <w:rFonts w:ascii="Times New Roman" w:eastAsia="Times New Roman" w:hAnsi="Times New Roman" w:cs="Times New Roman"/>
                <w:b/>
                <w:sz w:val="24"/>
                <w:szCs w:val="24"/>
                <w:lang w:val="bg-BG"/>
              </w:rPr>
              <w:t>) въздействия:</w:t>
            </w:r>
          </w:p>
          <w:p w14:paraId="1CC06130" w14:textId="77777777" w:rsidR="00B57583" w:rsidRPr="00DA5BD5" w:rsidRDefault="00B57583" w:rsidP="00076E6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Вариантът не оказва отрицателно екологично въздействие.</w:t>
            </w:r>
          </w:p>
          <w:p w14:paraId="1B5D1DF2" w14:textId="77777777" w:rsidR="004B5320" w:rsidRPr="00DA5BD5" w:rsidRDefault="004B5320" w:rsidP="004B5320">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i/>
                <w:sz w:val="16"/>
                <w:szCs w:val="16"/>
                <w:lang w:val="bg-BG"/>
              </w:rPr>
              <w:lastRenderedPageBreak/>
              <w:t xml:space="preserve"> </w:t>
            </w:r>
            <w:r w:rsidRPr="00DA5BD5">
              <w:rPr>
                <w:rFonts w:ascii="Times New Roman" w:eastAsia="Times New Roman" w:hAnsi="Times New Roman" w:cs="Times New Roman"/>
                <w:sz w:val="24"/>
                <w:szCs w:val="24"/>
                <w:lang w:val="bg-BG"/>
              </w:rPr>
              <w:t xml:space="preserve">По отношение </w:t>
            </w:r>
            <w:r w:rsidR="00620D9C">
              <w:rPr>
                <w:rFonts w:ascii="Times New Roman" w:eastAsia="Times New Roman" w:hAnsi="Times New Roman" w:cs="Times New Roman"/>
                <w:sz w:val="24"/>
                <w:szCs w:val="24"/>
                <w:lang w:val="bg-BG"/>
              </w:rPr>
              <w:t xml:space="preserve">на </w:t>
            </w:r>
            <w:r w:rsidRPr="00DA5BD5">
              <w:rPr>
                <w:rFonts w:ascii="Times New Roman" w:eastAsia="Times New Roman" w:hAnsi="Times New Roman" w:cs="Times New Roman"/>
                <w:sz w:val="24"/>
                <w:szCs w:val="24"/>
                <w:lang w:val="bg-BG"/>
              </w:rPr>
              <w:t xml:space="preserve">заинтересованите страни Министерство на енергетиката, Министерство на финансите и общините, на чиято </w:t>
            </w:r>
            <w:r w:rsidR="00B57583" w:rsidRPr="00DA5BD5">
              <w:rPr>
                <w:rFonts w:ascii="Times New Roman" w:eastAsia="Times New Roman" w:hAnsi="Times New Roman" w:cs="Times New Roman"/>
                <w:sz w:val="24"/>
                <w:szCs w:val="24"/>
                <w:lang w:val="bg-BG"/>
              </w:rPr>
              <w:t xml:space="preserve">територия </w:t>
            </w:r>
            <w:r w:rsidRPr="00DA5BD5">
              <w:rPr>
                <w:rFonts w:ascii="Times New Roman" w:hAnsi="Times New Roman" w:cs="Times New Roman"/>
                <w:sz w:val="24"/>
                <w:szCs w:val="24"/>
                <w:lang w:val="bg-BG"/>
              </w:rPr>
              <w:t>са разположени находища на подземни богатства, за които са предоставени концесии за добив, този вариант ще окаже негативно икономическо и социално въздей</w:t>
            </w:r>
            <w:r w:rsidR="008B7482" w:rsidRPr="00DA5BD5">
              <w:rPr>
                <w:rFonts w:ascii="Times New Roman" w:hAnsi="Times New Roman" w:cs="Times New Roman"/>
                <w:sz w:val="24"/>
                <w:szCs w:val="24"/>
                <w:lang w:val="bg-BG"/>
              </w:rPr>
              <w:t>ствие, тъй като няма да доведе д</w:t>
            </w:r>
            <w:r w:rsidRPr="00DA5BD5">
              <w:rPr>
                <w:rFonts w:ascii="Times New Roman" w:hAnsi="Times New Roman" w:cs="Times New Roman"/>
                <w:sz w:val="24"/>
                <w:szCs w:val="24"/>
                <w:lang w:val="bg-BG"/>
              </w:rPr>
              <w:t>о</w:t>
            </w:r>
            <w:r w:rsidR="00F26B6F">
              <w:t xml:space="preserve"> </w:t>
            </w:r>
            <w:r w:rsidR="00F26B6F" w:rsidRPr="00F26B6F">
              <w:rPr>
                <w:rFonts w:ascii="Times New Roman" w:hAnsi="Times New Roman" w:cs="Times New Roman"/>
                <w:sz w:val="24"/>
                <w:szCs w:val="24"/>
                <w:lang w:val="bg-BG"/>
              </w:rPr>
              <w:t>осъвременяване на размерите на концесионните плащания, съответно до</w:t>
            </w:r>
            <w:r w:rsidRPr="00DA5BD5">
              <w:rPr>
                <w:rFonts w:ascii="Times New Roman" w:hAnsi="Times New Roman" w:cs="Times New Roman"/>
                <w:sz w:val="24"/>
                <w:szCs w:val="24"/>
                <w:lang w:val="bg-BG"/>
              </w:rPr>
              <w:t xml:space="preserve"> повишаване на приходите от концесионно плащане</w:t>
            </w:r>
            <w:r w:rsidR="006A3543">
              <w:rPr>
                <w:rFonts w:ascii="Times New Roman" w:hAnsi="Times New Roman" w:cs="Times New Roman"/>
                <w:sz w:val="24"/>
                <w:szCs w:val="24"/>
                <w:lang w:val="bg-BG"/>
              </w:rPr>
              <w:t>; няма да се регламентира концесионно плащане за дълбоки геотермални ресурси</w:t>
            </w:r>
            <w:r w:rsidR="00B57583" w:rsidRPr="00DA5BD5">
              <w:rPr>
                <w:rFonts w:ascii="Times New Roman" w:hAnsi="Times New Roman" w:cs="Times New Roman"/>
                <w:sz w:val="24"/>
                <w:szCs w:val="24"/>
                <w:lang w:val="bg-BG"/>
              </w:rPr>
              <w:t>.</w:t>
            </w:r>
          </w:p>
          <w:p w14:paraId="5E528688" w14:textId="77777777" w:rsidR="00C87E82" w:rsidRPr="00DA5BD5" w:rsidRDefault="00C87E82" w:rsidP="00C87E82">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(върху всяка заинтересована страна/група заинтересовани страни)</w:t>
            </w:r>
          </w:p>
          <w:p w14:paraId="1F000366" w14:textId="77777777" w:rsidR="00217AD4"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Специфични въздействия:</w:t>
            </w:r>
            <w:r w:rsidR="00B57583" w:rsidRPr="00DA5BD5">
              <w:rPr>
                <w:rFonts w:ascii="Times New Roman" w:eastAsia="Times New Roman" w:hAnsi="Times New Roman" w:cs="Times New Roman"/>
                <w:b/>
                <w:sz w:val="24"/>
                <w:szCs w:val="24"/>
                <w:lang w:val="bg-BG"/>
              </w:rPr>
              <w:t xml:space="preserve"> </w:t>
            </w:r>
          </w:p>
          <w:p w14:paraId="5E8F1A6C" w14:textId="77777777" w:rsidR="00076E63" w:rsidRPr="00DA5BD5" w:rsidRDefault="00217AD4"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sz w:val="24"/>
                <w:szCs w:val="24"/>
                <w:lang w:val="bg-BG"/>
              </w:rPr>
              <w:t>Прилагането на Вариант 1</w:t>
            </w:r>
            <w:r w:rsidRPr="00DA5BD5">
              <w:rPr>
                <w:rFonts w:ascii="Times New Roman" w:eastAsia="Times New Roman" w:hAnsi="Times New Roman" w:cs="Times New Roman"/>
                <w:b/>
                <w:sz w:val="24"/>
                <w:szCs w:val="24"/>
                <w:lang w:val="bg-BG"/>
              </w:rPr>
              <w:t xml:space="preserve"> </w:t>
            </w:r>
            <w:r w:rsidR="00B57583" w:rsidRPr="00DA5BD5">
              <w:rPr>
                <w:rFonts w:ascii="Times New Roman" w:eastAsia="Times New Roman" w:hAnsi="Times New Roman" w:cs="Times New Roman"/>
                <w:sz w:val="24"/>
                <w:szCs w:val="24"/>
                <w:lang w:val="bg-BG"/>
              </w:rPr>
              <w:t>няма</w:t>
            </w:r>
            <w:r w:rsidRPr="00DA5BD5">
              <w:rPr>
                <w:rFonts w:ascii="Times New Roman" w:eastAsia="Times New Roman" w:hAnsi="Times New Roman" w:cs="Times New Roman"/>
                <w:sz w:val="24"/>
                <w:szCs w:val="24"/>
                <w:lang w:val="bg-BG"/>
              </w:rPr>
              <w:t xml:space="preserve"> специфични въздействия.</w:t>
            </w:r>
          </w:p>
          <w:p w14:paraId="32F58E2E" w14:textId="77777777" w:rsidR="00076E63" w:rsidRPr="00DA5BD5" w:rsidRDefault="00076E63" w:rsidP="00076E63">
            <w:pPr>
              <w:spacing w:before="120"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b/>
                <w:sz w:val="24"/>
                <w:szCs w:val="24"/>
                <w:lang w:val="bg-BG"/>
              </w:rPr>
              <w:t>Въздействия върху малките и средните предприятия:</w:t>
            </w:r>
            <w:r w:rsidRPr="00DA5BD5">
              <w:rPr>
                <w:rFonts w:ascii="Times New Roman" w:eastAsia="Times New Roman" w:hAnsi="Times New Roman" w:cs="Times New Roman"/>
                <w:sz w:val="24"/>
                <w:szCs w:val="24"/>
                <w:lang w:val="bg-BG"/>
              </w:rPr>
              <w:t xml:space="preserve"> </w:t>
            </w:r>
          </w:p>
          <w:p w14:paraId="115C5899" w14:textId="77777777" w:rsidR="007750CA" w:rsidRPr="00DA5BD5" w:rsidRDefault="00217AD4" w:rsidP="00217AD4">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Прилагането на Вариант 1</w:t>
            </w:r>
            <w:r w:rsidRPr="00DA5BD5">
              <w:rPr>
                <w:rFonts w:ascii="Times New Roman" w:eastAsia="Times New Roman" w:hAnsi="Times New Roman" w:cs="Times New Roman"/>
                <w:b/>
                <w:sz w:val="24"/>
                <w:szCs w:val="24"/>
                <w:lang w:val="bg-BG"/>
              </w:rPr>
              <w:t xml:space="preserve"> </w:t>
            </w:r>
            <w:r w:rsidR="00FA2CEF" w:rsidRPr="00DA5BD5">
              <w:rPr>
                <w:rFonts w:ascii="Times New Roman" w:eastAsia="Times New Roman" w:hAnsi="Times New Roman" w:cs="Times New Roman"/>
                <w:sz w:val="24"/>
                <w:szCs w:val="24"/>
                <w:lang w:val="bg-BG"/>
              </w:rPr>
              <w:t>ще окаже въздействие върху малки и средни предприятия, доколкото същите мога да бъдат заявители или титуляри на права за подземни богатства (търсене и проучване или добив на подземни богатства).</w:t>
            </w:r>
          </w:p>
          <w:p w14:paraId="1EBFAFEA" w14:textId="77777777" w:rsidR="007750CA" w:rsidRPr="00DA5BD5" w:rsidRDefault="007750CA" w:rsidP="00217AD4">
            <w:pPr>
              <w:spacing w:before="120" w:after="120" w:line="240" w:lineRule="auto"/>
              <w:jc w:val="both"/>
              <w:rPr>
                <w:rFonts w:ascii="Times New Roman" w:eastAsia="Times New Roman" w:hAnsi="Times New Roman" w:cs="Times New Roman"/>
                <w:b/>
                <w:sz w:val="24"/>
                <w:szCs w:val="24"/>
                <w:lang w:val="bg-BG"/>
              </w:rPr>
            </w:pPr>
          </w:p>
          <w:p w14:paraId="3ACC5EAD" w14:textId="77777777" w:rsidR="00217AD4" w:rsidRPr="00DA5BD5" w:rsidRDefault="00076E63" w:rsidP="00852D31">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b/>
                <w:sz w:val="24"/>
                <w:szCs w:val="24"/>
                <w:lang w:val="bg-BG"/>
              </w:rPr>
              <w:t>Административна тежест:</w:t>
            </w:r>
            <w:r w:rsidRPr="00DA5BD5">
              <w:rPr>
                <w:rFonts w:ascii="Times New Roman" w:eastAsia="Times New Roman" w:hAnsi="Times New Roman" w:cs="Times New Roman"/>
                <w:sz w:val="24"/>
                <w:szCs w:val="24"/>
                <w:lang w:val="bg-BG"/>
              </w:rPr>
              <w:t xml:space="preserve"> </w:t>
            </w:r>
          </w:p>
          <w:p w14:paraId="4D58F54E" w14:textId="77777777" w:rsidR="00217AD4" w:rsidRPr="00DA5BD5" w:rsidRDefault="00217AD4" w:rsidP="00217AD4">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Прилагането на Вариант 1</w:t>
            </w:r>
            <w:r w:rsidRPr="00DA5BD5">
              <w:rPr>
                <w:rFonts w:ascii="Times New Roman" w:eastAsia="Times New Roman" w:hAnsi="Times New Roman" w:cs="Times New Roman"/>
                <w:b/>
                <w:sz w:val="24"/>
                <w:szCs w:val="24"/>
                <w:lang w:val="bg-BG"/>
              </w:rPr>
              <w:t xml:space="preserve"> </w:t>
            </w:r>
            <w:r w:rsidRPr="00DA5BD5">
              <w:rPr>
                <w:rFonts w:ascii="Times New Roman" w:eastAsia="Times New Roman" w:hAnsi="Times New Roman" w:cs="Times New Roman"/>
                <w:sz w:val="24"/>
                <w:szCs w:val="24"/>
                <w:lang w:val="bg-BG"/>
              </w:rPr>
              <w:t>няма да повлияе върху административната тежест.</w:t>
            </w:r>
          </w:p>
          <w:p w14:paraId="68C77EBC" w14:textId="77777777" w:rsidR="00056F2A" w:rsidRPr="00DA5BD5" w:rsidRDefault="00864415" w:rsidP="00056F2A">
            <w:pPr>
              <w:spacing w:before="120" w:after="120" w:line="240" w:lineRule="auto"/>
              <w:jc w:val="both"/>
              <w:rPr>
                <w:rFonts w:ascii="Times New Roman" w:hAnsi="Times New Roman" w:cs="Times New Roman"/>
                <w:sz w:val="24"/>
                <w:szCs w:val="24"/>
                <w:lang w:val="bg-BG"/>
              </w:rPr>
            </w:pPr>
            <w:r w:rsidRPr="00DA5BD5">
              <w:rPr>
                <w:rFonts w:ascii="Times New Roman" w:eastAsia="Times New Roman" w:hAnsi="Times New Roman" w:cs="Times New Roman"/>
                <w:sz w:val="24"/>
                <w:szCs w:val="24"/>
                <w:lang w:val="bg-BG"/>
              </w:rPr>
              <w:t xml:space="preserve">Към момента съгласно чл. 61, ал. 4 от ЗПБ за целите на изчисляване на размера на концесионното плащане всеки концесионер организира и осъществява счетоводното отчитане на дейността си в съответствие със Закона за счетоводството и приложимите счетоводни стандарти, като осигурява всеобхватното хронологично регистриране на счетоводната информация в аналитични и синтетични счетоводни сметки за всяка отделна концесия. С решенията на Министерския съвет за предоставяне на концесии за добив на подземни богатства, както и с концесионните договори е регламентирано задължение за концесионерите да </w:t>
            </w:r>
            <w:r w:rsidR="00056F2A" w:rsidRPr="00DA5BD5">
              <w:rPr>
                <w:rFonts w:ascii="Times New Roman" w:eastAsia="Times New Roman" w:hAnsi="Times New Roman" w:cs="Times New Roman"/>
                <w:sz w:val="24"/>
                <w:szCs w:val="24"/>
                <w:lang w:val="bg-BG"/>
              </w:rPr>
              <w:t xml:space="preserve">представят </w:t>
            </w:r>
            <w:r w:rsidR="00056F2A" w:rsidRPr="00DA5BD5">
              <w:rPr>
                <w:rFonts w:ascii="Times New Roman" w:hAnsi="Times New Roman" w:cs="Times New Roman"/>
                <w:sz w:val="24"/>
                <w:szCs w:val="24"/>
                <w:lang w:val="bg-BG"/>
              </w:rPr>
              <w:t xml:space="preserve">шестмесечни отчети (по част от договорите – тримесечни отчети) за </w:t>
            </w:r>
            <w:r w:rsidR="00183033" w:rsidRPr="00DA5BD5">
              <w:rPr>
                <w:rFonts w:ascii="Times New Roman" w:hAnsi="Times New Roman" w:cs="Times New Roman"/>
                <w:sz w:val="24"/>
                <w:szCs w:val="24"/>
                <w:lang w:val="bg-BG"/>
              </w:rPr>
              <w:t xml:space="preserve">действително </w:t>
            </w:r>
            <w:r w:rsidR="00056F2A" w:rsidRPr="00DA5BD5">
              <w:rPr>
                <w:rFonts w:ascii="Times New Roman" w:hAnsi="Times New Roman" w:cs="Times New Roman"/>
                <w:sz w:val="24"/>
                <w:szCs w:val="24"/>
                <w:lang w:val="bg-BG"/>
              </w:rPr>
              <w:t xml:space="preserve">добитите </w:t>
            </w:r>
            <w:r w:rsidR="00183033" w:rsidRPr="00DA5BD5">
              <w:rPr>
                <w:rFonts w:ascii="Times New Roman" w:hAnsi="Times New Roman" w:cs="Times New Roman"/>
                <w:sz w:val="24"/>
                <w:szCs w:val="24"/>
                <w:lang w:val="bg-BG"/>
              </w:rPr>
              <w:t xml:space="preserve">количества подземни богатства за </w:t>
            </w:r>
            <w:r w:rsidR="00056F2A" w:rsidRPr="00DA5BD5">
              <w:rPr>
                <w:rFonts w:ascii="Times New Roman" w:hAnsi="Times New Roman" w:cs="Times New Roman"/>
                <w:sz w:val="24"/>
                <w:szCs w:val="24"/>
                <w:lang w:val="bg-BG"/>
              </w:rPr>
              <w:t>съответния отчетен период, както и отчети за дължимото концесионно плащане за съответното шестмесечие (тримесечие)</w:t>
            </w:r>
            <w:r w:rsidR="00183033" w:rsidRPr="00DA5BD5">
              <w:rPr>
                <w:rFonts w:ascii="Times New Roman" w:hAnsi="Times New Roman" w:cs="Times New Roman"/>
                <w:sz w:val="24"/>
                <w:szCs w:val="24"/>
                <w:lang w:val="bg-BG"/>
              </w:rPr>
              <w:t>.</w:t>
            </w:r>
          </w:p>
          <w:p w14:paraId="4855E47D" w14:textId="77777777" w:rsidR="00183033" w:rsidRPr="00DA5BD5" w:rsidRDefault="00183033" w:rsidP="00056F2A">
            <w:pPr>
              <w:spacing w:before="120" w:after="120" w:line="240" w:lineRule="auto"/>
              <w:jc w:val="both"/>
              <w:rPr>
                <w:rFonts w:ascii="Times New Roman" w:hAnsi="Times New Roman" w:cs="Times New Roman"/>
                <w:sz w:val="24"/>
                <w:szCs w:val="24"/>
                <w:lang w:val="bg-BG"/>
              </w:rPr>
            </w:pPr>
            <w:r w:rsidRPr="00DA5BD5">
              <w:rPr>
                <w:rFonts w:ascii="Times New Roman" w:hAnsi="Times New Roman" w:cs="Times New Roman"/>
                <w:sz w:val="24"/>
                <w:szCs w:val="24"/>
                <w:lang w:val="bg-BG"/>
              </w:rPr>
              <w:t>Прилагането на Вариант 1 не изисква предоставяне на други допълнителни документи</w:t>
            </w:r>
            <w:r w:rsidR="00A92E7A" w:rsidRPr="00DA5BD5">
              <w:rPr>
                <w:rFonts w:ascii="Times New Roman" w:hAnsi="Times New Roman" w:cs="Times New Roman"/>
                <w:sz w:val="24"/>
                <w:szCs w:val="24"/>
                <w:lang w:val="bg-BG"/>
              </w:rPr>
              <w:t>, различни</w:t>
            </w:r>
            <w:r w:rsidRPr="00DA5BD5">
              <w:rPr>
                <w:rFonts w:ascii="Times New Roman" w:hAnsi="Times New Roman" w:cs="Times New Roman"/>
                <w:sz w:val="24"/>
                <w:szCs w:val="24"/>
                <w:lang w:val="bg-BG"/>
              </w:rPr>
              <w:t xml:space="preserve"> от описаните.</w:t>
            </w:r>
          </w:p>
          <w:p w14:paraId="222B625C" w14:textId="77777777" w:rsidR="00864415" w:rsidRPr="00DA5BD5" w:rsidRDefault="00864415" w:rsidP="00217AD4">
            <w:pPr>
              <w:spacing w:before="120" w:after="120" w:line="240" w:lineRule="auto"/>
              <w:jc w:val="both"/>
              <w:rPr>
                <w:rFonts w:ascii="Times New Roman" w:eastAsia="Times New Roman" w:hAnsi="Times New Roman" w:cs="Times New Roman"/>
                <w:sz w:val="24"/>
                <w:szCs w:val="24"/>
                <w:lang w:val="bg-BG"/>
              </w:rPr>
            </w:pPr>
          </w:p>
          <w:p w14:paraId="756919D1" w14:textId="77777777" w:rsidR="00217AD4" w:rsidRPr="00DA5BD5" w:rsidRDefault="00217AD4" w:rsidP="00217AD4">
            <w:pPr>
              <w:spacing w:after="120" w:line="240" w:lineRule="auto"/>
              <w:jc w:val="center"/>
              <w:rPr>
                <w:rFonts w:ascii="Times New Roman" w:eastAsia="Times New Roman" w:hAnsi="Times New Roman" w:cs="Times New Roman"/>
                <w:i/>
                <w:sz w:val="20"/>
                <w:szCs w:val="20"/>
                <w:lang w:val="bg-BG"/>
              </w:rPr>
            </w:pPr>
            <w:r w:rsidRPr="00DA5BD5">
              <w:rPr>
                <w:rFonts w:ascii="Times New Roman" w:eastAsia="Times New Roman" w:hAnsi="Times New Roman" w:cs="Times New Roman"/>
                <w:i/>
                <w:sz w:val="16"/>
                <w:szCs w:val="16"/>
                <w:lang w:val="bg-BG"/>
              </w:rPr>
              <w:t>1.1. Опишете качествено (при възможност – и количествено) всички значителни потенциални икономически, социални и екологични въздействия, включително върху всяка заинтересована страна/група заинтересовани страни. Пояснете кои въздействия се очаква да бъдат значителни и кои второстепенни.</w:t>
            </w:r>
          </w:p>
          <w:p w14:paraId="5C10622E" w14:textId="77777777" w:rsidR="00217AD4" w:rsidRPr="00DA5BD5" w:rsidRDefault="00217AD4" w:rsidP="00217AD4">
            <w:pPr>
              <w:pBdr>
                <w:bottom w:val="single" w:sz="6" w:space="1" w:color="auto"/>
              </w:pBd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1.2. Опишете специфичните въздействия с акцент върху малките и средните предприятия и административната тежест (задължения за информиране, такси, регулаторни режими, административни услуги и др.)</w:t>
            </w:r>
          </w:p>
          <w:p w14:paraId="7B937744" w14:textId="77777777" w:rsidR="00E44DE0" w:rsidRPr="00DA5BD5" w:rsidRDefault="00E44DE0" w:rsidP="00B57583">
            <w:pPr>
              <w:spacing w:line="240" w:lineRule="auto"/>
              <w:jc w:val="both"/>
              <w:rPr>
                <w:rFonts w:ascii="Verdana" w:hAnsi="Verdana" w:cs="Vrinda"/>
                <w:lang w:val="bg-BG"/>
              </w:rPr>
            </w:pPr>
            <w:r w:rsidRPr="00DA5BD5">
              <w:rPr>
                <w:rFonts w:ascii="Times New Roman" w:eastAsia="Times New Roman" w:hAnsi="Times New Roman" w:cs="Times New Roman"/>
                <w:b/>
                <w:sz w:val="24"/>
                <w:szCs w:val="24"/>
                <w:lang w:val="bg-BG"/>
              </w:rPr>
              <w:t>Вариант 2</w:t>
            </w:r>
            <w:r w:rsidR="00B57583" w:rsidRPr="00DA5BD5">
              <w:rPr>
                <w:rFonts w:ascii="Times New Roman" w:eastAsia="Times New Roman" w:hAnsi="Times New Roman" w:cs="Times New Roman"/>
                <w:b/>
                <w:sz w:val="24"/>
                <w:szCs w:val="24"/>
                <w:lang w:val="bg-BG"/>
              </w:rPr>
              <w:t xml:space="preserve"> „Приемане на проект на </w:t>
            </w:r>
            <w:r w:rsidR="00B57583" w:rsidRPr="00DA5BD5">
              <w:rPr>
                <w:rFonts w:ascii="Times New Roman" w:hAnsi="Times New Roman" w:cs="Times New Roman"/>
                <w:b/>
                <w:sz w:val="24"/>
                <w:szCs w:val="24"/>
                <w:lang w:val="bg-BG" w:eastAsia="bg-BG"/>
              </w:rPr>
              <w:t>Наредба</w:t>
            </w:r>
            <w:r w:rsidR="00B57583" w:rsidRPr="00DA5BD5">
              <w:rPr>
                <w:rFonts w:ascii="Times New Roman" w:hAnsi="Times New Roman" w:cs="Times New Roman"/>
                <w:b/>
                <w:color w:val="FF0000"/>
                <w:sz w:val="24"/>
                <w:szCs w:val="24"/>
                <w:lang w:val="bg-BG" w:eastAsia="bg-BG"/>
              </w:rPr>
              <w:t xml:space="preserve"> </w:t>
            </w:r>
            <w:r w:rsidR="00B57583" w:rsidRPr="00DA5BD5">
              <w:rPr>
                <w:rFonts w:ascii="Times New Roman" w:hAnsi="Times New Roman" w:cs="Times New Roman"/>
                <w:b/>
                <w:sz w:val="24"/>
                <w:szCs w:val="24"/>
                <w:lang w:val="bg-BG" w:eastAsia="bg-BG"/>
              </w:rPr>
              <w:t>за определяне на концесионното плащане за добив на подземни богатства по Закона за подземните богатства</w:t>
            </w:r>
            <w:r w:rsidRPr="00DA5BD5">
              <w:rPr>
                <w:rFonts w:ascii="Times New Roman" w:eastAsia="Times New Roman" w:hAnsi="Times New Roman" w:cs="Times New Roman"/>
                <w:b/>
                <w:sz w:val="24"/>
                <w:szCs w:val="24"/>
                <w:lang w:val="bg-BG"/>
              </w:rPr>
              <w:t>“:</w:t>
            </w:r>
          </w:p>
          <w:p w14:paraId="635375DE" w14:textId="77777777" w:rsidR="00B57583" w:rsidRPr="00DA5BD5" w:rsidRDefault="00E44DE0" w:rsidP="00B5758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Описание:</w:t>
            </w:r>
          </w:p>
          <w:p w14:paraId="13DDC3C1" w14:textId="77777777" w:rsidR="00A92E7A" w:rsidRPr="00DA5BD5" w:rsidRDefault="00A92E7A" w:rsidP="008224B4">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t>Проектът на наредба урежда условията и реда за определяне на конкретния и минималния размер на концесионното плащане за предоставено право на експлоатация на подземни богатства чрез добив от находища</w:t>
            </w:r>
            <w:r w:rsidRPr="00DA5BD5" w:rsidDel="001278BF">
              <w:rPr>
                <w:rFonts w:ascii="Times New Roman" w:hAnsi="Times New Roman" w:cs="Times New Roman"/>
                <w:color w:val="000000"/>
                <w:sz w:val="24"/>
                <w:szCs w:val="24"/>
                <w:lang w:val="bg-BG"/>
              </w:rPr>
              <w:t xml:space="preserve"> </w:t>
            </w:r>
            <w:r w:rsidRPr="00DA5BD5">
              <w:rPr>
                <w:rFonts w:ascii="Times New Roman" w:hAnsi="Times New Roman" w:cs="Times New Roman"/>
                <w:color w:val="000000"/>
                <w:sz w:val="24"/>
                <w:szCs w:val="24"/>
                <w:lang w:val="bg-BG"/>
              </w:rPr>
              <w:t>на подземни богатства по чл. 2, ал. 1 от Закона за подземните богатства.</w:t>
            </w:r>
          </w:p>
          <w:p w14:paraId="3DAB917D" w14:textId="77777777" w:rsidR="00A92E7A" w:rsidRPr="00DA5BD5" w:rsidRDefault="00A92E7A" w:rsidP="008224B4">
            <w:pPr>
              <w:spacing w:line="240" w:lineRule="auto"/>
              <w:jc w:val="both"/>
              <w:rPr>
                <w:rFonts w:ascii="Times New Roman" w:hAnsi="Times New Roman" w:cs="Times New Roman"/>
                <w:color w:val="000000"/>
                <w:sz w:val="24"/>
                <w:szCs w:val="24"/>
                <w:lang w:val="bg-BG"/>
              </w:rPr>
            </w:pPr>
            <w:r w:rsidRPr="00536F26">
              <w:rPr>
                <w:rFonts w:ascii="Times New Roman" w:hAnsi="Times New Roman" w:cs="Times New Roman"/>
                <w:color w:val="000000"/>
                <w:sz w:val="24"/>
                <w:szCs w:val="24"/>
                <w:lang w:val="bg-BG"/>
              </w:rPr>
              <w:t xml:space="preserve">Проектът на </w:t>
            </w:r>
            <w:r w:rsidR="00B304BF" w:rsidRPr="00536F26">
              <w:rPr>
                <w:rFonts w:ascii="Times New Roman" w:hAnsi="Times New Roman" w:cs="Times New Roman"/>
                <w:color w:val="000000"/>
                <w:sz w:val="24"/>
                <w:szCs w:val="24"/>
                <w:lang w:val="bg-BG"/>
              </w:rPr>
              <w:t>наредба съдържа 15</w:t>
            </w:r>
            <w:r w:rsidR="00D02DFA" w:rsidRPr="00536F26">
              <w:rPr>
                <w:rFonts w:ascii="Times New Roman" w:hAnsi="Times New Roman" w:cs="Times New Roman"/>
                <w:color w:val="000000"/>
                <w:sz w:val="24"/>
                <w:szCs w:val="24"/>
                <w:lang w:val="bg-BG"/>
              </w:rPr>
              <w:t xml:space="preserve"> членове</w:t>
            </w:r>
            <w:r w:rsidR="00B304BF" w:rsidRPr="00536F26">
              <w:rPr>
                <w:rFonts w:ascii="Times New Roman" w:hAnsi="Times New Roman" w:cs="Times New Roman"/>
                <w:color w:val="000000"/>
                <w:sz w:val="24"/>
                <w:szCs w:val="24"/>
                <w:lang w:val="bg-BG"/>
              </w:rPr>
              <w:t>, две заключителни разпоредби</w:t>
            </w:r>
            <w:r w:rsidR="00D02DFA" w:rsidRPr="00536F26">
              <w:rPr>
                <w:rFonts w:ascii="Times New Roman" w:hAnsi="Times New Roman" w:cs="Times New Roman"/>
                <w:color w:val="000000"/>
                <w:sz w:val="24"/>
                <w:szCs w:val="24"/>
                <w:lang w:val="bg-BG"/>
              </w:rPr>
              <w:t xml:space="preserve"> и </w:t>
            </w:r>
            <w:r w:rsidR="000506CD" w:rsidRPr="00536F26">
              <w:rPr>
                <w:rFonts w:ascii="Times New Roman" w:hAnsi="Times New Roman" w:cs="Times New Roman"/>
                <w:color w:val="000000"/>
                <w:sz w:val="24"/>
                <w:szCs w:val="24"/>
                <w:lang w:val="bg-BG"/>
              </w:rPr>
              <w:t xml:space="preserve">5 </w:t>
            </w:r>
            <w:r w:rsidR="00D02DFA" w:rsidRPr="00536F26">
              <w:rPr>
                <w:rFonts w:ascii="Times New Roman" w:hAnsi="Times New Roman" w:cs="Times New Roman"/>
                <w:color w:val="000000"/>
                <w:sz w:val="24"/>
                <w:szCs w:val="24"/>
                <w:lang w:val="bg-BG"/>
              </w:rPr>
              <w:t xml:space="preserve">приложения, съгласно които се определя конкретния и минималния размер на дължимото концесионно плащане за добив на подземни богатства по ЗПБ. Всяко от приложенията съответства на конкретната група подземни богатства по чл. 2, ал. 1, т.1, 2, 3, 4, 5, 6 и 7 от ЗПБ. </w:t>
            </w:r>
            <w:r w:rsidR="0039159B" w:rsidRPr="00536F26">
              <w:rPr>
                <w:rFonts w:ascii="Times New Roman" w:hAnsi="Times New Roman" w:cs="Times New Roman"/>
                <w:color w:val="000000"/>
                <w:sz w:val="24"/>
                <w:szCs w:val="24"/>
                <w:lang w:val="bg-BG"/>
              </w:rPr>
              <w:t>По групи подземни богатства минималният размер на дължимото концесионно плащане се определя, както следва:</w:t>
            </w:r>
          </w:p>
          <w:p w14:paraId="79F94219" w14:textId="55EA6D98" w:rsidR="0039159B" w:rsidRPr="00DA5BD5" w:rsidRDefault="0039159B" w:rsidP="008224B4">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lastRenderedPageBreak/>
              <w:t>1. метални полезни изкопаеми - минималният размер на дължимото годишно концесионно плащане не може да бъде по-нисък от стойността, определена</w:t>
            </w:r>
            <w:r w:rsidR="00536F26">
              <w:rPr>
                <w:rFonts w:ascii="Times New Roman" w:hAnsi="Times New Roman" w:cs="Times New Roman"/>
                <w:color w:val="000000"/>
                <w:sz w:val="24"/>
                <w:szCs w:val="24"/>
                <w:lang w:val="bg-BG"/>
              </w:rPr>
              <w:t xml:space="preserve"> на базата на 3</w:t>
            </w:r>
            <w:r w:rsidRPr="00DA5BD5">
              <w:rPr>
                <w:rFonts w:ascii="Times New Roman" w:hAnsi="Times New Roman" w:cs="Times New Roman"/>
                <w:color w:val="000000"/>
                <w:sz w:val="24"/>
                <w:szCs w:val="24"/>
                <w:lang w:val="bg-BG"/>
              </w:rPr>
              <w:t>0 на сто от предвидения средногодишен добив за срока на концесията и минималната граница на концесионното плащане (в %)</w:t>
            </w:r>
            <w:r w:rsidR="00BD4279">
              <w:rPr>
                <w:rFonts w:ascii="Times New Roman" w:hAnsi="Times New Roman" w:cs="Times New Roman"/>
                <w:color w:val="000000"/>
                <w:sz w:val="24"/>
                <w:szCs w:val="24"/>
                <w:lang w:val="bg-BG"/>
              </w:rPr>
              <w:t>,</w:t>
            </w:r>
            <w:r w:rsidRPr="00DA5BD5">
              <w:rPr>
                <w:rFonts w:ascii="Times New Roman" w:hAnsi="Times New Roman" w:cs="Times New Roman"/>
                <w:color w:val="000000"/>
                <w:sz w:val="24"/>
                <w:szCs w:val="24"/>
                <w:lang w:val="bg-BG"/>
              </w:rPr>
              <w:t xml:space="preserve"> съгласно </w:t>
            </w:r>
            <w:r w:rsidR="001D1B85">
              <w:rPr>
                <w:rFonts w:ascii="Times New Roman" w:hAnsi="Times New Roman" w:cs="Times New Roman"/>
                <w:color w:val="000000"/>
                <w:sz w:val="24"/>
                <w:szCs w:val="24"/>
                <w:lang w:val="bg-BG"/>
              </w:rPr>
              <w:t>т. 2</w:t>
            </w:r>
            <w:r w:rsidR="00B304BF">
              <w:rPr>
                <w:rFonts w:ascii="Times New Roman" w:hAnsi="Times New Roman" w:cs="Times New Roman"/>
                <w:color w:val="000000"/>
                <w:sz w:val="24"/>
                <w:szCs w:val="24"/>
                <w:lang w:val="bg-BG"/>
              </w:rPr>
              <w:t xml:space="preserve"> от Приложение № 1 към чл. </w:t>
            </w:r>
            <w:r w:rsidR="009A2F32">
              <w:rPr>
                <w:rFonts w:ascii="Times New Roman" w:hAnsi="Times New Roman" w:cs="Times New Roman"/>
                <w:color w:val="000000"/>
                <w:sz w:val="24"/>
                <w:szCs w:val="24"/>
                <w:lang w:val="bg-BG"/>
              </w:rPr>
              <w:t>9</w:t>
            </w:r>
            <w:r w:rsidR="001D1B85">
              <w:rPr>
                <w:rFonts w:ascii="Times New Roman" w:hAnsi="Times New Roman" w:cs="Times New Roman"/>
                <w:color w:val="000000"/>
                <w:sz w:val="24"/>
                <w:szCs w:val="24"/>
                <w:lang w:val="bg-BG"/>
              </w:rPr>
              <w:t xml:space="preserve"> от проекта на Наредба</w:t>
            </w:r>
            <w:r w:rsidR="009E0FB3">
              <w:rPr>
                <w:rFonts w:ascii="Times New Roman" w:hAnsi="Times New Roman" w:cs="Times New Roman"/>
                <w:color w:val="000000"/>
                <w:sz w:val="24"/>
                <w:szCs w:val="24"/>
                <w:lang w:val="bg-BG"/>
              </w:rPr>
              <w:t>;</w:t>
            </w:r>
          </w:p>
          <w:p w14:paraId="6A69A32E" w14:textId="1D7B424D" w:rsidR="0039159B" w:rsidRPr="00DA5BD5" w:rsidRDefault="0039159B" w:rsidP="008224B4">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t xml:space="preserve">2. неметални полезни изкопаеми – индустриални минерали - </w:t>
            </w:r>
            <w:r w:rsidR="002909E8" w:rsidRPr="00DA5BD5">
              <w:rPr>
                <w:rFonts w:ascii="Times New Roman" w:hAnsi="Times New Roman" w:cs="Times New Roman"/>
                <w:color w:val="000000"/>
                <w:sz w:val="24"/>
                <w:szCs w:val="24"/>
                <w:lang w:val="bg-BG"/>
              </w:rPr>
              <w:t>минималният размер на дължимото годишно концесионно плащане не може да бъде по-нисък от стойн</w:t>
            </w:r>
            <w:r w:rsidR="00536F26">
              <w:rPr>
                <w:rFonts w:ascii="Times New Roman" w:hAnsi="Times New Roman" w:cs="Times New Roman"/>
                <w:color w:val="000000"/>
                <w:sz w:val="24"/>
                <w:szCs w:val="24"/>
                <w:lang w:val="bg-BG"/>
              </w:rPr>
              <w:t>остта, определена на базата на 3</w:t>
            </w:r>
            <w:r w:rsidR="002909E8" w:rsidRPr="00DA5BD5">
              <w:rPr>
                <w:rFonts w:ascii="Times New Roman" w:hAnsi="Times New Roman" w:cs="Times New Roman"/>
                <w:color w:val="000000"/>
                <w:sz w:val="24"/>
                <w:szCs w:val="24"/>
                <w:lang w:val="bg-BG"/>
              </w:rPr>
              <w:t>0 на сто от средногодишния добив за срока на концесията и предвидените стойности за единица добито подземно богатство</w:t>
            </w:r>
            <w:r w:rsidR="00BD4279">
              <w:rPr>
                <w:rFonts w:ascii="Times New Roman" w:hAnsi="Times New Roman" w:cs="Times New Roman"/>
                <w:color w:val="000000"/>
                <w:sz w:val="24"/>
                <w:szCs w:val="24"/>
                <w:lang w:val="bg-BG"/>
              </w:rPr>
              <w:t>,</w:t>
            </w:r>
            <w:r w:rsidR="002909E8" w:rsidRPr="00DA5BD5">
              <w:rPr>
                <w:rFonts w:ascii="Times New Roman" w:hAnsi="Times New Roman" w:cs="Times New Roman"/>
                <w:color w:val="000000"/>
                <w:sz w:val="24"/>
                <w:szCs w:val="24"/>
                <w:lang w:val="bg-BG"/>
              </w:rPr>
              <w:t xml:space="preserve"> съгласно т.</w:t>
            </w:r>
            <w:r w:rsidR="002D0A1E">
              <w:rPr>
                <w:rFonts w:ascii="Times New Roman" w:hAnsi="Times New Roman" w:cs="Times New Roman"/>
                <w:color w:val="000000"/>
                <w:sz w:val="24"/>
                <w:szCs w:val="24"/>
                <w:lang w:val="bg-BG"/>
              </w:rPr>
              <w:t xml:space="preserve"> 1</w:t>
            </w:r>
            <w:r w:rsidR="00B304BF">
              <w:rPr>
                <w:rFonts w:ascii="Times New Roman" w:hAnsi="Times New Roman" w:cs="Times New Roman"/>
                <w:color w:val="000000"/>
                <w:sz w:val="24"/>
                <w:szCs w:val="24"/>
                <w:lang w:val="bg-BG"/>
              </w:rPr>
              <w:t xml:space="preserve"> от Приложение № 2 към чл. 1</w:t>
            </w:r>
            <w:r w:rsidR="009A2F32">
              <w:rPr>
                <w:rFonts w:ascii="Times New Roman" w:hAnsi="Times New Roman" w:cs="Times New Roman"/>
                <w:color w:val="000000"/>
                <w:sz w:val="24"/>
                <w:szCs w:val="24"/>
                <w:lang w:val="bg-BG"/>
              </w:rPr>
              <w:t>0</w:t>
            </w:r>
            <w:r w:rsidR="009E0FB3">
              <w:rPr>
                <w:rFonts w:ascii="Times New Roman" w:hAnsi="Times New Roman" w:cs="Times New Roman"/>
                <w:color w:val="000000"/>
                <w:sz w:val="24"/>
                <w:szCs w:val="24"/>
                <w:lang w:val="bg-BG"/>
              </w:rPr>
              <w:t xml:space="preserve"> от проекта на Наредба;</w:t>
            </w:r>
          </w:p>
          <w:p w14:paraId="71A5FD57" w14:textId="1CAB54E6" w:rsidR="002909E8" w:rsidRPr="00DA5BD5" w:rsidRDefault="002909E8" w:rsidP="008224B4">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t>3. нефт и природен газ - минималният размер на дължимото годишно концесионно плащане не може да бъде по-нисък от стойн</w:t>
            </w:r>
            <w:r w:rsidR="00536F26">
              <w:rPr>
                <w:rFonts w:ascii="Times New Roman" w:hAnsi="Times New Roman" w:cs="Times New Roman"/>
                <w:color w:val="000000"/>
                <w:sz w:val="24"/>
                <w:szCs w:val="24"/>
                <w:lang w:val="bg-BG"/>
              </w:rPr>
              <w:t>остта, определена на базата на 1</w:t>
            </w:r>
            <w:r w:rsidRPr="00DA5BD5">
              <w:rPr>
                <w:rFonts w:ascii="Times New Roman" w:hAnsi="Times New Roman" w:cs="Times New Roman"/>
                <w:color w:val="000000"/>
                <w:sz w:val="24"/>
                <w:szCs w:val="24"/>
                <w:lang w:val="bg-BG"/>
              </w:rPr>
              <w:t>0 на сто от предвидения средногодишен добив за срока на концесията и минималния процент на концесионното плащане</w:t>
            </w:r>
            <w:r w:rsidR="00BD4279">
              <w:rPr>
                <w:rFonts w:ascii="Times New Roman" w:hAnsi="Times New Roman" w:cs="Times New Roman"/>
                <w:color w:val="000000"/>
                <w:sz w:val="24"/>
                <w:szCs w:val="24"/>
                <w:lang w:val="bg-BG"/>
              </w:rPr>
              <w:t>,</w:t>
            </w:r>
            <w:r w:rsidRPr="00DA5BD5">
              <w:rPr>
                <w:rFonts w:ascii="Times New Roman" w:hAnsi="Times New Roman" w:cs="Times New Roman"/>
                <w:color w:val="000000"/>
                <w:sz w:val="24"/>
                <w:szCs w:val="24"/>
                <w:lang w:val="bg-BG"/>
              </w:rPr>
              <w:t xml:space="preserve"> съгласно т</w:t>
            </w:r>
            <w:r w:rsidR="00B304BF">
              <w:rPr>
                <w:rFonts w:ascii="Times New Roman" w:hAnsi="Times New Roman" w:cs="Times New Roman"/>
                <w:color w:val="000000"/>
                <w:sz w:val="24"/>
                <w:szCs w:val="24"/>
                <w:lang w:val="bg-BG"/>
              </w:rPr>
              <w:t>. 3 от Приложение № 3 към чл. 1</w:t>
            </w:r>
            <w:r w:rsidR="009A2F32">
              <w:rPr>
                <w:rFonts w:ascii="Times New Roman" w:hAnsi="Times New Roman" w:cs="Times New Roman"/>
                <w:color w:val="000000"/>
                <w:sz w:val="24"/>
                <w:szCs w:val="24"/>
                <w:lang w:val="bg-BG"/>
              </w:rPr>
              <w:t>1</w:t>
            </w:r>
            <w:r w:rsidR="009E0FB3">
              <w:rPr>
                <w:rFonts w:ascii="Times New Roman" w:hAnsi="Times New Roman" w:cs="Times New Roman"/>
                <w:color w:val="000000"/>
                <w:sz w:val="24"/>
                <w:szCs w:val="24"/>
                <w:lang w:val="bg-BG"/>
              </w:rPr>
              <w:t xml:space="preserve"> от проекта на Наредба;</w:t>
            </w:r>
          </w:p>
          <w:p w14:paraId="07F4E673" w14:textId="73E4B59F" w:rsidR="002909E8" w:rsidRPr="00DA5BD5" w:rsidRDefault="002909E8" w:rsidP="008224B4">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t>4. твърди горива - минималният размер на дължимото годишно концесионно плащане не може да бъде по-нисък от  стойността, опре</w:t>
            </w:r>
            <w:r w:rsidR="00536F26">
              <w:rPr>
                <w:rFonts w:ascii="Times New Roman" w:hAnsi="Times New Roman" w:cs="Times New Roman"/>
                <w:color w:val="000000"/>
                <w:sz w:val="24"/>
                <w:szCs w:val="24"/>
                <w:lang w:val="bg-BG"/>
              </w:rPr>
              <w:t>делена на базата на 1</w:t>
            </w:r>
            <w:r w:rsidRPr="00DA5BD5">
              <w:rPr>
                <w:rFonts w:ascii="Times New Roman" w:hAnsi="Times New Roman" w:cs="Times New Roman"/>
                <w:color w:val="000000"/>
                <w:sz w:val="24"/>
                <w:szCs w:val="24"/>
                <w:lang w:val="bg-BG"/>
              </w:rPr>
              <w:t>0 на сто от предвидения средногодишен добив за срока на концесията и минималния процент на концесионното плащане</w:t>
            </w:r>
            <w:r w:rsidR="00BD4279">
              <w:rPr>
                <w:rFonts w:ascii="Times New Roman" w:hAnsi="Times New Roman" w:cs="Times New Roman"/>
                <w:color w:val="000000"/>
                <w:sz w:val="24"/>
                <w:szCs w:val="24"/>
                <w:lang w:val="bg-BG"/>
              </w:rPr>
              <w:t>,</w:t>
            </w:r>
            <w:r w:rsidRPr="00DA5BD5">
              <w:rPr>
                <w:rFonts w:ascii="Times New Roman" w:hAnsi="Times New Roman" w:cs="Times New Roman"/>
                <w:color w:val="000000"/>
                <w:sz w:val="24"/>
                <w:szCs w:val="24"/>
                <w:lang w:val="bg-BG"/>
              </w:rPr>
              <w:t xml:space="preserve"> съгласно т</w:t>
            </w:r>
            <w:r w:rsidR="00B304BF">
              <w:rPr>
                <w:rFonts w:ascii="Times New Roman" w:hAnsi="Times New Roman" w:cs="Times New Roman"/>
                <w:color w:val="000000"/>
                <w:sz w:val="24"/>
                <w:szCs w:val="24"/>
                <w:lang w:val="bg-BG"/>
              </w:rPr>
              <w:t>. 3 от Приложение № 4 към чл. 1</w:t>
            </w:r>
            <w:r w:rsidR="009A2F32">
              <w:rPr>
                <w:rFonts w:ascii="Times New Roman" w:hAnsi="Times New Roman" w:cs="Times New Roman"/>
                <w:color w:val="000000"/>
                <w:sz w:val="24"/>
                <w:szCs w:val="24"/>
                <w:lang w:val="bg-BG"/>
              </w:rPr>
              <w:t>2</w:t>
            </w:r>
            <w:r w:rsidR="009E0FB3">
              <w:rPr>
                <w:rFonts w:ascii="Times New Roman" w:hAnsi="Times New Roman" w:cs="Times New Roman"/>
                <w:color w:val="000000"/>
                <w:sz w:val="24"/>
                <w:szCs w:val="24"/>
                <w:lang w:val="bg-BG"/>
              </w:rPr>
              <w:t xml:space="preserve"> от проекта на Наредба;</w:t>
            </w:r>
          </w:p>
          <w:p w14:paraId="5939765C" w14:textId="28188C33" w:rsidR="00FB0540" w:rsidRDefault="0030775C" w:rsidP="008224B4">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t>5. строителни и скалнооблицовъчни материали - минималният размер на дължимото годишно концесионно плащане не може да бъде по-нисък от с</w:t>
            </w:r>
            <w:r w:rsidR="00536F26">
              <w:rPr>
                <w:rFonts w:ascii="Times New Roman" w:hAnsi="Times New Roman" w:cs="Times New Roman"/>
                <w:color w:val="000000"/>
                <w:sz w:val="24"/>
                <w:szCs w:val="24"/>
                <w:lang w:val="bg-BG"/>
              </w:rPr>
              <w:t>умата, определена на базата на 3</w:t>
            </w:r>
            <w:r w:rsidRPr="00DA5BD5">
              <w:rPr>
                <w:rFonts w:ascii="Times New Roman" w:hAnsi="Times New Roman" w:cs="Times New Roman"/>
                <w:color w:val="000000"/>
                <w:sz w:val="24"/>
                <w:szCs w:val="24"/>
                <w:lang w:val="bg-BG"/>
              </w:rPr>
              <w:t>0 на сто от предвидения средногодишен добив за срока на концесията и предвидените стойности за единица добито подземно богатство</w:t>
            </w:r>
            <w:r w:rsidR="00BD4279">
              <w:rPr>
                <w:rFonts w:ascii="Times New Roman" w:hAnsi="Times New Roman" w:cs="Times New Roman"/>
                <w:color w:val="000000"/>
                <w:sz w:val="24"/>
                <w:szCs w:val="24"/>
                <w:lang w:val="bg-BG"/>
              </w:rPr>
              <w:t>,</w:t>
            </w:r>
            <w:r w:rsidRPr="00DA5BD5">
              <w:rPr>
                <w:rFonts w:ascii="Times New Roman" w:hAnsi="Times New Roman" w:cs="Times New Roman"/>
                <w:color w:val="000000"/>
                <w:sz w:val="24"/>
                <w:szCs w:val="24"/>
                <w:lang w:val="bg-BG"/>
              </w:rPr>
              <w:t xml:space="preserve"> съгласно т. 1 – 5 от </w:t>
            </w:r>
            <w:r w:rsidR="00B304BF">
              <w:rPr>
                <w:rFonts w:ascii="Times New Roman" w:hAnsi="Times New Roman" w:cs="Times New Roman"/>
                <w:color w:val="000000"/>
                <w:sz w:val="24"/>
                <w:szCs w:val="24"/>
                <w:lang w:val="bg-BG"/>
              </w:rPr>
              <w:t>Приложение № 5 към чл. 1</w:t>
            </w:r>
            <w:r w:rsidR="00051904">
              <w:rPr>
                <w:rFonts w:ascii="Times New Roman" w:hAnsi="Times New Roman" w:cs="Times New Roman"/>
                <w:color w:val="000000"/>
                <w:sz w:val="24"/>
                <w:szCs w:val="24"/>
                <w:lang w:val="bg-BG"/>
              </w:rPr>
              <w:t>3</w:t>
            </w:r>
            <w:r w:rsidR="009262D0">
              <w:rPr>
                <w:rFonts w:ascii="Times New Roman" w:hAnsi="Times New Roman" w:cs="Times New Roman"/>
                <w:color w:val="000000"/>
                <w:sz w:val="24"/>
                <w:szCs w:val="24"/>
                <w:lang w:val="bg-BG"/>
              </w:rPr>
              <w:t xml:space="preserve"> от проекта на Наредба;</w:t>
            </w:r>
          </w:p>
          <w:p w14:paraId="0C7E8430" w14:textId="77777777" w:rsidR="00F76A94" w:rsidRPr="00DA5BD5" w:rsidRDefault="00F76A94" w:rsidP="008224B4">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t>Независимо от групата подземни богатства</w:t>
            </w:r>
            <w:r w:rsidR="00BD4279">
              <w:rPr>
                <w:rFonts w:ascii="Times New Roman" w:hAnsi="Times New Roman" w:cs="Times New Roman"/>
                <w:color w:val="000000"/>
                <w:sz w:val="24"/>
                <w:szCs w:val="24"/>
                <w:lang w:val="bg-BG"/>
              </w:rPr>
              <w:t>,</w:t>
            </w:r>
            <w:r w:rsidRPr="00DA5BD5">
              <w:rPr>
                <w:rFonts w:ascii="Times New Roman" w:hAnsi="Times New Roman" w:cs="Times New Roman"/>
                <w:color w:val="000000"/>
                <w:sz w:val="24"/>
                <w:szCs w:val="24"/>
                <w:lang w:val="bg-BG"/>
              </w:rPr>
              <w:t xml:space="preserve"> средногодишният добив се определя въз основа на финансово-икономически анализ или обосновка на концесията. Посоченото изискване е в съответствие с разпоредбите на чл. 45, ал. 4 и на чл. 54, ал. 2, т. 3 от ЗПБ. Съгласно чл. 45, ал. 4 от ЗПБ</w:t>
            </w:r>
            <w:r w:rsidR="00BD4279">
              <w:rPr>
                <w:rFonts w:ascii="Times New Roman" w:hAnsi="Times New Roman" w:cs="Times New Roman"/>
                <w:color w:val="000000"/>
                <w:sz w:val="24"/>
                <w:szCs w:val="24"/>
                <w:lang w:val="bg-BG"/>
              </w:rPr>
              <w:t>,</w:t>
            </w:r>
            <w:r w:rsidRPr="00DA5BD5">
              <w:rPr>
                <w:rFonts w:ascii="Times New Roman" w:hAnsi="Times New Roman" w:cs="Times New Roman"/>
                <w:color w:val="000000"/>
                <w:sz w:val="24"/>
                <w:szCs w:val="24"/>
                <w:lang w:val="bg-BG"/>
              </w:rPr>
              <w:t xml:space="preserve"> предложението на министъра на енергетиката за предоставяне на концесия за добив чрез търг съдържа мотиви относно неговата законосъобразност и целесъобразност, формирани на базата на концесионни анализи, включващи екологичен, финансово-икономически и правен анализ, съответстващи на изискванията по приложение № 1 към закона. Съгласно чл. 54, ал. 2, т. 3 от ЗПБ</w:t>
            </w:r>
            <w:r w:rsidR="00BD4279">
              <w:rPr>
                <w:rFonts w:ascii="Times New Roman" w:hAnsi="Times New Roman" w:cs="Times New Roman"/>
                <w:color w:val="000000"/>
                <w:sz w:val="24"/>
                <w:szCs w:val="24"/>
                <w:lang w:val="bg-BG"/>
              </w:rPr>
              <w:t>,</w:t>
            </w:r>
            <w:r w:rsidRPr="00DA5BD5">
              <w:rPr>
                <w:rFonts w:ascii="Times New Roman" w:hAnsi="Times New Roman" w:cs="Times New Roman"/>
                <w:color w:val="000000"/>
                <w:sz w:val="24"/>
                <w:szCs w:val="24"/>
                <w:lang w:val="bg-BG"/>
              </w:rPr>
              <w:t xml:space="preserve"> за предоставяне на концесия за добив по право се подава заявление, към което се прилагат концесионни обосновки – правна и финансово-икономическа обосновка, съответстващи на изискванията, определени в приложение № 2 към закона.</w:t>
            </w:r>
          </w:p>
          <w:p w14:paraId="6CA1D3F7" w14:textId="77777777" w:rsidR="0030775C" w:rsidRPr="00DA5BD5" w:rsidRDefault="0030775C" w:rsidP="008224B4">
            <w:pPr>
              <w:spacing w:before="120" w:after="120" w:line="240" w:lineRule="auto"/>
              <w:jc w:val="both"/>
              <w:rPr>
                <w:rFonts w:ascii="Times New Roman" w:hAnsi="Times New Roman" w:cs="Times New Roman"/>
                <w:sz w:val="24"/>
                <w:szCs w:val="24"/>
                <w:lang w:val="bg-BG"/>
              </w:rPr>
            </w:pPr>
            <w:r w:rsidRPr="00DA5BD5">
              <w:rPr>
                <w:rFonts w:ascii="Times New Roman" w:eastAsia="Times New Roman" w:hAnsi="Times New Roman" w:cs="Times New Roman"/>
                <w:sz w:val="24"/>
                <w:szCs w:val="24"/>
                <w:lang w:val="bg-BG"/>
              </w:rPr>
              <w:t>Към момента</w:t>
            </w:r>
            <w:r w:rsidR="00BD4279">
              <w:rPr>
                <w:rFonts w:ascii="Times New Roman" w:eastAsia="Times New Roman" w:hAnsi="Times New Roman" w:cs="Times New Roman"/>
                <w:sz w:val="24"/>
                <w:szCs w:val="24"/>
                <w:lang w:val="bg-BG"/>
              </w:rPr>
              <w:t>,</w:t>
            </w:r>
            <w:r w:rsidRPr="00DA5BD5">
              <w:rPr>
                <w:rFonts w:ascii="Times New Roman" w:eastAsia="Times New Roman" w:hAnsi="Times New Roman" w:cs="Times New Roman"/>
                <w:sz w:val="24"/>
                <w:szCs w:val="24"/>
                <w:lang w:val="bg-BG"/>
              </w:rPr>
              <w:t xml:space="preserve"> съгласно чл. 61, ал. 4 от ЗПБ</w:t>
            </w:r>
            <w:r w:rsidR="00BD4279">
              <w:rPr>
                <w:rFonts w:ascii="Times New Roman" w:eastAsia="Times New Roman" w:hAnsi="Times New Roman" w:cs="Times New Roman"/>
                <w:sz w:val="24"/>
                <w:szCs w:val="24"/>
                <w:lang w:val="bg-BG"/>
              </w:rPr>
              <w:t>,</w:t>
            </w:r>
            <w:r w:rsidRPr="00DA5BD5">
              <w:rPr>
                <w:rFonts w:ascii="Times New Roman" w:eastAsia="Times New Roman" w:hAnsi="Times New Roman" w:cs="Times New Roman"/>
                <w:sz w:val="24"/>
                <w:szCs w:val="24"/>
                <w:lang w:val="bg-BG"/>
              </w:rPr>
              <w:t xml:space="preserve"> за целите на изчисляване на размера на концесионното плащане</w:t>
            </w:r>
            <w:r w:rsidR="00BD4279">
              <w:rPr>
                <w:rFonts w:ascii="Times New Roman" w:eastAsia="Times New Roman" w:hAnsi="Times New Roman" w:cs="Times New Roman"/>
                <w:sz w:val="24"/>
                <w:szCs w:val="24"/>
                <w:lang w:val="bg-BG"/>
              </w:rPr>
              <w:t>,</w:t>
            </w:r>
            <w:r w:rsidRPr="00DA5BD5">
              <w:rPr>
                <w:rFonts w:ascii="Times New Roman" w:eastAsia="Times New Roman" w:hAnsi="Times New Roman" w:cs="Times New Roman"/>
                <w:sz w:val="24"/>
                <w:szCs w:val="24"/>
                <w:lang w:val="bg-BG"/>
              </w:rPr>
              <w:t xml:space="preserve"> всеки концесионер организира и осъществява счетоводното отчитане на дейността си в съответствие със Закона за счетоводството и приложимите счетоводни стандарти, като осигурява всеобхватното хронологично регистриране на счетоводната информация в аналитични и синтетични счетоводни сметки за всяка отделна концесия. С решенията на Министерския съвет за предоставяне на концесии за добив на подземни богатства, както и с концесионните договори е регламентирано задължение за концесионерите да представят </w:t>
            </w:r>
            <w:r w:rsidRPr="00DA5BD5">
              <w:rPr>
                <w:rFonts w:ascii="Times New Roman" w:hAnsi="Times New Roman" w:cs="Times New Roman"/>
                <w:sz w:val="24"/>
                <w:szCs w:val="24"/>
                <w:lang w:val="bg-BG"/>
              </w:rPr>
              <w:t>шестмесечни отчети (по част от договорите – тримесечни отчети) за действително добитите количества подземни богатства за съответния отчетен период, както и отчети за дължимото концесионно плащане за съответното шестмесечие (тримесечие).</w:t>
            </w:r>
          </w:p>
          <w:p w14:paraId="174DA338" w14:textId="658F6D2D" w:rsidR="00F76A94" w:rsidRPr="00DA5BD5" w:rsidRDefault="00F76A94" w:rsidP="008224B4">
            <w:pPr>
              <w:spacing w:before="120" w:after="120" w:line="240" w:lineRule="auto"/>
              <w:jc w:val="both"/>
              <w:rPr>
                <w:rFonts w:ascii="Times New Roman" w:hAnsi="Times New Roman" w:cs="Times New Roman"/>
                <w:sz w:val="24"/>
                <w:szCs w:val="24"/>
                <w:lang w:val="bg-BG"/>
              </w:rPr>
            </w:pPr>
            <w:r w:rsidRPr="00DA5BD5">
              <w:rPr>
                <w:rFonts w:ascii="Times New Roman" w:hAnsi="Times New Roman" w:cs="Times New Roman"/>
                <w:sz w:val="24"/>
                <w:szCs w:val="24"/>
                <w:lang w:val="bg-BG"/>
              </w:rPr>
              <w:t>Към момента финансово-икономическите анализи (обосновки) се разглеждат от специализираната администрация на Министерството на енергетиката и се използват за определяне размера на дължимото концесионно плащане по концесии за добив на подземни богатства</w:t>
            </w:r>
            <w:r w:rsidR="007901B0" w:rsidRPr="00DA5BD5">
              <w:rPr>
                <w:rFonts w:ascii="Times New Roman" w:hAnsi="Times New Roman" w:cs="Times New Roman"/>
                <w:sz w:val="24"/>
                <w:szCs w:val="24"/>
                <w:lang w:val="bg-BG"/>
              </w:rPr>
              <w:t xml:space="preserve">, респ. се използват при изготвянето на актовете на концедента за предоставяне на концесии за добив на подземни богатства. Финансово-икономическите анализи (обосновки) се разглеждат и от специализираната администрация на Министерството на финансите </w:t>
            </w:r>
            <w:r w:rsidR="00AC358E">
              <w:rPr>
                <w:rFonts w:ascii="Times New Roman" w:hAnsi="Times New Roman" w:cs="Times New Roman"/>
                <w:sz w:val="24"/>
                <w:szCs w:val="24"/>
                <w:lang w:val="bg-BG"/>
              </w:rPr>
              <w:t xml:space="preserve">и от администрацията на Министерския съвет </w:t>
            </w:r>
            <w:r w:rsidR="007901B0" w:rsidRPr="00DA5BD5">
              <w:rPr>
                <w:rFonts w:ascii="Times New Roman" w:hAnsi="Times New Roman" w:cs="Times New Roman"/>
                <w:sz w:val="24"/>
                <w:szCs w:val="24"/>
                <w:lang w:val="bg-BG"/>
              </w:rPr>
              <w:t>при съгласуване на проектите на финансови обосновки към проектите на актове на концедента за предоставяне на концесии за добив на подземни богатства.</w:t>
            </w:r>
          </w:p>
          <w:p w14:paraId="187B51D2" w14:textId="77777777" w:rsidR="0030775C" w:rsidRPr="00DA5BD5" w:rsidRDefault="0030775C" w:rsidP="008224B4">
            <w:pPr>
              <w:spacing w:before="120" w:after="120" w:line="240" w:lineRule="auto"/>
              <w:jc w:val="both"/>
              <w:rPr>
                <w:rFonts w:ascii="Times New Roman" w:hAnsi="Times New Roman" w:cs="Times New Roman"/>
                <w:sz w:val="24"/>
                <w:szCs w:val="24"/>
                <w:lang w:val="bg-BG"/>
              </w:rPr>
            </w:pPr>
            <w:r w:rsidRPr="00DA5BD5">
              <w:rPr>
                <w:rFonts w:ascii="Times New Roman" w:hAnsi="Times New Roman" w:cs="Times New Roman"/>
                <w:sz w:val="24"/>
                <w:szCs w:val="24"/>
                <w:lang w:val="bg-BG"/>
              </w:rPr>
              <w:lastRenderedPageBreak/>
              <w:t xml:space="preserve">Специализираната администрация на Министерството на енергетиката осъществява текущ контрол по изпълнение на договорните задължения, включително на описаните задължения за предоставяне на отчети, както и на задължението за концесионно плащане. </w:t>
            </w:r>
          </w:p>
          <w:p w14:paraId="4DFE9ACA" w14:textId="77777777" w:rsidR="0030775C" w:rsidRPr="00DA5BD5" w:rsidRDefault="0030775C" w:rsidP="008224B4">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t>Предлаганият проект на Наредба</w:t>
            </w:r>
            <w:r w:rsidRPr="00DA5BD5">
              <w:rPr>
                <w:rFonts w:ascii="Times New Roman" w:hAnsi="Times New Roman" w:cs="Times New Roman"/>
                <w:sz w:val="24"/>
                <w:szCs w:val="24"/>
                <w:lang w:val="bg-BG"/>
              </w:rPr>
              <w:t xml:space="preserve"> не изисква предоставяне на други допълнителни документи, различни от описаните, не се дължат други такси, освен дължимото концесионно плащане.</w:t>
            </w:r>
            <w:r w:rsidR="00F76A94" w:rsidRPr="00DA5BD5">
              <w:rPr>
                <w:rFonts w:ascii="Times New Roman" w:hAnsi="Times New Roman" w:cs="Times New Roman"/>
                <w:sz w:val="24"/>
                <w:szCs w:val="24"/>
                <w:lang w:val="bg-BG"/>
              </w:rPr>
              <w:t xml:space="preserve"> За изпълнение на предлагания проект на Наредба не се предвиждат финансови или други ресурси, включително не се предвижда наемане на допълнителен персонал.</w:t>
            </w:r>
          </w:p>
          <w:p w14:paraId="3B850562" w14:textId="77777777" w:rsidR="00662573" w:rsidRPr="00DA5BD5" w:rsidRDefault="00B57583" w:rsidP="00662573">
            <w:pPr>
              <w:spacing w:line="240" w:lineRule="auto"/>
              <w:jc w:val="both"/>
              <w:rPr>
                <w:rFonts w:ascii="Times New Roman" w:hAnsi="Times New Roman" w:cs="Times New Roman"/>
                <w:color w:val="000000"/>
                <w:sz w:val="24"/>
                <w:szCs w:val="24"/>
                <w:lang w:val="bg-BG"/>
              </w:rPr>
            </w:pPr>
            <w:r w:rsidRPr="00DA5BD5">
              <w:rPr>
                <w:rFonts w:ascii="Times New Roman" w:eastAsia="Times New Roman" w:hAnsi="Times New Roman" w:cs="Times New Roman"/>
                <w:sz w:val="24"/>
                <w:szCs w:val="24"/>
                <w:lang w:val="bg-BG"/>
              </w:rPr>
              <w:t xml:space="preserve">В резултат на приемането на проекта на </w:t>
            </w:r>
            <w:r w:rsidRPr="00DA5BD5">
              <w:rPr>
                <w:rFonts w:ascii="Times New Roman" w:hAnsi="Times New Roman" w:cs="Times New Roman"/>
                <w:sz w:val="24"/>
                <w:szCs w:val="24"/>
                <w:lang w:val="bg-BG" w:eastAsia="bg-BG"/>
              </w:rPr>
              <w:t>Наредба</w:t>
            </w:r>
            <w:r w:rsidRPr="00DA5BD5">
              <w:rPr>
                <w:rFonts w:ascii="Times New Roman" w:hAnsi="Times New Roman" w:cs="Times New Roman"/>
                <w:color w:val="FF0000"/>
                <w:sz w:val="24"/>
                <w:szCs w:val="24"/>
                <w:lang w:val="bg-BG" w:eastAsia="bg-BG"/>
              </w:rPr>
              <w:t xml:space="preserve"> </w:t>
            </w:r>
            <w:r w:rsidRPr="00DA5BD5">
              <w:rPr>
                <w:rFonts w:ascii="Times New Roman" w:hAnsi="Times New Roman" w:cs="Times New Roman"/>
                <w:sz w:val="24"/>
                <w:szCs w:val="24"/>
                <w:lang w:val="bg-BG" w:eastAsia="bg-BG"/>
              </w:rPr>
              <w:t xml:space="preserve">за определяне на концесионното плащане за добив на подземни богатства по Закона за подземните богатства дължимото концесионно плащане за добив </w:t>
            </w:r>
            <w:r w:rsidRPr="00DA5BD5">
              <w:rPr>
                <w:rFonts w:ascii="Times New Roman" w:hAnsi="Times New Roman" w:cs="Times New Roman"/>
                <w:sz w:val="24"/>
                <w:szCs w:val="24"/>
                <w:lang w:val="bg-BG"/>
              </w:rPr>
              <w:t>на подземни богатства по реда на ЗПБ ще бъде адаптиран</w:t>
            </w:r>
            <w:r w:rsidR="001D54EA">
              <w:rPr>
                <w:rFonts w:ascii="Times New Roman" w:hAnsi="Times New Roman" w:cs="Times New Roman"/>
                <w:sz w:val="24"/>
                <w:szCs w:val="24"/>
                <w:lang w:val="bg-BG"/>
              </w:rPr>
              <w:t>о</w:t>
            </w:r>
            <w:r w:rsidRPr="00DA5BD5">
              <w:rPr>
                <w:rFonts w:ascii="Times New Roman" w:hAnsi="Times New Roman" w:cs="Times New Roman"/>
                <w:sz w:val="24"/>
                <w:szCs w:val="24"/>
                <w:lang w:val="bg-BG"/>
              </w:rPr>
              <w:t xml:space="preserve"> към динамичните икономически условия, свързани с интензивното развитие на дейността по търсене и проучване на подземни богатства, респ. предоставянето на концесии за добив на подземни богатства на територията на страната; ще се постигне по-справедливо разпределение на ползите между концедент и концесионер, при отчитане възвръщаемостта на вложените инвестиции при добива на отделните видове подземни богатства и пазарното търсе</w:t>
            </w:r>
            <w:r w:rsidR="00620D9C">
              <w:rPr>
                <w:rFonts w:ascii="Times New Roman" w:hAnsi="Times New Roman" w:cs="Times New Roman"/>
                <w:sz w:val="24"/>
                <w:szCs w:val="24"/>
                <w:lang w:val="bg-BG"/>
              </w:rPr>
              <w:t>не на крайните продукти от него; ще се регламентира концесионно плащане, дължимо за добив на дълбоки геотермални ресурси – подземни богатства по чл. 2, ал. 1, т. 8 от ЗПБ</w:t>
            </w:r>
            <w:r w:rsidR="00662573">
              <w:rPr>
                <w:rFonts w:ascii="Times New Roman" w:hAnsi="Times New Roman" w:cs="Times New Roman"/>
                <w:sz w:val="24"/>
                <w:szCs w:val="24"/>
                <w:lang w:val="bg-BG"/>
              </w:rPr>
              <w:t xml:space="preserve">, като се предвижда същото да се определи </w:t>
            </w:r>
            <w:r w:rsidR="00662573">
              <w:rPr>
                <w:rFonts w:ascii="Times New Roman" w:hAnsi="Times New Roman" w:cs="Times New Roman"/>
                <w:color w:val="000000"/>
                <w:sz w:val="24"/>
                <w:szCs w:val="24"/>
                <w:lang w:val="bg-BG"/>
              </w:rPr>
              <w:t xml:space="preserve"> като процент от нетните приходи от продажби (4%)</w:t>
            </w:r>
            <w:r w:rsidR="00FC4FEF">
              <w:rPr>
                <w:rFonts w:ascii="Times New Roman" w:hAnsi="Times New Roman" w:cs="Times New Roman"/>
                <w:color w:val="000000"/>
                <w:sz w:val="24"/>
                <w:szCs w:val="24"/>
                <w:lang w:val="bg-BG"/>
              </w:rPr>
              <w:t xml:space="preserve">; ще се създадат условия да бъдат </w:t>
            </w:r>
            <w:r w:rsidR="00FC4FEF" w:rsidRPr="00FC4FEF">
              <w:rPr>
                <w:rFonts w:ascii="Times New Roman" w:hAnsi="Times New Roman" w:cs="Times New Roman"/>
                <w:color w:val="000000"/>
                <w:sz w:val="24"/>
                <w:szCs w:val="24"/>
                <w:lang w:val="bg-BG"/>
              </w:rPr>
              <w:t>изпълнени приходи</w:t>
            </w:r>
            <w:r w:rsidR="00FC4FEF">
              <w:rPr>
                <w:rFonts w:ascii="Times New Roman" w:hAnsi="Times New Roman" w:cs="Times New Roman"/>
                <w:color w:val="000000"/>
                <w:sz w:val="24"/>
                <w:szCs w:val="24"/>
                <w:lang w:val="bg-BG"/>
              </w:rPr>
              <w:t>те</w:t>
            </w:r>
            <w:r w:rsidR="00FC4FEF" w:rsidRPr="00FC4FEF">
              <w:rPr>
                <w:rFonts w:ascii="Times New Roman" w:hAnsi="Times New Roman" w:cs="Times New Roman"/>
                <w:color w:val="000000"/>
                <w:sz w:val="24"/>
                <w:szCs w:val="24"/>
                <w:lang w:val="bg-BG"/>
              </w:rPr>
              <w:t xml:space="preserve"> от концесии, планирани </w:t>
            </w:r>
            <w:r w:rsidR="00F26B6F">
              <w:rPr>
                <w:rFonts w:ascii="Times New Roman" w:hAnsi="Times New Roman" w:cs="Times New Roman"/>
                <w:color w:val="000000"/>
                <w:sz w:val="24"/>
                <w:szCs w:val="24"/>
                <w:lang w:val="bg-BG"/>
              </w:rPr>
              <w:t>в</w:t>
            </w:r>
            <w:r w:rsidR="00FC4FEF" w:rsidRPr="00FC4FEF">
              <w:rPr>
                <w:rFonts w:ascii="Times New Roman" w:hAnsi="Times New Roman" w:cs="Times New Roman"/>
                <w:color w:val="000000"/>
                <w:sz w:val="24"/>
                <w:szCs w:val="24"/>
                <w:lang w:val="bg-BG"/>
              </w:rPr>
              <w:t xml:space="preserve"> Актуализираната средносрочна </w:t>
            </w:r>
            <w:r w:rsidR="00F26B6F">
              <w:rPr>
                <w:rFonts w:ascii="Times New Roman" w:hAnsi="Times New Roman" w:cs="Times New Roman"/>
                <w:color w:val="000000"/>
                <w:sz w:val="24"/>
                <w:szCs w:val="24"/>
                <w:lang w:val="bg-BG"/>
              </w:rPr>
              <w:t>бюджетна прогноза</w:t>
            </w:r>
            <w:r w:rsidR="00FC4FEF" w:rsidRPr="00FC4FEF">
              <w:rPr>
                <w:rFonts w:ascii="Times New Roman" w:hAnsi="Times New Roman" w:cs="Times New Roman"/>
                <w:color w:val="000000"/>
                <w:sz w:val="24"/>
                <w:szCs w:val="24"/>
                <w:lang w:val="bg-BG"/>
              </w:rPr>
              <w:t xml:space="preserve"> за периода 2025 – 2028 г.</w:t>
            </w:r>
            <w:r w:rsidR="008C3D59">
              <w:rPr>
                <w:rFonts w:ascii="Times New Roman" w:hAnsi="Times New Roman" w:cs="Times New Roman"/>
                <w:color w:val="000000"/>
                <w:sz w:val="24"/>
                <w:szCs w:val="24"/>
                <w:lang w:val="bg-BG"/>
              </w:rPr>
              <w:t>, приета с Решение № 88 на Министерския съвет от 24 февруари 2025 г.</w:t>
            </w:r>
          </w:p>
          <w:p w14:paraId="792C5DCF" w14:textId="77777777" w:rsidR="00E44DE0" w:rsidRPr="00DA5BD5" w:rsidRDefault="00E44DE0" w:rsidP="00E44DE0">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Положителни (икономически/социални/екологични) въздействия:</w:t>
            </w:r>
          </w:p>
          <w:p w14:paraId="3617CCE7" w14:textId="77777777" w:rsidR="00B57583" w:rsidRPr="00DA5BD5" w:rsidRDefault="00B57583" w:rsidP="00E44DE0">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Вариантът не оказва екологично въздействие върху заинтересованите страни.</w:t>
            </w:r>
          </w:p>
          <w:p w14:paraId="4A1C99C0" w14:textId="77777777" w:rsidR="00B57583" w:rsidRPr="00DA5BD5" w:rsidRDefault="00B57583" w:rsidP="00E44DE0">
            <w:pPr>
              <w:spacing w:before="120" w:after="120" w:line="240" w:lineRule="auto"/>
              <w:jc w:val="both"/>
              <w:rPr>
                <w:rFonts w:ascii="Times New Roman" w:hAnsi="Times New Roman" w:cs="Times New Roman"/>
                <w:sz w:val="24"/>
                <w:szCs w:val="24"/>
                <w:lang w:val="bg-BG"/>
              </w:rPr>
            </w:pPr>
            <w:r w:rsidRPr="00DA5BD5">
              <w:rPr>
                <w:rFonts w:ascii="Times New Roman" w:eastAsia="Times New Roman" w:hAnsi="Times New Roman" w:cs="Times New Roman"/>
                <w:sz w:val="24"/>
                <w:szCs w:val="24"/>
                <w:lang w:val="bg-BG"/>
              </w:rPr>
              <w:t xml:space="preserve">По отношение заинтересованите страни Министерство на енергетиката, Министерство на финансите и общините, на чиято територия </w:t>
            </w:r>
            <w:r w:rsidRPr="00DA5BD5">
              <w:rPr>
                <w:rFonts w:ascii="Times New Roman" w:hAnsi="Times New Roman" w:cs="Times New Roman"/>
                <w:sz w:val="24"/>
                <w:szCs w:val="24"/>
                <w:lang w:val="bg-BG"/>
              </w:rPr>
              <w:t xml:space="preserve">са разположени находища на подземни богатства, за които са предоставени концесии за добив, този вариант оказва положително икономическо и социално въздействие, тъй като ще доведе по повишаване на приходите от концесионно плащане, респ. ще допринесе за повишаване на приходите от концесии за добив на подземни богатства в държавния бюджет и по бюджета на общините, на чиято територия </w:t>
            </w:r>
            <w:r w:rsidR="003616AB" w:rsidRPr="00DA5BD5">
              <w:rPr>
                <w:rFonts w:ascii="Times New Roman" w:hAnsi="Times New Roman" w:cs="Times New Roman"/>
                <w:sz w:val="24"/>
                <w:szCs w:val="24"/>
                <w:lang w:val="bg-BG"/>
              </w:rPr>
              <w:t>са разположени находища на подземни богатства</w:t>
            </w:r>
            <w:r w:rsidRPr="00DA5BD5">
              <w:rPr>
                <w:rFonts w:ascii="Times New Roman" w:hAnsi="Times New Roman" w:cs="Times New Roman"/>
                <w:sz w:val="24"/>
                <w:szCs w:val="24"/>
                <w:lang w:val="bg-BG"/>
              </w:rPr>
              <w:t>.</w:t>
            </w:r>
          </w:p>
          <w:p w14:paraId="464340CD" w14:textId="77777777" w:rsidR="005D407E" w:rsidRPr="00DA5BD5" w:rsidRDefault="005D407E" w:rsidP="005D407E">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(върху всяка заинтересована страна/група заинтересовани страни)</w:t>
            </w:r>
          </w:p>
          <w:p w14:paraId="1D19E173" w14:textId="77777777" w:rsidR="00E44DE0" w:rsidRPr="00DA5BD5" w:rsidRDefault="00E44DE0" w:rsidP="00E44DE0">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Отрицателни (икономически/социални/екологични) въздействия:</w:t>
            </w:r>
          </w:p>
          <w:p w14:paraId="04EABE9D" w14:textId="77777777" w:rsidR="00BD0AD7" w:rsidRPr="00DA5BD5" w:rsidRDefault="00BD0AD7" w:rsidP="00BD0AD7">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Вариантът не оказва екологично въздействие върху заинтересованите страни.</w:t>
            </w:r>
          </w:p>
          <w:p w14:paraId="3C9F4B9A" w14:textId="77777777" w:rsidR="00BD0AD7" w:rsidRPr="00DA5BD5" w:rsidRDefault="00BD0AD7" w:rsidP="00E44DE0">
            <w:pPr>
              <w:spacing w:before="120" w:after="120" w:line="240" w:lineRule="auto"/>
              <w:jc w:val="both"/>
              <w:rPr>
                <w:rFonts w:ascii="Times New Roman" w:hAnsi="Times New Roman" w:cs="Times New Roman"/>
                <w:sz w:val="24"/>
                <w:szCs w:val="24"/>
                <w:lang w:val="bg-BG" w:eastAsia="bg-BG"/>
              </w:rPr>
            </w:pPr>
            <w:r w:rsidRPr="00DA5BD5">
              <w:rPr>
                <w:rFonts w:ascii="Times New Roman" w:eastAsia="Times New Roman" w:hAnsi="Times New Roman" w:cs="Times New Roman"/>
                <w:sz w:val="24"/>
                <w:szCs w:val="24"/>
                <w:lang w:val="bg-BG"/>
              </w:rPr>
              <w:t xml:space="preserve">Вариантът би могъл да окаже отрицателно икономическо/социално въздействие върху лицата, на които са предоставени права за подземни богатства предвид предвиденото с проекта на </w:t>
            </w:r>
            <w:r w:rsidRPr="00DA5BD5">
              <w:rPr>
                <w:rFonts w:ascii="Times New Roman" w:hAnsi="Times New Roman" w:cs="Times New Roman"/>
                <w:sz w:val="24"/>
                <w:szCs w:val="24"/>
                <w:lang w:val="bg-BG" w:eastAsia="bg-BG"/>
              </w:rPr>
              <w:t>Наредба</w:t>
            </w:r>
            <w:r w:rsidRPr="00DA5BD5">
              <w:rPr>
                <w:rFonts w:ascii="Times New Roman" w:hAnsi="Times New Roman" w:cs="Times New Roman"/>
                <w:color w:val="FF0000"/>
                <w:sz w:val="24"/>
                <w:szCs w:val="24"/>
                <w:lang w:val="bg-BG" w:eastAsia="bg-BG"/>
              </w:rPr>
              <w:t xml:space="preserve"> </w:t>
            </w:r>
            <w:r w:rsidRPr="00DA5BD5">
              <w:rPr>
                <w:rFonts w:ascii="Times New Roman" w:hAnsi="Times New Roman" w:cs="Times New Roman"/>
                <w:sz w:val="24"/>
                <w:szCs w:val="24"/>
                <w:lang w:val="bg-BG" w:eastAsia="bg-BG"/>
              </w:rPr>
              <w:t>за определяне на концесионното плащане за</w:t>
            </w:r>
            <w:r w:rsidR="00DA4B43" w:rsidRPr="00DA5BD5">
              <w:rPr>
                <w:rFonts w:ascii="Times New Roman" w:hAnsi="Times New Roman" w:cs="Times New Roman"/>
                <w:sz w:val="24"/>
                <w:szCs w:val="24"/>
                <w:lang w:val="bg-BG" w:eastAsia="bg-BG"/>
              </w:rPr>
              <w:t xml:space="preserve"> добив на подземни богатства по</w:t>
            </w:r>
            <w:r w:rsidRPr="00DA5BD5">
              <w:rPr>
                <w:rFonts w:ascii="Times New Roman" w:hAnsi="Times New Roman" w:cs="Times New Roman"/>
                <w:sz w:val="24"/>
                <w:szCs w:val="24"/>
                <w:lang w:val="bg-BG" w:eastAsia="bg-BG"/>
              </w:rPr>
              <w:t xml:space="preserve"> Закона за подземните богатства увеличаване </w:t>
            </w:r>
            <w:r w:rsidR="00793BC0" w:rsidRPr="00DA5BD5">
              <w:rPr>
                <w:rFonts w:ascii="Times New Roman" w:hAnsi="Times New Roman" w:cs="Times New Roman"/>
                <w:sz w:val="24"/>
                <w:szCs w:val="24"/>
                <w:lang w:val="bg-BG" w:eastAsia="bg-BG"/>
              </w:rPr>
              <w:t>на процентния размер на дължимото концесионно плащане.</w:t>
            </w:r>
          </w:p>
          <w:p w14:paraId="4624201F" w14:textId="77777777" w:rsidR="005D407E" w:rsidRPr="00DA5BD5" w:rsidRDefault="005D407E" w:rsidP="005D407E">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(върху всяка заинтересована страна/група заинтересовани страни)</w:t>
            </w:r>
          </w:p>
          <w:p w14:paraId="72F1228B" w14:textId="77777777" w:rsidR="00E44DE0" w:rsidRPr="00DA5BD5" w:rsidRDefault="00E44DE0" w:rsidP="00E44DE0">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b/>
                <w:sz w:val="24"/>
                <w:szCs w:val="24"/>
                <w:lang w:val="bg-BG"/>
              </w:rPr>
              <w:t>Специфични въздействия:</w:t>
            </w:r>
            <w:r w:rsidR="00852D31" w:rsidRPr="00DA5BD5">
              <w:rPr>
                <w:rFonts w:ascii="Times New Roman" w:eastAsia="Times New Roman" w:hAnsi="Times New Roman" w:cs="Times New Roman"/>
                <w:b/>
                <w:sz w:val="24"/>
                <w:szCs w:val="24"/>
                <w:lang w:val="bg-BG"/>
              </w:rPr>
              <w:t xml:space="preserve"> </w:t>
            </w:r>
            <w:r w:rsidR="00D85B18" w:rsidRPr="00DA5BD5">
              <w:rPr>
                <w:rFonts w:ascii="Times New Roman" w:eastAsia="Times New Roman" w:hAnsi="Times New Roman" w:cs="Times New Roman"/>
                <w:sz w:val="24"/>
                <w:szCs w:val="24"/>
                <w:lang w:val="bg-BG"/>
              </w:rPr>
              <w:t>няма.</w:t>
            </w:r>
          </w:p>
          <w:p w14:paraId="27C7342C" w14:textId="77777777" w:rsidR="00E44DE0" w:rsidRPr="00DA5BD5" w:rsidRDefault="00E44DE0" w:rsidP="00E44DE0">
            <w:pPr>
              <w:spacing w:before="120"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b/>
                <w:sz w:val="24"/>
                <w:szCs w:val="24"/>
                <w:lang w:val="bg-BG"/>
              </w:rPr>
              <w:t>Въздействия върху малките и средните предприятия:</w:t>
            </w:r>
            <w:r w:rsidRPr="00DA5BD5">
              <w:rPr>
                <w:rFonts w:ascii="Times New Roman" w:eastAsia="Times New Roman" w:hAnsi="Times New Roman" w:cs="Times New Roman"/>
                <w:sz w:val="24"/>
                <w:szCs w:val="24"/>
                <w:lang w:val="bg-BG"/>
              </w:rPr>
              <w:t xml:space="preserve">  </w:t>
            </w:r>
            <w:r w:rsidR="00D85B18" w:rsidRPr="00DA5BD5">
              <w:rPr>
                <w:rFonts w:ascii="Times New Roman" w:eastAsia="Times New Roman" w:hAnsi="Times New Roman" w:cs="Times New Roman"/>
                <w:sz w:val="24"/>
                <w:szCs w:val="24"/>
                <w:lang w:val="bg-BG"/>
              </w:rPr>
              <w:t>няма</w:t>
            </w:r>
          </w:p>
          <w:p w14:paraId="20293143" w14:textId="77777777" w:rsidR="00E44DE0" w:rsidRPr="00DA5BD5" w:rsidRDefault="00E44DE0" w:rsidP="00707E5B">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b/>
                <w:sz w:val="24"/>
                <w:szCs w:val="24"/>
                <w:lang w:val="bg-BG"/>
              </w:rPr>
              <w:t>Административна тежест:</w:t>
            </w:r>
            <w:r w:rsidRPr="00DA5BD5">
              <w:rPr>
                <w:rFonts w:ascii="Times New Roman" w:eastAsia="Times New Roman" w:hAnsi="Times New Roman" w:cs="Times New Roman"/>
                <w:sz w:val="24"/>
                <w:szCs w:val="24"/>
                <w:lang w:val="bg-BG"/>
              </w:rPr>
              <w:t xml:space="preserve"> </w:t>
            </w:r>
            <w:r w:rsidR="00707E5B" w:rsidRPr="00DA5BD5">
              <w:rPr>
                <w:rFonts w:ascii="Times New Roman" w:eastAsia="Times New Roman" w:hAnsi="Times New Roman" w:cs="Times New Roman"/>
                <w:sz w:val="24"/>
                <w:szCs w:val="24"/>
                <w:lang w:val="bg-BG"/>
              </w:rPr>
              <w:t xml:space="preserve">проектът на </w:t>
            </w:r>
            <w:r w:rsidR="00707E5B" w:rsidRPr="00DA5BD5">
              <w:rPr>
                <w:rFonts w:ascii="Times New Roman" w:hAnsi="Times New Roman" w:cs="Times New Roman"/>
                <w:sz w:val="24"/>
                <w:szCs w:val="24"/>
                <w:lang w:val="bg-BG" w:eastAsia="bg-BG"/>
              </w:rPr>
              <w:t>Наредба</w:t>
            </w:r>
            <w:r w:rsidR="00707E5B" w:rsidRPr="00DA5BD5">
              <w:rPr>
                <w:rFonts w:ascii="Times New Roman" w:hAnsi="Times New Roman" w:cs="Times New Roman"/>
                <w:color w:val="FF0000"/>
                <w:sz w:val="24"/>
                <w:szCs w:val="24"/>
                <w:lang w:val="bg-BG" w:eastAsia="bg-BG"/>
              </w:rPr>
              <w:t xml:space="preserve"> </w:t>
            </w:r>
            <w:r w:rsidR="00707E5B" w:rsidRPr="00DA5BD5">
              <w:rPr>
                <w:rFonts w:ascii="Times New Roman" w:hAnsi="Times New Roman" w:cs="Times New Roman"/>
                <w:sz w:val="24"/>
                <w:szCs w:val="24"/>
                <w:lang w:val="bg-BG" w:eastAsia="bg-BG"/>
              </w:rPr>
              <w:t>за определяне на концесионното плащане за добив на подземни богатства по Закона за подземните богатства</w:t>
            </w:r>
            <w:r w:rsidR="00707E5B" w:rsidRPr="00DA5BD5">
              <w:rPr>
                <w:rFonts w:ascii="Times New Roman" w:eastAsia="Times New Roman" w:hAnsi="Times New Roman" w:cs="Times New Roman"/>
                <w:sz w:val="24"/>
                <w:szCs w:val="24"/>
                <w:lang w:val="bg-BG"/>
              </w:rPr>
              <w:t xml:space="preserve"> не води до увеличаване на административната тежест.</w:t>
            </w:r>
          </w:p>
          <w:p w14:paraId="6753906F" w14:textId="1D2591EC" w:rsidR="00006E7F" w:rsidRPr="00DA5BD5" w:rsidRDefault="00006E7F" w:rsidP="00006E7F">
            <w:pPr>
              <w:spacing w:before="120" w:after="120" w:line="240" w:lineRule="auto"/>
              <w:jc w:val="both"/>
              <w:rPr>
                <w:rFonts w:ascii="Times New Roman" w:hAnsi="Times New Roman" w:cs="Times New Roman"/>
                <w:sz w:val="24"/>
                <w:szCs w:val="24"/>
                <w:lang w:val="bg-BG"/>
              </w:rPr>
            </w:pPr>
            <w:r w:rsidRPr="00DA5BD5">
              <w:rPr>
                <w:rFonts w:ascii="Times New Roman" w:eastAsia="Times New Roman" w:hAnsi="Times New Roman" w:cs="Times New Roman"/>
                <w:sz w:val="24"/>
                <w:szCs w:val="24"/>
                <w:lang w:val="bg-BG"/>
              </w:rPr>
              <w:t>Към момента</w:t>
            </w:r>
            <w:r w:rsidR="00FC4FEF">
              <w:rPr>
                <w:rFonts w:ascii="Times New Roman" w:eastAsia="Times New Roman" w:hAnsi="Times New Roman" w:cs="Times New Roman"/>
                <w:sz w:val="24"/>
                <w:szCs w:val="24"/>
                <w:lang w:val="bg-BG"/>
              </w:rPr>
              <w:t>,</w:t>
            </w:r>
            <w:r w:rsidRPr="00DA5BD5">
              <w:rPr>
                <w:rFonts w:ascii="Times New Roman" w:eastAsia="Times New Roman" w:hAnsi="Times New Roman" w:cs="Times New Roman"/>
                <w:sz w:val="24"/>
                <w:szCs w:val="24"/>
                <w:lang w:val="bg-BG"/>
              </w:rPr>
              <w:t xml:space="preserve"> съгласно чл. 61, ал. 4 от ЗПБ</w:t>
            </w:r>
            <w:r w:rsidR="00FC4FEF">
              <w:rPr>
                <w:rFonts w:ascii="Times New Roman" w:eastAsia="Times New Roman" w:hAnsi="Times New Roman" w:cs="Times New Roman"/>
                <w:sz w:val="24"/>
                <w:szCs w:val="24"/>
                <w:lang w:val="bg-BG"/>
              </w:rPr>
              <w:t>,</w:t>
            </w:r>
            <w:r w:rsidRPr="00DA5BD5">
              <w:rPr>
                <w:rFonts w:ascii="Times New Roman" w:eastAsia="Times New Roman" w:hAnsi="Times New Roman" w:cs="Times New Roman"/>
                <w:sz w:val="24"/>
                <w:szCs w:val="24"/>
                <w:lang w:val="bg-BG"/>
              </w:rPr>
              <w:t xml:space="preserve"> за целите на изчисляване на размера на концесионното плащане</w:t>
            </w:r>
            <w:r w:rsidR="00FC4FEF">
              <w:rPr>
                <w:rFonts w:ascii="Times New Roman" w:eastAsia="Times New Roman" w:hAnsi="Times New Roman" w:cs="Times New Roman"/>
                <w:sz w:val="24"/>
                <w:szCs w:val="24"/>
                <w:lang w:val="bg-BG"/>
              </w:rPr>
              <w:t>,</w:t>
            </w:r>
            <w:r w:rsidRPr="00DA5BD5">
              <w:rPr>
                <w:rFonts w:ascii="Times New Roman" w:eastAsia="Times New Roman" w:hAnsi="Times New Roman" w:cs="Times New Roman"/>
                <w:sz w:val="24"/>
                <w:szCs w:val="24"/>
                <w:lang w:val="bg-BG"/>
              </w:rPr>
              <w:t xml:space="preserve"> всеки концесионер организира и осъществява счетоводното отчитане на дейността си</w:t>
            </w:r>
            <w:r w:rsidR="00FC4FEF">
              <w:rPr>
                <w:rFonts w:ascii="Times New Roman" w:eastAsia="Times New Roman" w:hAnsi="Times New Roman" w:cs="Times New Roman"/>
                <w:sz w:val="24"/>
                <w:szCs w:val="24"/>
                <w:lang w:val="bg-BG"/>
              </w:rPr>
              <w:t>,</w:t>
            </w:r>
            <w:r w:rsidRPr="00DA5BD5">
              <w:rPr>
                <w:rFonts w:ascii="Times New Roman" w:eastAsia="Times New Roman" w:hAnsi="Times New Roman" w:cs="Times New Roman"/>
                <w:sz w:val="24"/>
                <w:szCs w:val="24"/>
                <w:lang w:val="bg-BG"/>
              </w:rPr>
              <w:t xml:space="preserve"> в съответствие със Закона за счетоводството и приложимите счетоводни стандарти, като осигурява всеобхватното хронологично регистриране на счетоводната информация в аналитични и </w:t>
            </w:r>
            <w:r w:rsidRPr="00DA5BD5">
              <w:rPr>
                <w:rFonts w:ascii="Times New Roman" w:eastAsia="Times New Roman" w:hAnsi="Times New Roman" w:cs="Times New Roman"/>
                <w:sz w:val="24"/>
                <w:szCs w:val="24"/>
                <w:lang w:val="bg-BG"/>
              </w:rPr>
              <w:lastRenderedPageBreak/>
              <w:t>синтетични счетоводни сметки за всяка отделна концесия. С решенията на Министерския съвет за предоставяне на концесии за добив на подземни богатства, както и с концесионните договори е регламентирано задължение за концесионерите да пред</w:t>
            </w:r>
            <w:r w:rsidR="002110A2">
              <w:rPr>
                <w:rFonts w:ascii="Times New Roman" w:eastAsia="Times New Roman" w:hAnsi="Times New Roman" w:cs="Times New Roman"/>
                <w:sz w:val="24"/>
                <w:szCs w:val="24"/>
                <w:lang w:val="bg-BG"/>
              </w:rPr>
              <w:t>о</w:t>
            </w:r>
            <w:r w:rsidRPr="00DA5BD5">
              <w:rPr>
                <w:rFonts w:ascii="Times New Roman" w:eastAsia="Times New Roman" w:hAnsi="Times New Roman" w:cs="Times New Roman"/>
                <w:sz w:val="24"/>
                <w:szCs w:val="24"/>
                <w:lang w:val="bg-BG"/>
              </w:rPr>
              <w:t xml:space="preserve">ставят </w:t>
            </w:r>
            <w:r w:rsidRPr="00DA5BD5">
              <w:rPr>
                <w:rFonts w:ascii="Times New Roman" w:hAnsi="Times New Roman" w:cs="Times New Roman"/>
                <w:sz w:val="24"/>
                <w:szCs w:val="24"/>
                <w:lang w:val="bg-BG"/>
              </w:rPr>
              <w:t>шестмесечни отчети (по част от договорите – тримесечни отчети) за действително добитите количества подземни богатства за съответния отчетен период, както и отчети за дължимото концесионно плащане за съответното шестмесечие (тримесечие).</w:t>
            </w:r>
          </w:p>
          <w:p w14:paraId="0BD8DBE7" w14:textId="77777777" w:rsidR="00113F18" w:rsidRPr="00DA5BD5" w:rsidRDefault="00113F18" w:rsidP="00707E5B">
            <w:pPr>
              <w:spacing w:before="120" w:after="120" w:line="240" w:lineRule="auto"/>
              <w:jc w:val="both"/>
              <w:rPr>
                <w:rFonts w:ascii="Times New Roman" w:eastAsia="Times New Roman" w:hAnsi="Times New Roman" w:cs="Times New Roman"/>
                <w:sz w:val="24"/>
                <w:szCs w:val="24"/>
                <w:lang w:val="bg-BG"/>
              </w:rPr>
            </w:pPr>
          </w:p>
          <w:p w14:paraId="1978DDC6" w14:textId="77777777" w:rsidR="00024D74" w:rsidRPr="00DA5BD5" w:rsidRDefault="00056F2A" w:rsidP="00024D74">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 xml:space="preserve"> </w:t>
            </w:r>
            <w:r w:rsidR="00024D74" w:rsidRPr="00DA5BD5">
              <w:rPr>
                <w:rFonts w:ascii="Times New Roman" w:eastAsia="Times New Roman" w:hAnsi="Times New Roman" w:cs="Times New Roman"/>
                <w:i/>
                <w:sz w:val="16"/>
                <w:szCs w:val="16"/>
                <w:lang w:val="bg-BG"/>
              </w:rPr>
              <w:t>(въздействията върху малките и средните предприятия; административна тежест)</w:t>
            </w:r>
          </w:p>
          <w:p w14:paraId="4CE0B8E4" w14:textId="77777777" w:rsidR="00024D74" w:rsidRPr="00DA5BD5" w:rsidRDefault="00024D74" w:rsidP="00024D74">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1.1. Опишете качествено (при възможност – и количествено) всички значителни потенциални икономически, социални и екологични въздействия, включително върху всяка заинтересована страна/група заинтересовани страни. Пояснете кои въздействия се очаква да бъдат значителни и кои второстепенни.</w:t>
            </w:r>
          </w:p>
          <w:p w14:paraId="6421D300" w14:textId="77777777" w:rsidR="00024D74" w:rsidRPr="00DA5BD5" w:rsidRDefault="00024D74" w:rsidP="00024D74">
            <w:pPr>
              <w:pBdr>
                <w:bottom w:val="single" w:sz="6" w:space="1" w:color="auto"/>
              </w:pBd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1.2. Опишете специфичните въздействия с акцент върху малките и средните предприятия и административната тежест (задължения за информиране, такси, регулаторни режими, административни услуги и др.)</w:t>
            </w:r>
          </w:p>
          <w:p w14:paraId="00A88E7B" w14:textId="77777777" w:rsidR="00115B13" w:rsidRPr="00DA5BD5" w:rsidRDefault="00115B13" w:rsidP="00115B1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Вариант 3 „Нерегулативна намеса“:</w:t>
            </w:r>
          </w:p>
          <w:p w14:paraId="5D6EB23D" w14:textId="77777777" w:rsidR="00115B13" w:rsidRPr="00DA5BD5" w:rsidRDefault="00115B13" w:rsidP="00115B1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Описание:</w:t>
            </w:r>
            <w:r w:rsidR="001567D9" w:rsidRPr="00DA5BD5">
              <w:rPr>
                <w:rFonts w:ascii="Times New Roman" w:eastAsia="Times New Roman" w:hAnsi="Times New Roman" w:cs="Times New Roman"/>
                <w:b/>
                <w:sz w:val="24"/>
                <w:szCs w:val="24"/>
                <w:lang w:val="bg-BG"/>
              </w:rPr>
              <w:t xml:space="preserve"> </w:t>
            </w:r>
          </w:p>
          <w:p w14:paraId="7AB8B8C8" w14:textId="77777777" w:rsidR="001567D9" w:rsidRDefault="001567D9" w:rsidP="00115B1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Прилагането на Вариант 3 означава да се запази съществуващата нормативна уредба, като се приложат нерегулаторни мерки. В конкретния случай този вариант не може да се приложи, тъй като конкретния</w:t>
            </w:r>
            <w:r w:rsidR="00FC4FEF">
              <w:rPr>
                <w:rFonts w:ascii="Times New Roman" w:eastAsia="Times New Roman" w:hAnsi="Times New Roman" w:cs="Times New Roman"/>
                <w:sz w:val="24"/>
                <w:szCs w:val="24"/>
                <w:lang w:val="bg-BG"/>
              </w:rPr>
              <w:t>т</w:t>
            </w:r>
            <w:r w:rsidRPr="00DA5BD5">
              <w:rPr>
                <w:rFonts w:ascii="Times New Roman" w:eastAsia="Times New Roman" w:hAnsi="Times New Roman" w:cs="Times New Roman"/>
                <w:sz w:val="24"/>
                <w:szCs w:val="24"/>
                <w:lang w:val="bg-BG"/>
              </w:rPr>
              <w:t xml:space="preserve"> размер на дължимото концесионно плащане за добив на подземни богатства, включително неговия минимален размер се определя с подзаконов нормативен акт, приет от МС.</w:t>
            </w:r>
          </w:p>
          <w:p w14:paraId="1B95C82B" w14:textId="77777777" w:rsidR="00F812C3" w:rsidRPr="00DA5BD5" w:rsidRDefault="001F0DF6" w:rsidP="00F812C3">
            <w:pPr>
              <w:spacing w:line="240" w:lineRule="auto"/>
              <w:jc w:val="both"/>
              <w:rPr>
                <w:rFonts w:ascii="Times New Roman" w:hAnsi="Times New Roman" w:cs="Times New Roman"/>
                <w:color w:val="000000"/>
                <w:sz w:val="24"/>
                <w:szCs w:val="24"/>
                <w:lang w:val="bg-BG"/>
              </w:rPr>
            </w:pPr>
            <w:r>
              <w:rPr>
                <w:rFonts w:ascii="Times New Roman" w:eastAsia="Times New Roman" w:hAnsi="Times New Roman" w:cs="Times New Roman"/>
                <w:sz w:val="24"/>
                <w:szCs w:val="24"/>
                <w:lang w:val="bg-BG"/>
              </w:rPr>
              <w:t>Съгласно проекта на подзаконов нормативен акт</w:t>
            </w:r>
            <w:r w:rsidR="00FC4FEF">
              <w:rPr>
                <w:rFonts w:ascii="Times New Roman" w:eastAsia="Times New Roman" w:hAnsi="Times New Roman" w:cs="Times New Roman"/>
                <w:sz w:val="24"/>
                <w:szCs w:val="24"/>
                <w:lang w:val="bg-BG"/>
              </w:rPr>
              <w:t>,</w:t>
            </w:r>
            <w:r>
              <w:rPr>
                <w:rFonts w:ascii="Times New Roman" w:eastAsia="Times New Roman" w:hAnsi="Times New Roman" w:cs="Times New Roman"/>
                <w:sz w:val="24"/>
                <w:szCs w:val="24"/>
                <w:lang w:val="bg-BG"/>
              </w:rPr>
              <w:t xml:space="preserve"> конкретният размер на концесионното плащане не може да бъде по-нисък от съответния минимален размер, който се дължи и се заплаща от концесионера</w:t>
            </w:r>
            <w:r w:rsidR="00FC4FEF">
              <w:rPr>
                <w:rFonts w:ascii="Times New Roman" w:eastAsia="Times New Roman" w:hAnsi="Times New Roman" w:cs="Times New Roman"/>
                <w:sz w:val="24"/>
                <w:szCs w:val="24"/>
                <w:lang w:val="bg-BG"/>
              </w:rPr>
              <w:t>,</w:t>
            </w:r>
            <w:r>
              <w:rPr>
                <w:rFonts w:ascii="Times New Roman" w:eastAsia="Times New Roman" w:hAnsi="Times New Roman" w:cs="Times New Roman"/>
                <w:sz w:val="24"/>
                <w:szCs w:val="24"/>
                <w:lang w:val="bg-BG"/>
              </w:rPr>
              <w:t xml:space="preserve"> независимо от крайния финансов резултат от дейността му. </w:t>
            </w:r>
            <w:r w:rsidR="00F812C3" w:rsidRPr="00DA5BD5">
              <w:rPr>
                <w:rFonts w:ascii="Times New Roman" w:hAnsi="Times New Roman" w:cs="Times New Roman"/>
                <w:color w:val="000000"/>
                <w:sz w:val="24"/>
                <w:szCs w:val="24"/>
                <w:lang w:val="bg-BG"/>
              </w:rPr>
              <w:t>По групи подземни богатства минималният размер на дължимото концесионно плащане се определя, както следва:</w:t>
            </w:r>
          </w:p>
          <w:p w14:paraId="5C2CE8AB" w14:textId="50C748AF" w:rsidR="00F812C3" w:rsidRPr="00DA5BD5" w:rsidRDefault="00F812C3" w:rsidP="00F812C3">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t>1. метални полезни изкопаеми - минималният размер на дължимото годишно концесионно плащане не може да бъде по-нисък от стойн</w:t>
            </w:r>
            <w:r w:rsidR="007D735D">
              <w:rPr>
                <w:rFonts w:ascii="Times New Roman" w:hAnsi="Times New Roman" w:cs="Times New Roman"/>
                <w:color w:val="000000"/>
                <w:sz w:val="24"/>
                <w:szCs w:val="24"/>
                <w:lang w:val="bg-BG"/>
              </w:rPr>
              <w:t>остта, определена на базата на 3</w:t>
            </w:r>
            <w:r w:rsidRPr="00DA5BD5">
              <w:rPr>
                <w:rFonts w:ascii="Times New Roman" w:hAnsi="Times New Roman" w:cs="Times New Roman"/>
                <w:color w:val="000000"/>
                <w:sz w:val="24"/>
                <w:szCs w:val="24"/>
                <w:lang w:val="bg-BG"/>
              </w:rPr>
              <w:t>0 на сто от предвидения средногодишен добив за срока на концесията и минималната граница на концесионното плащане (в %)</w:t>
            </w:r>
            <w:r w:rsidR="00FC4FEF">
              <w:rPr>
                <w:rFonts w:ascii="Times New Roman" w:hAnsi="Times New Roman" w:cs="Times New Roman"/>
                <w:color w:val="000000"/>
                <w:sz w:val="24"/>
                <w:szCs w:val="24"/>
                <w:lang w:val="bg-BG"/>
              </w:rPr>
              <w:t>,</w:t>
            </w:r>
            <w:r w:rsidRPr="00DA5BD5">
              <w:rPr>
                <w:rFonts w:ascii="Times New Roman" w:hAnsi="Times New Roman" w:cs="Times New Roman"/>
                <w:color w:val="000000"/>
                <w:sz w:val="24"/>
                <w:szCs w:val="24"/>
                <w:lang w:val="bg-BG"/>
              </w:rPr>
              <w:t xml:space="preserve"> съгласно </w:t>
            </w:r>
            <w:r>
              <w:rPr>
                <w:rFonts w:ascii="Times New Roman" w:hAnsi="Times New Roman" w:cs="Times New Roman"/>
                <w:color w:val="000000"/>
                <w:sz w:val="24"/>
                <w:szCs w:val="24"/>
                <w:lang w:val="bg-BG"/>
              </w:rPr>
              <w:t xml:space="preserve">т. 2 от Приложение № 1 към чл. </w:t>
            </w:r>
            <w:r w:rsidR="000933EA">
              <w:rPr>
                <w:rFonts w:ascii="Times New Roman" w:hAnsi="Times New Roman" w:cs="Times New Roman"/>
                <w:color w:val="000000"/>
                <w:sz w:val="24"/>
                <w:szCs w:val="24"/>
                <w:lang w:val="bg-BG"/>
              </w:rPr>
              <w:t>9</w:t>
            </w:r>
            <w:r>
              <w:rPr>
                <w:rFonts w:ascii="Times New Roman" w:hAnsi="Times New Roman" w:cs="Times New Roman"/>
                <w:color w:val="000000"/>
                <w:sz w:val="24"/>
                <w:szCs w:val="24"/>
                <w:lang w:val="bg-BG"/>
              </w:rPr>
              <w:t xml:space="preserve"> от проекта на Наредба;</w:t>
            </w:r>
          </w:p>
          <w:p w14:paraId="41E6DA2A" w14:textId="083C3858" w:rsidR="00F812C3" w:rsidRPr="00DA5BD5" w:rsidRDefault="00F812C3" w:rsidP="00F812C3">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t>2. неметални полезни изкопаеми – индустриални минерали - минималният размер на дължимото годишно концесионно плащане не може да бъде по-нисък от стойн</w:t>
            </w:r>
            <w:r w:rsidR="007D735D">
              <w:rPr>
                <w:rFonts w:ascii="Times New Roman" w:hAnsi="Times New Roman" w:cs="Times New Roman"/>
                <w:color w:val="000000"/>
                <w:sz w:val="24"/>
                <w:szCs w:val="24"/>
                <w:lang w:val="bg-BG"/>
              </w:rPr>
              <w:t>остта, определена на базата на 3</w:t>
            </w:r>
            <w:r w:rsidRPr="00DA5BD5">
              <w:rPr>
                <w:rFonts w:ascii="Times New Roman" w:hAnsi="Times New Roman" w:cs="Times New Roman"/>
                <w:color w:val="000000"/>
                <w:sz w:val="24"/>
                <w:szCs w:val="24"/>
                <w:lang w:val="bg-BG"/>
              </w:rPr>
              <w:t>0 на сто от средногодишния добив за срока на концесията и предвидените стойности за единица добито подземно богатство</w:t>
            </w:r>
            <w:r w:rsidR="00FC4FEF">
              <w:rPr>
                <w:rFonts w:ascii="Times New Roman" w:hAnsi="Times New Roman" w:cs="Times New Roman"/>
                <w:color w:val="000000"/>
                <w:sz w:val="24"/>
                <w:szCs w:val="24"/>
                <w:lang w:val="bg-BG"/>
              </w:rPr>
              <w:t>,</w:t>
            </w:r>
            <w:r w:rsidRPr="00DA5BD5">
              <w:rPr>
                <w:rFonts w:ascii="Times New Roman" w:hAnsi="Times New Roman" w:cs="Times New Roman"/>
                <w:color w:val="000000"/>
                <w:sz w:val="24"/>
                <w:szCs w:val="24"/>
                <w:lang w:val="bg-BG"/>
              </w:rPr>
              <w:t xml:space="preserve"> съгласно т.</w:t>
            </w:r>
            <w:r>
              <w:rPr>
                <w:rFonts w:ascii="Times New Roman" w:hAnsi="Times New Roman" w:cs="Times New Roman"/>
                <w:color w:val="000000"/>
                <w:sz w:val="24"/>
                <w:szCs w:val="24"/>
                <w:lang w:val="bg-BG"/>
              </w:rPr>
              <w:t xml:space="preserve"> 1 от Приложение № 2 към чл. 1</w:t>
            </w:r>
            <w:r w:rsidR="000933EA">
              <w:rPr>
                <w:rFonts w:ascii="Times New Roman" w:hAnsi="Times New Roman" w:cs="Times New Roman"/>
                <w:color w:val="000000"/>
                <w:sz w:val="24"/>
                <w:szCs w:val="24"/>
                <w:lang w:val="bg-BG"/>
              </w:rPr>
              <w:t>0</w:t>
            </w:r>
            <w:r>
              <w:rPr>
                <w:rFonts w:ascii="Times New Roman" w:hAnsi="Times New Roman" w:cs="Times New Roman"/>
                <w:color w:val="000000"/>
                <w:sz w:val="24"/>
                <w:szCs w:val="24"/>
                <w:lang w:val="bg-BG"/>
              </w:rPr>
              <w:t xml:space="preserve"> от проекта на Наредба;</w:t>
            </w:r>
          </w:p>
          <w:p w14:paraId="504C4244" w14:textId="094A487C" w:rsidR="00F812C3" w:rsidRPr="00DA5BD5" w:rsidRDefault="00F812C3" w:rsidP="00F812C3">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t>3. нефт и природен газ - минималният размер на дължимото годишно концесионно плащане не може да бъде по-нисък от стойн</w:t>
            </w:r>
            <w:r w:rsidR="007D735D">
              <w:rPr>
                <w:rFonts w:ascii="Times New Roman" w:hAnsi="Times New Roman" w:cs="Times New Roman"/>
                <w:color w:val="000000"/>
                <w:sz w:val="24"/>
                <w:szCs w:val="24"/>
                <w:lang w:val="bg-BG"/>
              </w:rPr>
              <w:t>остта, определена на базата на 1</w:t>
            </w:r>
            <w:r w:rsidRPr="00DA5BD5">
              <w:rPr>
                <w:rFonts w:ascii="Times New Roman" w:hAnsi="Times New Roman" w:cs="Times New Roman"/>
                <w:color w:val="000000"/>
                <w:sz w:val="24"/>
                <w:szCs w:val="24"/>
                <w:lang w:val="bg-BG"/>
              </w:rPr>
              <w:t>0 на сто от предвидения средногодишен добив за срока на концесията и минималния процент на концесионното плащане</w:t>
            </w:r>
            <w:r w:rsidR="00FC4FEF">
              <w:rPr>
                <w:rFonts w:ascii="Times New Roman" w:hAnsi="Times New Roman" w:cs="Times New Roman"/>
                <w:color w:val="000000"/>
                <w:sz w:val="24"/>
                <w:szCs w:val="24"/>
                <w:lang w:val="bg-BG"/>
              </w:rPr>
              <w:t>,</w:t>
            </w:r>
            <w:r w:rsidRPr="00DA5BD5">
              <w:rPr>
                <w:rFonts w:ascii="Times New Roman" w:hAnsi="Times New Roman" w:cs="Times New Roman"/>
                <w:color w:val="000000"/>
                <w:sz w:val="24"/>
                <w:szCs w:val="24"/>
                <w:lang w:val="bg-BG"/>
              </w:rPr>
              <w:t xml:space="preserve"> съгласно т</w:t>
            </w:r>
            <w:r>
              <w:rPr>
                <w:rFonts w:ascii="Times New Roman" w:hAnsi="Times New Roman" w:cs="Times New Roman"/>
                <w:color w:val="000000"/>
                <w:sz w:val="24"/>
                <w:szCs w:val="24"/>
                <w:lang w:val="bg-BG"/>
              </w:rPr>
              <w:t>. 3 от Приложение № 3 към чл. 1</w:t>
            </w:r>
            <w:r w:rsidR="000933EA">
              <w:rPr>
                <w:rFonts w:ascii="Times New Roman" w:hAnsi="Times New Roman" w:cs="Times New Roman"/>
                <w:color w:val="000000"/>
                <w:sz w:val="24"/>
                <w:szCs w:val="24"/>
                <w:lang w:val="bg-BG"/>
              </w:rPr>
              <w:t>1</w:t>
            </w:r>
            <w:r>
              <w:rPr>
                <w:rFonts w:ascii="Times New Roman" w:hAnsi="Times New Roman" w:cs="Times New Roman"/>
                <w:color w:val="000000"/>
                <w:sz w:val="24"/>
                <w:szCs w:val="24"/>
                <w:lang w:val="bg-BG"/>
              </w:rPr>
              <w:t xml:space="preserve"> от проекта на Наредба;</w:t>
            </w:r>
          </w:p>
          <w:p w14:paraId="18970FB6" w14:textId="01CB7F96" w:rsidR="00F812C3" w:rsidRPr="00DA5BD5" w:rsidRDefault="00F812C3" w:rsidP="00F812C3">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t>4. твърди горива - минималният размер на дължимото годишно концесионно плащане не може да бъде по-нисък от  стойн</w:t>
            </w:r>
            <w:r w:rsidR="007D735D">
              <w:rPr>
                <w:rFonts w:ascii="Times New Roman" w:hAnsi="Times New Roman" w:cs="Times New Roman"/>
                <w:color w:val="000000"/>
                <w:sz w:val="24"/>
                <w:szCs w:val="24"/>
                <w:lang w:val="bg-BG"/>
              </w:rPr>
              <w:t>остта, определена на базата на 1</w:t>
            </w:r>
            <w:r w:rsidRPr="00DA5BD5">
              <w:rPr>
                <w:rFonts w:ascii="Times New Roman" w:hAnsi="Times New Roman" w:cs="Times New Roman"/>
                <w:color w:val="000000"/>
                <w:sz w:val="24"/>
                <w:szCs w:val="24"/>
                <w:lang w:val="bg-BG"/>
              </w:rPr>
              <w:t>0 на сто от предвидения средногодишен добив за срока на концесията и минималния процент на концесионното плащане</w:t>
            </w:r>
            <w:r w:rsidR="00FC4FEF">
              <w:rPr>
                <w:rFonts w:ascii="Times New Roman" w:hAnsi="Times New Roman" w:cs="Times New Roman"/>
                <w:color w:val="000000"/>
                <w:sz w:val="24"/>
                <w:szCs w:val="24"/>
                <w:lang w:val="bg-BG"/>
              </w:rPr>
              <w:t>,</w:t>
            </w:r>
            <w:r w:rsidRPr="00DA5BD5">
              <w:rPr>
                <w:rFonts w:ascii="Times New Roman" w:hAnsi="Times New Roman" w:cs="Times New Roman"/>
                <w:color w:val="000000"/>
                <w:sz w:val="24"/>
                <w:szCs w:val="24"/>
                <w:lang w:val="bg-BG"/>
              </w:rPr>
              <w:t xml:space="preserve"> съгласно т</w:t>
            </w:r>
            <w:r>
              <w:rPr>
                <w:rFonts w:ascii="Times New Roman" w:hAnsi="Times New Roman" w:cs="Times New Roman"/>
                <w:color w:val="000000"/>
                <w:sz w:val="24"/>
                <w:szCs w:val="24"/>
                <w:lang w:val="bg-BG"/>
              </w:rPr>
              <w:t>. 3 от Приложение № 4 към чл. 1</w:t>
            </w:r>
            <w:r w:rsidR="000933EA">
              <w:rPr>
                <w:rFonts w:ascii="Times New Roman" w:hAnsi="Times New Roman" w:cs="Times New Roman"/>
                <w:color w:val="000000"/>
                <w:sz w:val="24"/>
                <w:szCs w:val="24"/>
                <w:lang w:val="bg-BG"/>
              </w:rPr>
              <w:t>2</w:t>
            </w:r>
            <w:r>
              <w:rPr>
                <w:rFonts w:ascii="Times New Roman" w:hAnsi="Times New Roman" w:cs="Times New Roman"/>
                <w:color w:val="000000"/>
                <w:sz w:val="24"/>
                <w:szCs w:val="24"/>
                <w:lang w:val="bg-BG"/>
              </w:rPr>
              <w:t xml:space="preserve"> от проекта на Наредба;</w:t>
            </w:r>
          </w:p>
          <w:p w14:paraId="764266E5" w14:textId="76EA5C5B" w:rsidR="007D735D" w:rsidRDefault="00F812C3" w:rsidP="00F812C3">
            <w:pPr>
              <w:spacing w:line="240" w:lineRule="auto"/>
              <w:jc w:val="both"/>
              <w:rPr>
                <w:rFonts w:ascii="Times New Roman" w:hAnsi="Times New Roman" w:cs="Times New Roman"/>
                <w:color w:val="000000"/>
                <w:sz w:val="24"/>
                <w:szCs w:val="24"/>
                <w:lang w:val="bg-BG"/>
              </w:rPr>
            </w:pPr>
            <w:r w:rsidRPr="00DA5BD5">
              <w:rPr>
                <w:rFonts w:ascii="Times New Roman" w:hAnsi="Times New Roman" w:cs="Times New Roman"/>
                <w:color w:val="000000"/>
                <w:sz w:val="24"/>
                <w:szCs w:val="24"/>
                <w:lang w:val="bg-BG"/>
              </w:rPr>
              <w:t>5. строителни и скалнооблицовъчни материали - минималният размер на дължимото годишно концесионно плащане не може да бъде по-нисък от с</w:t>
            </w:r>
            <w:r w:rsidR="007D735D">
              <w:rPr>
                <w:rFonts w:ascii="Times New Roman" w:hAnsi="Times New Roman" w:cs="Times New Roman"/>
                <w:color w:val="000000"/>
                <w:sz w:val="24"/>
                <w:szCs w:val="24"/>
                <w:lang w:val="bg-BG"/>
              </w:rPr>
              <w:t>умата, определена на базата на 3</w:t>
            </w:r>
            <w:r w:rsidRPr="00DA5BD5">
              <w:rPr>
                <w:rFonts w:ascii="Times New Roman" w:hAnsi="Times New Roman" w:cs="Times New Roman"/>
                <w:color w:val="000000"/>
                <w:sz w:val="24"/>
                <w:szCs w:val="24"/>
                <w:lang w:val="bg-BG"/>
              </w:rPr>
              <w:t>0 на сто от предвидения средногодишен добив за срока на концесията и предвидените стойности за единица добито подземно богатство</w:t>
            </w:r>
            <w:r w:rsidR="00FC4FEF">
              <w:rPr>
                <w:rFonts w:ascii="Times New Roman" w:hAnsi="Times New Roman" w:cs="Times New Roman"/>
                <w:color w:val="000000"/>
                <w:sz w:val="24"/>
                <w:szCs w:val="24"/>
                <w:lang w:val="bg-BG"/>
              </w:rPr>
              <w:t>,</w:t>
            </w:r>
            <w:r w:rsidRPr="00DA5BD5">
              <w:rPr>
                <w:rFonts w:ascii="Times New Roman" w:hAnsi="Times New Roman" w:cs="Times New Roman"/>
                <w:color w:val="000000"/>
                <w:sz w:val="24"/>
                <w:szCs w:val="24"/>
                <w:lang w:val="bg-BG"/>
              </w:rPr>
              <w:t xml:space="preserve"> съгласно т. 1 – 5 от </w:t>
            </w:r>
            <w:r>
              <w:rPr>
                <w:rFonts w:ascii="Times New Roman" w:hAnsi="Times New Roman" w:cs="Times New Roman"/>
                <w:color w:val="000000"/>
                <w:sz w:val="24"/>
                <w:szCs w:val="24"/>
                <w:lang w:val="bg-BG"/>
              </w:rPr>
              <w:t>Приложение № 5 към чл. 1</w:t>
            </w:r>
            <w:r w:rsidR="000933EA">
              <w:rPr>
                <w:rFonts w:ascii="Times New Roman" w:hAnsi="Times New Roman" w:cs="Times New Roman"/>
                <w:color w:val="000000"/>
                <w:sz w:val="24"/>
                <w:szCs w:val="24"/>
                <w:lang w:val="bg-BG"/>
              </w:rPr>
              <w:t>3</w:t>
            </w:r>
            <w:r w:rsidR="00462DBD">
              <w:rPr>
                <w:rFonts w:ascii="Times New Roman" w:hAnsi="Times New Roman" w:cs="Times New Roman"/>
                <w:color w:val="000000"/>
                <w:sz w:val="24"/>
                <w:szCs w:val="24"/>
                <w:lang w:val="bg-BG"/>
              </w:rPr>
              <w:t xml:space="preserve"> от проекта на Наредба.</w:t>
            </w:r>
          </w:p>
          <w:p w14:paraId="6C725EB8" w14:textId="77777777" w:rsidR="00F812C3" w:rsidRPr="00DA5BD5" w:rsidRDefault="00F812C3" w:rsidP="00F812C3">
            <w:pPr>
              <w:spacing w:line="240" w:lineRule="auto"/>
              <w:jc w:val="both"/>
              <w:rPr>
                <w:rFonts w:ascii="Times New Roman" w:hAnsi="Times New Roman" w:cs="Times New Roman"/>
                <w:color w:val="000000"/>
                <w:sz w:val="24"/>
                <w:szCs w:val="24"/>
                <w:lang w:val="bg-BG"/>
              </w:rPr>
            </w:pPr>
            <w:r>
              <w:rPr>
                <w:rFonts w:ascii="Times New Roman" w:hAnsi="Times New Roman" w:cs="Times New Roman"/>
                <w:color w:val="000000"/>
                <w:sz w:val="24"/>
                <w:szCs w:val="24"/>
                <w:lang w:val="bg-BG"/>
              </w:rPr>
              <w:t xml:space="preserve"> </w:t>
            </w:r>
            <w:r w:rsidR="007D735D">
              <w:rPr>
                <w:rFonts w:ascii="Times New Roman" w:hAnsi="Times New Roman" w:cs="Times New Roman"/>
                <w:sz w:val="24"/>
                <w:szCs w:val="24"/>
                <w:lang w:val="bg-BG"/>
              </w:rPr>
              <w:t xml:space="preserve">Регламентира се концесионно плащане, дължимо за добив на дълбоки геотермални ресурси – подземни богатства по чл. 2, ал. 1, т. 8 от ЗПБ, като се предвижда същото да се определи </w:t>
            </w:r>
            <w:r w:rsidR="007D735D">
              <w:rPr>
                <w:rFonts w:ascii="Times New Roman" w:hAnsi="Times New Roman" w:cs="Times New Roman"/>
                <w:color w:val="000000"/>
                <w:sz w:val="24"/>
                <w:szCs w:val="24"/>
                <w:lang w:val="bg-BG"/>
              </w:rPr>
              <w:t xml:space="preserve"> като процент от нетните приходи от продажби (4%).</w:t>
            </w:r>
          </w:p>
          <w:p w14:paraId="7AA898AC" w14:textId="77777777" w:rsidR="00115B13" w:rsidRPr="00DA5BD5" w:rsidRDefault="00115B13" w:rsidP="00115B1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lastRenderedPageBreak/>
              <w:t>Положителни (икономически/социални/екологични) въздействия:</w:t>
            </w:r>
          </w:p>
          <w:p w14:paraId="30F60AFA" w14:textId="77777777" w:rsidR="00115B13" w:rsidRPr="00DA5BD5" w:rsidRDefault="001567D9" w:rsidP="00115B1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Вариант 3 няма да има позитивни отражения за нито една от заинтересованите страни.</w:t>
            </w:r>
          </w:p>
          <w:p w14:paraId="6A0FE279" w14:textId="77777777" w:rsidR="00115B13" w:rsidRPr="00DA5BD5" w:rsidRDefault="00115B13" w:rsidP="00115B1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(върху всяка заинтересована страна/група заинтересовани страни)</w:t>
            </w:r>
          </w:p>
          <w:p w14:paraId="7E702AFF" w14:textId="77777777" w:rsidR="00115B13" w:rsidRPr="00DA5BD5" w:rsidRDefault="00115B13" w:rsidP="00115B1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Отрицателни (икономически/социални/екологични) въздействия:</w:t>
            </w:r>
          </w:p>
          <w:p w14:paraId="302E802F" w14:textId="77777777" w:rsidR="001567D9" w:rsidRPr="00DA5BD5" w:rsidRDefault="001567D9" w:rsidP="00115B1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Прилагането на Вариант 3 обуславя риск от незаконосъобразно определяне на концесионното плащане за добив на подземни богатства, поради което същият е непрепоръчителен.</w:t>
            </w:r>
          </w:p>
          <w:p w14:paraId="02F8552F" w14:textId="77777777" w:rsidR="00115B13" w:rsidRPr="00DA5BD5" w:rsidRDefault="001567D9" w:rsidP="00115B1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 xml:space="preserve"> </w:t>
            </w:r>
            <w:r w:rsidR="00115B13" w:rsidRPr="00DA5BD5">
              <w:rPr>
                <w:rFonts w:ascii="Times New Roman" w:eastAsia="Times New Roman" w:hAnsi="Times New Roman" w:cs="Times New Roman"/>
                <w:i/>
                <w:sz w:val="16"/>
                <w:szCs w:val="16"/>
                <w:lang w:val="bg-BG"/>
              </w:rPr>
              <w:t>(върху всяка заинтересована страна/група заинтересовани страни)</w:t>
            </w:r>
          </w:p>
          <w:p w14:paraId="0BE891D7" w14:textId="77777777" w:rsidR="00115B13" w:rsidRPr="00DA5BD5" w:rsidRDefault="00115B13" w:rsidP="00115B1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Специфични въздействия:</w:t>
            </w:r>
          </w:p>
          <w:p w14:paraId="742FAD90" w14:textId="77777777" w:rsidR="00FF1DE7" w:rsidRPr="00DA5BD5" w:rsidRDefault="00FF1DE7" w:rsidP="00115B1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Прилагането на Вариант 3 няма специфични въздействия.</w:t>
            </w:r>
          </w:p>
          <w:p w14:paraId="64225095" w14:textId="77777777" w:rsidR="00115B13" w:rsidRPr="00DA5BD5" w:rsidRDefault="00115B13" w:rsidP="00115B13">
            <w:pPr>
              <w:spacing w:before="120"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b/>
                <w:sz w:val="24"/>
                <w:szCs w:val="24"/>
                <w:lang w:val="bg-BG"/>
              </w:rPr>
              <w:t>Въздействия върху малките и средните предприятия:</w:t>
            </w:r>
            <w:r w:rsidRPr="00DA5BD5">
              <w:rPr>
                <w:rFonts w:ascii="Times New Roman" w:eastAsia="Times New Roman" w:hAnsi="Times New Roman" w:cs="Times New Roman"/>
                <w:sz w:val="24"/>
                <w:szCs w:val="24"/>
                <w:lang w:val="bg-BG"/>
              </w:rPr>
              <w:t xml:space="preserve">  </w:t>
            </w:r>
          </w:p>
          <w:p w14:paraId="137A489C" w14:textId="77777777" w:rsidR="00FF1DE7" w:rsidRPr="00DA5BD5" w:rsidRDefault="00FF1DE7" w:rsidP="00FF1DE7">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Прилагането на Вариант 3 няма да окаже въздействие върху малките и средни предприятия.</w:t>
            </w:r>
          </w:p>
          <w:p w14:paraId="55405266" w14:textId="77777777" w:rsidR="00115B13" w:rsidRPr="00DA5BD5" w:rsidRDefault="00115B13" w:rsidP="00FF1DE7">
            <w:pPr>
              <w:spacing w:before="120"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b/>
                <w:sz w:val="24"/>
                <w:szCs w:val="24"/>
                <w:lang w:val="bg-BG"/>
              </w:rPr>
              <w:t>Административна тежест:</w:t>
            </w:r>
            <w:r w:rsidRPr="00DA5BD5">
              <w:rPr>
                <w:rFonts w:ascii="Times New Roman" w:eastAsia="Times New Roman" w:hAnsi="Times New Roman" w:cs="Times New Roman"/>
                <w:sz w:val="24"/>
                <w:szCs w:val="24"/>
                <w:lang w:val="bg-BG"/>
              </w:rPr>
              <w:t xml:space="preserve"> </w:t>
            </w:r>
          </w:p>
          <w:p w14:paraId="1FA60912" w14:textId="77777777" w:rsidR="00FF1DE7" w:rsidRPr="00DA5BD5" w:rsidRDefault="00FF1DE7" w:rsidP="00FF1DE7">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Прилагането на Вариант 3 няма да повлияе върху административната тежест.</w:t>
            </w:r>
          </w:p>
          <w:p w14:paraId="3FB6AE3D" w14:textId="77777777" w:rsidR="00FF1DE7" w:rsidRPr="00DA5BD5" w:rsidRDefault="00FF1DE7" w:rsidP="00FF1DE7">
            <w:pPr>
              <w:spacing w:before="120" w:after="120" w:line="240" w:lineRule="auto"/>
              <w:rPr>
                <w:rFonts w:ascii="Times New Roman" w:eastAsia="Times New Roman" w:hAnsi="Times New Roman" w:cs="Times New Roman"/>
                <w:sz w:val="24"/>
                <w:szCs w:val="24"/>
                <w:lang w:val="bg-BG"/>
              </w:rPr>
            </w:pPr>
          </w:p>
          <w:p w14:paraId="5E472490" w14:textId="77777777" w:rsidR="00115B13" w:rsidRPr="00DA5BD5" w:rsidRDefault="00115B13" w:rsidP="00115B1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 xml:space="preserve"> (въздействията върху малките и средните предприятия; административна тежест)</w:t>
            </w:r>
          </w:p>
          <w:p w14:paraId="6A529050" w14:textId="77777777" w:rsidR="00115B13" w:rsidRPr="00DA5BD5" w:rsidRDefault="00115B13" w:rsidP="00115B1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1.1. Опишете качествено (при възможност – и количествено) всички значителни потенциални икономически, социални и екологични въздействия, включително върху всяка заинтересована страна/група заинтересовани страни. Пояснете кои въздействия се очаква да бъдат значителни и кои второстепенни.</w:t>
            </w:r>
          </w:p>
          <w:p w14:paraId="7C772B65" w14:textId="77777777" w:rsidR="00E44DE0" w:rsidRPr="00DA5BD5" w:rsidRDefault="00115B13" w:rsidP="00115B13">
            <w:pPr>
              <w:spacing w:after="120" w:line="240" w:lineRule="auto"/>
              <w:jc w:val="center"/>
              <w:rPr>
                <w:rFonts w:ascii="Times New Roman" w:eastAsia="Times New Roman" w:hAnsi="Times New Roman" w:cs="Times New Roman"/>
                <w:i/>
                <w:sz w:val="20"/>
                <w:szCs w:val="20"/>
                <w:lang w:val="bg-BG"/>
              </w:rPr>
            </w:pPr>
            <w:r w:rsidRPr="00DA5BD5">
              <w:rPr>
                <w:rFonts w:ascii="Times New Roman" w:eastAsia="Times New Roman" w:hAnsi="Times New Roman" w:cs="Times New Roman"/>
                <w:i/>
                <w:sz w:val="16"/>
                <w:szCs w:val="16"/>
                <w:lang w:val="bg-BG"/>
              </w:rPr>
              <w:t>1.2. Опишете специфичните въздействия с акцент върху малките и средните предприятия и административната тежест (задължения за информиране, такси, регулаторни режими, административни услуги и др.)</w:t>
            </w:r>
          </w:p>
        </w:tc>
      </w:tr>
      <w:tr w:rsidR="00076E63" w:rsidRPr="00DA5BD5" w14:paraId="2A43F217" w14:textId="77777777" w:rsidTr="00C93DF1">
        <w:tc>
          <w:tcPr>
            <w:tcW w:w="10266" w:type="dxa"/>
            <w:gridSpan w:val="3"/>
          </w:tcPr>
          <w:p w14:paraId="68F474D5" w14:textId="77777777" w:rsidR="00076E63"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lastRenderedPageBreak/>
              <w:t>5. Сравняване на вариантите:</w:t>
            </w:r>
          </w:p>
          <w:p w14:paraId="05330207" w14:textId="77777777" w:rsidR="00076E63" w:rsidRPr="00DA5BD5" w:rsidRDefault="00064387" w:rsidP="00076E6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b/>
                <w:sz w:val="24"/>
                <w:szCs w:val="24"/>
                <w:lang w:val="bg-BG"/>
              </w:rPr>
              <w:t xml:space="preserve">Степени на </w:t>
            </w:r>
            <w:r w:rsidR="00512211" w:rsidRPr="00DA5BD5">
              <w:rPr>
                <w:rFonts w:ascii="Times New Roman" w:eastAsia="Times New Roman" w:hAnsi="Times New Roman" w:cs="Times New Roman"/>
                <w:b/>
                <w:sz w:val="24"/>
                <w:szCs w:val="24"/>
                <w:lang w:val="bg-BG"/>
              </w:rPr>
              <w:t>изпълнение по критерии</w:t>
            </w:r>
            <w:r w:rsidRPr="00DA5BD5">
              <w:rPr>
                <w:rFonts w:ascii="Times New Roman" w:eastAsia="Times New Roman" w:hAnsi="Times New Roman" w:cs="Times New Roman"/>
                <w:b/>
                <w:sz w:val="24"/>
                <w:szCs w:val="24"/>
                <w:lang w:val="bg-BG"/>
              </w:rPr>
              <w:t>:</w:t>
            </w:r>
            <w:r w:rsidRPr="00DA5BD5">
              <w:rPr>
                <w:rFonts w:ascii="Times New Roman" w:eastAsia="Times New Roman" w:hAnsi="Times New Roman" w:cs="Times New Roman"/>
                <w:sz w:val="24"/>
                <w:szCs w:val="24"/>
                <w:lang w:val="bg-BG"/>
              </w:rPr>
              <w:t xml:space="preserve"> 1) висока; 2) средна; 3) ниска.</w:t>
            </w:r>
          </w:p>
          <w:p w14:paraId="10E16737" w14:textId="77777777" w:rsidR="004E4FD6" w:rsidRPr="00DA5BD5" w:rsidRDefault="00E44DE0"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5.1. По проблем 1:</w:t>
            </w:r>
          </w:p>
          <w:tbl>
            <w:tblPr>
              <w:tblW w:w="0" w:type="auto"/>
              <w:tblInd w:w="5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000" w:firstRow="0" w:lastRow="0" w:firstColumn="0" w:lastColumn="0" w:noHBand="0" w:noVBand="0"/>
            </w:tblPr>
            <w:tblGrid>
              <w:gridCol w:w="471"/>
              <w:gridCol w:w="3367"/>
              <w:gridCol w:w="1560"/>
              <w:gridCol w:w="1701"/>
              <w:gridCol w:w="1701"/>
              <w:gridCol w:w="36"/>
            </w:tblGrid>
            <w:tr w:rsidR="00020172" w:rsidRPr="00DA5BD5" w14:paraId="383C9BF7" w14:textId="77777777" w:rsidTr="0057689F">
              <w:trPr>
                <w:gridAfter w:val="1"/>
                <w:wAfter w:w="20" w:type="dxa"/>
                <w:trHeight w:val="357"/>
              </w:trPr>
              <w:tc>
                <w:tcPr>
                  <w:tcW w:w="3838" w:type="dxa"/>
                  <w:gridSpan w:val="2"/>
                  <w:tcBorders>
                    <w:top w:val="single" w:sz="12" w:space="0" w:color="auto"/>
                    <w:left w:val="single" w:sz="12" w:space="0" w:color="auto"/>
                    <w:bottom w:val="single" w:sz="12" w:space="0" w:color="auto"/>
                    <w:right w:val="single" w:sz="12" w:space="0" w:color="auto"/>
                    <w:tl2br w:val="single" w:sz="12" w:space="0" w:color="auto"/>
                  </w:tcBorders>
                  <w:shd w:val="clear" w:color="auto" w:fill="D9D9D9"/>
                </w:tcPr>
                <w:p w14:paraId="324163F3" w14:textId="77777777" w:rsidR="00020172" w:rsidRPr="00DA5BD5" w:rsidRDefault="00020172" w:rsidP="00076E63">
                  <w:pPr>
                    <w:spacing w:after="0" w:line="240" w:lineRule="auto"/>
                    <w:contextualSpacing/>
                    <w:jc w:val="center"/>
                    <w:rPr>
                      <w:rFonts w:ascii="Times New Roman" w:eastAsia="Times New Roman" w:hAnsi="Times New Roman" w:cs="Times New Roman"/>
                      <w:b/>
                      <w:sz w:val="20"/>
                      <w:szCs w:val="20"/>
                      <w:lang w:val="bg-BG"/>
                    </w:rPr>
                  </w:pPr>
                </w:p>
              </w:tc>
              <w:tc>
                <w:tcPr>
                  <w:tcW w:w="1560" w:type="dxa"/>
                  <w:tcBorders>
                    <w:top w:val="single" w:sz="12" w:space="0" w:color="auto"/>
                    <w:left w:val="single" w:sz="12" w:space="0" w:color="auto"/>
                    <w:bottom w:val="single" w:sz="12" w:space="0" w:color="auto"/>
                    <w:right w:val="single" w:sz="12" w:space="0" w:color="auto"/>
                  </w:tcBorders>
                  <w:shd w:val="clear" w:color="auto" w:fill="D9D9D9"/>
                  <w:vAlign w:val="center"/>
                </w:tcPr>
                <w:p w14:paraId="11A4393F" w14:textId="77777777" w:rsidR="00020172" w:rsidRPr="00DA5BD5" w:rsidRDefault="00020172" w:rsidP="00076E63">
                  <w:pPr>
                    <w:spacing w:after="0" w:line="240" w:lineRule="auto"/>
                    <w:ind w:left="-160"/>
                    <w:contextualSpacing/>
                    <w:jc w:val="center"/>
                    <w:rPr>
                      <w:rFonts w:ascii="Times New Roman" w:eastAsia="Times New Roman" w:hAnsi="Times New Roman" w:cs="Times New Roman"/>
                      <w:b/>
                      <w:sz w:val="20"/>
                      <w:szCs w:val="20"/>
                      <w:lang w:val="bg-BG"/>
                    </w:rPr>
                  </w:pPr>
                  <w:r w:rsidRPr="00DA5BD5">
                    <w:rPr>
                      <w:rFonts w:ascii="Times New Roman" w:eastAsia="Times New Roman" w:hAnsi="Times New Roman" w:cs="Times New Roman"/>
                      <w:b/>
                      <w:sz w:val="20"/>
                      <w:szCs w:val="20"/>
                      <w:lang w:val="bg-BG"/>
                    </w:rPr>
                    <w:t>Вариант 1</w:t>
                  </w:r>
                </w:p>
                <w:p w14:paraId="6434E2CD" w14:textId="77777777" w:rsidR="00020172" w:rsidRPr="00DA5BD5" w:rsidRDefault="00020172" w:rsidP="00076E63">
                  <w:pPr>
                    <w:spacing w:after="0" w:line="240" w:lineRule="auto"/>
                    <w:ind w:left="-160"/>
                    <w:contextualSpacing/>
                    <w:jc w:val="center"/>
                    <w:rPr>
                      <w:rFonts w:ascii="Times New Roman" w:eastAsia="Times New Roman" w:hAnsi="Times New Roman" w:cs="Times New Roman"/>
                      <w:b/>
                      <w:sz w:val="20"/>
                      <w:szCs w:val="20"/>
                      <w:lang w:val="bg-BG"/>
                    </w:rPr>
                  </w:pPr>
                  <w:r w:rsidRPr="00DA5BD5">
                    <w:rPr>
                      <w:rFonts w:ascii="Times New Roman" w:eastAsia="Times New Roman" w:hAnsi="Times New Roman" w:cs="Times New Roman"/>
                      <w:b/>
                      <w:sz w:val="20"/>
                      <w:szCs w:val="20"/>
                      <w:lang w:val="bg-BG"/>
                    </w:rPr>
                    <w:t xml:space="preserve"> „Без действие“</w:t>
                  </w:r>
                </w:p>
              </w:tc>
              <w:tc>
                <w:tcPr>
                  <w:tcW w:w="1701" w:type="dxa"/>
                  <w:tcBorders>
                    <w:top w:val="single" w:sz="12" w:space="0" w:color="auto"/>
                    <w:left w:val="single" w:sz="12" w:space="0" w:color="auto"/>
                    <w:bottom w:val="single" w:sz="12" w:space="0" w:color="auto"/>
                    <w:right w:val="single" w:sz="12" w:space="0" w:color="auto"/>
                  </w:tcBorders>
                  <w:shd w:val="clear" w:color="auto" w:fill="D9D9D9"/>
                  <w:vAlign w:val="center"/>
                </w:tcPr>
                <w:p w14:paraId="5BEDC629" w14:textId="77777777" w:rsidR="00020172" w:rsidRPr="00DA5BD5" w:rsidRDefault="00020172" w:rsidP="00076E63">
                  <w:pPr>
                    <w:spacing w:after="0" w:line="240" w:lineRule="auto"/>
                    <w:ind w:left="-160"/>
                    <w:contextualSpacing/>
                    <w:jc w:val="center"/>
                    <w:rPr>
                      <w:rFonts w:ascii="Times New Roman" w:eastAsia="Times New Roman" w:hAnsi="Times New Roman" w:cs="Times New Roman"/>
                      <w:b/>
                      <w:sz w:val="20"/>
                      <w:szCs w:val="20"/>
                      <w:lang w:val="bg-BG"/>
                    </w:rPr>
                  </w:pPr>
                  <w:r w:rsidRPr="00DA5BD5">
                    <w:rPr>
                      <w:rFonts w:ascii="Times New Roman" w:eastAsia="Times New Roman" w:hAnsi="Times New Roman" w:cs="Times New Roman"/>
                      <w:b/>
                      <w:sz w:val="20"/>
                      <w:szCs w:val="20"/>
                      <w:lang w:val="bg-BG"/>
                    </w:rPr>
                    <w:t>Вариант 2</w:t>
                  </w:r>
                </w:p>
              </w:tc>
              <w:tc>
                <w:tcPr>
                  <w:tcW w:w="1701" w:type="dxa"/>
                  <w:tcBorders>
                    <w:top w:val="single" w:sz="12" w:space="0" w:color="auto"/>
                    <w:left w:val="single" w:sz="12" w:space="0" w:color="auto"/>
                    <w:bottom w:val="single" w:sz="12" w:space="0" w:color="auto"/>
                    <w:right w:val="single" w:sz="12" w:space="0" w:color="auto"/>
                  </w:tcBorders>
                  <w:shd w:val="clear" w:color="auto" w:fill="D9D9D9"/>
                  <w:vAlign w:val="center"/>
                </w:tcPr>
                <w:p w14:paraId="4BD7FE1E" w14:textId="77777777" w:rsidR="00020172" w:rsidRPr="00DA5BD5" w:rsidRDefault="00020172" w:rsidP="00076E63">
                  <w:pPr>
                    <w:spacing w:after="0" w:line="240" w:lineRule="auto"/>
                    <w:contextualSpacing/>
                    <w:jc w:val="center"/>
                    <w:rPr>
                      <w:rFonts w:ascii="Times New Roman" w:eastAsia="Times New Roman" w:hAnsi="Times New Roman" w:cs="Times New Roman"/>
                      <w:b/>
                      <w:sz w:val="20"/>
                      <w:szCs w:val="20"/>
                      <w:lang w:val="bg-BG"/>
                    </w:rPr>
                  </w:pPr>
                  <w:r w:rsidRPr="00DA5BD5">
                    <w:rPr>
                      <w:rFonts w:ascii="Times New Roman" w:eastAsia="Times New Roman" w:hAnsi="Times New Roman" w:cs="Times New Roman"/>
                      <w:b/>
                      <w:sz w:val="20"/>
                      <w:szCs w:val="20"/>
                      <w:lang w:val="bg-BG"/>
                    </w:rPr>
                    <w:t>Вариант 3</w:t>
                  </w:r>
                </w:p>
              </w:tc>
            </w:tr>
            <w:tr w:rsidR="00020172" w:rsidRPr="00DA5BD5" w14:paraId="7CE05040" w14:textId="77777777" w:rsidTr="0057689F">
              <w:trPr>
                <w:gridAfter w:val="1"/>
                <w:wAfter w:w="20" w:type="dxa"/>
                <w:trHeight w:val="580"/>
              </w:trPr>
              <w:tc>
                <w:tcPr>
                  <w:tcW w:w="471" w:type="dxa"/>
                  <w:vMerge w:val="restart"/>
                  <w:tcBorders>
                    <w:top w:val="single" w:sz="12" w:space="0" w:color="auto"/>
                    <w:left w:val="single" w:sz="12" w:space="0" w:color="auto"/>
                    <w:right w:val="single" w:sz="12" w:space="0" w:color="auto"/>
                  </w:tcBorders>
                  <w:shd w:val="clear" w:color="auto" w:fill="D9D9D9" w:themeFill="background1" w:themeFillShade="D9"/>
                  <w:textDirection w:val="btLr"/>
                  <w:vAlign w:val="center"/>
                </w:tcPr>
                <w:p w14:paraId="08382F1F" w14:textId="77777777" w:rsidR="00020172" w:rsidRPr="00DA5BD5" w:rsidRDefault="00020172" w:rsidP="00C93DF1">
                  <w:pPr>
                    <w:widowControl w:val="0"/>
                    <w:kinsoku w:val="0"/>
                    <w:overflowPunct w:val="0"/>
                    <w:autoSpaceDE w:val="0"/>
                    <w:autoSpaceDN w:val="0"/>
                    <w:adjustRightInd w:val="0"/>
                    <w:spacing w:before="28" w:after="0" w:line="240" w:lineRule="auto"/>
                    <w:ind w:left="113" w:right="113"/>
                    <w:jc w:val="center"/>
                    <w:rPr>
                      <w:rFonts w:ascii="Times New Roman" w:eastAsia="Times New Roman" w:hAnsi="Times New Roman" w:cs="Times New Roman"/>
                      <w:w w:val="105"/>
                      <w:sz w:val="20"/>
                      <w:szCs w:val="20"/>
                      <w:lang w:val="bg-BG"/>
                    </w:rPr>
                  </w:pPr>
                  <w:r w:rsidRPr="00DA5BD5">
                    <w:rPr>
                      <w:rFonts w:ascii="Times New Roman" w:eastAsia="Times New Roman" w:hAnsi="Times New Roman" w:cs="Times New Roman"/>
                      <w:b/>
                      <w:bCs/>
                      <w:i/>
                      <w:iCs/>
                      <w:sz w:val="20"/>
                      <w:szCs w:val="20"/>
                      <w:lang w:val="bg-BG"/>
                    </w:rPr>
                    <w:t>Ефективност</w:t>
                  </w:r>
                </w:p>
              </w:tc>
              <w:tc>
                <w:tcPr>
                  <w:tcW w:w="3367" w:type="dxa"/>
                  <w:tcBorders>
                    <w:top w:val="single" w:sz="12" w:space="0" w:color="auto"/>
                    <w:left w:val="single" w:sz="12" w:space="0" w:color="auto"/>
                    <w:bottom w:val="single" w:sz="12" w:space="0" w:color="auto"/>
                    <w:right w:val="single" w:sz="12" w:space="0" w:color="auto"/>
                  </w:tcBorders>
                  <w:shd w:val="clear" w:color="auto" w:fill="FFFFFF"/>
                  <w:vAlign w:val="center"/>
                </w:tcPr>
                <w:p w14:paraId="6E746A50" w14:textId="77777777" w:rsidR="003B7B11" w:rsidRPr="00DA5BD5" w:rsidRDefault="00020172" w:rsidP="00020172">
                  <w:pPr>
                    <w:autoSpaceDN w:val="0"/>
                    <w:spacing w:before="100" w:beforeAutospacing="1" w:after="0" w:line="240" w:lineRule="auto"/>
                    <w:jc w:val="both"/>
                    <w:textAlignment w:val="baseline"/>
                    <w:rPr>
                      <w:rFonts w:ascii="Times New Roman" w:hAnsi="Times New Roman" w:cs="Times New Roman"/>
                      <w:sz w:val="20"/>
                      <w:szCs w:val="20"/>
                      <w:lang w:val="bg-BG"/>
                    </w:rPr>
                  </w:pPr>
                  <w:r w:rsidRPr="00DA5BD5">
                    <w:rPr>
                      <w:rFonts w:ascii="Times New Roman" w:eastAsia="Times New Roman" w:hAnsi="Times New Roman" w:cs="Times New Roman"/>
                      <w:w w:val="105"/>
                      <w:sz w:val="20"/>
                      <w:szCs w:val="20"/>
                      <w:lang w:val="bg-BG"/>
                    </w:rPr>
                    <w:t>Цел 1:</w:t>
                  </w:r>
                  <w:r w:rsidRPr="00DA5BD5">
                    <w:rPr>
                      <w:rFonts w:ascii="Times New Roman" w:hAnsi="Times New Roman" w:cs="Times New Roman"/>
                      <w:sz w:val="20"/>
                      <w:szCs w:val="20"/>
                      <w:lang w:val="bg-BG"/>
                    </w:rPr>
                    <w:t xml:space="preserve"> Размерът на дължимото концесионно плащане за добив на подземни богатства по реда на ЗПБ да бъде адаптиран към динамичните икономически условия, свързани с интензивното развитие на </w:t>
                  </w:r>
                  <w:r w:rsidR="00E10DCB" w:rsidRPr="00DA5BD5">
                    <w:rPr>
                      <w:rFonts w:ascii="Times New Roman" w:hAnsi="Times New Roman" w:cs="Times New Roman"/>
                      <w:sz w:val="20"/>
                      <w:szCs w:val="20"/>
                      <w:lang w:val="bg-BG"/>
                    </w:rPr>
                    <w:t>миннодобивния отрасъл – търсене, проучване и добив на подземни богатства.</w:t>
                  </w:r>
                </w:p>
                <w:p w14:paraId="031F65CB" w14:textId="77777777" w:rsidR="00020172" w:rsidRPr="00DA5BD5" w:rsidRDefault="00020172" w:rsidP="00E10DCB">
                  <w:pPr>
                    <w:autoSpaceDN w:val="0"/>
                    <w:spacing w:before="100" w:beforeAutospacing="1" w:after="0" w:line="240" w:lineRule="auto"/>
                    <w:jc w:val="both"/>
                    <w:textAlignment w:val="baseline"/>
                    <w:rPr>
                      <w:rFonts w:ascii="Times New Roman" w:eastAsia="Times New Roman" w:hAnsi="Times New Roman" w:cs="Times New Roman"/>
                      <w:w w:val="105"/>
                      <w:sz w:val="20"/>
                      <w:szCs w:val="20"/>
                      <w:lang w:val="bg-BG"/>
                    </w:rPr>
                  </w:pPr>
                </w:p>
              </w:tc>
              <w:tc>
                <w:tcPr>
                  <w:tcW w:w="1560" w:type="dxa"/>
                  <w:tcBorders>
                    <w:top w:val="single" w:sz="12" w:space="0" w:color="auto"/>
                    <w:left w:val="single" w:sz="12" w:space="0" w:color="auto"/>
                    <w:bottom w:val="single" w:sz="12" w:space="0" w:color="auto"/>
                    <w:right w:val="single" w:sz="12" w:space="0" w:color="auto"/>
                  </w:tcBorders>
                  <w:shd w:val="clear" w:color="auto" w:fill="FFFFFF"/>
                  <w:vAlign w:val="center"/>
                </w:tcPr>
                <w:p w14:paraId="6690D16B" w14:textId="77777777" w:rsidR="00020172" w:rsidRPr="00DA5BD5" w:rsidRDefault="00020172" w:rsidP="00512211">
                  <w:pPr>
                    <w:widowControl w:val="0"/>
                    <w:kinsoku w:val="0"/>
                    <w:overflowPunct w:val="0"/>
                    <w:autoSpaceDE w:val="0"/>
                    <w:autoSpaceDN w:val="0"/>
                    <w:adjustRightInd w:val="0"/>
                    <w:spacing w:before="28" w:after="0" w:line="240" w:lineRule="auto"/>
                    <w:ind w:right="1"/>
                    <w:jc w:val="center"/>
                    <w:rPr>
                      <w:rFonts w:ascii="Times New Roman" w:eastAsia="Times New Roman" w:hAnsi="Times New Roman" w:cs="Times New Roman"/>
                      <w:w w:val="151"/>
                      <w:sz w:val="20"/>
                      <w:szCs w:val="20"/>
                      <w:lang w:val="bg-BG"/>
                    </w:rPr>
                  </w:pPr>
                  <w:r w:rsidRPr="00DA5BD5">
                    <w:rPr>
                      <w:rFonts w:ascii="Times New Roman" w:eastAsia="Times New Roman" w:hAnsi="Times New Roman" w:cs="Times New Roman"/>
                      <w:w w:val="151"/>
                      <w:sz w:val="20"/>
                      <w:szCs w:val="20"/>
                      <w:lang w:val="bg-BG"/>
                    </w:rPr>
                    <w:t>3</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5CBEEA50" w14:textId="77777777" w:rsidR="00020172" w:rsidRPr="00DA5BD5" w:rsidRDefault="00020172" w:rsidP="00512211">
                  <w:pPr>
                    <w:widowControl w:val="0"/>
                    <w:kinsoku w:val="0"/>
                    <w:overflowPunct w:val="0"/>
                    <w:autoSpaceDE w:val="0"/>
                    <w:autoSpaceDN w:val="0"/>
                    <w:adjustRightInd w:val="0"/>
                    <w:spacing w:before="28" w:after="0" w:line="240" w:lineRule="auto"/>
                    <w:ind w:right="1"/>
                    <w:jc w:val="center"/>
                    <w:rPr>
                      <w:rFonts w:ascii="Times New Roman" w:eastAsia="Times New Roman" w:hAnsi="Times New Roman" w:cs="Times New Roman"/>
                      <w:w w:val="111"/>
                      <w:sz w:val="20"/>
                      <w:szCs w:val="20"/>
                      <w:lang w:val="bg-BG"/>
                    </w:rPr>
                  </w:pPr>
                  <w:r w:rsidRPr="00DA5BD5">
                    <w:rPr>
                      <w:rFonts w:ascii="Times New Roman" w:eastAsia="Times New Roman" w:hAnsi="Times New Roman" w:cs="Times New Roman"/>
                      <w:w w:val="111"/>
                      <w:sz w:val="20"/>
                      <w:szCs w:val="20"/>
                      <w:lang w:val="bg-BG"/>
                    </w:rPr>
                    <w:t>1</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232FD3E2" w14:textId="77777777" w:rsidR="00020172" w:rsidRPr="00DA5BD5" w:rsidRDefault="00020172" w:rsidP="00512211">
                  <w:pPr>
                    <w:widowControl w:val="0"/>
                    <w:kinsoku w:val="0"/>
                    <w:overflowPunct w:val="0"/>
                    <w:autoSpaceDE w:val="0"/>
                    <w:autoSpaceDN w:val="0"/>
                    <w:adjustRightInd w:val="0"/>
                    <w:spacing w:before="28" w:after="0" w:line="240" w:lineRule="auto"/>
                    <w:ind w:left="103" w:right="105"/>
                    <w:jc w:val="center"/>
                    <w:rPr>
                      <w:rFonts w:ascii="Times New Roman" w:eastAsia="Times New Roman" w:hAnsi="Times New Roman" w:cs="Times New Roman"/>
                      <w:w w:val="110"/>
                      <w:sz w:val="20"/>
                      <w:szCs w:val="20"/>
                      <w:lang w:val="bg-BG"/>
                    </w:rPr>
                  </w:pPr>
                  <w:r w:rsidRPr="00DA5BD5">
                    <w:rPr>
                      <w:rFonts w:ascii="Times New Roman" w:eastAsia="Times New Roman" w:hAnsi="Times New Roman" w:cs="Times New Roman"/>
                      <w:w w:val="110"/>
                      <w:sz w:val="20"/>
                      <w:szCs w:val="20"/>
                      <w:lang w:val="bg-BG"/>
                    </w:rPr>
                    <w:t>3</w:t>
                  </w:r>
                </w:p>
              </w:tc>
            </w:tr>
            <w:tr w:rsidR="00512211" w:rsidRPr="00DA5BD5" w14:paraId="7FF0770E" w14:textId="77777777" w:rsidTr="0057689F">
              <w:trPr>
                <w:trHeight w:val="580"/>
              </w:trPr>
              <w:tc>
                <w:tcPr>
                  <w:tcW w:w="471" w:type="dxa"/>
                  <w:vMerge/>
                  <w:tcBorders>
                    <w:left w:val="single" w:sz="12" w:space="0" w:color="auto"/>
                    <w:right w:val="single" w:sz="12" w:space="0" w:color="auto"/>
                  </w:tcBorders>
                  <w:shd w:val="clear" w:color="auto" w:fill="D9D9D9" w:themeFill="background1" w:themeFillShade="D9"/>
                  <w:vAlign w:val="center"/>
                </w:tcPr>
                <w:p w14:paraId="4473AE92" w14:textId="77777777" w:rsidR="00512211" w:rsidRPr="00DA5BD5" w:rsidRDefault="00512211" w:rsidP="00E65509">
                  <w:pPr>
                    <w:widowControl w:val="0"/>
                    <w:kinsoku w:val="0"/>
                    <w:overflowPunct w:val="0"/>
                    <w:autoSpaceDE w:val="0"/>
                    <w:autoSpaceDN w:val="0"/>
                    <w:adjustRightInd w:val="0"/>
                    <w:spacing w:before="28" w:after="0" w:line="240" w:lineRule="auto"/>
                    <w:ind w:left="113"/>
                    <w:jc w:val="center"/>
                    <w:rPr>
                      <w:rFonts w:ascii="Times New Roman" w:eastAsia="Times New Roman" w:hAnsi="Times New Roman" w:cs="Times New Roman"/>
                      <w:w w:val="105"/>
                      <w:sz w:val="20"/>
                      <w:szCs w:val="20"/>
                      <w:lang w:val="bg-BG"/>
                    </w:rPr>
                  </w:pPr>
                </w:p>
              </w:tc>
              <w:tc>
                <w:tcPr>
                  <w:tcW w:w="3367" w:type="dxa"/>
                  <w:tcBorders>
                    <w:top w:val="single" w:sz="12" w:space="0" w:color="auto"/>
                    <w:left w:val="single" w:sz="12" w:space="0" w:color="auto"/>
                    <w:bottom w:val="single" w:sz="12" w:space="0" w:color="auto"/>
                    <w:right w:val="single" w:sz="12" w:space="0" w:color="auto"/>
                  </w:tcBorders>
                  <w:shd w:val="clear" w:color="auto" w:fill="FFFFFF"/>
                  <w:vAlign w:val="center"/>
                </w:tcPr>
                <w:p w14:paraId="24FCF2AE" w14:textId="77777777" w:rsidR="00512211" w:rsidRPr="00DA5BD5" w:rsidRDefault="0057689F" w:rsidP="0057689F">
                  <w:pPr>
                    <w:autoSpaceDN w:val="0"/>
                    <w:spacing w:before="100" w:beforeAutospacing="1" w:line="240" w:lineRule="auto"/>
                    <w:jc w:val="both"/>
                    <w:textAlignment w:val="baseline"/>
                    <w:rPr>
                      <w:rFonts w:ascii="Times New Roman" w:eastAsia="Times New Roman" w:hAnsi="Times New Roman" w:cs="Times New Roman"/>
                      <w:w w:val="105"/>
                      <w:sz w:val="20"/>
                      <w:szCs w:val="20"/>
                      <w:lang w:val="bg-BG"/>
                    </w:rPr>
                  </w:pPr>
                  <w:r w:rsidRPr="00DA5BD5">
                    <w:rPr>
                      <w:rFonts w:ascii="Times New Roman" w:eastAsia="Times New Roman" w:hAnsi="Times New Roman" w:cs="Times New Roman"/>
                      <w:w w:val="105"/>
                      <w:sz w:val="20"/>
                      <w:szCs w:val="20"/>
                      <w:lang w:val="bg-BG"/>
                    </w:rPr>
                    <w:t xml:space="preserve">Цел 2: </w:t>
                  </w:r>
                  <w:r w:rsidRPr="00DA5BD5">
                    <w:rPr>
                      <w:rFonts w:ascii="Times New Roman" w:hAnsi="Times New Roman" w:cs="Times New Roman"/>
                      <w:sz w:val="20"/>
                      <w:szCs w:val="20"/>
                      <w:lang w:val="bg-BG"/>
                    </w:rPr>
                    <w:t xml:space="preserve">По-справедливо разпределение на ползите между концедент и концесионер, при отчитане възвръщаемостта на вложените инвестиции при добива на отделните видове подземни богатства и пазарното търсене на крайните продукти от него. </w:t>
                  </w:r>
                </w:p>
              </w:tc>
              <w:tc>
                <w:tcPr>
                  <w:tcW w:w="1560" w:type="dxa"/>
                  <w:tcBorders>
                    <w:top w:val="single" w:sz="12" w:space="0" w:color="auto"/>
                    <w:left w:val="single" w:sz="12" w:space="0" w:color="auto"/>
                    <w:bottom w:val="single" w:sz="12" w:space="0" w:color="auto"/>
                    <w:right w:val="single" w:sz="12" w:space="0" w:color="auto"/>
                  </w:tcBorders>
                  <w:shd w:val="clear" w:color="auto" w:fill="FFFFFF"/>
                  <w:vAlign w:val="center"/>
                </w:tcPr>
                <w:p w14:paraId="16F6B64F" w14:textId="77777777" w:rsidR="00512211" w:rsidRPr="00DA5BD5" w:rsidRDefault="0057689F" w:rsidP="00512211">
                  <w:pPr>
                    <w:widowControl w:val="0"/>
                    <w:kinsoku w:val="0"/>
                    <w:overflowPunct w:val="0"/>
                    <w:autoSpaceDE w:val="0"/>
                    <w:autoSpaceDN w:val="0"/>
                    <w:adjustRightInd w:val="0"/>
                    <w:spacing w:before="40" w:after="0" w:line="240" w:lineRule="auto"/>
                    <w:ind w:right="1"/>
                    <w:jc w:val="center"/>
                    <w:rPr>
                      <w:rFonts w:ascii="Times New Roman" w:eastAsia="Times New Roman" w:hAnsi="Times New Roman" w:cs="Times New Roman"/>
                      <w:w w:val="151"/>
                      <w:sz w:val="20"/>
                      <w:szCs w:val="20"/>
                      <w:lang w:val="bg-BG"/>
                    </w:rPr>
                  </w:pPr>
                  <w:r w:rsidRPr="00DA5BD5">
                    <w:rPr>
                      <w:rFonts w:ascii="Times New Roman" w:eastAsia="Times New Roman" w:hAnsi="Times New Roman" w:cs="Times New Roman"/>
                      <w:w w:val="151"/>
                      <w:sz w:val="20"/>
                      <w:szCs w:val="20"/>
                      <w:lang w:val="bg-BG"/>
                    </w:rPr>
                    <w:t>3</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11BCB7EA" w14:textId="77777777" w:rsidR="00512211" w:rsidRPr="00DA5BD5" w:rsidRDefault="0057689F" w:rsidP="00512211">
                  <w:pPr>
                    <w:widowControl w:val="0"/>
                    <w:kinsoku w:val="0"/>
                    <w:overflowPunct w:val="0"/>
                    <w:autoSpaceDE w:val="0"/>
                    <w:autoSpaceDN w:val="0"/>
                    <w:adjustRightInd w:val="0"/>
                    <w:spacing w:before="40" w:after="0" w:line="240" w:lineRule="auto"/>
                    <w:ind w:right="1"/>
                    <w:jc w:val="center"/>
                    <w:rPr>
                      <w:rFonts w:ascii="Times New Roman" w:eastAsia="Times New Roman" w:hAnsi="Times New Roman" w:cs="Times New Roman"/>
                      <w:w w:val="111"/>
                      <w:sz w:val="20"/>
                      <w:szCs w:val="20"/>
                      <w:lang w:val="bg-BG"/>
                    </w:rPr>
                  </w:pPr>
                  <w:r w:rsidRPr="00DA5BD5">
                    <w:rPr>
                      <w:rFonts w:ascii="Times New Roman" w:eastAsia="Times New Roman" w:hAnsi="Times New Roman" w:cs="Times New Roman"/>
                      <w:w w:val="111"/>
                      <w:sz w:val="20"/>
                      <w:szCs w:val="20"/>
                      <w:lang w:val="bg-BG"/>
                    </w:rPr>
                    <w:t>1</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0FE83CDD" w14:textId="77777777" w:rsidR="00512211" w:rsidRPr="00DA5BD5" w:rsidRDefault="0057689F" w:rsidP="00512211">
                  <w:pPr>
                    <w:widowControl w:val="0"/>
                    <w:kinsoku w:val="0"/>
                    <w:overflowPunct w:val="0"/>
                    <w:autoSpaceDE w:val="0"/>
                    <w:autoSpaceDN w:val="0"/>
                    <w:adjustRightInd w:val="0"/>
                    <w:spacing w:before="40" w:after="0" w:line="240" w:lineRule="auto"/>
                    <w:ind w:left="103" w:right="105"/>
                    <w:jc w:val="center"/>
                    <w:rPr>
                      <w:rFonts w:ascii="Times New Roman" w:eastAsia="Times New Roman" w:hAnsi="Times New Roman" w:cs="Times New Roman"/>
                      <w:w w:val="110"/>
                      <w:sz w:val="20"/>
                      <w:szCs w:val="20"/>
                      <w:lang w:val="bg-BG"/>
                    </w:rPr>
                  </w:pPr>
                  <w:r w:rsidRPr="00DA5BD5">
                    <w:rPr>
                      <w:rFonts w:ascii="Times New Roman" w:eastAsia="Times New Roman" w:hAnsi="Times New Roman" w:cs="Times New Roman"/>
                      <w:w w:val="110"/>
                      <w:sz w:val="20"/>
                      <w:szCs w:val="20"/>
                      <w:lang w:val="bg-BG"/>
                    </w:rPr>
                    <w:t>3</w:t>
                  </w:r>
                </w:p>
              </w:tc>
              <w:tc>
                <w:tcPr>
                  <w:tcW w:w="20" w:type="dxa"/>
                  <w:tcBorders>
                    <w:top w:val="single" w:sz="12" w:space="0" w:color="auto"/>
                    <w:left w:val="single" w:sz="12" w:space="0" w:color="auto"/>
                    <w:bottom w:val="single" w:sz="12" w:space="0" w:color="auto"/>
                    <w:right w:val="single" w:sz="12" w:space="0" w:color="auto"/>
                  </w:tcBorders>
                  <w:shd w:val="clear" w:color="auto" w:fill="FFFFFF"/>
                  <w:vAlign w:val="center"/>
                </w:tcPr>
                <w:p w14:paraId="5B73AE3E" w14:textId="77777777" w:rsidR="00512211" w:rsidRPr="00DA5BD5" w:rsidRDefault="00512211" w:rsidP="00512211">
                  <w:pPr>
                    <w:widowControl w:val="0"/>
                    <w:kinsoku w:val="0"/>
                    <w:overflowPunct w:val="0"/>
                    <w:autoSpaceDE w:val="0"/>
                    <w:autoSpaceDN w:val="0"/>
                    <w:adjustRightInd w:val="0"/>
                    <w:spacing w:before="40" w:after="0" w:line="240" w:lineRule="auto"/>
                    <w:ind w:right="42"/>
                    <w:jc w:val="center"/>
                    <w:rPr>
                      <w:rFonts w:ascii="Times New Roman" w:eastAsia="Times New Roman" w:hAnsi="Times New Roman" w:cs="Times New Roman"/>
                      <w:w w:val="111"/>
                      <w:sz w:val="20"/>
                      <w:szCs w:val="20"/>
                      <w:lang w:val="bg-BG"/>
                    </w:rPr>
                  </w:pPr>
                </w:p>
              </w:tc>
            </w:tr>
            <w:tr w:rsidR="00512211" w:rsidRPr="00DA5BD5" w14:paraId="2CE4427E" w14:textId="77777777" w:rsidTr="0057689F">
              <w:trPr>
                <w:trHeight w:val="580"/>
              </w:trPr>
              <w:tc>
                <w:tcPr>
                  <w:tcW w:w="471" w:type="dxa"/>
                  <w:vMerge/>
                  <w:tcBorders>
                    <w:left w:val="single" w:sz="12" w:space="0" w:color="auto"/>
                    <w:bottom w:val="single" w:sz="12" w:space="0" w:color="auto"/>
                    <w:right w:val="single" w:sz="12" w:space="0" w:color="auto"/>
                  </w:tcBorders>
                  <w:shd w:val="clear" w:color="auto" w:fill="D9D9D9" w:themeFill="background1" w:themeFillShade="D9"/>
                  <w:vAlign w:val="center"/>
                </w:tcPr>
                <w:p w14:paraId="471461ED" w14:textId="77777777" w:rsidR="00512211" w:rsidRPr="00DA5BD5" w:rsidRDefault="00512211" w:rsidP="00E65509">
                  <w:pPr>
                    <w:widowControl w:val="0"/>
                    <w:kinsoku w:val="0"/>
                    <w:overflowPunct w:val="0"/>
                    <w:autoSpaceDE w:val="0"/>
                    <w:autoSpaceDN w:val="0"/>
                    <w:adjustRightInd w:val="0"/>
                    <w:spacing w:before="33" w:after="0" w:line="240" w:lineRule="auto"/>
                    <w:ind w:left="113"/>
                    <w:jc w:val="center"/>
                    <w:rPr>
                      <w:rFonts w:ascii="Times New Roman" w:eastAsia="Times New Roman" w:hAnsi="Times New Roman" w:cs="Times New Roman"/>
                      <w:w w:val="105"/>
                      <w:sz w:val="20"/>
                      <w:szCs w:val="20"/>
                      <w:lang w:val="bg-BG"/>
                    </w:rPr>
                  </w:pPr>
                </w:p>
              </w:tc>
              <w:tc>
                <w:tcPr>
                  <w:tcW w:w="3367" w:type="dxa"/>
                  <w:tcBorders>
                    <w:top w:val="single" w:sz="12" w:space="0" w:color="auto"/>
                    <w:left w:val="single" w:sz="12" w:space="0" w:color="auto"/>
                    <w:bottom w:val="single" w:sz="12" w:space="0" w:color="auto"/>
                    <w:right w:val="single" w:sz="12" w:space="0" w:color="auto"/>
                  </w:tcBorders>
                  <w:shd w:val="clear" w:color="auto" w:fill="FFFFFF"/>
                  <w:vAlign w:val="center"/>
                </w:tcPr>
                <w:p w14:paraId="73FD9517" w14:textId="77777777" w:rsidR="00512211" w:rsidRPr="00504086" w:rsidRDefault="00504086" w:rsidP="00504086">
                  <w:pPr>
                    <w:widowControl w:val="0"/>
                    <w:kinsoku w:val="0"/>
                    <w:overflowPunct w:val="0"/>
                    <w:autoSpaceDE w:val="0"/>
                    <w:autoSpaceDN w:val="0"/>
                    <w:adjustRightInd w:val="0"/>
                    <w:spacing w:before="33" w:after="0" w:line="240" w:lineRule="auto"/>
                    <w:ind w:left="113"/>
                    <w:jc w:val="both"/>
                    <w:rPr>
                      <w:rFonts w:ascii="Times New Roman" w:eastAsia="Times New Roman" w:hAnsi="Times New Roman" w:cs="Times New Roman"/>
                      <w:w w:val="105"/>
                      <w:sz w:val="20"/>
                      <w:szCs w:val="20"/>
                      <w:lang w:val="bg-BG"/>
                    </w:rPr>
                  </w:pPr>
                  <w:r w:rsidRPr="00504086">
                    <w:rPr>
                      <w:rFonts w:ascii="Times New Roman" w:eastAsia="Times New Roman" w:hAnsi="Times New Roman" w:cs="Times New Roman"/>
                      <w:w w:val="105"/>
                      <w:sz w:val="20"/>
                      <w:szCs w:val="20"/>
                      <w:lang w:val="bg-BG"/>
                    </w:rPr>
                    <w:t xml:space="preserve">Цел 3: </w:t>
                  </w:r>
                  <w:r w:rsidRPr="00504086">
                    <w:rPr>
                      <w:rFonts w:ascii="Times New Roman" w:hAnsi="Times New Roman" w:cs="Times New Roman"/>
                      <w:sz w:val="20"/>
                      <w:szCs w:val="20"/>
                      <w:lang w:val="bg-BG"/>
                    </w:rPr>
                    <w:t>Регламентиране на дължимото концесионно плащане за добив на дълбоки геотермални ресурси – подземни богатства по чл. 2, ал. 1, т. 8 от ЗПБ.</w:t>
                  </w:r>
                </w:p>
              </w:tc>
              <w:tc>
                <w:tcPr>
                  <w:tcW w:w="1560" w:type="dxa"/>
                  <w:tcBorders>
                    <w:top w:val="single" w:sz="12" w:space="0" w:color="auto"/>
                    <w:left w:val="single" w:sz="12" w:space="0" w:color="auto"/>
                    <w:bottom w:val="single" w:sz="12" w:space="0" w:color="auto"/>
                    <w:right w:val="single" w:sz="12" w:space="0" w:color="auto"/>
                  </w:tcBorders>
                  <w:shd w:val="clear" w:color="auto" w:fill="FFFFFF"/>
                  <w:vAlign w:val="center"/>
                </w:tcPr>
                <w:p w14:paraId="624D84F2" w14:textId="77777777" w:rsidR="00512211" w:rsidRPr="00DA5BD5" w:rsidRDefault="00504086" w:rsidP="00512211">
                  <w:pPr>
                    <w:widowControl w:val="0"/>
                    <w:kinsoku w:val="0"/>
                    <w:overflowPunct w:val="0"/>
                    <w:autoSpaceDE w:val="0"/>
                    <w:autoSpaceDN w:val="0"/>
                    <w:adjustRightInd w:val="0"/>
                    <w:spacing w:before="33" w:after="0" w:line="240" w:lineRule="auto"/>
                    <w:ind w:right="1"/>
                    <w:jc w:val="center"/>
                    <w:rPr>
                      <w:rFonts w:ascii="Times New Roman" w:eastAsia="Times New Roman" w:hAnsi="Times New Roman" w:cs="Times New Roman"/>
                      <w:w w:val="111"/>
                      <w:sz w:val="20"/>
                      <w:szCs w:val="20"/>
                      <w:lang w:val="bg-BG"/>
                    </w:rPr>
                  </w:pPr>
                  <w:r>
                    <w:rPr>
                      <w:rFonts w:ascii="Times New Roman" w:eastAsia="Times New Roman" w:hAnsi="Times New Roman" w:cs="Times New Roman"/>
                      <w:w w:val="111"/>
                      <w:sz w:val="20"/>
                      <w:szCs w:val="20"/>
                      <w:lang w:val="bg-BG"/>
                    </w:rPr>
                    <w:t>3</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52F21FD7" w14:textId="77777777" w:rsidR="00512211" w:rsidRPr="00DA5BD5" w:rsidRDefault="00504086" w:rsidP="00512211">
                  <w:pPr>
                    <w:widowControl w:val="0"/>
                    <w:kinsoku w:val="0"/>
                    <w:overflowPunct w:val="0"/>
                    <w:autoSpaceDE w:val="0"/>
                    <w:autoSpaceDN w:val="0"/>
                    <w:adjustRightInd w:val="0"/>
                    <w:spacing w:before="33" w:after="0" w:line="240" w:lineRule="auto"/>
                    <w:ind w:right="1"/>
                    <w:jc w:val="center"/>
                    <w:rPr>
                      <w:rFonts w:ascii="Times New Roman" w:eastAsia="Times New Roman" w:hAnsi="Times New Roman" w:cs="Times New Roman"/>
                      <w:w w:val="111"/>
                      <w:sz w:val="20"/>
                      <w:szCs w:val="20"/>
                      <w:lang w:val="bg-BG"/>
                    </w:rPr>
                  </w:pPr>
                  <w:r>
                    <w:rPr>
                      <w:rFonts w:ascii="Times New Roman" w:eastAsia="Times New Roman" w:hAnsi="Times New Roman" w:cs="Times New Roman"/>
                      <w:w w:val="111"/>
                      <w:sz w:val="20"/>
                      <w:szCs w:val="20"/>
                      <w:lang w:val="bg-BG"/>
                    </w:rPr>
                    <w:t>1</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2DBC5279" w14:textId="77777777" w:rsidR="00512211" w:rsidRPr="00DA5BD5" w:rsidRDefault="00504086" w:rsidP="00512211">
                  <w:pPr>
                    <w:widowControl w:val="0"/>
                    <w:kinsoku w:val="0"/>
                    <w:overflowPunct w:val="0"/>
                    <w:autoSpaceDE w:val="0"/>
                    <w:autoSpaceDN w:val="0"/>
                    <w:adjustRightInd w:val="0"/>
                    <w:spacing w:before="33" w:after="0" w:line="240" w:lineRule="auto"/>
                    <w:ind w:right="2"/>
                    <w:jc w:val="center"/>
                    <w:rPr>
                      <w:rFonts w:ascii="Times New Roman" w:eastAsia="Times New Roman" w:hAnsi="Times New Roman" w:cs="Times New Roman"/>
                      <w:w w:val="111"/>
                      <w:sz w:val="20"/>
                      <w:szCs w:val="20"/>
                      <w:lang w:val="bg-BG"/>
                    </w:rPr>
                  </w:pPr>
                  <w:r>
                    <w:rPr>
                      <w:rFonts w:ascii="Times New Roman" w:eastAsia="Times New Roman" w:hAnsi="Times New Roman" w:cs="Times New Roman"/>
                      <w:w w:val="111"/>
                      <w:sz w:val="20"/>
                      <w:szCs w:val="20"/>
                      <w:lang w:val="bg-BG"/>
                    </w:rPr>
                    <w:t>3</w:t>
                  </w:r>
                </w:p>
              </w:tc>
              <w:tc>
                <w:tcPr>
                  <w:tcW w:w="20" w:type="dxa"/>
                  <w:tcBorders>
                    <w:top w:val="single" w:sz="12" w:space="0" w:color="auto"/>
                    <w:left w:val="single" w:sz="12" w:space="0" w:color="auto"/>
                    <w:bottom w:val="single" w:sz="12" w:space="0" w:color="auto"/>
                    <w:right w:val="single" w:sz="12" w:space="0" w:color="auto"/>
                  </w:tcBorders>
                  <w:shd w:val="clear" w:color="auto" w:fill="FFFFFF"/>
                  <w:vAlign w:val="center"/>
                </w:tcPr>
                <w:p w14:paraId="2CB4BDDB" w14:textId="77777777" w:rsidR="00512211" w:rsidRPr="00DA5BD5" w:rsidRDefault="00512211" w:rsidP="00512211">
                  <w:pPr>
                    <w:widowControl w:val="0"/>
                    <w:kinsoku w:val="0"/>
                    <w:overflowPunct w:val="0"/>
                    <w:autoSpaceDE w:val="0"/>
                    <w:autoSpaceDN w:val="0"/>
                    <w:adjustRightInd w:val="0"/>
                    <w:spacing w:before="33" w:after="0" w:line="240" w:lineRule="auto"/>
                    <w:ind w:left="44" w:right="85"/>
                    <w:jc w:val="center"/>
                    <w:rPr>
                      <w:rFonts w:ascii="Times New Roman" w:eastAsia="Times New Roman" w:hAnsi="Times New Roman" w:cs="Times New Roman"/>
                      <w:w w:val="110"/>
                      <w:sz w:val="20"/>
                      <w:szCs w:val="20"/>
                      <w:lang w:val="bg-BG"/>
                    </w:rPr>
                  </w:pPr>
                </w:p>
              </w:tc>
            </w:tr>
            <w:tr w:rsidR="00C40BCF" w:rsidRPr="00DA5BD5" w14:paraId="43955EE4" w14:textId="77777777" w:rsidTr="0057689F">
              <w:trPr>
                <w:trHeight w:val="388"/>
              </w:trPr>
              <w:tc>
                <w:tcPr>
                  <w:tcW w:w="471" w:type="dxa"/>
                  <w:vMerge w:val="restart"/>
                  <w:tcBorders>
                    <w:top w:val="single" w:sz="12" w:space="0" w:color="auto"/>
                    <w:left w:val="single" w:sz="12" w:space="0" w:color="auto"/>
                    <w:right w:val="single" w:sz="12" w:space="0" w:color="auto"/>
                  </w:tcBorders>
                  <w:shd w:val="clear" w:color="auto" w:fill="D9D9D9"/>
                  <w:textDirection w:val="btLr"/>
                  <w:vAlign w:val="center"/>
                </w:tcPr>
                <w:p w14:paraId="4BD79DA3" w14:textId="77777777" w:rsidR="00C40BCF" w:rsidRPr="00DA5BD5" w:rsidRDefault="00C40BCF" w:rsidP="00C93DF1">
                  <w:pPr>
                    <w:widowControl w:val="0"/>
                    <w:kinsoku w:val="0"/>
                    <w:overflowPunct w:val="0"/>
                    <w:autoSpaceDE w:val="0"/>
                    <w:autoSpaceDN w:val="0"/>
                    <w:adjustRightInd w:val="0"/>
                    <w:spacing w:before="18" w:after="0" w:line="240" w:lineRule="auto"/>
                    <w:ind w:left="113" w:right="113"/>
                    <w:jc w:val="center"/>
                    <w:rPr>
                      <w:rFonts w:ascii="Times New Roman" w:eastAsia="Times New Roman" w:hAnsi="Times New Roman" w:cs="Times New Roman"/>
                      <w:b/>
                      <w:bCs/>
                      <w:i/>
                      <w:iCs/>
                      <w:sz w:val="20"/>
                      <w:szCs w:val="20"/>
                      <w:lang w:val="bg-BG"/>
                    </w:rPr>
                  </w:pPr>
                  <w:r w:rsidRPr="00DA5BD5">
                    <w:rPr>
                      <w:rFonts w:ascii="Times New Roman" w:eastAsia="Times New Roman" w:hAnsi="Times New Roman" w:cs="Times New Roman"/>
                      <w:b/>
                      <w:bCs/>
                      <w:i/>
                      <w:iCs/>
                      <w:sz w:val="20"/>
                      <w:szCs w:val="20"/>
                      <w:lang w:val="bg-BG"/>
                    </w:rPr>
                    <w:lastRenderedPageBreak/>
                    <w:t>Ефикасност</w:t>
                  </w:r>
                </w:p>
              </w:tc>
              <w:tc>
                <w:tcPr>
                  <w:tcW w:w="3367" w:type="dxa"/>
                  <w:tcBorders>
                    <w:top w:val="single" w:sz="12" w:space="0" w:color="auto"/>
                    <w:left w:val="single" w:sz="12" w:space="0" w:color="auto"/>
                    <w:bottom w:val="single" w:sz="12" w:space="0" w:color="auto"/>
                    <w:right w:val="single" w:sz="12" w:space="0" w:color="auto"/>
                  </w:tcBorders>
                  <w:shd w:val="clear" w:color="auto" w:fill="FFFFFF"/>
                  <w:vAlign w:val="center"/>
                </w:tcPr>
                <w:p w14:paraId="29C74318" w14:textId="77777777" w:rsidR="00E10DCB" w:rsidRPr="00DA5BD5" w:rsidRDefault="0057689F" w:rsidP="0057689F">
                  <w:pPr>
                    <w:autoSpaceDN w:val="0"/>
                    <w:spacing w:before="100" w:beforeAutospacing="1" w:after="0" w:line="240" w:lineRule="auto"/>
                    <w:jc w:val="both"/>
                    <w:textAlignment w:val="baseline"/>
                    <w:rPr>
                      <w:rFonts w:ascii="Times New Roman" w:hAnsi="Times New Roman" w:cs="Times New Roman"/>
                      <w:sz w:val="20"/>
                      <w:szCs w:val="20"/>
                      <w:lang w:val="bg-BG"/>
                    </w:rPr>
                  </w:pPr>
                  <w:r w:rsidRPr="00DA5BD5">
                    <w:rPr>
                      <w:rFonts w:ascii="Times New Roman" w:eastAsia="Times New Roman" w:hAnsi="Times New Roman" w:cs="Times New Roman"/>
                      <w:w w:val="105"/>
                      <w:sz w:val="20"/>
                      <w:szCs w:val="20"/>
                      <w:lang w:val="bg-BG"/>
                    </w:rPr>
                    <w:t>Цел 1:</w:t>
                  </w:r>
                  <w:r w:rsidRPr="00DA5BD5">
                    <w:rPr>
                      <w:rFonts w:ascii="Times New Roman" w:hAnsi="Times New Roman" w:cs="Times New Roman"/>
                      <w:sz w:val="20"/>
                      <w:szCs w:val="20"/>
                      <w:lang w:val="bg-BG"/>
                    </w:rPr>
                    <w:t xml:space="preserve"> Размерът на дължимото концесионно плащане за добив на подземни богатства по реда на ЗПБ да бъде адаптиран към динамичните икономически условия, свързани с интензивното развитие на</w:t>
                  </w:r>
                  <w:r w:rsidR="004B3CCB" w:rsidRPr="00DA5BD5">
                    <w:rPr>
                      <w:rFonts w:ascii="Times New Roman" w:hAnsi="Times New Roman" w:cs="Times New Roman"/>
                      <w:sz w:val="20"/>
                      <w:szCs w:val="20"/>
                      <w:lang w:val="bg-BG"/>
                    </w:rPr>
                    <w:t xml:space="preserve"> </w:t>
                  </w:r>
                  <w:r w:rsidR="00E10DCB" w:rsidRPr="00DA5BD5">
                    <w:rPr>
                      <w:rFonts w:ascii="Times New Roman" w:hAnsi="Times New Roman" w:cs="Times New Roman"/>
                      <w:sz w:val="20"/>
                      <w:szCs w:val="20"/>
                      <w:lang w:val="bg-BG"/>
                    </w:rPr>
                    <w:t>миннодобивния отрасъл – търсене, проучване и добив на подземни богатства.</w:t>
                  </w:r>
                </w:p>
                <w:p w14:paraId="5C65B121" w14:textId="77777777" w:rsidR="00C40BCF" w:rsidRPr="00DA5BD5" w:rsidRDefault="00C40BCF" w:rsidP="00E10DCB">
                  <w:pPr>
                    <w:autoSpaceDN w:val="0"/>
                    <w:spacing w:before="100" w:beforeAutospacing="1" w:after="0" w:line="240" w:lineRule="auto"/>
                    <w:jc w:val="both"/>
                    <w:textAlignment w:val="baseline"/>
                    <w:rPr>
                      <w:rFonts w:ascii="Times New Roman" w:eastAsia="Times New Roman" w:hAnsi="Times New Roman" w:cs="Times New Roman"/>
                      <w:b/>
                      <w:bCs/>
                      <w:i/>
                      <w:iCs/>
                      <w:sz w:val="20"/>
                      <w:szCs w:val="20"/>
                      <w:lang w:val="bg-BG"/>
                    </w:rPr>
                  </w:pPr>
                </w:p>
              </w:tc>
              <w:tc>
                <w:tcPr>
                  <w:tcW w:w="1560" w:type="dxa"/>
                  <w:tcBorders>
                    <w:top w:val="single" w:sz="12" w:space="0" w:color="auto"/>
                    <w:left w:val="single" w:sz="12" w:space="0" w:color="auto"/>
                    <w:bottom w:val="single" w:sz="12" w:space="0" w:color="auto"/>
                    <w:right w:val="single" w:sz="12" w:space="0" w:color="auto"/>
                  </w:tcBorders>
                  <w:shd w:val="clear" w:color="auto" w:fill="FFFFFF"/>
                  <w:vAlign w:val="center"/>
                </w:tcPr>
                <w:p w14:paraId="44492EC8" w14:textId="77777777" w:rsidR="00C40BCF" w:rsidRPr="00DA5BD5" w:rsidRDefault="00734956" w:rsidP="00C40BCF">
                  <w:pPr>
                    <w:widowControl w:val="0"/>
                    <w:kinsoku w:val="0"/>
                    <w:overflowPunct w:val="0"/>
                    <w:autoSpaceDE w:val="0"/>
                    <w:autoSpaceDN w:val="0"/>
                    <w:adjustRightInd w:val="0"/>
                    <w:spacing w:before="33" w:after="0" w:line="240" w:lineRule="auto"/>
                    <w:ind w:right="1"/>
                    <w:jc w:val="center"/>
                    <w:rPr>
                      <w:rFonts w:ascii="Times New Roman" w:eastAsia="Times New Roman" w:hAnsi="Times New Roman" w:cs="Times New Roman"/>
                      <w:w w:val="151"/>
                      <w:sz w:val="20"/>
                      <w:szCs w:val="20"/>
                      <w:lang w:val="bg-BG"/>
                    </w:rPr>
                  </w:pPr>
                  <w:r w:rsidRPr="00DA5BD5">
                    <w:rPr>
                      <w:rFonts w:ascii="Times New Roman" w:eastAsia="Times New Roman" w:hAnsi="Times New Roman" w:cs="Times New Roman"/>
                      <w:w w:val="151"/>
                      <w:sz w:val="20"/>
                      <w:szCs w:val="20"/>
                      <w:lang w:val="bg-BG"/>
                    </w:rPr>
                    <w:t>3</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469488CB" w14:textId="77777777" w:rsidR="00C40BCF" w:rsidRPr="00DA5BD5" w:rsidRDefault="00734956" w:rsidP="00C40BCF">
                  <w:pPr>
                    <w:widowControl w:val="0"/>
                    <w:kinsoku w:val="0"/>
                    <w:overflowPunct w:val="0"/>
                    <w:autoSpaceDE w:val="0"/>
                    <w:autoSpaceDN w:val="0"/>
                    <w:adjustRightInd w:val="0"/>
                    <w:spacing w:before="33" w:after="0" w:line="240" w:lineRule="auto"/>
                    <w:ind w:left="21" w:right="21"/>
                    <w:jc w:val="center"/>
                    <w:rPr>
                      <w:rFonts w:ascii="Times New Roman" w:eastAsia="Times New Roman" w:hAnsi="Times New Roman" w:cs="Times New Roman"/>
                      <w:sz w:val="20"/>
                      <w:szCs w:val="20"/>
                      <w:lang w:val="bg-BG"/>
                    </w:rPr>
                  </w:pPr>
                  <w:r w:rsidRPr="00DA5BD5">
                    <w:rPr>
                      <w:rFonts w:ascii="Times New Roman" w:eastAsia="Times New Roman" w:hAnsi="Times New Roman" w:cs="Times New Roman"/>
                      <w:sz w:val="20"/>
                      <w:szCs w:val="20"/>
                      <w:lang w:val="bg-BG"/>
                    </w:rPr>
                    <w:t>1</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4B50C14A" w14:textId="77777777" w:rsidR="00C40BCF" w:rsidRPr="00DA5BD5" w:rsidRDefault="00734956" w:rsidP="00C40BCF">
                  <w:pPr>
                    <w:widowControl w:val="0"/>
                    <w:kinsoku w:val="0"/>
                    <w:overflowPunct w:val="0"/>
                    <w:autoSpaceDE w:val="0"/>
                    <w:autoSpaceDN w:val="0"/>
                    <w:adjustRightInd w:val="0"/>
                    <w:spacing w:before="33" w:after="0" w:line="240" w:lineRule="auto"/>
                    <w:ind w:right="1"/>
                    <w:jc w:val="center"/>
                    <w:rPr>
                      <w:rFonts w:ascii="Times New Roman" w:eastAsia="Times New Roman" w:hAnsi="Times New Roman" w:cs="Times New Roman"/>
                      <w:w w:val="151"/>
                      <w:sz w:val="20"/>
                      <w:szCs w:val="20"/>
                      <w:lang w:val="bg-BG"/>
                    </w:rPr>
                  </w:pPr>
                  <w:r w:rsidRPr="00DA5BD5">
                    <w:rPr>
                      <w:rFonts w:ascii="Times New Roman" w:eastAsia="Times New Roman" w:hAnsi="Times New Roman" w:cs="Times New Roman"/>
                      <w:w w:val="151"/>
                      <w:sz w:val="20"/>
                      <w:szCs w:val="20"/>
                      <w:lang w:val="bg-BG"/>
                    </w:rPr>
                    <w:t>3</w:t>
                  </w:r>
                </w:p>
              </w:tc>
              <w:tc>
                <w:tcPr>
                  <w:tcW w:w="20" w:type="dxa"/>
                  <w:tcBorders>
                    <w:top w:val="single" w:sz="12" w:space="0" w:color="auto"/>
                    <w:left w:val="single" w:sz="12" w:space="0" w:color="auto"/>
                    <w:bottom w:val="single" w:sz="12" w:space="0" w:color="auto"/>
                    <w:right w:val="single" w:sz="12" w:space="0" w:color="auto"/>
                  </w:tcBorders>
                  <w:shd w:val="clear" w:color="auto" w:fill="FFFFFF"/>
                  <w:vAlign w:val="center"/>
                </w:tcPr>
                <w:p w14:paraId="74142326" w14:textId="77777777" w:rsidR="00C40BCF" w:rsidRPr="00DA5BD5" w:rsidRDefault="00C40BCF" w:rsidP="00C40BCF">
                  <w:pPr>
                    <w:widowControl w:val="0"/>
                    <w:kinsoku w:val="0"/>
                    <w:overflowPunct w:val="0"/>
                    <w:autoSpaceDE w:val="0"/>
                    <w:autoSpaceDN w:val="0"/>
                    <w:adjustRightInd w:val="0"/>
                    <w:spacing w:before="33" w:after="0" w:line="240" w:lineRule="auto"/>
                    <w:ind w:right="42"/>
                    <w:jc w:val="center"/>
                    <w:rPr>
                      <w:rFonts w:ascii="Times New Roman" w:eastAsia="Times New Roman" w:hAnsi="Times New Roman" w:cs="Times New Roman"/>
                      <w:w w:val="111"/>
                      <w:sz w:val="20"/>
                      <w:szCs w:val="20"/>
                      <w:lang w:val="bg-BG"/>
                    </w:rPr>
                  </w:pPr>
                </w:p>
              </w:tc>
            </w:tr>
            <w:tr w:rsidR="00C40BCF" w:rsidRPr="00DA5BD5" w14:paraId="41A18827" w14:textId="77777777" w:rsidTr="0057689F">
              <w:trPr>
                <w:trHeight w:val="469"/>
              </w:trPr>
              <w:tc>
                <w:tcPr>
                  <w:tcW w:w="471" w:type="dxa"/>
                  <w:vMerge/>
                  <w:tcBorders>
                    <w:left w:val="single" w:sz="12" w:space="0" w:color="auto"/>
                    <w:right w:val="single" w:sz="12" w:space="0" w:color="auto"/>
                  </w:tcBorders>
                  <w:shd w:val="clear" w:color="auto" w:fill="D9D9D9"/>
                  <w:vAlign w:val="center"/>
                </w:tcPr>
                <w:p w14:paraId="546634DB" w14:textId="77777777" w:rsidR="00C40BCF" w:rsidRPr="00DA5BD5" w:rsidRDefault="00C40BCF" w:rsidP="00E65509">
                  <w:pPr>
                    <w:widowControl w:val="0"/>
                    <w:kinsoku w:val="0"/>
                    <w:overflowPunct w:val="0"/>
                    <w:autoSpaceDE w:val="0"/>
                    <w:autoSpaceDN w:val="0"/>
                    <w:adjustRightInd w:val="0"/>
                    <w:spacing w:before="18" w:after="0" w:line="240" w:lineRule="auto"/>
                    <w:ind w:left="113"/>
                    <w:jc w:val="center"/>
                    <w:rPr>
                      <w:rFonts w:ascii="Times New Roman" w:eastAsia="Times New Roman" w:hAnsi="Times New Roman" w:cs="Times New Roman"/>
                      <w:b/>
                      <w:bCs/>
                      <w:i/>
                      <w:iCs/>
                      <w:sz w:val="20"/>
                      <w:szCs w:val="20"/>
                      <w:lang w:val="bg-BG"/>
                    </w:rPr>
                  </w:pPr>
                </w:p>
              </w:tc>
              <w:tc>
                <w:tcPr>
                  <w:tcW w:w="3367" w:type="dxa"/>
                  <w:tcBorders>
                    <w:top w:val="single" w:sz="12" w:space="0" w:color="auto"/>
                    <w:left w:val="single" w:sz="12" w:space="0" w:color="auto"/>
                    <w:bottom w:val="single" w:sz="12" w:space="0" w:color="auto"/>
                    <w:right w:val="single" w:sz="12" w:space="0" w:color="auto"/>
                  </w:tcBorders>
                  <w:shd w:val="clear" w:color="auto" w:fill="FFFFFF"/>
                  <w:vAlign w:val="center"/>
                </w:tcPr>
                <w:p w14:paraId="7006A234" w14:textId="77777777" w:rsidR="00C40BCF" w:rsidRPr="00DA5BD5" w:rsidDel="00512211" w:rsidRDefault="0057689F" w:rsidP="0057689F">
                  <w:pPr>
                    <w:widowControl w:val="0"/>
                    <w:kinsoku w:val="0"/>
                    <w:overflowPunct w:val="0"/>
                    <w:autoSpaceDE w:val="0"/>
                    <w:autoSpaceDN w:val="0"/>
                    <w:adjustRightInd w:val="0"/>
                    <w:spacing w:before="18" w:after="0" w:line="240" w:lineRule="auto"/>
                    <w:ind w:left="113"/>
                    <w:jc w:val="both"/>
                    <w:rPr>
                      <w:rFonts w:ascii="Times New Roman" w:eastAsia="Times New Roman" w:hAnsi="Times New Roman" w:cs="Times New Roman"/>
                      <w:b/>
                      <w:bCs/>
                      <w:i/>
                      <w:iCs/>
                      <w:sz w:val="20"/>
                      <w:szCs w:val="20"/>
                      <w:lang w:val="bg-BG"/>
                    </w:rPr>
                  </w:pPr>
                  <w:r w:rsidRPr="00DA5BD5">
                    <w:rPr>
                      <w:rFonts w:ascii="Times New Roman" w:hAnsi="Times New Roman" w:cs="Times New Roman"/>
                      <w:sz w:val="20"/>
                      <w:szCs w:val="20"/>
                      <w:lang w:val="bg-BG"/>
                    </w:rPr>
                    <w:t>Цел 2: По-справедливо разпределение на ползите между концедент и концесионер, при отчитане възвръщаемостта на вложените инвестиции при добива на отделните видове подземни богатства и пазарното търсене на крайните продукти от него.</w:t>
                  </w:r>
                </w:p>
              </w:tc>
              <w:tc>
                <w:tcPr>
                  <w:tcW w:w="1560" w:type="dxa"/>
                  <w:tcBorders>
                    <w:top w:val="single" w:sz="12" w:space="0" w:color="auto"/>
                    <w:left w:val="single" w:sz="12" w:space="0" w:color="auto"/>
                    <w:bottom w:val="single" w:sz="12" w:space="0" w:color="auto"/>
                    <w:right w:val="single" w:sz="12" w:space="0" w:color="auto"/>
                  </w:tcBorders>
                  <w:shd w:val="clear" w:color="auto" w:fill="FFFFFF"/>
                  <w:vAlign w:val="center"/>
                </w:tcPr>
                <w:p w14:paraId="49898D44" w14:textId="77777777" w:rsidR="00C40BCF" w:rsidRPr="00DA5BD5" w:rsidRDefault="00734956" w:rsidP="00C40BCF">
                  <w:pPr>
                    <w:widowControl w:val="0"/>
                    <w:kinsoku w:val="0"/>
                    <w:overflowPunct w:val="0"/>
                    <w:autoSpaceDE w:val="0"/>
                    <w:autoSpaceDN w:val="0"/>
                    <w:adjustRightInd w:val="0"/>
                    <w:spacing w:before="33" w:after="0" w:line="240" w:lineRule="auto"/>
                    <w:ind w:right="1"/>
                    <w:jc w:val="center"/>
                    <w:rPr>
                      <w:rFonts w:ascii="Times New Roman" w:eastAsia="Times New Roman" w:hAnsi="Times New Roman" w:cs="Times New Roman"/>
                      <w:w w:val="151"/>
                      <w:sz w:val="20"/>
                      <w:szCs w:val="20"/>
                      <w:lang w:val="bg-BG"/>
                    </w:rPr>
                  </w:pPr>
                  <w:r w:rsidRPr="00DA5BD5">
                    <w:rPr>
                      <w:rFonts w:ascii="Times New Roman" w:eastAsia="Times New Roman" w:hAnsi="Times New Roman" w:cs="Times New Roman"/>
                      <w:w w:val="151"/>
                      <w:sz w:val="20"/>
                      <w:szCs w:val="20"/>
                      <w:lang w:val="bg-BG"/>
                    </w:rPr>
                    <w:t>3</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3CFD4497" w14:textId="77777777" w:rsidR="00C40BCF" w:rsidRPr="00DA5BD5" w:rsidRDefault="00734956" w:rsidP="00C40BCF">
                  <w:pPr>
                    <w:widowControl w:val="0"/>
                    <w:kinsoku w:val="0"/>
                    <w:overflowPunct w:val="0"/>
                    <w:autoSpaceDE w:val="0"/>
                    <w:autoSpaceDN w:val="0"/>
                    <w:adjustRightInd w:val="0"/>
                    <w:spacing w:before="33" w:after="0" w:line="240" w:lineRule="auto"/>
                    <w:ind w:left="21" w:right="21"/>
                    <w:jc w:val="center"/>
                    <w:rPr>
                      <w:rFonts w:ascii="Times New Roman" w:eastAsia="Times New Roman" w:hAnsi="Times New Roman" w:cs="Times New Roman"/>
                      <w:sz w:val="20"/>
                      <w:szCs w:val="20"/>
                      <w:lang w:val="bg-BG"/>
                    </w:rPr>
                  </w:pPr>
                  <w:r w:rsidRPr="00DA5BD5">
                    <w:rPr>
                      <w:rFonts w:ascii="Times New Roman" w:eastAsia="Times New Roman" w:hAnsi="Times New Roman" w:cs="Times New Roman"/>
                      <w:sz w:val="20"/>
                      <w:szCs w:val="20"/>
                      <w:lang w:val="bg-BG"/>
                    </w:rPr>
                    <w:t>1</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5B3D3B5B" w14:textId="77777777" w:rsidR="00C40BCF" w:rsidRPr="00DA5BD5" w:rsidRDefault="00734956" w:rsidP="00C40BCF">
                  <w:pPr>
                    <w:widowControl w:val="0"/>
                    <w:kinsoku w:val="0"/>
                    <w:overflowPunct w:val="0"/>
                    <w:autoSpaceDE w:val="0"/>
                    <w:autoSpaceDN w:val="0"/>
                    <w:adjustRightInd w:val="0"/>
                    <w:spacing w:before="33" w:after="0" w:line="240" w:lineRule="auto"/>
                    <w:ind w:right="1"/>
                    <w:jc w:val="center"/>
                    <w:rPr>
                      <w:rFonts w:ascii="Times New Roman" w:eastAsia="Times New Roman" w:hAnsi="Times New Roman" w:cs="Times New Roman"/>
                      <w:w w:val="151"/>
                      <w:sz w:val="20"/>
                      <w:szCs w:val="20"/>
                      <w:lang w:val="bg-BG"/>
                    </w:rPr>
                  </w:pPr>
                  <w:r w:rsidRPr="00DA5BD5">
                    <w:rPr>
                      <w:rFonts w:ascii="Times New Roman" w:eastAsia="Times New Roman" w:hAnsi="Times New Roman" w:cs="Times New Roman"/>
                      <w:w w:val="151"/>
                      <w:sz w:val="20"/>
                      <w:szCs w:val="20"/>
                      <w:lang w:val="bg-BG"/>
                    </w:rPr>
                    <w:t>3</w:t>
                  </w:r>
                </w:p>
              </w:tc>
              <w:tc>
                <w:tcPr>
                  <w:tcW w:w="20" w:type="dxa"/>
                  <w:tcBorders>
                    <w:top w:val="single" w:sz="12" w:space="0" w:color="auto"/>
                    <w:left w:val="single" w:sz="12" w:space="0" w:color="auto"/>
                    <w:bottom w:val="single" w:sz="12" w:space="0" w:color="auto"/>
                    <w:right w:val="single" w:sz="12" w:space="0" w:color="auto"/>
                  </w:tcBorders>
                  <w:shd w:val="clear" w:color="auto" w:fill="FFFFFF"/>
                  <w:vAlign w:val="center"/>
                </w:tcPr>
                <w:p w14:paraId="571AFE7B" w14:textId="77777777" w:rsidR="00C40BCF" w:rsidRPr="00DA5BD5" w:rsidRDefault="00C40BCF" w:rsidP="00C40BCF">
                  <w:pPr>
                    <w:widowControl w:val="0"/>
                    <w:kinsoku w:val="0"/>
                    <w:overflowPunct w:val="0"/>
                    <w:autoSpaceDE w:val="0"/>
                    <w:autoSpaceDN w:val="0"/>
                    <w:adjustRightInd w:val="0"/>
                    <w:spacing w:before="33" w:after="0" w:line="240" w:lineRule="auto"/>
                    <w:ind w:right="42"/>
                    <w:jc w:val="center"/>
                    <w:rPr>
                      <w:rFonts w:ascii="Times New Roman" w:eastAsia="Times New Roman" w:hAnsi="Times New Roman" w:cs="Times New Roman"/>
                      <w:w w:val="111"/>
                      <w:sz w:val="20"/>
                      <w:szCs w:val="20"/>
                      <w:lang w:val="bg-BG"/>
                    </w:rPr>
                  </w:pPr>
                </w:p>
              </w:tc>
            </w:tr>
            <w:tr w:rsidR="00C40BCF" w:rsidRPr="00DA5BD5" w14:paraId="558A8807" w14:textId="77777777" w:rsidTr="00A91A41">
              <w:trPr>
                <w:trHeight w:val="36"/>
              </w:trPr>
              <w:tc>
                <w:tcPr>
                  <w:tcW w:w="471" w:type="dxa"/>
                  <w:vMerge/>
                  <w:tcBorders>
                    <w:left w:val="single" w:sz="12" w:space="0" w:color="auto"/>
                    <w:bottom w:val="single" w:sz="12" w:space="0" w:color="auto"/>
                    <w:right w:val="single" w:sz="12" w:space="0" w:color="auto"/>
                  </w:tcBorders>
                  <w:shd w:val="clear" w:color="auto" w:fill="D9D9D9"/>
                  <w:vAlign w:val="center"/>
                </w:tcPr>
                <w:p w14:paraId="6CF12758" w14:textId="77777777" w:rsidR="00C40BCF" w:rsidRPr="00DA5BD5" w:rsidRDefault="00C40BCF" w:rsidP="00E65509">
                  <w:pPr>
                    <w:widowControl w:val="0"/>
                    <w:kinsoku w:val="0"/>
                    <w:overflowPunct w:val="0"/>
                    <w:autoSpaceDE w:val="0"/>
                    <w:autoSpaceDN w:val="0"/>
                    <w:adjustRightInd w:val="0"/>
                    <w:spacing w:before="18" w:after="0" w:line="240" w:lineRule="auto"/>
                    <w:ind w:left="113"/>
                    <w:jc w:val="center"/>
                    <w:rPr>
                      <w:rFonts w:ascii="Times New Roman" w:eastAsia="Times New Roman" w:hAnsi="Times New Roman" w:cs="Times New Roman"/>
                      <w:b/>
                      <w:bCs/>
                      <w:i/>
                      <w:iCs/>
                      <w:sz w:val="20"/>
                      <w:szCs w:val="20"/>
                      <w:lang w:val="bg-BG"/>
                    </w:rPr>
                  </w:pPr>
                </w:p>
              </w:tc>
              <w:tc>
                <w:tcPr>
                  <w:tcW w:w="3367" w:type="dxa"/>
                  <w:tcBorders>
                    <w:top w:val="single" w:sz="12" w:space="0" w:color="auto"/>
                    <w:left w:val="single" w:sz="12" w:space="0" w:color="auto"/>
                    <w:bottom w:val="single" w:sz="12" w:space="0" w:color="auto"/>
                    <w:right w:val="single" w:sz="12" w:space="0" w:color="auto"/>
                  </w:tcBorders>
                  <w:shd w:val="clear" w:color="auto" w:fill="FFFFFF"/>
                  <w:vAlign w:val="center"/>
                </w:tcPr>
                <w:p w14:paraId="7A7F3960" w14:textId="77777777" w:rsidR="00C40BCF" w:rsidRPr="00820DE8" w:rsidDel="00512211" w:rsidRDefault="00820DE8" w:rsidP="00820DE8">
                  <w:pPr>
                    <w:widowControl w:val="0"/>
                    <w:kinsoku w:val="0"/>
                    <w:overflowPunct w:val="0"/>
                    <w:autoSpaceDE w:val="0"/>
                    <w:autoSpaceDN w:val="0"/>
                    <w:adjustRightInd w:val="0"/>
                    <w:spacing w:before="33" w:after="0" w:line="240" w:lineRule="auto"/>
                    <w:ind w:left="113"/>
                    <w:jc w:val="both"/>
                    <w:rPr>
                      <w:rFonts w:ascii="Times New Roman" w:eastAsia="Times New Roman" w:hAnsi="Times New Roman" w:cs="Times New Roman"/>
                      <w:w w:val="105"/>
                      <w:sz w:val="20"/>
                      <w:szCs w:val="20"/>
                      <w:lang w:val="bg-BG"/>
                    </w:rPr>
                  </w:pPr>
                  <w:r w:rsidRPr="00820DE8">
                    <w:rPr>
                      <w:rFonts w:ascii="Times New Roman" w:hAnsi="Times New Roman" w:cs="Times New Roman"/>
                      <w:sz w:val="20"/>
                      <w:szCs w:val="20"/>
                      <w:lang w:val="bg-BG"/>
                    </w:rPr>
                    <w:t xml:space="preserve">Цел 3: </w:t>
                  </w:r>
                  <w:r>
                    <w:rPr>
                      <w:rFonts w:ascii="Times New Roman" w:hAnsi="Times New Roman" w:cs="Times New Roman"/>
                      <w:sz w:val="20"/>
                      <w:szCs w:val="20"/>
                      <w:lang w:val="bg-BG"/>
                    </w:rPr>
                    <w:t>Р</w:t>
                  </w:r>
                  <w:r w:rsidRPr="00820DE8">
                    <w:rPr>
                      <w:rFonts w:ascii="Times New Roman" w:hAnsi="Times New Roman" w:cs="Times New Roman"/>
                      <w:sz w:val="20"/>
                      <w:szCs w:val="20"/>
                      <w:lang w:val="bg-BG"/>
                    </w:rPr>
                    <w:t>егламентиране на дължимото концесионно плащане за добив на дълбоки геотермални ресурси – подземни богатства по чл. 2, ал. 1, т. 8 от ЗПБ.</w:t>
                  </w:r>
                </w:p>
              </w:tc>
              <w:tc>
                <w:tcPr>
                  <w:tcW w:w="1560" w:type="dxa"/>
                  <w:tcBorders>
                    <w:top w:val="single" w:sz="12" w:space="0" w:color="auto"/>
                    <w:left w:val="single" w:sz="12" w:space="0" w:color="auto"/>
                    <w:bottom w:val="single" w:sz="12" w:space="0" w:color="auto"/>
                    <w:right w:val="single" w:sz="12" w:space="0" w:color="auto"/>
                  </w:tcBorders>
                  <w:shd w:val="clear" w:color="auto" w:fill="FFFFFF"/>
                  <w:vAlign w:val="center"/>
                </w:tcPr>
                <w:p w14:paraId="7DC912FB" w14:textId="77777777" w:rsidR="00C40BCF" w:rsidRPr="00DA5BD5" w:rsidRDefault="00820DE8" w:rsidP="00C40BCF">
                  <w:pPr>
                    <w:widowControl w:val="0"/>
                    <w:kinsoku w:val="0"/>
                    <w:overflowPunct w:val="0"/>
                    <w:autoSpaceDE w:val="0"/>
                    <w:autoSpaceDN w:val="0"/>
                    <w:adjustRightInd w:val="0"/>
                    <w:spacing w:before="33" w:after="0" w:line="240" w:lineRule="auto"/>
                    <w:ind w:right="1"/>
                    <w:jc w:val="center"/>
                    <w:rPr>
                      <w:rFonts w:ascii="Times New Roman" w:eastAsia="Times New Roman" w:hAnsi="Times New Roman" w:cs="Times New Roman"/>
                      <w:w w:val="151"/>
                      <w:sz w:val="20"/>
                      <w:szCs w:val="20"/>
                      <w:lang w:val="bg-BG"/>
                    </w:rPr>
                  </w:pPr>
                  <w:r>
                    <w:rPr>
                      <w:rFonts w:ascii="Times New Roman" w:eastAsia="Times New Roman" w:hAnsi="Times New Roman" w:cs="Times New Roman"/>
                      <w:w w:val="151"/>
                      <w:sz w:val="20"/>
                      <w:szCs w:val="20"/>
                      <w:lang w:val="bg-BG"/>
                    </w:rPr>
                    <w:t>3</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25EA11CF" w14:textId="77777777" w:rsidR="00C40BCF" w:rsidRPr="00DA5BD5" w:rsidRDefault="00820DE8" w:rsidP="00C40BCF">
                  <w:pPr>
                    <w:widowControl w:val="0"/>
                    <w:kinsoku w:val="0"/>
                    <w:overflowPunct w:val="0"/>
                    <w:autoSpaceDE w:val="0"/>
                    <w:autoSpaceDN w:val="0"/>
                    <w:adjustRightInd w:val="0"/>
                    <w:spacing w:before="33" w:after="0" w:line="240" w:lineRule="auto"/>
                    <w:ind w:left="21" w:right="21"/>
                    <w:jc w:val="center"/>
                    <w:rPr>
                      <w:rFonts w:ascii="Times New Roman" w:eastAsia="Times New Roman" w:hAnsi="Times New Roman" w:cs="Times New Roman"/>
                      <w:sz w:val="20"/>
                      <w:szCs w:val="20"/>
                      <w:lang w:val="bg-BG"/>
                    </w:rPr>
                  </w:pPr>
                  <w:r>
                    <w:rPr>
                      <w:rFonts w:ascii="Times New Roman" w:eastAsia="Times New Roman" w:hAnsi="Times New Roman" w:cs="Times New Roman"/>
                      <w:sz w:val="20"/>
                      <w:szCs w:val="20"/>
                      <w:lang w:val="bg-BG"/>
                    </w:rPr>
                    <w:t>1</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1FB9F7F6" w14:textId="77777777" w:rsidR="00C40BCF" w:rsidRPr="00DA5BD5" w:rsidRDefault="00820DE8" w:rsidP="00C40BCF">
                  <w:pPr>
                    <w:widowControl w:val="0"/>
                    <w:kinsoku w:val="0"/>
                    <w:overflowPunct w:val="0"/>
                    <w:autoSpaceDE w:val="0"/>
                    <w:autoSpaceDN w:val="0"/>
                    <w:adjustRightInd w:val="0"/>
                    <w:spacing w:before="33" w:after="0" w:line="240" w:lineRule="auto"/>
                    <w:ind w:right="1"/>
                    <w:jc w:val="center"/>
                    <w:rPr>
                      <w:rFonts w:ascii="Times New Roman" w:eastAsia="Times New Roman" w:hAnsi="Times New Roman" w:cs="Times New Roman"/>
                      <w:w w:val="151"/>
                      <w:sz w:val="20"/>
                      <w:szCs w:val="20"/>
                      <w:lang w:val="bg-BG"/>
                    </w:rPr>
                  </w:pPr>
                  <w:r>
                    <w:rPr>
                      <w:rFonts w:ascii="Times New Roman" w:eastAsia="Times New Roman" w:hAnsi="Times New Roman" w:cs="Times New Roman"/>
                      <w:w w:val="151"/>
                      <w:sz w:val="20"/>
                      <w:szCs w:val="20"/>
                      <w:lang w:val="bg-BG"/>
                    </w:rPr>
                    <w:t>3</w:t>
                  </w:r>
                </w:p>
              </w:tc>
              <w:tc>
                <w:tcPr>
                  <w:tcW w:w="20" w:type="dxa"/>
                  <w:tcBorders>
                    <w:top w:val="single" w:sz="12" w:space="0" w:color="auto"/>
                    <w:left w:val="single" w:sz="12" w:space="0" w:color="auto"/>
                    <w:bottom w:val="single" w:sz="12" w:space="0" w:color="auto"/>
                    <w:right w:val="single" w:sz="12" w:space="0" w:color="auto"/>
                  </w:tcBorders>
                  <w:shd w:val="clear" w:color="auto" w:fill="FFFFFF"/>
                  <w:vAlign w:val="center"/>
                </w:tcPr>
                <w:p w14:paraId="3C6A4FF7" w14:textId="77777777" w:rsidR="00C40BCF" w:rsidRPr="00DA5BD5" w:rsidRDefault="00C40BCF" w:rsidP="00C40BCF">
                  <w:pPr>
                    <w:widowControl w:val="0"/>
                    <w:kinsoku w:val="0"/>
                    <w:overflowPunct w:val="0"/>
                    <w:autoSpaceDE w:val="0"/>
                    <w:autoSpaceDN w:val="0"/>
                    <w:adjustRightInd w:val="0"/>
                    <w:spacing w:before="33" w:after="0" w:line="240" w:lineRule="auto"/>
                    <w:ind w:right="42"/>
                    <w:jc w:val="center"/>
                    <w:rPr>
                      <w:rFonts w:ascii="Times New Roman" w:eastAsia="Times New Roman" w:hAnsi="Times New Roman" w:cs="Times New Roman"/>
                      <w:w w:val="111"/>
                      <w:sz w:val="20"/>
                      <w:szCs w:val="20"/>
                      <w:lang w:val="bg-BG"/>
                    </w:rPr>
                  </w:pPr>
                </w:p>
              </w:tc>
            </w:tr>
            <w:tr w:rsidR="00C40BCF" w:rsidRPr="00DA5BD5" w14:paraId="3B8E8B4B" w14:textId="77777777" w:rsidTr="0057689F">
              <w:trPr>
                <w:trHeight w:val="541"/>
              </w:trPr>
              <w:tc>
                <w:tcPr>
                  <w:tcW w:w="471" w:type="dxa"/>
                  <w:vMerge w:val="restart"/>
                  <w:tcBorders>
                    <w:top w:val="single" w:sz="12" w:space="0" w:color="auto"/>
                    <w:left w:val="single" w:sz="12" w:space="0" w:color="auto"/>
                    <w:right w:val="single" w:sz="12" w:space="0" w:color="auto"/>
                  </w:tcBorders>
                  <w:shd w:val="clear" w:color="auto" w:fill="D9D9D9"/>
                  <w:textDirection w:val="btLr"/>
                  <w:vAlign w:val="center"/>
                </w:tcPr>
                <w:p w14:paraId="3E915174" w14:textId="77777777" w:rsidR="00C40BCF" w:rsidRPr="00DA5BD5" w:rsidRDefault="00C40BCF" w:rsidP="00C93DF1">
                  <w:pPr>
                    <w:widowControl w:val="0"/>
                    <w:kinsoku w:val="0"/>
                    <w:overflowPunct w:val="0"/>
                    <w:autoSpaceDE w:val="0"/>
                    <w:autoSpaceDN w:val="0"/>
                    <w:adjustRightInd w:val="0"/>
                    <w:spacing w:before="33" w:after="0" w:line="240" w:lineRule="auto"/>
                    <w:ind w:left="113" w:right="113"/>
                    <w:jc w:val="center"/>
                    <w:rPr>
                      <w:rFonts w:ascii="Times New Roman" w:eastAsia="Times New Roman" w:hAnsi="Times New Roman" w:cs="Times New Roman"/>
                      <w:b/>
                      <w:bCs/>
                      <w:i/>
                      <w:iCs/>
                      <w:sz w:val="20"/>
                      <w:szCs w:val="20"/>
                      <w:lang w:val="bg-BG"/>
                    </w:rPr>
                  </w:pPr>
                  <w:r w:rsidRPr="00DA5BD5">
                    <w:rPr>
                      <w:rFonts w:ascii="Times New Roman" w:eastAsia="Times New Roman" w:hAnsi="Times New Roman" w:cs="Times New Roman"/>
                      <w:b/>
                      <w:bCs/>
                      <w:i/>
                      <w:iCs/>
                      <w:sz w:val="20"/>
                      <w:szCs w:val="20"/>
                      <w:lang w:val="bg-BG"/>
                    </w:rPr>
                    <w:t>Съгласуваност</w:t>
                  </w:r>
                </w:p>
              </w:tc>
              <w:tc>
                <w:tcPr>
                  <w:tcW w:w="3367" w:type="dxa"/>
                  <w:tcBorders>
                    <w:top w:val="single" w:sz="12" w:space="0" w:color="auto"/>
                    <w:left w:val="single" w:sz="12" w:space="0" w:color="auto"/>
                    <w:bottom w:val="single" w:sz="12" w:space="0" w:color="auto"/>
                    <w:right w:val="single" w:sz="12" w:space="0" w:color="auto"/>
                  </w:tcBorders>
                  <w:shd w:val="clear" w:color="auto" w:fill="FFFFFF"/>
                  <w:vAlign w:val="center"/>
                </w:tcPr>
                <w:p w14:paraId="67EEB1F8" w14:textId="77777777" w:rsidR="00E10DCB" w:rsidRPr="00DA5BD5" w:rsidRDefault="0057689F" w:rsidP="00D86F79">
                  <w:pPr>
                    <w:widowControl w:val="0"/>
                    <w:kinsoku w:val="0"/>
                    <w:overflowPunct w:val="0"/>
                    <w:autoSpaceDE w:val="0"/>
                    <w:autoSpaceDN w:val="0"/>
                    <w:adjustRightInd w:val="0"/>
                    <w:spacing w:before="33" w:after="0" w:line="240" w:lineRule="auto"/>
                    <w:ind w:left="113"/>
                    <w:jc w:val="both"/>
                    <w:rPr>
                      <w:rFonts w:ascii="Times New Roman" w:hAnsi="Times New Roman" w:cs="Times New Roman"/>
                      <w:sz w:val="20"/>
                      <w:szCs w:val="20"/>
                      <w:lang w:val="bg-BG"/>
                    </w:rPr>
                  </w:pPr>
                  <w:r w:rsidRPr="00DA5BD5">
                    <w:rPr>
                      <w:rFonts w:ascii="Times New Roman" w:eastAsia="Times New Roman" w:hAnsi="Times New Roman" w:cs="Times New Roman"/>
                      <w:w w:val="105"/>
                      <w:sz w:val="20"/>
                      <w:szCs w:val="20"/>
                      <w:lang w:val="bg-BG"/>
                    </w:rPr>
                    <w:t>Цел 1:</w:t>
                  </w:r>
                  <w:r w:rsidRPr="00DA5BD5">
                    <w:rPr>
                      <w:rFonts w:ascii="Times New Roman" w:hAnsi="Times New Roman" w:cs="Times New Roman"/>
                      <w:sz w:val="20"/>
                      <w:szCs w:val="20"/>
                      <w:lang w:val="bg-BG"/>
                    </w:rPr>
                    <w:t xml:space="preserve"> Размерът на дължимото концесионно плащане за добив на подземни богатства по реда на ЗПБ да бъде адаптиран към динамичните икономически условия, свързани с интензивното развитие на </w:t>
                  </w:r>
                  <w:r w:rsidR="00E10DCB" w:rsidRPr="00DA5BD5">
                    <w:rPr>
                      <w:rFonts w:ascii="Times New Roman" w:hAnsi="Times New Roman" w:cs="Times New Roman"/>
                      <w:sz w:val="20"/>
                      <w:szCs w:val="20"/>
                      <w:lang w:val="bg-BG"/>
                    </w:rPr>
                    <w:t>миннодобивния отрасъл – търсене, проучване и добив на подземни богатства.</w:t>
                  </w:r>
                </w:p>
                <w:p w14:paraId="4B2E6756" w14:textId="77777777" w:rsidR="00C40BCF" w:rsidRPr="00DA5BD5" w:rsidRDefault="00C40BCF" w:rsidP="00D86F79">
                  <w:pPr>
                    <w:widowControl w:val="0"/>
                    <w:kinsoku w:val="0"/>
                    <w:overflowPunct w:val="0"/>
                    <w:autoSpaceDE w:val="0"/>
                    <w:autoSpaceDN w:val="0"/>
                    <w:adjustRightInd w:val="0"/>
                    <w:spacing w:before="33" w:after="0" w:line="240" w:lineRule="auto"/>
                    <w:ind w:left="113"/>
                    <w:jc w:val="both"/>
                    <w:rPr>
                      <w:rFonts w:ascii="Times New Roman" w:eastAsia="Times New Roman" w:hAnsi="Times New Roman" w:cs="Times New Roman"/>
                      <w:b/>
                      <w:bCs/>
                      <w:i/>
                      <w:iCs/>
                      <w:sz w:val="20"/>
                      <w:szCs w:val="20"/>
                      <w:lang w:val="bg-BG"/>
                    </w:rPr>
                  </w:pPr>
                </w:p>
              </w:tc>
              <w:tc>
                <w:tcPr>
                  <w:tcW w:w="1560" w:type="dxa"/>
                  <w:tcBorders>
                    <w:top w:val="single" w:sz="12" w:space="0" w:color="auto"/>
                    <w:left w:val="single" w:sz="12" w:space="0" w:color="auto"/>
                    <w:bottom w:val="single" w:sz="12" w:space="0" w:color="auto"/>
                    <w:right w:val="single" w:sz="12" w:space="0" w:color="auto"/>
                  </w:tcBorders>
                  <w:shd w:val="clear" w:color="auto" w:fill="FFFFFF"/>
                  <w:vAlign w:val="center"/>
                </w:tcPr>
                <w:p w14:paraId="4E3F2BD4" w14:textId="77777777" w:rsidR="00C40BCF" w:rsidRPr="00DA5BD5" w:rsidRDefault="00734956" w:rsidP="00C40BCF">
                  <w:pPr>
                    <w:widowControl w:val="0"/>
                    <w:kinsoku w:val="0"/>
                    <w:overflowPunct w:val="0"/>
                    <w:autoSpaceDE w:val="0"/>
                    <w:autoSpaceDN w:val="0"/>
                    <w:adjustRightInd w:val="0"/>
                    <w:spacing w:before="47" w:after="0" w:line="247" w:lineRule="auto"/>
                    <w:ind w:left="64" w:right="61" w:hanging="4"/>
                    <w:jc w:val="center"/>
                    <w:rPr>
                      <w:rFonts w:ascii="Times New Roman" w:eastAsia="Times New Roman" w:hAnsi="Times New Roman" w:cs="Times New Roman"/>
                      <w:sz w:val="20"/>
                      <w:szCs w:val="20"/>
                      <w:lang w:val="bg-BG"/>
                    </w:rPr>
                  </w:pPr>
                  <w:r w:rsidRPr="00DA5BD5">
                    <w:rPr>
                      <w:rFonts w:ascii="Times New Roman" w:eastAsia="Times New Roman" w:hAnsi="Times New Roman" w:cs="Times New Roman"/>
                      <w:sz w:val="20"/>
                      <w:szCs w:val="20"/>
                      <w:lang w:val="bg-BG"/>
                    </w:rPr>
                    <w:t>3</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688138D5" w14:textId="77777777" w:rsidR="00C40BCF" w:rsidRPr="00DA5BD5" w:rsidRDefault="00734956" w:rsidP="00C40BCF">
                  <w:pPr>
                    <w:widowControl w:val="0"/>
                    <w:kinsoku w:val="0"/>
                    <w:overflowPunct w:val="0"/>
                    <w:autoSpaceDE w:val="0"/>
                    <w:autoSpaceDN w:val="0"/>
                    <w:adjustRightInd w:val="0"/>
                    <w:spacing w:before="47" w:after="0" w:line="247" w:lineRule="auto"/>
                    <w:ind w:left="21" w:right="16"/>
                    <w:jc w:val="center"/>
                    <w:rPr>
                      <w:rFonts w:ascii="Times New Roman" w:eastAsia="Times New Roman" w:hAnsi="Times New Roman" w:cs="Times New Roman"/>
                      <w:sz w:val="20"/>
                      <w:szCs w:val="20"/>
                      <w:lang w:val="bg-BG"/>
                    </w:rPr>
                  </w:pPr>
                  <w:r w:rsidRPr="00DA5BD5">
                    <w:rPr>
                      <w:rFonts w:ascii="Times New Roman" w:eastAsia="Times New Roman" w:hAnsi="Times New Roman" w:cs="Times New Roman"/>
                      <w:sz w:val="20"/>
                      <w:szCs w:val="20"/>
                      <w:lang w:val="bg-BG"/>
                    </w:rPr>
                    <w:t>1</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406E34E5" w14:textId="77777777" w:rsidR="00C40BCF" w:rsidRPr="00DA5BD5" w:rsidRDefault="00734956" w:rsidP="00C40BCF">
                  <w:pPr>
                    <w:widowControl w:val="0"/>
                    <w:kinsoku w:val="0"/>
                    <w:overflowPunct w:val="0"/>
                    <w:autoSpaceDE w:val="0"/>
                    <w:autoSpaceDN w:val="0"/>
                    <w:adjustRightInd w:val="0"/>
                    <w:spacing w:before="47" w:after="0" w:line="247" w:lineRule="auto"/>
                    <w:ind w:left="62" w:right="62" w:firstLine="2"/>
                    <w:jc w:val="center"/>
                    <w:rPr>
                      <w:rFonts w:ascii="Times New Roman" w:eastAsia="Times New Roman" w:hAnsi="Times New Roman" w:cs="Times New Roman"/>
                      <w:sz w:val="20"/>
                      <w:szCs w:val="20"/>
                      <w:lang w:val="bg-BG"/>
                    </w:rPr>
                  </w:pPr>
                  <w:r w:rsidRPr="00DA5BD5">
                    <w:rPr>
                      <w:rFonts w:ascii="Times New Roman" w:eastAsia="Times New Roman" w:hAnsi="Times New Roman" w:cs="Times New Roman"/>
                      <w:sz w:val="20"/>
                      <w:szCs w:val="20"/>
                      <w:lang w:val="bg-BG"/>
                    </w:rPr>
                    <w:t>3</w:t>
                  </w:r>
                </w:p>
              </w:tc>
              <w:tc>
                <w:tcPr>
                  <w:tcW w:w="20" w:type="dxa"/>
                  <w:tcBorders>
                    <w:top w:val="single" w:sz="12" w:space="0" w:color="auto"/>
                    <w:left w:val="single" w:sz="12" w:space="0" w:color="auto"/>
                    <w:bottom w:val="single" w:sz="12" w:space="0" w:color="auto"/>
                    <w:right w:val="single" w:sz="12" w:space="0" w:color="auto"/>
                  </w:tcBorders>
                  <w:shd w:val="clear" w:color="auto" w:fill="FFFFFF"/>
                  <w:vAlign w:val="center"/>
                </w:tcPr>
                <w:p w14:paraId="5EF01626" w14:textId="77777777" w:rsidR="00C40BCF" w:rsidRPr="00DA5BD5" w:rsidRDefault="00C40BCF" w:rsidP="00C40BCF">
                  <w:pPr>
                    <w:widowControl w:val="0"/>
                    <w:kinsoku w:val="0"/>
                    <w:overflowPunct w:val="0"/>
                    <w:autoSpaceDE w:val="0"/>
                    <w:autoSpaceDN w:val="0"/>
                    <w:adjustRightInd w:val="0"/>
                    <w:spacing w:before="47" w:after="0" w:line="247" w:lineRule="auto"/>
                    <w:ind w:left="58" w:right="95" w:hanging="2"/>
                    <w:jc w:val="center"/>
                    <w:rPr>
                      <w:rFonts w:ascii="Times New Roman" w:eastAsia="Times New Roman" w:hAnsi="Times New Roman" w:cs="Times New Roman"/>
                      <w:sz w:val="20"/>
                      <w:szCs w:val="20"/>
                      <w:lang w:val="bg-BG"/>
                    </w:rPr>
                  </w:pPr>
                </w:p>
              </w:tc>
            </w:tr>
            <w:tr w:rsidR="00C40BCF" w:rsidRPr="00DA5BD5" w14:paraId="6BF43F3F" w14:textId="77777777" w:rsidTr="0057689F">
              <w:trPr>
                <w:trHeight w:val="523"/>
              </w:trPr>
              <w:tc>
                <w:tcPr>
                  <w:tcW w:w="471" w:type="dxa"/>
                  <w:vMerge/>
                  <w:tcBorders>
                    <w:left w:val="single" w:sz="12" w:space="0" w:color="auto"/>
                    <w:right w:val="single" w:sz="12" w:space="0" w:color="auto"/>
                  </w:tcBorders>
                  <w:shd w:val="clear" w:color="auto" w:fill="D9D9D9"/>
                </w:tcPr>
                <w:p w14:paraId="66828DC4" w14:textId="77777777" w:rsidR="00C40BCF" w:rsidRPr="00DA5BD5" w:rsidRDefault="00C40BCF" w:rsidP="00C40BCF">
                  <w:pPr>
                    <w:widowControl w:val="0"/>
                    <w:kinsoku w:val="0"/>
                    <w:overflowPunct w:val="0"/>
                    <w:autoSpaceDE w:val="0"/>
                    <w:autoSpaceDN w:val="0"/>
                    <w:adjustRightInd w:val="0"/>
                    <w:spacing w:before="33" w:after="0" w:line="240" w:lineRule="auto"/>
                    <w:ind w:left="113"/>
                    <w:rPr>
                      <w:rFonts w:ascii="Times New Roman" w:eastAsia="Times New Roman" w:hAnsi="Times New Roman" w:cs="Times New Roman"/>
                      <w:b/>
                      <w:bCs/>
                      <w:i/>
                      <w:iCs/>
                      <w:sz w:val="20"/>
                      <w:szCs w:val="20"/>
                      <w:lang w:val="bg-BG"/>
                    </w:rPr>
                  </w:pPr>
                </w:p>
              </w:tc>
              <w:tc>
                <w:tcPr>
                  <w:tcW w:w="3367" w:type="dxa"/>
                  <w:tcBorders>
                    <w:top w:val="single" w:sz="12" w:space="0" w:color="auto"/>
                    <w:left w:val="single" w:sz="12" w:space="0" w:color="auto"/>
                    <w:bottom w:val="single" w:sz="12" w:space="0" w:color="auto"/>
                    <w:right w:val="single" w:sz="12" w:space="0" w:color="auto"/>
                  </w:tcBorders>
                  <w:shd w:val="clear" w:color="auto" w:fill="FFFFFF"/>
                  <w:vAlign w:val="center"/>
                </w:tcPr>
                <w:p w14:paraId="39858A05" w14:textId="77777777" w:rsidR="00C40BCF" w:rsidRPr="00DA5BD5" w:rsidDel="00512211" w:rsidRDefault="00820DE8" w:rsidP="004969F6">
                  <w:pPr>
                    <w:widowControl w:val="0"/>
                    <w:kinsoku w:val="0"/>
                    <w:overflowPunct w:val="0"/>
                    <w:autoSpaceDE w:val="0"/>
                    <w:autoSpaceDN w:val="0"/>
                    <w:adjustRightInd w:val="0"/>
                    <w:spacing w:before="33" w:after="0" w:line="240" w:lineRule="auto"/>
                    <w:ind w:left="113"/>
                    <w:jc w:val="both"/>
                    <w:rPr>
                      <w:rFonts w:ascii="Times New Roman" w:eastAsia="Times New Roman" w:hAnsi="Times New Roman" w:cs="Times New Roman"/>
                      <w:b/>
                      <w:bCs/>
                      <w:i/>
                      <w:iCs/>
                      <w:sz w:val="20"/>
                      <w:szCs w:val="20"/>
                      <w:lang w:val="bg-BG"/>
                    </w:rPr>
                  </w:pPr>
                  <w:r>
                    <w:rPr>
                      <w:rFonts w:ascii="Times New Roman" w:eastAsia="Times New Roman" w:hAnsi="Times New Roman" w:cs="Times New Roman"/>
                      <w:w w:val="105"/>
                      <w:sz w:val="20"/>
                      <w:szCs w:val="20"/>
                      <w:lang w:val="bg-BG"/>
                    </w:rPr>
                    <w:t xml:space="preserve">Цел </w:t>
                  </w:r>
                  <w:r w:rsidR="0057689F" w:rsidRPr="00DA5BD5">
                    <w:rPr>
                      <w:rFonts w:ascii="Times New Roman" w:eastAsia="Times New Roman" w:hAnsi="Times New Roman" w:cs="Times New Roman"/>
                      <w:w w:val="105"/>
                      <w:sz w:val="20"/>
                      <w:szCs w:val="20"/>
                      <w:lang w:val="bg-BG"/>
                    </w:rPr>
                    <w:t>2:</w:t>
                  </w:r>
                  <w:r w:rsidR="0057689F" w:rsidRPr="00DA5BD5">
                    <w:rPr>
                      <w:rFonts w:ascii="Times New Roman" w:hAnsi="Times New Roman" w:cs="Times New Roman"/>
                      <w:sz w:val="20"/>
                      <w:szCs w:val="20"/>
                      <w:lang w:val="bg-BG"/>
                    </w:rPr>
                    <w:t xml:space="preserve"> По-справедливо разпределение на ползите между концедент и концесионер, при отчитане възвръщаемостта на вложените инвестиции при добива на отделните видове подземни богатства и пазарното търсене на крайните продукти от него.</w:t>
                  </w:r>
                </w:p>
              </w:tc>
              <w:tc>
                <w:tcPr>
                  <w:tcW w:w="1560" w:type="dxa"/>
                  <w:tcBorders>
                    <w:top w:val="single" w:sz="12" w:space="0" w:color="auto"/>
                    <w:left w:val="single" w:sz="12" w:space="0" w:color="auto"/>
                    <w:bottom w:val="single" w:sz="12" w:space="0" w:color="auto"/>
                    <w:right w:val="single" w:sz="12" w:space="0" w:color="auto"/>
                  </w:tcBorders>
                  <w:shd w:val="clear" w:color="auto" w:fill="FFFFFF"/>
                  <w:vAlign w:val="center"/>
                </w:tcPr>
                <w:p w14:paraId="530CB848" w14:textId="77777777" w:rsidR="00C40BCF" w:rsidRPr="00DA5BD5" w:rsidRDefault="00734956" w:rsidP="00C40BCF">
                  <w:pPr>
                    <w:widowControl w:val="0"/>
                    <w:kinsoku w:val="0"/>
                    <w:overflowPunct w:val="0"/>
                    <w:autoSpaceDE w:val="0"/>
                    <w:autoSpaceDN w:val="0"/>
                    <w:adjustRightInd w:val="0"/>
                    <w:spacing w:before="47" w:after="0" w:line="247" w:lineRule="auto"/>
                    <w:ind w:left="64" w:right="61" w:hanging="4"/>
                    <w:jc w:val="center"/>
                    <w:rPr>
                      <w:rFonts w:ascii="Times New Roman" w:eastAsia="Times New Roman" w:hAnsi="Times New Roman" w:cs="Times New Roman"/>
                      <w:sz w:val="20"/>
                      <w:szCs w:val="20"/>
                      <w:lang w:val="bg-BG"/>
                    </w:rPr>
                  </w:pPr>
                  <w:r w:rsidRPr="00DA5BD5">
                    <w:rPr>
                      <w:rFonts w:ascii="Times New Roman" w:eastAsia="Times New Roman" w:hAnsi="Times New Roman" w:cs="Times New Roman"/>
                      <w:sz w:val="20"/>
                      <w:szCs w:val="20"/>
                      <w:lang w:val="bg-BG"/>
                    </w:rPr>
                    <w:t>3</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2A069386" w14:textId="77777777" w:rsidR="00C40BCF" w:rsidRPr="00DA5BD5" w:rsidRDefault="00734956" w:rsidP="00C40BCF">
                  <w:pPr>
                    <w:widowControl w:val="0"/>
                    <w:kinsoku w:val="0"/>
                    <w:overflowPunct w:val="0"/>
                    <w:autoSpaceDE w:val="0"/>
                    <w:autoSpaceDN w:val="0"/>
                    <w:adjustRightInd w:val="0"/>
                    <w:spacing w:before="47" w:after="0" w:line="247" w:lineRule="auto"/>
                    <w:ind w:left="21" w:right="16"/>
                    <w:jc w:val="center"/>
                    <w:rPr>
                      <w:rFonts w:ascii="Times New Roman" w:eastAsia="Times New Roman" w:hAnsi="Times New Roman" w:cs="Times New Roman"/>
                      <w:sz w:val="20"/>
                      <w:szCs w:val="20"/>
                      <w:lang w:val="bg-BG"/>
                    </w:rPr>
                  </w:pPr>
                  <w:r w:rsidRPr="00DA5BD5">
                    <w:rPr>
                      <w:rFonts w:ascii="Times New Roman" w:eastAsia="Times New Roman" w:hAnsi="Times New Roman" w:cs="Times New Roman"/>
                      <w:sz w:val="20"/>
                      <w:szCs w:val="20"/>
                      <w:lang w:val="bg-BG"/>
                    </w:rPr>
                    <w:t>1</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59564EB3" w14:textId="77777777" w:rsidR="00C40BCF" w:rsidRPr="00DA5BD5" w:rsidRDefault="00734956" w:rsidP="00C40BCF">
                  <w:pPr>
                    <w:widowControl w:val="0"/>
                    <w:kinsoku w:val="0"/>
                    <w:overflowPunct w:val="0"/>
                    <w:autoSpaceDE w:val="0"/>
                    <w:autoSpaceDN w:val="0"/>
                    <w:adjustRightInd w:val="0"/>
                    <w:spacing w:before="47" w:after="0" w:line="247" w:lineRule="auto"/>
                    <w:ind w:left="62" w:right="62" w:firstLine="2"/>
                    <w:jc w:val="center"/>
                    <w:rPr>
                      <w:rFonts w:ascii="Times New Roman" w:eastAsia="Times New Roman" w:hAnsi="Times New Roman" w:cs="Times New Roman"/>
                      <w:sz w:val="20"/>
                      <w:szCs w:val="20"/>
                      <w:lang w:val="bg-BG"/>
                    </w:rPr>
                  </w:pPr>
                  <w:r w:rsidRPr="00DA5BD5">
                    <w:rPr>
                      <w:rFonts w:ascii="Times New Roman" w:eastAsia="Times New Roman" w:hAnsi="Times New Roman" w:cs="Times New Roman"/>
                      <w:sz w:val="20"/>
                      <w:szCs w:val="20"/>
                      <w:lang w:val="bg-BG"/>
                    </w:rPr>
                    <w:t>3</w:t>
                  </w:r>
                </w:p>
              </w:tc>
              <w:tc>
                <w:tcPr>
                  <w:tcW w:w="20" w:type="dxa"/>
                  <w:tcBorders>
                    <w:top w:val="single" w:sz="12" w:space="0" w:color="auto"/>
                    <w:left w:val="single" w:sz="12" w:space="0" w:color="auto"/>
                    <w:bottom w:val="single" w:sz="12" w:space="0" w:color="auto"/>
                    <w:right w:val="single" w:sz="12" w:space="0" w:color="auto"/>
                  </w:tcBorders>
                  <w:shd w:val="clear" w:color="auto" w:fill="FFFFFF"/>
                  <w:vAlign w:val="center"/>
                </w:tcPr>
                <w:p w14:paraId="5F160CC1" w14:textId="77777777" w:rsidR="00C40BCF" w:rsidRPr="00DA5BD5" w:rsidRDefault="00C40BCF" w:rsidP="00C40BCF">
                  <w:pPr>
                    <w:widowControl w:val="0"/>
                    <w:kinsoku w:val="0"/>
                    <w:overflowPunct w:val="0"/>
                    <w:autoSpaceDE w:val="0"/>
                    <w:autoSpaceDN w:val="0"/>
                    <w:adjustRightInd w:val="0"/>
                    <w:spacing w:before="47" w:after="0" w:line="247" w:lineRule="auto"/>
                    <w:ind w:left="58" w:right="95" w:hanging="2"/>
                    <w:jc w:val="center"/>
                    <w:rPr>
                      <w:rFonts w:ascii="Times New Roman" w:eastAsia="Times New Roman" w:hAnsi="Times New Roman" w:cs="Times New Roman"/>
                      <w:sz w:val="20"/>
                      <w:szCs w:val="20"/>
                      <w:lang w:val="bg-BG"/>
                    </w:rPr>
                  </w:pPr>
                </w:p>
              </w:tc>
            </w:tr>
            <w:tr w:rsidR="00C40BCF" w:rsidRPr="00DA5BD5" w14:paraId="06C8A244" w14:textId="77777777" w:rsidTr="0057689F">
              <w:trPr>
                <w:trHeight w:val="523"/>
              </w:trPr>
              <w:tc>
                <w:tcPr>
                  <w:tcW w:w="471" w:type="dxa"/>
                  <w:vMerge/>
                  <w:tcBorders>
                    <w:left w:val="single" w:sz="12" w:space="0" w:color="auto"/>
                    <w:bottom w:val="single" w:sz="12" w:space="0" w:color="auto"/>
                    <w:right w:val="single" w:sz="12" w:space="0" w:color="auto"/>
                  </w:tcBorders>
                  <w:shd w:val="clear" w:color="auto" w:fill="D9D9D9"/>
                </w:tcPr>
                <w:p w14:paraId="142B4CC0" w14:textId="77777777" w:rsidR="00C40BCF" w:rsidRPr="00DA5BD5" w:rsidRDefault="00C40BCF" w:rsidP="00C40BCF">
                  <w:pPr>
                    <w:widowControl w:val="0"/>
                    <w:kinsoku w:val="0"/>
                    <w:overflowPunct w:val="0"/>
                    <w:autoSpaceDE w:val="0"/>
                    <w:autoSpaceDN w:val="0"/>
                    <w:adjustRightInd w:val="0"/>
                    <w:spacing w:before="33" w:after="0" w:line="240" w:lineRule="auto"/>
                    <w:ind w:left="113"/>
                    <w:rPr>
                      <w:rFonts w:ascii="Times New Roman" w:eastAsia="Times New Roman" w:hAnsi="Times New Roman" w:cs="Times New Roman"/>
                      <w:b/>
                      <w:bCs/>
                      <w:i/>
                      <w:iCs/>
                      <w:sz w:val="20"/>
                      <w:szCs w:val="20"/>
                      <w:lang w:val="bg-BG"/>
                    </w:rPr>
                  </w:pPr>
                </w:p>
              </w:tc>
              <w:tc>
                <w:tcPr>
                  <w:tcW w:w="3367" w:type="dxa"/>
                  <w:tcBorders>
                    <w:top w:val="single" w:sz="12" w:space="0" w:color="auto"/>
                    <w:left w:val="single" w:sz="12" w:space="0" w:color="auto"/>
                    <w:bottom w:val="single" w:sz="12" w:space="0" w:color="auto"/>
                    <w:right w:val="single" w:sz="12" w:space="0" w:color="auto"/>
                  </w:tcBorders>
                  <w:shd w:val="clear" w:color="auto" w:fill="FFFFFF"/>
                  <w:vAlign w:val="center"/>
                </w:tcPr>
                <w:p w14:paraId="5C2C14C6" w14:textId="77777777" w:rsidR="00C40BCF" w:rsidRPr="00820DE8" w:rsidDel="00512211" w:rsidRDefault="00820DE8" w:rsidP="00820DE8">
                  <w:pPr>
                    <w:widowControl w:val="0"/>
                    <w:kinsoku w:val="0"/>
                    <w:overflowPunct w:val="0"/>
                    <w:autoSpaceDE w:val="0"/>
                    <w:autoSpaceDN w:val="0"/>
                    <w:adjustRightInd w:val="0"/>
                    <w:spacing w:before="33" w:after="0" w:line="240" w:lineRule="auto"/>
                    <w:jc w:val="both"/>
                    <w:rPr>
                      <w:rFonts w:ascii="Times New Roman" w:eastAsia="Times New Roman" w:hAnsi="Times New Roman" w:cs="Times New Roman"/>
                      <w:w w:val="105"/>
                      <w:sz w:val="20"/>
                      <w:szCs w:val="20"/>
                      <w:lang w:val="bg-BG"/>
                    </w:rPr>
                  </w:pPr>
                  <w:r w:rsidRPr="00820DE8">
                    <w:rPr>
                      <w:rFonts w:ascii="Times New Roman" w:hAnsi="Times New Roman" w:cs="Times New Roman"/>
                      <w:sz w:val="20"/>
                      <w:szCs w:val="20"/>
                      <w:lang w:val="bg-BG"/>
                    </w:rPr>
                    <w:t xml:space="preserve">Цел 3: </w:t>
                  </w:r>
                  <w:r>
                    <w:rPr>
                      <w:rFonts w:ascii="Times New Roman" w:hAnsi="Times New Roman" w:cs="Times New Roman"/>
                      <w:sz w:val="20"/>
                      <w:szCs w:val="20"/>
                      <w:lang w:val="bg-BG"/>
                    </w:rPr>
                    <w:t>Р</w:t>
                  </w:r>
                  <w:r w:rsidRPr="00820DE8">
                    <w:rPr>
                      <w:rFonts w:ascii="Times New Roman" w:hAnsi="Times New Roman" w:cs="Times New Roman"/>
                      <w:sz w:val="20"/>
                      <w:szCs w:val="20"/>
                      <w:lang w:val="bg-BG"/>
                    </w:rPr>
                    <w:t>егламентиране на дължимото концесионно плащане за добив на дълбоки геотермални ресурси – подземни богатства по чл. 2, ал. 1, т. 8 от ЗПБ.</w:t>
                  </w:r>
                </w:p>
              </w:tc>
              <w:tc>
                <w:tcPr>
                  <w:tcW w:w="1560" w:type="dxa"/>
                  <w:tcBorders>
                    <w:top w:val="single" w:sz="12" w:space="0" w:color="auto"/>
                    <w:left w:val="single" w:sz="12" w:space="0" w:color="auto"/>
                    <w:bottom w:val="single" w:sz="12" w:space="0" w:color="auto"/>
                    <w:right w:val="single" w:sz="12" w:space="0" w:color="auto"/>
                  </w:tcBorders>
                  <w:shd w:val="clear" w:color="auto" w:fill="FFFFFF"/>
                  <w:vAlign w:val="center"/>
                </w:tcPr>
                <w:p w14:paraId="2225E485" w14:textId="77777777" w:rsidR="00C40BCF" w:rsidRPr="00DA5BD5" w:rsidRDefault="00820DE8" w:rsidP="00C40BCF">
                  <w:pPr>
                    <w:widowControl w:val="0"/>
                    <w:kinsoku w:val="0"/>
                    <w:overflowPunct w:val="0"/>
                    <w:autoSpaceDE w:val="0"/>
                    <w:autoSpaceDN w:val="0"/>
                    <w:adjustRightInd w:val="0"/>
                    <w:spacing w:before="47" w:after="0" w:line="247" w:lineRule="auto"/>
                    <w:ind w:left="64" w:right="61" w:hanging="4"/>
                    <w:jc w:val="center"/>
                    <w:rPr>
                      <w:rFonts w:ascii="Times New Roman" w:eastAsia="Times New Roman" w:hAnsi="Times New Roman" w:cs="Times New Roman"/>
                      <w:sz w:val="20"/>
                      <w:szCs w:val="20"/>
                      <w:lang w:val="bg-BG"/>
                    </w:rPr>
                  </w:pPr>
                  <w:r>
                    <w:rPr>
                      <w:rFonts w:ascii="Times New Roman" w:eastAsia="Times New Roman" w:hAnsi="Times New Roman" w:cs="Times New Roman"/>
                      <w:sz w:val="20"/>
                      <w:szCs w:val="20"/>
                      <w:lang w:val="bg-BG"/>
                    </w:rPr>
                    <w:t>3</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22BC8E12" w14:textId="77777777" w:rsidR="00C40BCF" w:rsidRPr="00DA5BD5" w:rsidRDefault="00820DE8" w:rsidP="00C40BCF">
                  <w:pPr>
                    <w:widowControl w:val="0"/>
                    <w:kinsoku w:val="0"/>
                    <w:overflowPunct w:val="0"/>
                    <w:autoSpaceDE w:val="0"/>
                    <w:autoSpaceDN w:val="0"/>
                    <w:adjustRightInd w:val="0"/>
                    <w:spacing w:before="47" w:after="0" w:line="247" w:lineRule="auto"/>
                    <w:ind w:left="21" w:right="16"/>
                    <w:jc w:val="center"/>
                    <w:rPr>
                      <w:rFonts w:ascii="Times New Roman" w:eastAsia="Times New Roman" w:hAnsi="Times New Roman" w:cs="Times New Roman"/>
                      <w:sz w:val="20"/>
                      <w:szCs w:val="20"/>
                      <w:lang w:val="bg-BG"/>
                    </w:rPr>
                  </w:pPr>
                  <w:r>
                    <w:rPr>
                      <w:rFonts w:ascii="Times New Roman" w:eastAsia="Times New Roman" w:hAnsi="Times New Roman" w:cs="Times New Roman"/>
                      <w:sz w:val="20"/>
                      <w:szCs w:val="20"/>
                      <w:lang w:val="bg-BG"/>
                    </w:rPr>
                    <w:t>1</w:t>
                  </w:r>
                </w:p>
              </w:tc>
              <w:tc>
                <w:tcPr>
                  <w:tcW w:w="1701" w:type="dxa"/>
                  <w:tcBorders>
                    <w:top w:val="single" w:sz="12" w:space="0" w:color="auto"/>
                    <w:left w:val="single" w:sz="12" w:space="0" w:color="auto"/>
                    <w:bottom w:val="single" w:sz="12" w:space="0" w:color="auto"/>
                    <w:right w:val="single" w:sz="12" w:space="0" w:color="auto"/>
                  </w:tcBorders>
                  <w:shd w:val="clear" w:color="auto" w:fill="FFFFFF"/>
                  <w:vAlign w:val="center"/>
                </w:tcPr>
                <w:p w14:paraId="36A31484" w14:textId="77777777" w:rsidR="00C40BCF" w:rsidRPr="00DA5BD5" w:rsidRDefault="00820DE8" w:rsidP="00C40BCF">
                  <w:pPr>
                    <w:widowControl w:val="0"/>
                    <w:kinsoku w:val="0"/>
                    <w:overflowPunct w:val="0"/>
                    <w:autoSpaceDE w:val="0"/>
                    <w:autoSpaceDN w:val="0"/>
                    <w:adjustRightInd w:val="0"/>
                    <w:spacing w:before="47" w:after="0" w:line="247" w:lineRule="auto"/>
                    <w:ind w:left="62" w:right="62" w:firstLine="2"/>
                    <w:jc w:val="center"/>
                    <w:rPr>
                      <w:rFonts w:ascii="Times New Roman" w:eastAsia="Times New Roman" w:hAnsi="Times New Roman" w:cs="Times New Roman"/>
                      <w:sz w:val="20"/>
                      <w:szCs w:val="20"/>
                      <w:lang w:val="bg-BG"/>
                    </w:rPr>
                  </w:pPr>
                  <w:r>
                    <w:rPr>
                      <w:rFonts w:ascii="Times New Roman" w:eastAsia="Times New Roman" w:hAnsi="Times New Roman" w:cs="Times New Roman"/>
                      <w:sz w:val="20"/>
                      <w:szCs w:val="20"/>
                      <w:lang w:val="bg-BG"/>
                    </w:rPr>
                    <w:t>3</w:t>
                  </w:r>
                </w:p>
              </w:tc>
              <w:tc>
                <w:tcPr>
                  <w:tcW w:w="20" w:type="dxa"/>
                  <w:tcBorders>
                    <w:top w:val="single" w:sz="12" w:space="0" w:color="auto"/>
                    <w:left w:val="single" w:sz="12" w:space="0" w:color="auto"/>
                    <w:bottom w:val="single" w:sz="12" w:space="0" w:color="auto"/>
                    <w:right w:val="single" w:sz="12" w:space="0" w:color="auto"/>
                  </w:tcBorders>
                  <w:shd w:val="clear" w:color="auto" w:fill="FFFFFF"/>
                  <w:vAlign w:val="center"/>
                </w:tcPr>
                <w:p w14:paraId="2956ECD6" w14:textId="77777777" w:rsidR="00C40BCF" w:rsidRPr="00DA5BD5" w:rsidRDefault="00C40BCF" w:rsidP="00C40BCF">
                  <w:pPr>
                    <w:widowControl w:val="0"/>
                    <w:kinsoku w:val="0"/>
                    <w:overflowPunct w:val="0"/>
                    <w:autoSpaceDE w:val="0"/>
                    <w:autoSpaceDN w:val="0"/>
                    <w:adjustRightInd w:val="0"/>
                    <w:spacing w:before="47" w:after="0" w:line="247" w:lineRule="auto"/>
                    <w:ind w:left="58" w:right="95" w:hanging="2"/>
                    <w:jc w:val="center"/>
                    <w:rPr>
                      <w:rFonts w:ascii="Times New Roman" w:eastAsia="Times New Roman" w:hAnsi="Times New Roman" w:cs="Times New Roman"/>
                      <w:sz w:val="20"/>
                      <w:szCs w:val="20"/>
                      <w:lang w:val="bg-BG"/>
                    </w:rPr>
                  </w:pPr>
                </w:p>
              </w:tc>
            </w:tr>
          </w:tbl>
          <w:p w14:paraId="5A05B9FB" w14:textId="77777777" w:rsidR="00076E63" w:rsidRPr="00DA5BD5" w:rsidRDefault="00076E63" w:rsidP="00076E63">
            <w:pPr>
              <w:spacing w:after="120" w:line="240" w:lineRule="auto"/>
              <w:jc w:val="center"/>
              <w:rPr>
                <w:rFonts w:ascii="Times New Roman" w:eastAsia="Times New Roman" w:hAnsi="Times New Roman" w:cs="Times New Roman"/>
                <w:i/>
                <w:sz w:val="20"/>
                <w:szCs w:val="20"/>
                <w:lang w:val="bg-BG"/>
              </w:rPr>
            </w:pPr>
          </w:p>
          <w:p w14:paraId="28BCC3A0" w14:textId="77777777" w:rsidR="00076E63" w:rsidRPr="00DA5BD5" w:rsidRDefault="0078311F" w:rsidP="00076E6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 xml:space="preserve">1.1. </w:t>
            </w:r>
            <w:r w:rsidR="00076E63" w:rsidRPr="00DA5BD5">
              <w:rPr>
                <w:rFonts w:ascii="Times New Roman" w:eastAsia="Times New Roman" w:hAnsi="Times New Roman" w:cs="Times New Roman"/>
                <w:i/>
                <w:sz w:val="16"/>
                <w:szCs w:val="16"/>
                <w:lang w:val="bg-BG"/>
              </w:rPr>
              <w:t xml:space="preserve">Сравнете вариантите чрез сравняване на ключовите </w:t>
            </w:r>
            <w:r w:rsidR="00512211" w:rsidRPr="00DA5BD5">
              <w:rPr>
                <w:rFonts w:ascii="Times New Roman" w:eastAsia="Times New Roman" w:hAnsi="Times New Roman" w:cs="Times New Roman"/>
                <w:i/>
                <w:sz w:val="16"/>
                <w:szCs w:val="16"/>
                <w:lang w:val="bg-BG"/>
              </w:rPr>
              <w:t>и</w:t>
            </w:r>
            <w:r w:rsidR="00076E63" w:rsidRPr="00DA5BD5">
              <w:rPr>
                <w:rFonts w:ascii="Times New Roman" w:eastAsia="Times New Roman" w:hAnsi="Times New Roman" w:cs="Times New Roman"/>
                <w:i/>
                <w:sz w:val="16"/>
                <w:szCs w:val="16"/>
                <w:lang w:val="bg-BG"/>
              </w:rPr>
              <w:t>м положителни и отрицателни въздействия.</w:t>
            </w:r>
          </w:p>
          <w:p w14:paraId="6CA9AB1D" w14:textId="77777777" w:rsidR="00076E63" w:rsidRPr="00DA5BD5" w:rsidRDefault="0078311F" w:rsidP="00076E6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 xml:space="preserve">1.2. </w:t>
            </w:r>
            <w:r w:rsidR="00076E63" w:rsidRPr="00DA5BD5">
              <w:rPr>
                <w:rFonts w:ascii="Times New Roman" w:eastAsia="Times New Roman" w:hAnsi="Times New Roman" w:cs="Times New Roman"/>
                <w:i/>
                <w:sz w:val="16"/>
                <w:szCs w:val="16"/>
                <w:lang w:val="bg-BG"/>
              </w:rPr>
              <w:t>Посочете степента, в която вариантите ще изпълнят определените цели, съгласно основните критерии за сравняване на вариантите:</w:t>
            </w:r>
          </w:p>
          <w:p w14:paraId="44165725" w14:textId="77777777" w:rsidR="00076E63" w:rsidRPr="00DA5BD5" w:rsidRDefault="00076E63" w:rsidP="00076E6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ефективност, чрез която се измерва степента, до която вариантите постигат целите на предложението;</w:t>
            </w:r>
          </w:p>
          <w:p w14:paraId="2819F797" w14:textId="77777777" w:rsidR="00076E63" w:rsidRPr="00DA5BD5" w:rsidRDefault="00076E63" w:rsidP="00076E6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ефикасност, която отразява степента, до която целите могат да бъдат постигнати при определено ниво на ресурсите или при най-малко разходи;</w:t>
            </w:r>
          </w:p>
          <w:p w14:paraId="073C2AD5" w14:textId="77777777" w:rsidR="00D82CFD" w:rsidRPr="00DA5BD5" w:rsidRDefault="00076E63" w:rsidP="0078311F">
            <w:pPr>
              <w:spacing w:after="120" w:line="240" w:lineRule="auto"/>
              <w:jc w:val="center"/>
              <w:rPr>
                <w:rFonts w:ascii="Times New Roman" w:eastAsia="Times New Roman" w:hAnsi="Times New Roman" w:cs="Times New Roman"/>
                <w:b/>
                <w:i/>
                <w:sz w:val="16"/>
                <w:szCs w:val="16"/>
                <w:lang w:val="bg-BG"/>
              </w:rPr>
            </w:pPr>
            <w:r w:rsidRPr="00DA5BD5">
              <w:rPr>
                <w:rFonts w:ascii="Times New Roman" w:eastAsia="Times New Roman" w:hAnsi="Times New Roman" w:cs="Times New Roman"/>
                <w:i/>
                <w:sz w:val="16"/>
                <w:szCs w:val="16"/>
                <w:lang w:val="bg-BG"/>
              </w:rPr>
              <w:t xml:space="preserve">съгласуваност, която показва степента, до която вариантите съответстват на </w:t>
            </w:r>
            <w:r w:rsidR="0078311F" w:rsidRPr="00DA5BD5">
              <w:rPr>
                <w:rFonts w:ascii="Times New Roman" w:eastAsia="Times New Roman" w:hAnsi="Times New Roman" w:cs="Times New Roman"/>
                <w:i/>
                <w:sz w:val="16"/>
                <w:szCs w:val="16"/>
                <w:lang w:val="bg-BG"/>
              </w:rPr>
              <w:t xml:space="preserve">действащите </w:t>
            </w:r>
            <w:r w:rsidRPr="00DA5BD5">
              <w:rPr>
                <w:rFonts w:ascii="Times New Roman" w:eastAsia="Times New Roman" w:hAnsi="Times New Roman" w:cs="Times New Roman"/>
                <w:i/>
                <w:sz w:val="16"/>
                <w:szCs w:val="16"/>
                <w:lang w:val="bg-BG"/>
              </w:rPr>
              <w:t>стратегически документи</w:t>
            </w:r>
            <w:r w:rsidR="0078311F" w:rsidRPr="00DA5BD5">
              <w:rPr>
                <w:rFonts w:ascii="Times New Roman" w:eastAsia="Times New Roman" w:hAnsi="Times New Roman" w:cs="Times New Roman"/>
                <w:i/>
                <w:sz w:val="16"/>
                <w:szCs w:val="16"/>
                <w:lang w:val="bg-BG"/>
              </w:rPr>
              <w:t>.</w:t>
            </w:r>
          </w:p>
        </w:tc>
      </w:tr>
      <w:tr w:rsidR="00076E63" w:rsidRPr="00DA5BD5" w14:paraId="66E7DCF4" w14:textId="77777777" w:rsidTr="00C93DF1">
        <w:tc>
          <w:tcPr>
            <w:tcW w:w="10266" w:type="dxa"/>
            <w:gridSpan w:val="3"/>
          </w:tcPr>
          <w:p w14:paraId="0BAB257D" w14:textId="77777777" w:rsidR="00076E63"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lastRenderedPageBreak/>
              <w:t>6. Избор на препоръчителен вариант:</w:t>
            </w:r>
          </w:p>
          <w:p w14:paraId="3FC9EAAD" w14:textId="77777777" w:rsidR="007903A4"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По проблем 1:</w:t>
            </w:r>
          </w:p>
          <w:p w14:paraId="403CC684" w14:textId="77777777" w:rsidR="007903A4" w:rsidRPr="00DA5BD5" w:rsidRDefault="007903A4" w:rsidP="00076E6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lastRenderedPageBreak/>
              <w:t xml:space="preserve">Вариант 2 „Приемане на проект на </w:t>
            </w:r>
            <w:r w:rsidRPr="00DA5BD5">
              <w:rPr>
                <w:rFonts w:ascii="Times New Roman" w:hAnsi="Times New Roman" w:cs="Times New Roman"/>
                <w:sz w:val="24"/>
                <w:szCs w:val="24"/>
                <w:lang w:val="bg-BG" w:eastAsia="bg-BG"/>
              </w:rPr>
              <w:t>Наредба</w:t>
            </w:r>
            <w:r w:rsidRPr="00DA5BD5">
              <w:rPr>
                <w:rFonts w:ascii="Times New Roman" w:hAnsi="Times New Roman" w:cs="Times New Roman"/>
                <w:color w:val="FF0000"/>
                <w:sz w:val="24"/>
                <w:szCs w:val="24"/>
                <w:lang w:val="bg-BG" w:eastAsia="bg-BG"/>
              </w:rPr>
              <w:t xml:space="preserve"> </w:t>
            </w:r>
            <w:r w:rsidRPr="00DA5BD5">
              <w:rPr>
                <w:rFonts w:ascii="Times New Roman" w:hAnsi="Times New Roman" w:cs="Times New Roman"/>
                <w:sz w:val="24"/>
                <w:szCs w:val="24"/>
                <w:lang w:val="bg-BG" w:eastAsia="bg-BG"/>
              </w:rPr>
              <w:t>за определяне на концесионното плащане за добив на подземни богатства по Закона за подземните богатства</w:t>
            </w:r>
            <w:r w:rsidRPr="00DA5BD5">
              <w:rPr>
                <w:rFonts w:ascii="Times New Roman" w:eastAsia="Times New Roman" w:hAnsi="Times New Roman" w:cs="Times New Roman"/>
                <w:sz w:val="24"/>
                <w:szCs w:val="24"/>
                <w:lang w:val="bg-BG"/>
              </w:rPr>
              <w:t xml:space="preserve">“ е препоръчителен вариант </w:t>
            </w:r>
            <w:r w:rsidR="00811112" w:rsidRPr="00DA5BD5">
              <w:rPr>
                <w:rFonts w:ascii="Times New Roman" w:eastAsia="Times New Roman" w:hAnsi="Times New Roman" w:cs="Times New Roman"/>
                <w:sz w:val="24"/>
                <w:szCs w:val="24"/>
                <w:lang w:val="bg-BG"/>
              </w:rPr>
              <w:t>за действие спрямо решаването на посочения проблем.</w:t>
            </w:r>
          </w:p>
          <w:p w14:paraId="76987D5B" w14:textId="77777777" w:rsidR="00811112" w:rsidRPr="00DA5BD5" w:rsidRDefault="00811112" w:rsidP="00076E6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Аргументите за това са свързани със следното:</w:t>
            </w:r>
          </w:p>
          <w:p w14:paraId="530E103B" w14:textId="77777777" w:rsidR="00811112" w:rsidRPr="00DA5BD5" w:rsidRDefault="00811112" w:rsidP="00076E6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1. Вариант 2 се отличава с най-висока степен на ефективност във връзка с неговата целесъобразност и с най-висок потенциал за постигане на посочените цели;</w:t>
            </w:r>
          </w:p>
          <w:p w14:paraId="5D919128" w14:textId="77777777" w:rsidR="00811112" w:rsidRPr="00DA5BD5" w:rsidRDefault="00811112" w:rsidP="00076E6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2. Вариант 2 се характеризира с най-висока степен на ефикасност сред идентифицираните варианти на действие, с оглед ефекта от повишаване публичните приходи (в държавния бюджет и по бюджетите на общините, на чиято територия са разположени находища на подземни богатства);</w:t>
            </w:r>
          </w:p>
          <w:p w14:paraId="347A90AF" w14:textId="6C6C2E0D" w:rsidR="00811112" w:rsidRPr="00DA5BD5" w:rsidRDefault="00811112" w:rsidP="00076E63">
            <w:pPr>
              <w:spacing w:before="120"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 xml:space="preserve">3. Вариант </w:t>
            </w:r>
            <w:r w:rsidR="008F676D">
              <w:rPr>
                <w:rFonts w:ascii="Times New Roman" w:eastAsia="Times New Roman" w:hAnsi="Times New Roman" w:cs="Times New Roman"/>
                <w:sz w:val="24"/>
                <w:szCs w:val="24"/>
                <w:lang w:val="bg-BG"/>
              </w:rPr>
              <w:t>2</w:t>
            </w:r>
            <w:r w:rsidR="008F676D" w:rsidRPr="00DA5BD5">
              <w:rPr>
                <w:rFonts w:ascii="Times New Roman" w:eastAsia="Times New Roman" w:hAnsi="Times New Roman" w:cs="Times New Roman"/>
                <w:sz w:val="24"/>
                <w:szCs w:val="24"/>
                <w:lang w:val="bg-BG"/>
              </w:rPr>
              <w:t xml:space="preserve"> </w:t>
            </w:r>
            <w:r w:rsidRPr="00DA5BD5">
              <w:rPr>
                <w:rFonts w:ascii="Times New Roman" w:eastAsia="Times New Roman" w:hAnsi="Times New Roman" w:cs="Times New Roman"/>
                <w:sz w:val="24"/>
                <w:szCs w:val="24"/>
                <w:lang w:val="bg-BG"/>
              </w:rPr>
              <w:t xml:space="preserve">съдържа най-голям потенциал за изпълнение </w:t>
            </w:r>
            <w:r w:rsidR="007B57A5" w:rsidRPr="00DA5BD5">
              <w:rPr>
                <w:rFonts w:ascii="Times New Roman" w:eastAsia="Times New Roman" w:hAnsi="Times New Roman" w:cs="Times New Roman"/>
                <w:sz w:val="24"/>
                <w:szCs w:val="24"/>
                <w:lang w:val="bg-BG"/>
              </w:rPr>
              <w:t>на държавната политика, насочена</w:t>
            </w:r>
            <w:r w:rsidRPr="00DA5BD5">
              <w:rPr>
                <w:rFonts w:ascii="Times New Roman" w:eastAsia="Times New Roman" w:hAnsi="Times New Roman" w:cs="Times New Roman"/>
                <w:sz w:val="24"/>
                <w:szCs w:val="24"/>
                <w:lang w:val="bg-BG"/>
              </w:rPr>
              <w:t xml:space="preserve"> към рационално използване на подземните богатства – изключителна държавна собственост.</w:t>
            </w:r>
            <w:r w:rsidR="007B57A5" w:rsidRPr="00DA5BD5">
              <w:rPr>
                <w:rFonts w:ascii="Times New Roman" w:eastAsia="Times New Roman" w:hAnsi="Times New Roman" w:cs="Times New Roman"/>
                <w:sz w:val="24"/>
                <w:szCs w:val="24"/>
                <w:lang w:val="bg-BG"/>
              </w:rPr>
              <w:t xml:space="preserve"> </w:t>
            </w:r>
          </w:p>
          <w:p w14:paraId="5D0D6BA7" w14:textId="77777777" w:rsidR="0078311F" w:rsidRPr="00DA5BD5" w:rsidRDefault="001138D1" w:rsidP="00FF7077">
            <w:pPr>
              <w:spacing w:after="120" w:line="240" w:lineRule="auto"/>
              <w:jc w:val="center"/>
              <w:rPr>
                <w:rFonts w:ascii="Times New Roman" w:eastAsia="Times New Roman" w:hAnsi="Times New Roman" w:cs="Times New Roman"/>
                <w:sz w:val="24"/>
                <w:szCs w:val="24"/>
                <w:lang w:val="bg-BG"/>
              </w:rPr>
            </w:pPr>
            <w:r w:rsidRPr="00DA5BD5">
              <w:rPr>
                <w:rFonts w:ascii="Times New Roman" w:eastAsia="Times New Roman" w:hAnsi="Times New Roman" w:cs="Times New Roman"/>
                <w:i/>
                <w:sz w:val="16"/>
                <w:szCs w:val="16"/>
                <w:lang w:val="bg-BG"/>
              </w:rPr>
              <w:t>Посочете препоръчителните варианти за решаване на поставения проблем/</w:t>
            </w:r>
            <w:r w:rsidR="00064CC7" w:rsidRPr="00DA5BD5">
              <w:rPr>
                <w:rFonts w:ascii="Times New Roman" w:eastAsia="Times New Roman" w:hAnsi="Times New Roman" w:cs="Times New Roman"/>
                <w:i/>
                <w:sz w:val="16"/>
                <w:szCs w:val="16"/>
                <w:lang w:val="bg-BG"/>
              </w:rPr>
              <w:t>проблем</w:t>
            </w:r>
            <w:r w:rsidRPr="00DA5BD5">
              <w:rPr>
                <w:rFonts w:ascii="Times New Roman" w:eastAsia="Times New Roman" w:hAnsi="Times New Roman" w:cs="Times New Roman"/>
                <w:i/>
                <w:sz w:val="16"/>
                <w:szCs w:val="16"/>
                <w:lang w:val="bg-BG"/>
              </w:rPr>
              <w:t>и.</w:t>
            </w:r>
          </w:p>
        </w:tc>
      </w:tr>
      <w:tr w:rsidR="00076E63" w:rsidRPr="00DA5BD5" w14:paraId="6ECF833F" w14:textId="77777777" w:rsidTr="00C93DF1">
        <w:tc>
          <w:tcPr>
            <w:tcW w:w="10266" w:type="dxa"/>
            <w:gridSpan w:val="3"/>
          </w:tcPr>
          <w:p w14:paraId="68145D12" w14:textId="77777777" w:rsidR="00076E63" w:rsidRPr="00DA5BD5" w:rsidRDefault="00076E63" w:rsidP="00076E63">
            <w:pPr>
              <w:spacing w:after="0" w:line="240" w:lineRule="auto"/>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lastRenderedPageBreak/>
              <w:t>6.1. Промяна в административната тежест за физическите и юридическите лица от прилагането на препоръчителния вариант (включително по отделните проблеми):</w:t>
            </w:r>
          </w:p>
          <w:p w14:paraId="704372F9" w14:textId="309EACBF" w:rsidR="00076E63" w:rsidRPr="00DA5BD5" w:rsidRDefault="00076E63" w:rsidP="00076E63">
            <w:pPr>
              <w:spacing w:before="120"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rPr>
              <w:object w:dxaOrig="225" w:dyaOrig="225" w14:anchorId="6B26C27D">
                <v:shape id="_x0000_i1065" type="#_x0000_t75" style="width:108.3pt;height:18.15pt" o:ole="">
                  <v:imagedata r:id="rId18" o:title=""/>
                </v:shape>
                <w:control r:id="rId19" w:name="OptionButton3" w:shapeid="_x0000_i1065"/>
              </w:object>
            </w:r>
          </w:p>
          <w:p w14:paraId="669EA8D3" w14:textId="71F5F179" w:rsidR="00076E63" w:rsidRPr="00DA5BD5" w:rsidRDefault="00076E63" w:rsidP="00076E63">
            <w:pPr>
              <w:spacing w:after="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rPr>
              <w:object w:dxaOrig="225" w:dyaOrig="225" w14:anchorId="49001B2A">
                <v:shape id="_x0000_i1067" type="#_x0000_t75" style="width:108.3pt;height:18.15pt" o:ole="">
                  <v:imagedata r:id="rId20" o:title=""/>
                </v:shape>
                <w:control r:id="rId21" w:name="OptionButton4" w:shapeid="_x0000_i1067"/>
              </w:object>
            </w:r>
          </w:p>
          <w:p w14:paraId="6FBF95EB" w14:textId="030B1047" w:rsidR="00076E63" w:rsidRPr="00DA5BD5" w:rsidRDefault="00076E63" w:rsidP="00076E63">
            <w:pPr>
              <w:spacing w:before="120"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rPr>
              <w:object w:dxaOrig="225" w:dyaOrig="225" w14:anchorId="241EE783">
                <v:shape id="_x0000_i1069" type="#_x0000_t75" style="width:108.3pt;height:18.15pt" o:ole="">
                  <v:imagedata r:id="rId22" o:title=""/>
                </v:shape>
                <w:control r:id="rId23" w:name="OptionButton5" w:shapeid="_x0000_i1069"/>
              </w:object>
            </w:r>
          </w:p>
          <w:p w14:paraId="23E74E76" w14:textId="77777777" w:rsidR="00D82CFD" w:rsidRPr="00DA5BD5" w:rsidRDefault="003B107B" w:rsidP="00780544">
            <w:pPr>
              <w:spacing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Прилагането на В</w:t>
            </w:r>
            <w:r w:rsidR="00455B5D" w:rsidRPr="00DA5BD5">
              <w:rPr>
                <w:rFonts w:ascii="Times New Roman" w:eastAsia="Times New Roman" w:hAnsi="Times New Roman" w:cs="Times New Roman"/>
                <w:sz w:val="24"/>
                <w:szCs w:val="24"/>
                <w:lang w:val="bg-BG"/>
              </w:rPr>
              <w:t>ариант 2 няма да</w:t>
            </w:r>
            <w:r w:rsidRPr="00DA5BD5">
              <w:rPr>
                <w:rFonts w:ascii="Times New Roman" w:eastAsia="Times New Roman" w:hAnsi="Times New Roman" w:cs="Times New Roman"/>
                <w:sz w:val="24"/>
                <w:szCs w:val="24"/>
                <w:lang w:val="bg-BG"/>
              </w:rPr>
              <w:t xml:space="preserve"> доведе до про</w:t>
            </w:r>
            <w:r w:rsidR="00780544" w:rsidRPr="00DA5BD5">
              <w:rPr>
                <w:rFonts w:ascii="Times New Roman" w:eastAsia="Times New Roman" w:hAnsi="Times New Roman" w:cs="Times New Roman"/>
                <w:sz w:val="24"/>
                <w:szCs w:val="24"/>
                <w:lang w:val="bg-BG"/>
              </w:rPr>
              <w:t>мяна в административната тежест, тъй като не се предвижда нов регулаторен режим, няма изискване за предоставяне на допълнителни документи, различни от изискуемите до момента.</w:t>
            </w:r>
          </w:p>
          <w:p w14:paraId="7BB9C288" w14:textId="77777777" w:rsidR="00076E63" w:rsidRPr="00DA5BD5" w:rsidRDefault="00076E63" w:rsidP="00076E6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 xml:space="preserve">1.1. Изборът следва да е съотносим с посочените специфични въздействия на </w:t>
            </w:r>
            <w:r w:rsidR="00FF7077" w:rsidRPr="00DA5BD5">
              <w:rPr>
                <w:rFonts w:ascii="Times New Roman" w:eastAsia="Times New Roman" w:hAnsi="Times New Roman" w:cs="Times New Roman"/>
                <w:i/>
                <w:sz w:val="16"/>
                <w:szCs w:val="16"/>
                <w:lang w:val="bg-BG"/>
              </w:rPr>
              <w:t xml:space="preserve">препоръчителния </w:t>
            </w:r>
            <w:r w:rsidRPr="00DA5BD5">
              <w:rPr>
                <w:rFonts w:ascii="Times New Roman" w:eastAsia="Times New Roman" w:hAnsi="Times New Roman" w:cs="Times New Roman"/>
                <w:i/>
                <w:sz w:val="16"/>
                <w:szCs w:val="16"/>
                <w:lang w:val="bg-BG"/>
              </w:rPr>
              <w:t>вариант</w:t>
            </w:r>
            <w:r w:rsidR="0078311F" w:rsidRPr="00DA5BD5">
              <w:rPr>
                <w:rFonts w:ascii="Times New Roman" w:eastAsia="Times New Roman" w:hAnsi="Times New Roman" w:cs="Times New Roman"/>
                <w:i/>
                <w:sz w:val="16"/>
                <w:szCs w:val="16"/>
                <w:lang w:val="bg-BG"/>
              </w:rPr>
              <w:t xml:space="preserve"> за решаване на всеки проблем.</w:t>
            </w:r>
          </w:p>
          <w:p w14:paraId="2068C80E" w14:textId="77777777" w:rsidR="00076E63" w:rsidRPr="00DA5BD5" w:rsidRDefault="00076E63" w:rsidP="00076E63">
            <w:pPr>
              <w:spacing w:after="120" w:line="240" w:lineRule="auto"/>
              <w:jc w:val="center"/>
              <w:rPr>
                <w:rFonts w:ascii="Times New Roman" w:eastAsia="Times New Roman" w:hAnsi="Times New Roman" w:cs="Times New Roman"/>
                <w:i/>
                <w:sz w:val="20"/>
                <w:szCs w:val="20"/>
                <w:lang w:val="bg-BG"/>
              </w:rPr>
            </w:pPr>
            <w:r w:rsidRPr="00DA5BD5">
              <w:rPr>
                <w:rFonts w:ascii="Times New Roman" w:eastAsia="Times New Roman" w:hAnsi="Times New Roman" w:cs="Times New Roman"/>
                <w:i/>
                <w:sz w:val="16"/>
                <w:szCs w:val="16"/>
                <w:lang w:val="bg-BG"/>
              </w:rPr>
              <w:t>1.2. Ако се предвижда въвеждането на такса</w:t>
            </w:r>
            <w:r w:rsidR="00064CC7" w:rsidRPr="00DA5BD5">
              <w:rPr>
                <w:rFonts w:ascii="Times New Roman" w:eastAsia="Times New Roman" w:hAnsi="Times New Roman" w:cs="Times New Roman"/>
                <w:i/>
                <w:sz w:val="16"/>
                <w:szCs w:val="16"/>
                <w:lang w:val="bg-BG"/>
              </w:rPr>
              <w:t>,</w:t>
            </w:r>
            <w:r w:rsidRPr="00DA5BD5">
              <w:rPr>
                <w:rFonts w:ascii="Times New Roman" w:eastAsia="Times New Roman" w:hAnsi="Times New Roman" w:cs="Times New Roman"/>
                <w:i/>
                <w:sz w:val="16"/>
                <w:szCs w:val="16"/>
                <w:lang w:val="bg-BG"/>
              </w:rPr>
              <w:t xml:space="preserve"> представете образуването на нейния размер съгласно Методиката по чл. 7а от Закона за ограничаване на административното регулиране и административния контрол върху стопанската дейност</w:t>
            </w:r>
            <w:r w:rsidR="0078311F" w:rsidRPr="00DA5BD5">
              <w:rPr>
                <w:rFonts w:ascii="Times New Roman" w:eastAsia="Times New Roman" w:hAnsi="Times New Roman" w:cs="Times New Roman"/>
                <w:i/>
                <w:sz w:val="16"/>
                <w:szCs w:val="16"/>
                <w:lang w:val="bg-BG"/>
              </w:rPr>
              <w:t>.</w:t>
            </w:r>
          </w:p>
        </w:tc>
      </w:tr>
      <w:tr w:rsidR="00076E63" w:rsidRPr="00DA5BD5" w14:paraId="60ADEE05" w14:textId="77777777" w:rsidTr="00C93DF1">
        <w:tc>
          <w:tcPr>
            <w:tcW w:w="10266" w:type="dxa"/>
            <w:gridSpan w:val="3"/>
          </w:tcPr>
          <w:p w14:paraId="29EAF0A3" w14:textId="77777777" w:rsidR="00076E63" w:rsidRPr="00DA5BD5" w:rsidRDefault="00076E63" w:rsidP="00076E63">
            <w:pPr>
              <w:spacing w:before="120" w:after="120" w:line="240" w:lineRule="auto"/>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 xml:space="preserve">6.2. Създават ли се нови/засягат ли се съществуващи </w:t>
            </w:r>
            <w:r w:rsidR="00B722F7" w:rsidRPr="00DA5BD5">
              <w:rPr>
                <w:rFonts w:ascii="Times New Roman" w:eastAsia="Times New Roman" w:hAnsi="Times New Roman" w:cs="Times New Roman"/>
                <w:b/>
                <w:sz w:val="24"/>
                <w:szCs w:val="24"/>
                <w:lang w:val="bg-BG"/>
              </w:rPr>
              <w:t>регулаторни режими</w:t>
            </w:r>
            <w:r w:rsidRPr="00DA5BD5">
              <w:rPr>
                <w:rFonts w:ascii="Times New Roman" w:eastAsia="Times New Roman" w:hAnsi="Times New Roman" w:cs="Times New Roman"/>
                <w:b/>
                <w:sz w:val="24"/>
                <w:szCs w:val="24"/>
                <w:lang w:val="bg-BG"/>
              </w:rPr>
              <w:t xml:space="preserve"> и услуги от прилагането на препоръчителния вариант (включително по отделните проблеми)?</w:t>
            </w:r>
          </w:p>
          <w:p w14:paraId="351E74A8" w14:textId="4BE23E5D" w:rsidR="00076E63" w:rsidRPr="00DA5BD5" w:rsidRDefault="00076E63" w:rsidP="00076E63">
            <w:pPr>
              <w:spacing w:before="120"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rPr>
              <w:object w:dxaOrig="225" w:dyaOrig="225" w14:anchorId="50A44A7B">
                <v:shape id="_x0000_i1071" type="#_x0000_t75" style="width:108.3pt;height:18.15pt" o:ole="">
                  <v:imagedata r:id="rId24" o:title=""/>
                </v:shape>
                <w:control r:id="rId25" w:name="OptionButton16" w:shapeid="_x0000_i1071"/>
              </w:object>
            </w:r>
          </w:p>
          <w:p w14:paraId="6C6E29E5" w14:textId="77777777" w:rsidR="00455B5D" w:rsidRPr="00DA5BD5" w:rsidRDefault="00455B5D" w:rsidP="00076E63">
            <w:pPr>
              <w:spacing w:before="120" w:after="120" w:line="240" w:lineRule="auto"/>
              <w:rPr>
                <w:rFonts w:ascii="Times New Roman" w:eastAsia="Times New Roman" w:hAnsi="Times New Roman" w:cs="Times New Roman"/>
                <w:sz w:val="24"/>
                <w:szCs w:val="24"/>
                <w:lang w:val="bg-BG"/>
              </w:rPr>
            </w:pPr>
          </w:p>
          <w:p w14:paraId="594A205D" w14:textId="13A9DF63" w:rsidR="00455B5D" w:rsidRPr="00DA5BD5" w:rsidRDefault="00076E63" w:rsidP="00455B5D">
            <w:pPr>
              <w:spacing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rPr>
              <w:object w:dxaOrig="225" w:dyaOrig="225" w14:anchorId="49CA2BDF">
                <v:shape id="_x0000_i1073" type="#_x0000_t75" style="width:108.3pt;height:18.15pt" o:ole="">
                  <v:imagedata r:id="rId26" o:title=""/>
                </v:shape>
                <w:control r:id="rId27" w:name="OptionButton17" w:shapeid="_x0000_i1073"/>
              </w:object>
            </w:r>
          </w:p>
          <w:p w14:paraId="0BC87877" w14:textId="77777777" w:rsidR="00455B5D" w:rsidRPr="00DA5BD5" w:rsidRDefault="00455B5D" w:rsidP="00455B5D">
            <w:pPr>
              <w:spacing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Прилагането на Вариант 2 няма да засегне съществуващи регулаторни режими и услуги</w:t>
            </w:r>
            <w:r w:rsidR="009F12DB" w:rsidRPr="00DA5BD5">
              <w:rPr>
                <w:rFonts w:ascii="Times New Roman" w:eastAsia="Times New Roman" w:hAnsi="Times New Roman" w:cs="Times New Roman"/>
                <w:sz w:val="24"/>
                <w:szCs w:val="24"/>
                <w:lang w:val="bg-BG"/>
              </w:rPr>
              <w:t>.</w:t>
            </w:r>
          </w:p>
          <w:p w14:paraId="24C21731" w14:textId="77777777" w:rsidR="009F12DB" w:rsidRPr="00DA5BD5" w:rsidRDefault="009F12DB" w:rsidP="009F12DB">
            <w:pPr>
              <w:spacing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 xml:space="preserve">Предлаганият проект на акт </w:t>
            </w:r>
            <w:r w:rsidRPr="00DA5BD5">
              <w:rPr>
                <w:rFonts w:ascii="Times New Roman" w:hAnsi="Times New Roman" w:cs="Times New Roman"/>
                <w:color w:val="000000"/>
                <w:sz w:val="24"/>
                <w:szCs w:val="24"/>
                <w:lang w:val="bg-BG"/>
              </w:rPr>
              <w:t>урежда условията и реда за определяне на конкретния и минималния размер на концесионното плащане за предоставено право на експлоатация на подземни богатства чрез добив от находища</w:t>
            </w:r>
            <w:r w:rsidRPr="00DA5BD5" w:rsidDel="001278BF">
              <w:rPr>
                <w:rFonts w:ascii="Times New Roman" w:hAnsi="Times New Roman" w:cs="Times New Roman"/>
                <w:color w:val="000000"/>
                <w:sz w:val="24"/>
                <w:szCs w:val="24"/>
                <w:lang w:val="bg-BG"/>
              </w:rPr>
              <w:t xml:space="preserve"> </w:t>
            </w:r>
            <w:r w:rsidRPr="00DA5BD5">
              <w:rPr>
                <w:rFonts w:ascii="Times New Roman" w:hAnsi="Times New Roman" w:cs="Times New Roman"/>
                <w:color w:val="000000"/>
                <w:sz w:val="24"/>
                <w:szCs w:val="24"/>
                <w:lang w:val="bg-BG"/>
              </w:rPr>
              <w:t>на подземни богатства по чл. 2, ал. 1 от Закона за подземните богатства</w:t>
            </w:r>
            <w:r w:rsidR="00885FA2" w:rsidRPr="00DA5BD5">
              <w:rPr>
                <w:rFonts w:ascii="Times New Roman" w:hAnsi="Times New Roman" w:cs="Times New Roman"/>
                <w:color w:val="000000"/>
                <w:sz w:val="24"/>
                <w:szCs w:val="24"/>
                <w:lang w:val="bg-BG"/>
              </w:rPr>
              <w:t>. Съществуващият към момента режим по предоставяне на концесии за добив на подземни богатства не се засяга. Съгласно чл. 61, ал. 1 от ЗПБ концесионерът дължи концесионно плащане, размерът на което се определя в зависимост от вида, групата и ценността на подземните богатства, както и от специфичните условия за осъществяване на добива и първичната преработка. Съгласно чл. 61, ал. 2 от ЗПБ</w:t>
            </w:r>
            <w:r w:rsidR="00DD70A4">
              <w:rPr>
                <w:rFonts w:ascii="Times New Roman" w:hAnsi="Times New Roman" w:cs="Times New Roman"/>
                <w:color w:val="000000"/>
                <w:sz w:val="24"/>
                <w:szCs w:val="24"/>
                <w:lang w:val="bg-BG"/>
              </w:rPr>
              <w:t>,</w:t>
            </w:r>
            <w:r w:rsidR="00885FA2" w:rsidRPr="00DA5BD5">
              <w:rPr>
                <w:rFonts w:ascii="Times New Roman" w:hAnsi="Times New Roman" w:cs="Times New Roman"/>
                <w:color w:val="000000"/>
                <w:sz w:val="24"/>
                <w:szCs w:val="24"/>
                <w:lang w:val="bg-BG"/>
              </w:rPr>
              <w:t xml:space="preserve"> концесионното плащане е цената, която концесионерът заплаща на концедента за предоставеното му право на експлоатация на подземни богатства чрез добив от съответното находище.</w:t>
            </w:r>
          </w:p>
          <w:p w14:paraId="450081DA" w14:textId="77777777" w:rsidR="00F04B4E" w:rsidRPr="00DA5BD5" w:rsidRDefault="00076E63" w:rsidP="00076E6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1.1.</w:t>
            </w:r>
            <w:r w:rsidR="00F04B4E" w:rsidRPr="00DA5BD5">
              <w:rPr>
                <w:rFonts w:ascii="Times New Roman" w:eastAsia="Times New Roman" w:hAnsi="Times New Roman" w:cs="Times New Roman"/>
                <w:i/>
                <w:sz w:val="16"/>
                <w:szCs w:val="16"/>
                <w:lang w:val="bg-BG"/>
              </w:rPr>
              <w:t xml:space="preserve"> Изборът следва да е съотносим с посочените специфични въздействия на избрания вариант</w:t>
            </w:r>
            <w:r w:rsidR="0078311F" w:rsidRPr="00DA5BD5">
              <w:rPr>
                <w:rFonts w:ascii="Times New Roman" w:eastAsia="Times New Roman" w:hAnsi="Times New Roman" w:cs="Times New Roman"/>
                <w:i/>
                <w:sz w:val="16"/>
                <w:szCs w:val="16"/>
                <w:lang w:val="bg-BG"/>
              </w:rPr>
              <w:t>.</w:t>
            </w:r>
          </w:p>
          <w:p w14:paraId="3F8253E0" w14:textId="77777777" w:rsidR="00076E63" w:rsidRPr="00DA5BD5" w:rsidRDefault="00F04B4E" w:rsidP="00076E6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 xml:space="preserve">1.2. </w:t>
            </w:r>
            <w:r w:rsidR="00076E63" w:rsidRPr="00DA5BD5">
              <w:rPr>
                <w:rFonts w:ascii="Times New Roman" w:eastAsia="Times New Roman" w:hAnsi="Times New Roman" w:cs="Times New Roman"/>
                <w:i/>
                <w:sz w:val="16"/>
                <w:szCs w:val="16"/>
                <w:lang w:val="bg-BG"/>
              </w:rPr>
              <w:t>В случай че се предвижда създаване нов регулаторен режим, посочете неговия вид (за стопанска дейност: лицензионен, регистрационен; за отделна стелка</w:t>
            </w:r>
            <w:r w:rsidR="0078311F" w:rsidRPr="00DA5BD5">
              <w:rPr>
                <w:rFonts w:ascii="Times New Roman" w:eastAsia="Times New Roman" w:hAnsi="Times New Roman" w:cs="Times New Roman"/>
                <w:i/>
                <w:sz w:val="16"/>
                <w:szCs w:val="16"/>
                <w:lang w:val="bg-BG"/>
              </w:rPr>
              <w:t xml:space="preserve"> или действие</w:t>
            </w:r>
            <w:r w:rsidR="00076E63" w:rsidRPr="00DA5BD5">
              <w:rPr>
                <w:rFonts w:ascii="Times New Roman" w:eastAsia="Times New Roman" w:hAnsi="Times New Roman" w:cs="Times New Roman"/>
                <w:i/>
                <w:sz w:val="16"/>
                <w:szCs w:val="16"/>
                <w:lang w:val="bg-BG"/>
              </w:rPr>
              <w:t>: разрешителен, уведомителен; удостоверителен и по какъв начин това съответства с постигането на целите).</w:t>
            </w:r>
          </w:p>
          <w:p w14:paraId="05D87D63" w14:textId="77777777" w:rsidR="00076E63" w:rsidRPr="00DA5BD5" w:rsidRDefault="00076E63" w:rsidP="00076E6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lastRenderedPageBreak/>
              <w:t>1.</w:t>
            </w:r>
            <w:r w:rsidR="00F04B4E" w:rsidRPr="00DA5BD5">
              <w:rPr>
                <w:rFonts w:ascii="Times New Roman" w:eastAsia="Times New Roman" w:hAnsi="Times New Roman" w:cs="Times New Roman"/>
                <w:i/>
                <w:sz w:val="16"/>
                <w:szCs w:val="16"/>
                <w:lang w:val="bg-BG"/>
              </w:rPr>
              <w:t>3</w:t>
            </w:r>
            <w:r w:rsidRPr="00DA5BD5">
              <w:rPr>
                <w:rFonts w:ascii="Times New Roman" w:eastAsia="Times New Roman" w:hAnsi="Times New Roman" w:cs="Times New Roman"/>
                <w:i/>
                <w:sz w:val="16"/>
                <w:szCs w:val="16"/>
                <w:lang w:val="bg-BG"/>
              </w:rPr>
              <w:t>. Мотивирайте създаването на новия регулаторен режим съгласно изискванията на чл. 3, ал. 4  от Закона за ограничаване на административното регулиране и административния контрол върху стопанската дейност.</w:t>
            </w:r>
          </w:p>
          <w:p w14:paraId="5D4EFD9A" w14:textId="77777777" w:rsidR="00076E63" w:rsidRPr="00DA5BD5" w:rsidRDefault="00076E63" w:rsidP="00076E6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1.</w:t>
            </w:r>
            <w:r w:rsidR="00F04B4E" w:rsidRPr="00DA5BD5">
              <w:rPr>
                <w:rFonts w:ascii="Times New Roman" w:eastAsia="Times New Roman" w:hAnsi="Times New Roman" w:cs="Times New Roman"/>
                <w:i/>
                <w:sz w:val="16"/>
                <w:szCs w:val="16"/>
                <w:lang w:val="bg-BG"/>
              </w:rPr>
              <w:t>4</w:t>
            </w:r>
            <w:r w:rsidRPr="00DA5BD5">
              <w:rPr>
                <w:rFonts w:ascii="Times New Roman" w:eastAsia="Times New Roman" w:hAnsi="Times New Roman" w:cs="Times New Roman"/>
                <w:i/>
                <w:sz w:val="16"/>
                <w:szCs w:val="16"/>
                <w:lang w:val="bg-BG"/>
              </w:rPr>
              <w:t>. Посочете предложените нови регулаторни режими отговарят ли на изискванията на чл. 10 – 12 от Закона за дейностите по предоставяне на услуги.</w:t>
            </w:r>
          </w:p>
          <w:p w14:paraId="3A63F774" w14:textId="77777777" w:rsidR="00076E63" w:rsidRPr="00DA5BD5" w:rsidRDefault="00076E63" w:rsidP="00076E6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1.</w:t>
            </w:r>
            <w:r w:rsidR="00F04B4E" w:rsidRPr="00DA5BD5">
              <w:rPr>
                <w:rFonts w:ascii="Times New Roman" w:eastAsia="Times New Roman" w:hAnsi="Times New Roman" w:cs="Times New Roman"/>
                <w:i/>
                <w:sz w:val="16"/>
                <w:szCs w:val="16"/>
                <w:lang w:val="bg-BG"/>
              </w:rPr>
              <w:t>5</w:t>
            </w:r>
            <w:r w:rsidRPr="00DA5BD5">
              <w:rPr>
                <w:rFonts w:ascii="Times New Roman" w:eastAsia="Times New Roman" w:hAnsi="Times New Roman" w:cs="Times New Roman"/>
                <w:i/>
                <w:sz w:val="16"/>
                <w:szCs w:val="16"/>
                <w:lang w:val="bg-BG"/>
              </w:rPr>
              <w:t>. Посочете изпълнено ли е изискването на § 2 от Допълнителните разпоредби на Закона за дейностите по предоставяне на услуги.</w:t>
            </w:r>
          </w:p>
          <w:p w14:paraId="2818F64F" w14:textId="77777777" w:rsidR="00076E63" w:rsidRPr="00DA5BD5" w:rsidRDefault="00076E63" w:rsidP="00064CC7">
            <w:pPr>
              <w:spacing w:after="120" w:line="240" w:lineRule="auto"/>
              <w:jc w:val="center"/>
              <w:rPr>
                <w:rFonts w:ascii="Times New Roman" w:eastAsia="Times New Roman" w:hAnsi="Times New Roman" w:cs="Times New Roman"/>
                <w:i/>
                <w:sz w:val="20"/>
                <w:szCs w:val="20"/>
                <w:lang w:val="bg-BG"/>
              </w:rPr>
            </w:pPr>
            <w:r w:rsidRPr="00DA5BD5">
              <w:rPr>
                <w:rFonts w:ascii="Times New Roman" w:eastAsia="Times New Roman" w:hAnsi="Times New Roman" w:cs="Times New Roman"/>
                <w:i/>
                <w:sz w:val="16"/>
                <w:szCs w:val="16"/>
                <w:lang w:val="bg-BG"/>
              </w:rPr>
              <w:t>1.</w:t>
            </w:r>
            <w:r w:rsidR="00F04B4E" w:rsidRPr="00DA5BD5">
              <w:rPr>
                <w:rFonts w:ascii="Times New Roman" w:eastAsia="Times New Roman" w:hAnsi="Times New Roman" w:cs="Times New Roman"/>
                <w:i/>
                <w:sz w:val="16"/>
                <w:szCs w:val="16"/>
                <w:lang w:val="bg-BG"/>
              </w:rPr>
              <w:t>6</w:t>
            </w:r>
            <w:r w:rsidRPr="00DA5BD5">
              <w:rPr>
                <w:rFonts w:ascii="Times New Roman" w:eastAsia="Times New Roman" w:hAnsi="Times New Roman" w:cs="Times New Roman"/>
                <w:i/>
                <w:sz w:val="16"/>
                <w:szCs w:val="16"/>
                <w:lang w:val="bg-BG"/>
              </w:rPr>
              <w:t>. В случай че се изменят регулаторни режими или административни услуги, посочете промяната.</w:t>
            </w:r>
          </w:p>
        </w:tc>
      </w:tr>
      <w:tr w:rsidR="00076E63" w:rsidRPr="00DA5BD5" w14:paraId="0E42C4F6" w14:textId="77777777" w:rsidTr="00C93DF1">
        <w:tc>
          <w:tcPr>
            <w:tcW w:w="10266" w:type="dxa"/>
            <w:gridSpan w:val="3"/>
          </w:tcPr>
          <w:p w14:paraId="0B910DF0" w14:textId="77777777" w:rsidR="00076E63" w:rsidRPr="00DA5BD5" w:rsidRDefault="00076E63" w:rsidP="00076E63">
            <w:pPr>
              <w:spacing w:after="0" w:line="240" w:lineRule="auto"/>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lastRenderedPageBreak/>
              <w:t>6.3. Създават ли се нови регистри от прилагането на препоръчителния вариант (включително по отделните проблеми)?</w:t>
            </w:r>
          </w:p>
          <w:p w14:paraId="56D054AD" w14:textId="6B7565E1" w:rsidR="00076E63" w:rsidRPr="00DA5BD5" w:rsidRDefault="00076E63" w:rsidP="00076E63">
            <w:pPr>
              <w:spacing w:before="120" w:after="120" w:line="240" w:lineRule="auto"/>
              <w:jc w:val="both"/>
              <w:rPr>
                <w:rFonts w:ascii="Times New Roman" w:eastAsia="Times New Roman" w:hAnsi="Times New Roman" w:cs="Times New Roman"/>
                <w:i/>
                <w:sz w:val="24"/>
                <w:szCs w:val="24"/>
                <w:lang w:val="bg-BG"/>
              </w:rPr>
            </w:pPr>
            <w:r w:rsidRPr="00DA5BD5">
              <w:rPr>
                <w:rFonts w:ascii="Times New Roman" w:eastAsia="Times New Roman" w:hAnsi="Times New Roman" w:cs="Times New Roman"/>
                <w:i/>
                <w:sz w:val="24"/>
                <w:szCs w:val="24"/>
              </w:rPr>
              <w:object w:dxaOrig="225" w:dyaOrig="225" w14:anchorId="6C01E605">
                <v:shape id="_x0000_i1075" type="#_x0000_t75" style="width:108.3pt;height:18.15pt" o:ole="">
                  <v:imagedata r:id="rId24" o:title=""/>
                </v:shape>
                <w:control r:id="rId28" w:name="OptionButton18" w:shapeid="_x0000_i1075"/>
              </w:object>
            </w:r>
          </w:p>
          <w:p w14:paraId="114D5C4C" w14:textId="1685165C" w:rsidR="00613BE4" w:rsidRPr="00DA5BD5" w:rsidRDefault="00076E63" w:rsidP="00613BE4">
            <w:pPr>
              <w:spacing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rPr>
              <w:object w:dxaOrig="225" w:dyaOrig="225" w14:anchorId="1FE2501E">
                <v:shape id="_x0000_i1077" type="#_x0000_t75" style="width:108.3pt;height:18.15pt" o:ole="">
                  <v:imagedata r:id="rId26" o:title=""/>
                </v:shape>
                <w:control r:id="rId29" w:name="OptionButton19" w:shapeid="_x0000_i1077"/>
              </w:object>
            </w:r>
            <w:r w:rsidR="00613BE4" w:rsidRPr="00DA5BD5">
              <w:rPr>
                <w:rFonts w:ascii="Times New Roman" w:eastAsia="Times New Roman" w:hAnsi="Times New Roman" w:cs="Times New Roman"/>
                <w:sz w:val="24"/>
                <w:szCs w:val="24"/>
                <w:lang w:val="bg-BG"/>
              </w:rPr>
              <w:t xml:space="preserve"> </w:t>
            </w:r>
          </w:p>
          <w:p w14:paraId="5FDA9537" w14:textId="77777777" w:rsidR="00613BE4" w:rsidRPr="00DA5BD5" w:rsidRDefault="00613BE4" w:rsidP="00613BE4">
            <w:pPr>
              <w:spacing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Прилагането на Вариант 2 няма да доведе до създаване на нови регистри.</w:t>
            </w:r>
          </w:p>
          <w:p w14:paraId="5F9B555E" w14:textId="77777777" w:rsidR="008D3AFE" w:rsidRPr="00DA5BD5" w:rsidRDefault="008D3AFE" w:rsidP="008D3AFE">
            <w:pPr>
              <w:spacing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Съгласно чл. 17 от ЗПБ министърът на енергетиката организира набирането, поддържането в актуално състояние и съхраняването на данните по чл. 32, ал. 1, т. 1 от Закона за кадастъра и имотния регистър за разрешенията за търсене и поддържане и за проучване, предоставени при условията и по реда на закона, и създаването на специализирани карта и регистър и информационна система въз основа на тези данни, както и въз основа на данни от кадастъра. Съгласно чл. 18, ал. 1 от ЗПБ Министерството на енергетиката организира създаването и поддържа специализирана карта и регистър на концесиите за добив, предоставени при условията и по реда на този закон.</w:t>
            </w:r>
          </w:p>
          <w:p w14:paraId="6526D0B0" w14:textId="77777777" w:rsidR="008D3AFE" w:rsidRPr="00DA5BD5" w:rsidRDefault="008D3AFE" w:rsidP="00613BE4">
            <w:pPr>
              <w:spacing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Предлаганият проект на Наредба не предвижда промяна в описаните регистри.</w:t>
            </w:r>
          </w:p>
          <w:p w14:paraId="1D20CC1A" w14:textId="77777777" w:rsidR="00076E63" w:rsidRPr="00DA5BD5" w:rsidRDefault="00076E63" w:rsidP="00076E63">
            <w:pPr>
              <w:spacing w:after="120" w:line="240" w:lineRule="auto"/>
              <w:jc w:val="center"/>
              <w:rPr>
                <w:rFonts w:ascii="Times New Roman" w:eastAsia="Times New Roman" w:hAnsi="Times New Roman" w:cs="Times New Roman"/>
                <w:sz w:val="24"/>
                <w:szCs w:val="24"/>
                <w:lang w:val="bg-BG"/>
              </w:rPr>
            </w:pPr>
            <w:r w:rsidRPr="00DA5BD5">
              <w:rPr>
                <w:rFonts w:ascii="Times New Roman" w:eastAsia="Times New Roman" w:hAnsi="Times New Roman" w:cs="Times New Roman"/>
                <w:i/>
                <w:sz w:val="16"/>
                <w:szCs w:val="16"/>
                <w:lang w:val="bg-BG"/>
              </w:rPr>
              <w:t>Когато отговорът е „Да“, посочете регистрите, които се създават и по какъв начин те ще бъдат интегрирани в общата регистрова инфраструктура.</w:t>
            </w:r>
          </w:p>
        </w:tc>
      </w:tr>
      <w:tr w:rsidR="00076E63" w:rsidRPr="00DA5BD5" w14:paraId="354B1459" w14:textId="77777777" w:rsidTr="00C93DF1">
        <w:tc>
          <w:tcPr>
            <w:tcW w:w="10266" w:type="dxa"/>
            <w:gridSpan w:val="3"/>
          </w:tcPr>
          <w:p w14:paraId="328AB7BB" w14:textId="77777777" w:rsidR="00076E63" w:rsidRPr="00DA5BD5" w:rsidRDefault="00076E63" w:rsidP="00076E63">
            <w:pPr>
              <w:spacing w:after="0" w:line="240" w:lineRule="auto"/>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 xml:space="preserve">6.4. По какъв начин </w:t>
            </w:r>
            <w:r w:rsidR="00FF7077" w:rsidRPr="00DA5BD5">
              <w:rPr>
                <w:rFonts w:ascii="Times New Roman" w:eastAsia="Times New Roman" w:hAnsi="Times New Roman" w:cs="Times New Roman"/>
                <w:b/>
                <w:sz w:val="24"/>
                <w:szCs w:val="24"/>
                <w:lang w:val="bg-BG"/>
              </w:rPr>
              <w:t xml:space="preserve">препоръчителният </w:t>
            </w:r>
            <w:r w:rsidRPr="00DA5BD5">
              <w:rPr>
                <w:rFonts w:ascii="Times New Roman" w:eastAsia="Times New Roman" w:hAnsi="Times New Roman" w:cs="Times New Roman"/>
                <w:b/>
                <w:sz w:val="24"/>
                <w:szCs w:val="24"/>
                <w:lang w:val="bg-BG"/>
              </w:rPr>
              <w:t>вариант въздейства върху микро</w:t>
            </w:r>
            <w:r w:rsidR="00064CC7" w:rsidRPr="00DA5BD5">
              <w:rPr>
                <w:rFonts w:ascii="Times New Roman" w:eastAsia="Times New Roman" w:hAnsi="Times New Roman" w:cs="Times New Roman"/>
                <w:b/>
                <w:sz w:val="24"/>
                <w:szCs w:val="24"/>
                <w:lang w:val="bg-BG"/>
              </w:rPr>
              <w:t>-</w:t>
            </w:r>
            <w:r w:rsidRPr="00DA5BD5">
              <w:rPr>
                <w:rFonts w:ascii="Times New Roman" w:eastAsia="Times New Roman" w:hAnsi="Times New Roman" w:cs="Times New Roman"/>
                <w:b/>
                <w:sz w:val="24"/>
                <w:szCs w:val="24"/>
                <w:lang w:val="bg-BG"/>
              </w:rPr>
              <w:t>, малките и средните предприятия (МСП)</w:t>
            </w:r>
            <w:r w:rsidRPr="00DA5BD5">
              <w:rPr>
                <w:rFonts w:ascii="Times New Roman" w:eastAsia="Times New Roman" w:hAnsi="Times New Roman" w:cs="Times New Roman"/>
                <w:sz w:val="20"/>
                <w:szCs w:val="20"/>
                <w:lang w:val="bg-BG" w:eastAsia="bg-BG"/>
              </w:rPr>
              <w:t xml:space="preserve"> </w:t>
            </w:r>
            <w:r w:rsidRPr="00DA5BD5">
              <w:rPr>
                <w:rFonts w:ascii="Times New Roman" w:eastAsia="Times New Roman" w:hAnsi="Times New Roman" w:cs="Times New Roman"/>
                <w:b/>
                <w:sz w:val="24"/>
                <w:szCs w:val="24"/>
                <w:lang w:val="bg-BG"/>
              </w:rPr>
              <w:t>(включително по отделните проблеми)?</w:t>
            </w:r>
          </w:p>
          <w:p w14:paraId="0EB75AC7" w14:textId="2F565B6A" w:rsidR="00076E63" w:rsidRPr="00DA5BD5" w:rsidRDefault="00076E63" w:rsidP="00076E63">
            <w:pPr>
              <w:spacing w:before="120" w:after="120" w:line="240" w:lineRule="auto"/>
              <w:rPr>
                <w:rFonts w:ascii="Calibri" w:eastAsia="MS Mincho" w:hAnsi="Calibri" w:cs="MS Mincho"/>
                <w:sz w:val="24"/>
                <w:szCs w:val="24"/>
                <w:lang w:val="bg-BG"/>
              </w:rPr>
            </w:pPr>
            <w:r w:rsidRPr="00DA5BD5">
              <w:rPr>
                <w:rFonts w:ascii="Calibri" w:eastAsia="MS Mincho" w:hAnsi="Calibri" w:cs="MS Mincho"/>
                <w:sz w:val="24"/>
                <w:szCs w:val="24"/>
              </w:rPr>
              <w:object w:dxaOrig="225" w:dyaOrig="225" w14:anchorId="482863F1">
                <v:shape id="_x0000_i1079" type="#_x0000_t75" style="width:259.85pt;height:18.15pt" o:ole="">
                  <v:imagedata r:id="rId30" o:title=""/>
                </v:shape>
                <w:control r:id="rId31" w:name="OptionButton6" w:shapeid="_x0000_i1079"/>
              </w:object>
            </w:r>
          </w:p>
          <w:p w14:paraId="2B222F9A" w14:textId="53618254" w:rsidR="00076E63" w:rsidRPr="00DA5BD5" w:rsidRDefault="00076E63" w:rsidP="00076E63">
            <w:pPr>
              <w:spacing w:before="120" w:after="120" w:line="240" w:lineRule="auto"/>
              <w:rPr>
                <w:rFonts w:ascii="Calibri" w:eastAsia="MS Mincho" w:hAnsi="Calibri" w:cs="MS Mincho"/>
                <w:sz w:val="24"/>
                <w:szCs w:val="24"/>
                <w:lang w:val="bg-BG"/>
              </w:rPr>
            </w:pPr>
            <w:r w:rsidRPr="00DA5BD5">
              <w:rPr>
                <w:rFonts w:ascii="Calibri" w:eastAsia="MS Mincho" w:hAnsi="Calibri" w:cs="MS Mincho"/>
                <w:sz w:val="24"/>
                <w:szCs w:val="24"/>
              </w:rPr>
              <w:object w:dxaOrig="225" w:dyaOrig="225" w14:anchorId="508EF49C">
                <v:shape id="_x0000_i1081" type="#_x0000_t75" style="width:160.9pt;height:18.15pt" o:ole="">
                  <v:imagedata r:id="rId32" o:title=""/>
                </v:shape>
                <w:control r:id="rId33" w:name="OptionButton7" w:shapeid="_x0000_i1081"/>
              </w:object>
            </w:r>
          </w:p>
          <w:p w14:paraId="59890055" w14:textId="77777777" w:rsidR="00076E63" w:rsidRPr="00DA5BD5" w:rsidRDefault="00FA7D7D" w:rsidP="00C96713">
            <w:pPr>
              <w:spacing w:before="120" w:after="120" w:line="240" w:lineRule="auto"/>
              <w:jc w:val="both"/>
              <w:rPr>
                <w:rFonts w:ascii="Times New Roman" w:eastAsia="MS Mincho" w:hAnsi="Times New Roman" w:cs="Times New Roman"/>
                <w:sz w:val="24"/>
                <w:szCs w:val="24"/>
                <w:lang w:val="bg-BG"/>
              </w:rPr>
            </w:pPr>
            <w:r w:rsidRPr="00DA5BD5">
              <w:rPr>
                <w:rFonts w:ascii="Times New Roman" w:eastAsia="MS Mincho" w:hAnsi="Times New Roman" w:cs="Times New Roman"/>
                <w:sz w:val="24"/>
                <w:szCs w:val="24"/>
                <w:lang w:val="bg-BG"/>
              </w:rPr>
              <w:t xml:space="preserve">Проектът на Наредба </w:t>
            </w:r>
            <w:r w:rsidR="00C96713" w:rsidRPr="00DA5BD5">
              <w:rPr>
                <w:rFonts w:ascii="Times New Roman" w:eastAsia="Times New Roman" w:hAnsi="Times New Roman" w:cs="Times New Roman"/>
                <w:sz w:val="24"/>
                <w:szCs w:val="24"/>
                <w:lang w:val="bg-BG"/>
              </w:rPr>
              <w:t>ще окаже въздействие върху малки и средни предприятия, доколкото същите мога да бъдат заявители или титуляри на права за подземни богатства (търсене и проучване или добив на подземни богатства).</w:t>
            </w:r>
          </w:p>
          <w:p w14:paraId="77DEB177" w14:textId="77777777" w:rsidR="00076E63" w:rsidRPr="00DA5BD5" w:rsidRDefault="00FF7077" w:rsidP="00FF7077">
            <w:pPr>
              <w:spacing w:after="120" w:line="240" w:lineRule="auto"/>
              <w:jc w:val="center"/>
              <w:rPr>
                <w:rFonts w:ascii="Times New Roman" w:eastAsia="Times New Roman" w:hAnsi="Times New Roman" w:cs="Times New Roman"/>
                <w:sz w:val="24"/>
                <w:szCs w:val="24"/>
                <w:lang w:val="bg-BG"/>
              </w:rPr>
            </w:pPr>
            <w:r w:rsidRPr="00DA5BD5">
              <w:rPr>
                <w:rFonts w:ascii="Times New Roman" w:eastAsia="Times New Roman" w:hAnsi="Times New Roman" w:cs="Times New Roman"/>
                <w:i/>
                <w:sz w:val="16"/>
                <w:szCs w:val="16"/>
                <w:lang w:val="bg-BG"/>
              </w:rPr>
              <w:t>И</w:t>
            </w:r>
            <w:r w:rsidR="00076E63" w:rsidRPr="00DA5BD5">
              <w:rPr>
                <w:rFonts w:ascii="Times New Roman" w:eastAsia="Times New Roman" w:hAnsi="Times New Roman" w:cs="Times New Roman"/>
                <w:i/>
                <w:sz w:val="16"/>
                <w:szCs w:val="16"/>
                <w:lang w:val="bg-BG"/>
              </w:rPr>
              <w:t xml:space="preserve">зборът следва да е съотносим с посочените специфични въздействия на </w:t>
            </w:r>
            <w:r w:rsidRPr="00DA5BD5">
              <w:rPr>
                <w:rFonts w:ascii="Times New Roman" w:eastAsia="Times New Roman" w:hAnsi="Times New Roman" w:cs="Times New Roman"/>
                <w:i/>
                <w:sz w:val="16"/>
                <w:szCs w:val="16"/>
                <w:lang w:val="bg-BG"/>
              </w:rPr>
              <w:t>препоръчителния вариант.</w:t>
            </w:r>
          </w:p>
        </w:tc>
      </w:tr>
      <w:tr w:rsidR="00076E63" w:rsidRPr="00DA5BD5" w14:paraId="532E0EB9" w14:textId="77777777" w:rsidTr="00C93DF1">
        <w:tc>
          <w:tcPr>
            <w:tcW w:w="10266" w:type="dxa"/>
            <w:gridSpan w:val="3"/>
          </w:tcPr>
          <w:p w14:paraId="1C586663" w14:textId="77777777" w:rsidR="00076E63" w:rsidRPr="00DA5BD5" w:rsidRDefault="00076E63" w:rsidP="00076E63">
            <w:pPr>
              <w:spacing w:before="120" w:after="12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6.5. Потенциални рискове от прилагането на препоръчителния вариант (включително по отделните проблеми):</w:t>
            </w:r>
          </w:p>
          <w:p w14:paraId="065CA575" w14:textId="7792389A" w:rsidR="00FA7D7D" w:rsidRDefault="00FA7D7D" w:rsidP="00076E63">
            <w:pPr>
              <w:spacing w:before="120" w:after="120" w:line="240" w:lineRule="auto"/>
              <w:jc w:val="both"/>
              <w:rPr>
                <w:rFonts w:ascii="Times New Roman" w:eastAsia="Times New Roman" w:hAnsi="Times New Roman" w:cs="Times New Roman"/>
                <w:sz w:val="24"/>
                <w:szCs w:val="24"/>
                <w:lang w:val="bg-BG"/>
              </w:rPr>
            </w:pPr>
            <w:r w:rsidRPr="00591570">
              <w:rPr>
                <w:rFonts w:ascii="Times New Roman" w:eastAsia="Times New Roman" w:hAnsi="Times New Roman" w:cs="Times New Roman"/>
                <w:sz w:val="24"/>
                <w:szCs w:val="24"/>
                <w:lang w:val="bg-BG"/>
              </w:rPr>
              <w:t>Възможни са съдебни спорове с лица, на които са предоставени права за подземни богатства.</w:t>
            </w:r>
          </w:p>
          <w:p w14:paraId="3F92591E" w14:textId="26FCFC17" w:rsidR="00CB6C88" w:rsidRPr="00591570" w:rsidRDefault="00CB6C88" w:rsidP="00076E63">
            <w:pPr>
              <w:spacing w:before="120" w:after="120" w:line="240"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Посоченият риск е минимизиран, тъй като действащата нормативна уредба, регламентираща предоставянето на права за добив на подземни богатства (чл. 66б, ал. 1 от ЗПБ) предвижда, че концесионният договор може да се изменя и/или допълва по взаимно съгласие на страните с допълнително споразумение.</w:t>
            </w:r>
          </w:p>
          <w:p w14:paraId="70143B26" w14:textId="77777777" w:rsidR="00076E63" w:rsidRPr="00DA5BD5" w:rsidRDefault="00076E63" w:rsidP="00FF7077">
            <w:pPr>
              <w:spacing w:after="120" w:line="240" w:lineRule="auto"/>
              <w:jc w:val="center"/>
              <w:rPr>
                <w:rFonts w:ascii="Times New Roman" w:eastAsia="Times New Roman" w:hAnsi="Times New Roman" w:cs="Times New Roman"/>
                <w:b/>
                <w:sz w:val="24"/>
                <w:szCs w:val="24"/>
                <w:lang w:val="bg-BG"/>
              </w:rPr>
            </w:pPr>
            <w:r w:rsidRPr="00DA5BD5">
              <w:rPr>
                <w:rFonts w:ascii="Times New Roman" w:eastAsia="Times New Roman" w:hAnsi="Times New Roman" w:cs="Times New Roman"/>
                <w:i/>
                <w:sz w:val="16"/>
                <w:szCs w:val="16"/>
                <w:lang w:val="bg-BG"/>
              </w:rPr>
              <w:t xml:space="preserve">Посочете възможните рискове от прилагането на препоръчителния вариант, различни от отрицателните въздействия, </w:t>
            </w:r>
            <w:r w:rsidR="00FF7077" w:rsidRPr="00DA5BD5">
              <w:rPr>
                <w:rFonts w:ascii="Times New Roman" w:eastAsia="Times New Roman" w:hAnsi="Times New Roman" w:cs="Times New Roman"/>
                <w:i/>
                <w:sz w:val="16"/>
                <w:szCs w:val="16"/>
                <w:lang w:val="bg-BG"/>
              </w:rPr>
              <w:t xml:space="preserve">напр. </w:t>
            </w:r>
            <w:r w:rsidRPr="00DA5BD5">
              <w:rPr>
                <w:rFonts w:ascii="Times New Roman" w:eastAsia="Times New Roman" w:hAnsi="Times New Roman" w:cs="Times New Roman"/>
                <w:i/>
                <w:sz w:val="16"/>
                <w:szCs w:val="16"/>
                <w:lang w:val="bg-BG"/>
              </w:rPr>
              <w:t>възникване на съдебни спорове и др.</w:t>
            </w:r>
          </w:p>
        </w:tc>
      </w:tr>
      <w:tr w:rsidR="00076E63" w:rsidRPr="00DA5BD5" w14:paraId="3AF2799A" w14:textId="77777777" w:rsidTr="00C93DF1">
        <w:tc>
          <w:tcPr>
            <w:tcW w:w="10266" w:type="dxa"/>
            <w:gridSpan w:val="3"/>
          </w:tcPr>
          <w:p w14:paraId="28F7BB08" w14:textId="77777777" w:rsidR="00076E63" w:rsidRPr="00DA5BD5" w:rsidRDefault="00076E63" w:rsidP="00076E63">
            <w:pPr>
              <w:spacing w:after="0" w:line="240" w:lineRule="auto"/>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7. Консултации:</w:t>
            </w:r>
          </w:p>
          <w:p w14:paraId="42CEE3FE" w14:textId="514AD819" w:rsidR="00076E63" w:rsidRPr="00DA5BD5" w:rsidRDefault="00076E63" w:rsidP="00076E63">
            <w:pPr>
              <w:spacing w:before="120"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rPr>
              <w:object w:dxaOrig="225" w:dyaOrig="225" w14:anchorId="174AD945">
                <v:shape id="_x0000_i1083" type="#_x0000_t75" style="width:498.35pt;height:18.15pt" o:ole="">
                  <v:imagedata r:id="rId34" o:title=""/>
                </v:shape>
                <w:control r:id="rId35" w:name="OptionButton13" w:shapeid="_x0000_i1083"/>
              </w:object>
            </w:r>
          </w:p>
          <w:p w14:paraId="160D690F" w14:textId="77777777" w:rsidR="00076E63" w:rsidRPr="00DA5BD5" w:rsidRDefault="00076E63" w:rsidP="00076E63">
            <w:pPr>
              <w:spacing w:after="0" w:line="240" w:lineRule="auto"/>
              <w:rPr>
                <w:rFonts w:ascii="Times New Roman" w:eastAsia="Times New Roman" w:hAnsi="Times New Roman" w:cs="Times New Roman"/>
                <w:sz w:val="24"/>
                <w:szCs w:val="24"/>
                <w:lang w:val="bg-BG"/>
              </w:rPr>
            </w:pPr>
          </w:p>
          <w:p w14:paraId="1B841980" w14:textId="77777777" w:rsidR="00076E63" w:rsidRPr="00DA5BD5" w:rsidRDefault="00076E63" w:rsidP="00076E63">
            <w:pPr>
              <w:spacing w:after="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w:t>
            </w:r>
          </w:p>
          <w:p w14:paraId="35D30E0E" w14:textId="77777777" w:rsidR="00076E63" w:rsidRPr="00DA5BD5" w:rsidRDefault="00076E63" w:rsidP="00076E63">
            <w:pPr>
              <w:spacing w:after="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lastRenderedPageBreak/>
              <w:t>……………………………………………………………………………………………..</w:t>
            </w:r>
          </w:p>
          <w:p w14:paraId="7CCEFEA8" w14:textId="77777777" w:rsidR="00076E63" w:rsidRPr="00DA5BD5" w:rsidRDefault="00076E63" w:rsidP="00076E63">
            <w:pPr>
              <w:spacing w:after="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w:t>
            </w:r>
          </w:p>
          <w:p w14:paraId="2C0C6F7D" w14:textId="77777777" w:rsidR="00076E63" w:rsidRPr="00DA5BD5" w:rsidRDefault="001138D1" w:rsidP="00076E6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Посочете основните заинтересовани страни, с които са проведени консултации. Посочете резултатите от консултациите, включително на ниво ЕС: спорни въпроси, многократно поставяни въпроси и др.</w:t>
            </w:r>
          </w:p>
          <w:p w14:paraId="741DDD02" w14:textId="77777777" w:rsidR="000A2E06" w:rsidRPr="00DA5BD5" w:rsidRDefault="000A2E06" w:rsidP="00076E63">
            <w:pPr>
              <w:spacing w:after="120" w:line="240" w:lineRule="auto"/>
              <w:jc w:val="center"/>
              <w:rPr>
                <w:rFonts w:ascii="Times New Roman" w:eastAsia="Times New Roman" w:hAnsi="Times New Roman" w:cs="Times New Roman"/>
                <w:i/>
                <w:sz w:val="16"/>
                <w:szCs w:val="16"/>
                <w:lang w:val="bg-BG"/>
              </w:rPr>
            </w:pPr>
          </w:p>
          <w:p w14:paraId="38B48452" w14:textId="6DEF4D6F" w:rsidR="00076E63" w:rsidRPr="00DA5BD5" w:rsidRDefault="00076E63" w:rsidP="00076E63">
            <w:pPr>
              <w:spacing w:before="120" w:after="120" w:line="240" w:lineRule="auto"/>
              <w:rPr>
                <w:rFonts w:ascii="Times New Roman" w:eastAsia="Times New Roman" w:hAnsi="Times New Roman" w:cs="Times New Roman"/>
                <w:i/>
                <w:sz w:val="24"/>
                <w:szCs w:val="24"/>
                <w:lang w:val="bg-BG"/>
              </w:rPr>
            </w:pPr>
            <w:r w:rsidRPr="00DA5BD5">
              <w:rPr>
                <w:rFonts w:ascii="Times New Roman" w:eastAsia="Times New Roman" w:hAnsi="Times New Roman" w:cs="Times New Roman"/>
                <w:i/>
                <w:sz w:val="24"/>
                <w:szCs w:val="24"/>
              </w:rPr>
              <w:object w:dxaOrig="225" w:dyaOrig="225" w14:anchorId="2D7DE251">
                <v:shape id="_x0000_i1085" type="#_x0000_t75" style="width:502.1pt;height:18.15pt" o:ole="">
                  <v:imagedata r:id="rId36" o:title=""/>
                </v:shape>
                <w:control r:id="rId37" w:name="OptionButton15" w:shapeid="_x0000_i1085"/>
              </w:object>
            </w:r>
          </w:p>
          <w:p w14:paraId="00451B87" w14:textId="77777777" w:rsidR="00FA7D7D" w:rsidRPr="00DA5BD5" w:rsidRDefault="00FD08E4" w:rsidP="00FD08E4">
            <w:pPr>
              <w:spacing w:after="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 xml:space="preserve">Проектът на Постановление на Министерския съвет за приемане на </w:t>
            </w:r>
            <w:r w:rsidRPr="00DA5BD5">
              <w:rPr>
                <w:rFonts w:ascii="Times New Roman" w:hAnsi="Times New Roman" w:cs="Times New Roman"/>
                <w:sz w:val="24"/>
                <w:szCs w:val="24"/>
                <w:lang w:val="bg-BG" w:eastAsia="bg-BG"/>
              </w:rPr>
              <w:t>Наредба</w:t>
            </w:r>
            <w:r w:rsidRPr="00DA5BD5">
              <w:rPr>
                <w:rFonts w:ascii="Times New Roman" w:hAnsi="Times New Roman" w:cs="Times New Roman"/>
                <w:color w:val="FF0000"/>
                <w:sz w:val="24"/>
                <w:szCs w:val="24"/>
                <w:lang w:val="bg-BG" w:eastAsia="bg-BG"/>
              </w:rPr>
              <w:t xml:space="preserve"> </w:t>
            </w:r>
            <w:r w:rsidRPr="00DA5BD5">
              <w:rPr>
                <w:rFonts w:ascii="Times New Roman" w:hAnsi="Times New Roman" w:cs="Times New Roman"/>
                <w:sz w:val="24"/>
                <w:szCs w:val="24"/>
                <w:lang w:val="bg-BG" w:eastAsia="bg-BG"/>
              </w:rPr>
              <w:t>за определяне на концесионното плащане за добив на подземни богатства по Закона за подземните богатства ще бъде публикуван на интернет страницата на Министерството на енергетиката, на Министерството на финансите и на Портала за обществени консултации, като на заинтересованите лица ще бъде предоставен 30-дневен срок за становища, предложения и възражения.</w:t>
            </w:r>
          </w:p>
          <w:p w14:paraId="763DC66F" w14:textId="77777777" w:rsidR="00076E63" w:rsidRPr="00DA5BD5" w:rsidRDefault="00076E63" w:rsidP="00076E63">
            <w:pPr>
              <w:spacing w:after="120" w:line="240" w:lineRule="auto"/>
              <w:jc w:val="center"/>
              <w:rPr>
                <w:rFonts w:ascii="Times New Roman" w:eastAsia="Times New Roman" w:hAnsi="Times New Roman" w:cs="Times New Roman"/>
                <w:i/>
                <w:sz w:val="24"/>
                <w:szCs w:val="24"/>
                <w:lang w:val="bg-BG"/>
              </w:rPr>
            </w:pPr>
            <w:r w:rsidRPr="00DA5BD5">
              <w:rPr>
                <w:rFonts w:ascii="Times New Roman" w:eastAsia="Times New Roman" w:hAnsi="Times New Roman" w:cs="Times New Roman"/>
                <w:i/>
                <w:sz w:val="16"/>
                <w:szCs w:val="16"/>
                <w:lang w:val="bg-BG"/>
              </w:rPr>
              <w:t>Обобщете най-важните въпроси за обществени консултации. Посочете индикативен график за тяхното провеждане и видовете консултационни процедури.</w:t>
            </w:r>
          </w:p>
        </w:tc>
      </w:tr>
      <w:tr w:rsidR="00076E63" w:rsidRPr="00DA5BD5" w14:paraId="735C0B11" w14:textId="77777777" w:rsidTr="00C93DF1">
        <w:tc>
          <w:tcPr>
            <w:tcW w:w="10266" w:type="dxa"/>
            <w:gridSpan w:val="3"/>
          </w:tcPr>
          <w:p w14:paraId="032FD2C1" w14:textId="77777777" w:rsidR="00076E63" w:rsidRPr="00DA5BD5" w:rsidRDefault="00076E63" w:rsidP="00076E63">
            <w:pPr>
              <w:spacing w:after="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lastRenderedPageBreak/>
              <w:t>8. Приемането на нормативния акт произтича ли от правото на Европейския съюз?</w:t>
            </w:r>
          </w:p>
          <w:p w14:paraId="5CB4E65E" w14:textId="5E9F7336" w:rsidR="00076E63" w:rsidRPr="00DA5BD5" w:rsidRDefault="00076E63" w:rsidP="00076E63">
            <w:pPr>
              <w:spacing w:before="120" w:after="120" w:line="240" w:lineRule="auto"/>
              <w:rPr>
                <w:rFonts w:ascii="Calibri" w:eastAsia="MS Mincho" w:hAnsi="Calibri" w:cs="MS Mincho"/>
                <w:sz w:val="24"/>
                <w:szCs w:val="24"/>
                <w:lang w:val="bg-BG"/>
              </w:rPr>
            </w:pPr>
            <w:r w:rsidRPr="00DA5BD5">
              <w:rPr>
                <w:rFonts w:ascii="MS Mincho" w:eastAsia="MS Mincho" w:hAnsi="MS Mincho" w:cs="MS Mincho"/>
                <w:sz w:val="24"/>
                <w:szCs w:val="24"/>
              </w:rPr>
              <w:object w:dxaOrig="225" w:dyaOrig="225" w14:anchorId="51600462">
                <v:shape id="_x0000_i1087" type="#_x0000_t75" style="width:108.3pt;height:18.15pt" o:ole="">
                  <v:imagedata r:id="rId24" o:title=""/>
                </v:shape>
                <w:control r:id="rId38" w:name="OptionButton9" w:shapeid="_x0000_i1087"/>
              </w:object>
            </w:r>
          </w:p>
          <w:p w14:paraId="22F67D18" w14:textId="44018BC9" w:rsidR="00076E63" w:rsidRPr="00DA5BD5" w:rsidRDefault="00076E63" w:rsidP="00076E63">
            <w:pPr>
              <w:spacing w:before="120" w:after="120" w:line="240" w:lineRule="auto"/>
              <w:rPr>
                <w:rFonts w:ascii="Calibri" w:eastAsia="MS Mincho" w:hAnsi="Calibri" w:cs="MS Mincho"/>
                <w:sz w:val="24"/>
                <w:szCs w:val="24"/>
                <w:lang w:val="bg-BG"/>
              </w:rPr>
            </w:pPr>
            <w:r w:rsidRPr="00DA5BD5">
              <w:rPr>
                <w:rFonts w:ascii="MS Mincho" w:eastAsia="MS Mincho" w:hAnsi="MS Mincho" w:cs="MS Mincho"/>
                <w:sz w:val="24"/>
                <w:szCs w:val="24"/>
              </w:rPr>
              <w:object w:dxaOrig="225" w:dyaOrig="225" w14:anchorId="6B94FDF6">
                <v:shape id="_x0000_i1089" type="#_x0000_t75" style="width:108.3pt;height:18.15pt" o:ole="">
                  <v:imagedata r:id="rId26" o:title=""/>
                </v:shape>
                <w:control r:id="rId39" w:name="OptionButton10" w:shapeid="_x0000_i1089"/>
              </w:object>
            </w:r>
          </w:p>
          <w:p w14:paraId="6529BD23" w14:textId="77777777" w:rsidR="00076E63" w:rsidRPr="00DA5BD5" w:rsidRDefault="00E42FDF" w:rsidP="00076E63">
            <w:pPr>
              <w:spacing w:after="0" w:line="240" w:lineRule="auto"/>
              <w:rPr>
                <w:rFonts w:ascii="Times New Roman" w:eastAsia="Times New Roman" w:hAnsi="Times New Roman" w:cs="Times New Roman"/>
                <w:i/>
                <w:sz w:val="24"/>
                <w:szCs w:val="24"/>
                <w:lang w:val="bg-BG"/>
              </w:rPr>
            </w:pPr>
            <w:r w:rsidRPr="00DA5BD5">
              <w:rPr>
                <w:rFonts w:ascii="Times New Roman" w:eastAsia="Times New Roman" w:hAnsi="Times New Roman" w:cs="Times New Roman"/>
                <w:sz w:val="24"/>
                <w:szCs w:val="24"/>
                <w:lang w:val="bg-BG"/>
              </w:rPr>
              <w:t>Приемането на нормативния акт не произтича от правото на Европейския съюз.</w:t>
            </w:r>
          </w:p>
          <w:p w14:paraId="0D49C321" w14:textId="77777777" w:rsidR="00076E63" w:rsidRPr="00DA5BD5" w:rsidRDefault="00FF7077" w:rsidP="00076E63">
            <w:pPr>
              <w:spacing w:after="120" w:line="240" w:lineRule="auto"/>
              <w:jc w:val="center"/>
              <w:rPr>
                <w:rFonts w:ascii="Times New Roman" w:eastAsia="Times New Roman" w:hAnsi="Times New Roman" w:cs="Times New Roman"/>
                <w:i/>
                <w:sz w:val="16"/>
                <w:szCs w:val="16"/>
                <w:lang w:val="bg-BG"/>
              </w:rPr>
            </w:pPr>
            <w:r w:rsidRPr="00DA5BD5">
              <w:rPr>
                <w:rFonts w:ascii="Times New Roman" w:eastAsia="Times New Roman" w:hAnsi="Times New Roman" w:cs="Times New Roman"/>
                <w:i/>
                <w:sz w:val="16"/>
                <w:szCs w:val="16"/>
                <w:lang w:val="bg-BG"/>
              </w:rPr>
              <w:t>1.1. П</w:t>
            </w:r>
            <w:r w:rsidR="00076E63" w:rsidRPr="00DA5BD5">
              <w:rPr>
                <w:rFonts w:ascii="Times New Roman" w:eastAsia="Times New Roman" w:hAnsi="Times New Roman" w:cs="Times New Roman"/>
                <w:i/>
                <w:sz w:val="16"/>
                <w:szCs w:val="16"/>
                <w:lang w:val="bg-BG"/>
              </w:rPr>
              <w:t>осочете изискванията на правото на Европейския съюз, включително информацията по т. 6.2 и 6.3, дали е извършена оценка на въздействието на ниво Европейски съюз, и я приложете (или посочете връзка към източник).</w:t>
            </w:r>
          </w:p>
          <w:p w14:paraId="61CF938A" w14:textId="77777777" w:rsidR="00076E63" w:rsidRPr="00DA5BD5" w:rsidRDefault="00FF7077" w:rsidP="00076E63">
            <w:pPr>
              <w:spacing w:after="120" w:line="240" w:lineRule="auto"/>
              <w:jc w:val="center"/>
              <w:rPr>
                <w:rFonts w:ascii="Times New Roman" w:eastAsia="Times New Roman" w:hAnsi="Times New Roman" w:cs="Times New Roman"/>
                <w:i/>
                <w:sz w:val="20"/>
                <w:szCs w:val="20"/>
                <w:lang w:val="bg-BG"/>
              </w:rPr>
            </w:pPr>
            <w:r w:rsidRPr="00DA5BD5">
              <w:rPr>
                <w:rFonts w:ascii="Times New Roman" w:eastAsia="Times New Roman" w:hAnsi="Times New Roman" w:cs="Times New Roman"/>
                <w:i/>
                <w:sz w:val="16"/>
                <w:szCs w:val="16"/>
                <w:lang w:val="bg-BG"/>
              </w:rPr>
              <w:t xml:space="preserve">1.2. </w:t>
            </w:r>
            <w:r w:rsidR="00076E63" w:rsidRPr="00DA5BD5">
              <w:rPr>
                <w:rFonts w:ascii="Times New Roman" w:eastAsia="Times New Roman" w:hAnsi="Times New Roman" w:cs="Times New Roman"/>
                <w:i/>
                <w:sz w:val="16"/>
                <w:szCs w:val="16"/>
                <w:lang w:val="bg-BG"/>
              </w:rPr>
              <w:t xml:space="preserve">Изборът трябва да съответства на посоченото в раздел 1, съгласно неговата т. 1.5. </w:t>
            </w:r>
          </w:p>
        </w:tc>
      </w:tr>
      <w:tr w:rsidR="00076E63" w:rsidRPr="00DA5BD5" w14:paraId="075AFFDB" w14:textId="77777777" w:rsidTr="00C93DF1">
        <w:tc>
          <w:tcPr>
            <w:tcW w:w="10266" w:type="dxa"/>
            <w:gridSpan w:val="3"/>
          </w:tcPr>
          <w:p w14:paraId="2D2187A2" w14:textId="77777777" w:rsidR="00076E63" w:rsidRPr="00DA5BD5" w:rsidRDefault="00076E63" w:rsidP="00076E63">
            <w:pPr>
              <w:spacing w:after="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9.  Изисква ли се извършване на цялостна предварителна оценка на въздействието поради очаквани значителни последици?</w:t>
            </w:r>
          </w:p>
          <w:p w14:paraId="7A5D2073" w14:textId="697E3767" w:rsidR="00076E63" w:rsidRPr="00DA5BD5" w:rsidRDefault="00076E63" w:rsidP="00076E63">
            <w:pPr>
              <w:spacing w:before="120" w:after="120" w:line="240" w:lineRule="auto"/>
              <w:jc w:val="both"/>
              <w:rPr>
                <w:rFonts w:ascii="Calibri" w:eastAsia="Times New Roman" w:hAnsi="Calibri" w:cs="Segoe UI Symbol"/>
                <w:b/>
                <w:sz w:val="24"/>
                <w:szCs w:val="24"/>
                <w:lang w:val="bg-BG"/>
              </w:rPr>
            </w:pPr>
            <w:r w:rsidRPr="00DA5BD5">
              <w:rPr>
                <w:rFonts w:ascii="Hebar" w:eastAsia="Times New Roman" w:hAnsi="Hebar" w:cs="Segoe UI Symbol"/>
                <w:b/>
                <w:sz w:val="24"/>
                <w:szCs w:val="24"/>
              </w:rPr>
              <w:object w:dxaOrig="225" w:dyaOrig="225" w14:anchorId="4DDFC8D1">
                <v:shape id="_x0000_i1091" type="#_x0000_t75" style="width:108.3pt;height:18.15pt" o:ole="">
                  <v:imagedata r:id="rId24" o:title=""/>
                </v:shape>
                <w:control r:id="rId40" w:name="OptionButton20" w:shapeid="_x0000_i1091"/>
              </w:object>
            </w:r>
          </w:p>
          <w:p w14:paraId="61B2CA5F" w14:textId="6E26B37D" w:rsidR="00076E63" w:rsidRPr="00DA5BD5" w:rsidRDefault="00076E63" w:rsidP="00076E63">
            <w:pPr>
              <w:spacing w:before="120" w:after="120" w:line="240" w:lineRule="auto"/>
              <w:jc w:val="both"/>
              <w:rPr>
                <w:rFonts w:ascii="Calibri" w:eastAsia="Times New Roman" w:hAnsi="Calibri" w:cs="Segoe UI Symbol"/>
                <w:b/>
                <w:sz w:val="24"/>
                <w:szCs w:val="24"/>
                <w:lang w:val="bg-BG"/>
              </w:rPr>
            </w:pPr>
            <w:r w:rsidRPr="00DA5BD5">
              <w:rPr>
                <w:rFonts w:ascii="Hebar" w:eastAsia="Times New Roman" w:hAnsi="Hebar" w:cs="Segoe UI Symbol"/>
                <w:b/>
                <w:sz w:val="24"/>
                <w:szCs w:val="24"/>
              </w:rPr>
              <w:object w:dxaOrig="225" w:dyaOrig="225" w14:anchorId="1D27DCE9">
                <v:shape id="_x0000_i1093" type="#_x0000_t75" style="width:108.3pt;height:18.15pt" o:ole="">
                  <v:imagedata r:id="rId26" o:title=""/>
                </v:shape>
                <w:control r:id="rId41" w:name="OptionButton21" w:shapeid="_x0000_i1093"/>
              </w:object>
            </w:r>
          </w:p>
          <w:p w14:paraId="230A7C40" w14:textId="77777777" w:rsidR="00E42FDF" w:rsidRPr="00DA5BD5" w:rsidRDefault="00E42FDF" w:rsidP="00E42FDF">
            <w:pPr>
              <w:spacing w:after="120" w:line="240" w:lineRule="auto"/>
              <w:jc w:val="both"/>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Не се изисква извършване на цялостна предварителна оценка на въздействието поради очаквани значителни последици.</w:t>
            </w:r>
          </w:p>
          <w:p w14:paraId="644D5FA4" w14:textId="77777777" w:rsidR="00076E63" w:rsidRPr="00DA5BD5" w:rsidRDefault="00076E63" w:rsidP="00076E63">
            <w:pPr>
              <w:spacing w:after="120" w:line="240" w:lineRule="auto"/>
              <w:jc w:val="center"/>
              <w:rPr>
                <w:rFonts w:ascii="Times New Roman" w:eastAsia="Times New Roman" w:hAnsi="Times New Roman" w:cs="Times New Roman"/>
                <w:b/>
                <w:sz w:val="24"/>
                <w:szCs w:val="24"/>
                <w:lang w:val="bg-BG"/>
              </w:rPr>
            </w:pPr>
            <w:r w:rsidRPr="00DA5BD5">
              <w:rPr>
                <w:rFonts w:ascii="Times New Roman" w:eastAsia="Times New Roman" w:hAnsi="Times New Roman" w:cs="Times New Roman"/>
                <w:i/>
                <w:sz w:val="16"/>
                <w:szCs w:val="16"/>
                <w:lang w:val="bg-BG"/>
              </w:rPr>
              <w:t>(преценка съгласно чл. 20, ал. 3, т. 2 от Закона за нормативните актове)</w:t>
            </w:r>
          </w:p>
        </w:tc>
      </w:tr>
      <w:tr w:rsidR="00076E63" w:rsidRPr="00DA5BD5" w14:paraId="5A610F75" w14:textId="77777777" w:rsidTr="00C93DF1">
        <w:tc>
          <w:tcPr>
            <w:tcW w:w="10266" w:type="dxa"/>
            <w:gridSpan w:val="3"/>
          </w:tcPr>
          <w:p w14:paraId="49162FE7" w14:textId="77777777" w:rsidR="00076E63" w:rsidRPr="00DA5BD5" w:rsidRDefault="00076E63" w:rsidP="00076E63">
            <w:pPr>
              <w:spacing w:after="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10. Приложения:</w:t>
            </w:r>
          </w:p>
          <w:p w14:paraId="7338855C" w14:textId="77777777" w:rsidR="00076E63" w:rsidRPr="00DA5BD5" w:rsidRDefault="00FF7077" w:rsidP="00FF7077">
            <w:pPr>
              <w:spacing w:after="120" w:line="240" w:lineRule="auto"/>
              <w:jc w:val="center"/>
              <w:rPr>
                <w:rFonts w:ascii="Times New Roman" w:eastAsia="Times New Roman" w:hAnsi="Times New Roman" w:cs="Times New Roman"/>
                <w:b/>
                <w:sz w:val="24"/>
                <w:szCs w:val="24"/>
                <w:lang w:val="bg-BG"/>
              </w:rPr>
            </w:pPr>
            <w:r w:rsidRPr="00DA5BD5">
              <w:rPr>
                <w:rFonts w:ascii="Times New Roman" w:eastAsia="Times New Roman" w:hAnsi="Times New Roman" w:cs="Times New Roman"/>
                <w:i/>
                <w:sz w:val="16"/>
                <w:szCs w:val="16"/>
                <w:lang w:val="bg-BG"/>
              </w:rPr>
              <w:t>П</w:t>
            </w:r>
            <w:r w:rsidR="00076E63" w:rsidRPr="00DA5BD5">
              <w:rPr>
                <w:rFonts w:ascii="Times New Roman" w:eastAsia="Times New Roman" w:hAnsi="Times New Roman" w:cs="Times New Roman"/>
                <w:i/>
                <w:sz w:val="16"/>
                <w:szCs w:val="16"/>
                <w:lang w:val="bg-BG"/>
              </w:rPr>
              <w:t>риложете необходимата допъ</w:t>
            </w:r>
            <w:r w:rsidRPr="00DA5BD5">
              <w:rPr>
                <w:rFonts w:ascii="Times New Roman" w:eastAsia="Times New Roman" w:hAnsi="Times New Roman" w:cs="Times New Roman"/>
                <w:i/>
                <w:sz w:val="16"/>
                <w:szCs w:val="16"/>
                <w:lang w:val="bg-BG"/>
              </w:rPr>
              <w:t>лнителна информация и документи.</w:t>
            </w:r>
          </w:p>
        </w:tc>
      </w:tr>
      <w:tr w:rsidR="00076E63" w:rsidRPr="00DA5BD5" w14:paraId="71289772" w14:textId="77777777" w:rsidTr="00C93DF1">
        <w:tc>
          <w:tcPr>
            <w:tcW w:w="10266" w:type="dxa"/>
            <w:gridSpan w:val="3"/>
          </w:tcPr>
          <w:p w14:paraId="589AF137" w14:textId="77777777" w:rsidR="00076E63" w:rsidRPr="00DA5BD5" w:rsidRDefault="00076E63" w:rsidP="00076E63">
            <w:pPr>
              <w:spacing w:after="0" w:line="240" w:lineRule="auto"/>
              <w:jc w:val="both"/>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t>11. Информационни източници:</w:t>
            </w:r>
          </w:p>
          <w:p w14:paraId="4B24B288" w14:textId="77777777" w:rsidR="00CA1A28" w:rsidRDefault="00E42FDF" w:rsidP="00CA1A28">
            <w:pPr>
              <w:spacing w:after="0"/>
              <w:ind w:firstLine="482"/>
              <w:jc w:val="both"/>
              <w:rPr>
                <w:rFonts w:ascii="Times New Roman" w:hAnsi="Times New Roman" w:cs="Times New Roman"/>
                <w:color w:val="000000"/>
                <w:sz w:val="24"/>
                <w:szCs w:val="24"/>
                <w:lang w:val="bg-BG"/>
              </w:rPr>
            </w:pPr>
            <w:r w:rsidRPr="00DA5BD5">
              <w:rPr>
                <w:rFonts w:ascii="Times New Roman" w:eastAsia="Times New Roman" w:hAnsi="Times New Roman" w:cs="Times New Roman"/>
                <w:sz w:val="24"/>
                <w:szCs w:val="24"/>
                <w:lang w:val="bg-BG"/>
              </w:rPr>
              <w:t>1. Закон за подземните богатства</w:t>
            </w:r>
            <w:r w:rsidR="002C515D" w:rsidRPr="00DA5BD5">
              <w:rPr>
                <w:rFonts w:ascii="Times New Roman" w:eastAsia="Times New Roman" w:hAnsi="Times New Roman" w:cs="Times New Roman"/>
                <w:sz w:val="24"/>
                <w:szCs w:val="24"/>
                <w:lang w:val="bg-BG"/>
              </w:rPr>
              <w:t xml:space="preserve"> </w:t>
            </w:r>
            <w:r w:rsidR="002C515D" w:rsidRPr="00DA5BD5">
              <w:rPr>
                <w:rFonts w:ascii="Times New Roman" w:hAnsi="Times New Roman" w:cs="Times New Roman"/>
                <w:iCs/>
                <w:sz w:val="24"/>
                <w:szCs w:val="24"/>
                <w:lang w:val="bg-BG"/>
              </w:rPr>
              <w:t>(</w:t>
            </w:r>
            <w:r w:rsidR="00810F43" w:rsidRPr="00DA5BD5">
              <w:rPr>
                <w:rFonts w:ascii="Times New Roman" w:hAnsi="Times New Roman" w:cs="Times New Roman"/>
                <w:color w:val="000000"/>
                <w:sz w:val="24"/>
                <w:szCs w:val="24"/>
                <w:lang w:val="bg-BG"/>
              </w:rPr>
              <w:t>обн.</w:t>
            </w:r>
            <w:r w:rsidR="002C515D" w:rsidRPr="00DA5BD5">
              <w:rPr>
                <w:rFonts w:ascii="Times New Roman" w:hAnsi="Times New Roman" w:cs="Times New Roman"/>
                <w:color w:val="000000"/>
                <w:sz w:val="24"/>
                <w:szCs w:val="24"/>
                <w:lang w:val="bg-BG"/>
              </w:rPr>
              <w:t xml:space="preserve"> ДВ, бр. 23 от 12.03.1999 г.; изм., бр. 28 от 04.04.2000 г.; изм., бр. 108 от 14.12.2001 г.; изм. и доп., бр. 47 от 10.05.2002 г.; изм., бр. 86 от 30.09.2003 г.; изм., бр. 28 от 01.04.2005 г.; в сила от 01.04.2005 г.; изм., бр. 94 от 25.11.2005 г.; в сила от 25.11.2005 г.; изм., бр. 30 от 11.04.2006 г.; в сила от 12.07.2006 г.; изм. и доп., бр. 36 от 02.05.2006 г.; в сила от 01.07.2006 г.; изм., бр. 37 от 05.05.2006 г., в сила от 01.07.2006 ; изм. и доп., бр. 55 от 06.07.2007 г., в сила от 06.07.2007 г.; изм. и доп., бр. 70 от 08.08.2008 г.; изм., бр. 19 от 13.03.2009 г., в сила от 10.04.2009 г.; изм., бр. 82 от 16.10.2009 г., в сила от 16.10.2009 г.; изм. и доп., бр. 46 от 18.06.2010 г., в сила от 18.06.2010 г.; доп., бр. 61 от 06.08.2010 г.; изм. и доп., бр. 100 от 21.12.2010 г.; изм., бр. 19 от 08.03.2011 г., в сила от 08.03.2011 г.; доп., бр. 14 от 17.02.2012 г., в сила от 17.02.2012 г.; изм. и доп., бр. 45 от 15.06.2012 г., в сила от 01.09.2012 г.; изм., бр. 66 от 26.07.2013 г., в сила от 26.07.2013 г.; изм., бр. 98 от 28.11.2014 г., в сила от 28.11.2014 г.; изм., бр. 14 от 20.02.2015 г.; изм. и доп., бр. 56 от 24.07.2015 г., в сила от 24.07.2015 г. ; изм. и доп., бр. 96 от 01.12.2017 г., в сила от 03.01.2018 г.; изм. и доп., бр. 77 от 18.09.2018 г., в сила от 01.01.2019 г.; доп., бр. 98 от 27.11.2018 г., в сила от 27.11.2018 г.; изм. и доп., бр. 79 от 08.09.2020 г.; изм. и доп., бр. 17 от 26.02.2021 г.</w:t>
            </w:r>
            <w:r w:rsidR="008771D7">
              <w:rPr>
                <w:rFonts w:ascii="Times New Roman" w:hAnsi="Times New Roman" w:cs="Times New Roman"/>
                <w:color w:val="000000"/>
                <w:sz w:val="24"/>
                <w:szCs w:val="24"/>
                <w:lang w:val="bg-BG"/>
              </w:rPr>
              <w:t>; изм. и доп., бр. 86 от 13.10.2023 г., в сила от 13.10.2023 г.</w:t>
            </w:r>
            <w:r w:rsidR="002C515D" w:rsidRPr="00DA5BD5">
              <w:rPr>
                <w:rFonts w:ascii="Times New Roman" w:hAnsi="Times New Roman" w:cs="Times New Roman"/>
                <w:color w:val="000000"/>
                <w:sz w:val="24"/>
                <w:szCs w:val="24"/>
                <w:lang w:val="bg-BG"/>
              </w:rPr>
              <w:t>)</w:t>
            </w:r>
            <w:r w:rsidR="00810F43" w:rsidRPr="00DA5BD5">
              <w:rPr>
                <w:rFonts w:ascii="Times New Roman" w:hAnsi="Times New Roman" w:cs="Times New Roman"/>
                <w:color w:val="000000"/>
                <w:sz w:val="24"/>
                <w:szCs w:val="24"/>
                <w:lang w:val="bg-BG"/>
              </w:rPr>
              <w:t>;</w:t>
            </w:r>
          </w:p>
          <w:p w14:paraId="59E1E64B" w14:textId="77777777" w:rsidR="00BC129A" w:rsidRPr="00DA5BD5" w:rsidRDefault="00BC129A" w:rsidP="00CA1A28">
            <w:pPr>
              <w:spacing w:after="0"/>
              <w:ind w:firstLine="482"/>
              <w:jc w:val="both"/>
              <w:rPr>
                <w:rFonts w:ascii="Times New Roman" w:hAnsi="Times New Roman" w:cs="Times New Roman"/>
                <w:color w:val="000000"/>
                <w:sz w:val="24"/>
                <w:szCs w:val="24"/>
                <w:lang w:val="bg-BG"/>
              </w:rPr>
            </w:pPr>
            <w:r>
              <w:rPr>
                <w:rFonts w:ascii="Times New Roman" w:hAnsi="Times New Roman" w:cs="Times New Roman"/>
                <w:color w:val="000000"/>
                <w:sz w:val="24"/>
                <w:szCs w:val="24"/>
                <w:lang w:val="bg-BG"/>
              </w:rPr>
              <w:lastRenderedPageBreak/>
              <w:t xml:space="preserve">2. Закон за държавния бюджет на Република България за 2025 г. (обн. ДВ, бр. </w:t>
            </w:r>
            <w:r w:rsidR="00115305">
              <w:rPr>
                <w:rFonts w:ascii="Times New Roman" w:hAnsi="Times New Roman" w:cs="Times New Roman"/>
                <w:color w:val="000000"/>
                <w:sz w:val="24"/>
                <w:szCs w:val="24"/>
                <w:lang w:val="bg-BG"/>
              </w:rPr>
              <w:t>26 от 27.03.2025 г.);</w:t>
            </w:r>
          </w:p>
          <w:p w14:paraId="4A4CB1BF" w14:textId="77777777" w:rsidR="00810F43" w:rsidRDefault="00BC129A" w:rsidP="00CA1A28">
            <w:pPr>
              <w:spacing w:after="0"/>
              <w:ind w:firstLine="482"/>
              <w:jc w:val="both"/>
              <w:rPr>
                <w:rFonts w:ascii="Times New Roman" w:hAnsi="Times New Roman" w:cs="Times New Roman"/>
                <w:sz w:val="24"/>
                <w:szCs w:val="24"/>
                <w:lang w:val="bg-BG"/>
              </w:rPr>
            </w:pPr>
            <w:r>
              <w:rPr>
                <w:rFonts w:ascii="Times New Roman" w:hAnsi="Times New Roman" w:cs="Times New Roman"/>
                <w:color w:val="000000"/>
                <w:sz w:val="24"/>
                <w:szCs w:val="24"/>
                <w:lang w:val="bg-BG"/>
              </w:rPr>
              <w:t>3</w:t>
            </w:r>
            <w:r w:rsidR="00810F43" w:rsidRPr="00DA5BD5">
              <w:rPr>
                <w:rFonts w:ascii="Times New Roman" w:hAnsi="Times New Roman" w:cs="Times New Roman"/>
                <w:color w:val="000000"/>
                <w:sz w:val="24"/>
                <w:szCs w:val="24"/>
                <w:lang w:val="bg-BG"/>
              </w:rPr>
              <w:t xml:space="preserve">. </w:t>
            </w:r>
            <w:r w:rsidR="00810F43" w:rsidRPr="00DA5BD5">
              <w:rPr>
                <w:rFonts w:ascii="Times New Roman" w:hAnsi="Times New Roman" w:cs="Times New Roman"/>
                <w:sz w:val="24"/>
                <w:szCs w:val="24"/>
                <w:lang w:val="bg-BG"/>
              </w:rPr>
              <w:t>Наредба за принципите и методиката за определяне на концесионното възнаграждение за добив на подземни богатства по реда на Закона за подземните богатства</w:t>
            </w:r>
            <w:r w:rsidR="002756A2" w:rsidRPr="00DA5BD5">
              <w:rPr>
                <w:rFonts w:ascii="Times New Roman" w:hAnsi="Times New Roman" w:cs="Times New Roman"/>
                <w:sz w:val="24"/>
                <w:szCs w:val="24"/>
                <w:lang w:val="bg-BG"/>
              </w:rPr>
              <w:t>, приета с ПМС № 127 от 21.06.1999г.</w:t>
            </w:r>
            <w:r w:rsidR="00810F43" w:rsidRPr="00DA5BD5">
              <w:rPr>
                <w:rFonts w:ascii="Times New Roman" w:hAnsi="Times New Roman" w:cs="Times New Roman"/>
                <w:sz w:val="24"/>
                <w:szCs w:val="24"/>
                <w:lang w:val="bg-BG"/>
              </w:rPr>
              <w:t xml:space="preserve"> (обн. ДВ, бр. 59 от 1999г., изм. и доп. бр. 46 от 12 юни 2007г.)</w:t>
            </w:r>
            <w:r w:rsidR="00EE3258">
              <w:rPr>
                <w:rFonts w:ascii="Times New Roman" w:hAnsi="Times New Roman" w:cs="Times New Roman"/>
                <w:sz w:val="24"/>
                <w:szCs w:val="24"/>
                <w:lang w:val="bg-BG"/>
              </w:rPr>
              <w:t>;</w:t>
            </w:r>
          </w:p>
          <w:p w14:paraId="7B4BD8CE" w14:textId="77777777" w:rsidR="00EE3258" w:rsidRDefault="00EE3258" w:rsidP="002C515D">
            <w:pPr>
              <w:ind w:firstLine="480"/>
              <w:jc w:val="both"/>
              <w:rPr>
                <w:rFonts w:ascii="Times New Roman" w:hAnsi="Times New Roman" w:cs="Times New Roman"/>
                <w:sz w:val="24"/>
                <w:szCs w:val="24"/>
                <w:lang w:val="bg-BG"/>
              </w:rPr>
            </w:pPr>
            <w:r>
              <w:rPr>
                <w:rFonts w:ascii="Times New Roman" w:hAnsi="Times New Roman" w:cs="Times New Roman"/>
                <w:sz w:val="24"/>
                <w:szCs w:val="24"/>
                <w:lang w:val="bg-BG"/>
              </w:rPr>
              <w:t>4. Актуализираната средносрочна бюджетна прогноза за периода 2025 – 2028 г.</w:t>
            </w:r>
            <w:r w:rsidR="00CA7668">
              <w:rPr>
                <w:rFonts w:ascii="Times New Roman" w:hAnsi="Times New Roman" w:cs="Times New Roman"/>
                <w:sz w:val="24"/>
                <w:szCs w:val="24"/>
                <w:lang w:val="bg-BG"/>
              </w:rPr>
              <w:t>, приета с Решение № 88 на Министерския съвет от 24.02.2025 г.</w:t>
            </w:r>
          </w:p>
          <w:p w14:paraId="27C950AC" w14:textId="77777777" w:rsidR="00076E63" w:rsidRPr="00DA5BD5" w:rsidRDefault="00FF7077" w:rsidP="00FF7077">
            <w:pPr>
              <w:spacing w:after="120" w:line="240" w:lineRule="auto"/>
              <w:jc w:val="center"/>
              <w:rPr>
                <w:rFonts w:ascii="Times New Roman" w:eastAsia="Times New Roman" w:hAnsi="Times New Roman" w:cs="Times New Roman"/>
                <w:b/>
                <w:sz w:val="24"/>
                <w:szCs w:val="24"/>
                <w:lang w:val="bg-BG"/>
              </w:rPr>
            </w:pPr>
            <w:r w:rsidRPr="00DA5BD5">
              <w:rPr>
                <w:rFonts w:ascii="Times New Roman" w:eastAsia="Times New Roman" w:hAnsi="Times New Roman" w:cs="Times New Roman"/>
                <w:i/>
                <w:sz w:val="16"/>
                <w:szCs w:val="16"/>
                <w:lang w:val="bg-BG"/>
              </w:rPr>
              <w:t>П</w:t>
            </w:r>
            <w:r w:rsidR="00076E63" w:rsidRPr="00DA5BD5">
              <w:rPr>
                <w:rFonts w:ascii="Times New Roman" w:eastAsia="Times New Roman" w:hAnsi="Times New Roman" w:cs="Times New Roman"/>
                <w:i/>
                <w:sz w:val="16"/>
                <w:szCs w:val="16"/>
                <w:lang w:val="bg-BG"/>
              </w:rPr>
              <w:t xml:space="preserve">осочете изчерпателен списък на информационните източници, </w:t>
            </w:r>
            <w:r w:rsidR="00064CC7" w:rsidRPr="00DA5BD5">
              <w:rPr>
                <w:rFonts w:ascii="Times New Roman" w:eastAsia="Times New Roman" w:hAnsi="Times New Roman" w:cs="Times New Roman"/>
                <w:i/>
                <w:sz w:val="16"/>
                <w:szCs w:val="16"/>
                <w:lang w:val="bg-BG"/>
              </w:rPr>
              <w:t xml:space="preserve">които са </w:t>
            </w:r>
            <w:r w:rsidR="00076E63" w:rsidRPr="00DA5BD5">
              <w:rPr>
                <w:rFonts w:ascii="Times New Roman" w:eastAsia="Times New Roman" w:hAnsi="Times New Roman" w:cs="Times New Roman"/>
                <w:i/>
                <w:sz w:val="16"/>
                <w:szCs w:val="16"/>
                <w:lang w:val="bg-BG"/>
              </w:rPr>
              <w:t>послужили за оценка на въздействията на отделните варианти и при избор</w:t>
            </w:r>
            <w:r w:rsidRPr="00DA5BD5">
              <w:rPr>
                <w:rFonts w:ascii="Times New Roman" w:eastAsia="Times New Roman" w:hAnsi="Times New Roman" w:cs="Times New Roman"/>
                <w:i/>
                <w:sz w:val="16"/>
                <w:szCs w:val="16"/>
                <w:lang w:val="bg-BG"/>
              </w:rPr>
              <w:t>а</w:t>
            </w:r>
            <w:r w:rsidR="00076E63" w:rsidRPr="00DA5BD5">
              <w:rPr>
                <w:rFonts w:ascii="Times New Roman" w:eastAsia="Times New Roman" w:hAnsi="Times New Roman" w:cs="Times New Roman"/>
                <w:i/>
                <w:sz w:val="16"/>
                <w:szCs w:val="16"/>
                <w:lang w:val="bg-BG"/>
              </w:rPr>
              <w:t xml:space="preserve"> на вариант за действие: регистри, бази да</w:t>
            </w:r>
            <w:r w:rsidRPr="00DA5BD5">
              <w:rPr>
                <w:rFonts w:ascii="Times New Roman" w:eastAsia="Times New Roman" w:hAnsi="Times New Roman" w:cs="Times New Roman"/>
                <w:i/>
                <w:sz w:val="16"/>
                <w:szCs w:val="16"/>
                <w:lang w:val="bg-BG"/>
              </w:rPr>
              <w:t>нни, аналитични материали и др.</w:t>
            </w:r>
          </w:p>
        </w:tc>
      </w:tr>
      <w:tr w:rsidR="00076E63" w:rsidRPr="00DA5BD5" w14:paraId="5F1B0C72" w14:textId="77777777" w:rsidTr="00C93DF1">
        <w:tc>
          <w:tcPr>
            <w:tcW w:w="10266" w:type="dxa"/>
            <w:gridSpan w:val="3"/>
          </w:tcPr>
          <w:p w14:paraId="3D46DCC3" w14:textId="77777777" w:rsidR="00076E63" w:rsidRPr="00DA5BD5" w:rsidRDefault="00076E63" w:rsidP="00076E63">
            <w:pPr>
              <w:spacing w:after="0" w:line="240" w:lineRule="auto"/>
              <w:rPr>
                <w:rFonts w:ascii="Times New Roman" w:eastAsia="Times New Roman" w:hAnsi="Times New Roman" w:cs="Times New Roman"/>
                <w:b/>
                <w:sz w:val="24"/>
                <w:szCs w:val="24"/>
                <w:lang w:val="bg-BG"/>
              </w:rPr>
            </w:pPr>
            <w:r w:rsidRPr="00DA5BD5">
              <w:rPr>
                <w:rFonts w:ascii="Times New Roman" w:eastAsia="Times New Roman" w:hAnsi="Times New Roman" w:cs="Times New Roman"/>
                <w:b/>
                <w:sz w:val="24"/>
                <w:szCs w:val="24"/>
                <w:lang w:val="bg-BG"/>
              </w:rPr>
              <w:lastRenderedPageBreak/>
              <w:t>12. Име, длъжност, дата и подпис на директора на дирекцията, отговорна за извършването на частичната предварителна оценка на въздействието:</w:t>
            </w:r>
          </w:p>
          <w:p w14:paraId="628FF17D" w14:textId="77777777" w:rsidR="00076E63" w:rsidRPr="00DA5BD5" w:rsidRDefault="00076E63" w:rsidP="00076E63">
            <w:pPr>
              <w:spacing w:after="0" w:line="240" w:lineRule="auto"/>
              <w:rPr>
                <w:rFonts w:ascii="Times New Roman" w:eastAsia="Times New Roman" w:hAnsi="Times New Roman" w:cs="Times New Roman"/>
                <w:b/>
                <w:sz w:val="24"/>
                <w:szCs w:val="24"/>
                <w:lang w:val="bg-BG"/>
              </w:rPr>
            </w:pPr>
          </w:p>
          <w:p w14:paraId="473041A5" w14:textId="77777777" w:rsidR="00076E63" w:rsidRPr="00DA5BD5" w:rsidRDefault="00E10CF0" w:rsidP="00076E63">
            <w:pPr>
              <w:spacing w:before="120"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b/>
                <w:sz w:val="24"/>
                <w:szCs w:val="24"/>
                <w:lang w:val="bg-BG"/>
              </w:rPr>
              <w:t xml:space="preserve">Име и длъжност: </w:t>
            </w:r>
            <w:r w:rsidRPr="00DA5BD5">
              <w:rPr>
                <w:rFonts w:ascii="Times New Roman" w:eastAsia="Times New Roman" w:hAnsi="Times New Roman" w:cs="Times New Roman"/>
                <w:sz w:val="24"/>
                <w:szCs w:val="24"/>
                <w:lang w:val="bg-BG"/>
              </w:rPr>
              <w:t xml:space="preserve"> </w:t>
            </w:r>
            <w:r w:rsidR="005F27C9">
              <w:rPr>
                <w:rFonts w:ascii="Times New Roman" w:eastAsia="Times New Roman" w:hAnsi="Times New Roman" w:cs="Times New Roman"/>
                <w:sz w:val="24"/>
                <w:szCs w:val="24"/>
                <w:lang w:val="bg-BG"/>
              </w:rPr>
              <w:t>Румен Биков</w:t>
            </w:r>
            <w:r w:rsidRPr="00DA5BD5">
              <w:rPr>
                <w:rFonts w:ascii="Times New Roman" w:eastAsia="Times New Roman" w:hAnsi="Times New Roman" w:cs="Times New Roman"/>
                <w:sz w:val="24"/>
                <w:szCs w:val="24"/>
                <w:lang w:val="bg-BG"/>
              </w:rPr>
              <w:t xml:space="preserve">                                          </w:t>
            </w:r>
            <w:r w:rsidR="005F27C9">
              <w:rPr>
                <w:rFonts w:ascii="Times New Roman" w:eastAsia="Times New Roman" w:hAnsi="Times New Roman" w:cs="Times New Roman"/>
                <w:sz w:val="24"/>
                <w:szCs w:val="24"/>
                <w:lang w:val="bg-BG"/>
              </w:rPr>
              <w:t xml:space="preserve">      Галин Желев</w:t>
            </w:r>
          </w:p>
          <w:p w14:paraId="21532CBD" w14:textId="77777777" w:rsidR="00E10CF0" w:rsidRPr="00DA5BD5" w:rsidRDefault="00E10CF0" w:rsidP="00076E63">
            <w:pPr>
              <w:spacing w:before="120"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директор на дирекция „Природни ресурси,</w:t>
            </w:r>
            <w:r w:rsidR="005F27C9">
              <w:rPr>
                <w:rFonts w:ascii="Times New Roman" w:eastAsia="Times New Roman" w:hAnsi="Times New Roman" w:cs="Times New Roman"/>
                <w:sz w:val="24"/>
                <w:szCs w:val="24"/>
                <w:lang w:val="bg-BG"/>
              </w:rPr>
              <w:t xml:space="preserve">                           </w:t>
            </w:r>
            <w:r w:rsidRPr="00DA5BD5">
              <w:rPr>
                <w:rFonts w:ascii="Times New Roman" w:eastAsia="Times New Roman" w:hAnsi="Times New Roman" w:cs="Times New Roman"/>
                <w:sz w:val="24"/>
                <w:szCs w:val="24"/>
                <w:lang w:val="bg-BG"/>
              </w:rPr>
              <w:t xml:space="preserve">  директор на дирекция</w:t>
            </w:r>
          </w:p>
          <w:p w14:paraId="0EE80151" w14:textId="77777777" w:rsidR="005F27C9" w:rsidRDefault="00E10CF0" w:rsidP="005F27C9">
            <w:pPr>
              <w:spacing w:before="120" w:after="120" w:line="240" w:lineRule="auto"/>
              <w:rPr>
                <w:rFonts w:ascii="Times New Roman" w:eastAsia="Times New Roman" w:hAnsi="Times New Roman" w:cs="Times New Roman"/>
                <w:sz w:val="24"/>
                <w:szCs w:val="24"/>
                <w:lang w:val="bg-BG"/>
              </w:rPr>
            </w:pPr>
            <w:r w:rsidRPr="00DA5BD5">
              <w:rPr>
                <w:rFonts w:ascii="Times New Roman" w:eastAsia="Times New Roman" w:hAnsi="Times New Roman" w:cs="Times New Roman"/>
                <w:sz w:val="24"/>
                <w:szCs w:val="24"/>
                <w:lang w:val="bg-BG"/>
              </w:rPr>
              <w:t xml:space="preserve">концесии и контрол“, МЕ                               </w:t>
            </w:r>
            <w:r w:rsidR="005F27C9">
              <w:rPr>
                <w:rFonts w:ascii="Times New Roman" w:eastAsia="Times New Roman" w:hAnsi="Times New Roman" w:cs="Times New Roman"/>
                <w:sz w:val="24"/>
                <w:szCs w:val="24"/>
                <w:lang w:val="bg-BG"/>
              </w:rPr>
              <w:t xml:space="preserve">                          </w:t>
            </w:r>
            <w:r w:rsidRPr="00DA5BD5">
              <w:rPr>
                <w:rFonts w:ascii="Times New Roman" w:eastAsia="Times New Roman" w:hAnsi="Times New Roman" w:cs="Times New Roman"/>
                <w:sz w:val="24"/>
                <w:szCs w:val="24"/>
                <w:lang w:val="bg-BG"/>
              </w:rPr>
              <w:t>„</w:t>
            </w:r>
            <w:r w:rsidR="005F27C9">
              <w:rPr>
                <w:rFonts w:ascii="Times New Roman" w:eastAsia="Times New Roman" w:hAnsi="Times New Roman" w:cs="Times New Roman"/>
                <w:sz w:val="24"/>
                <w:szCs w:val="24"/>
                <w:lang w:val="bg-BG"/>
              </w:rPr>
              <w:t xml:space="preserve">Стратегическо планиране и                    </w:t>
            </w:r>
          </w:p>
          <w:p w14:paraId="75872BCE" w14:textId="77777777" w:rsidR="00E10CF0" w:rsidRDefault="005F27C9" w:rsidP="00076E63">
            <w:pPr>
              <w:spacing w:before="120" w:after="120" w:line="240" w:lineRule="auto"/>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                                                                                                     управление на капиталовите </w:t>
            </w:r>
          </w:p>
          <w:p w14:paraId="5DA8848E" w14:textId="77777777" w:rsidR="005F27C9" w:rsidRDefault="005F27C9" w:rsidP="00076E63">
            <w:pPr>
              <w:spacing w:before="120" w:after="120" w:line="240" w:lineRule="auto"/>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                                                                                                    инвестиции, държавно участие и </w:t>
            </w:r>
          </w:p>
          <w:p w14:paraId="24F22C35" w14:textId="77777777" w:rsidR="005F27C9" w:rsidRDefault="005F27C9" w:rsidP="00076E63">
            <w:pPr>
              <w:spacing w:before="120" w:after="120" w:line="240" w:lineRule="auto"/>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                                                                                                     концесии</w:t>
            </w:r>
            <w:r w:rsidRPr="00DA5BD5">
              <w:rPr>
                <w:rFonts w:ascii="Times New Roman" w:eastAsia="Times New Roman" w:hAnsi="Times New Roman" w:cs="Times New Roman"/>
                <w:sz w:val="24"/>
                <w:szCs w:val="24"/>
                <w:lang w:val="bg-BG"/>
              </w:rPr>
              <w:t>“, МФ</w:t>
            </w:r>
          </w:p>
          <w:p w14:paraId="7996A0F4" w14:textId="77777777" w:rsidR="00AE3623" w:rsidRPr="00DA5BD5" w:rsidRDefault="00AE3623" w:rsidP="00C445FA">
            <w:pPr>
              <w:spacing w:before="120" w:after="120" w:line="240" w:lineRule="auto"/>
              <w:rPr>
                <w:rFonts w:ascii="Times New Roman" w:eastAsia="Times New Roman" w:hAnsi="Times New Roman" w:cs="Times New Roman"/>
                <w:b/>
                <w:sz w:val="24"/>
                <w:szCs w:val="24"/>
                <w:lang w:val="bg-BG"/>
              </w:rPr>
            </w:pPr>
            <w:r>
              <w:rPr>
                <w:rFonts w:ascii="Times New Roman" w:eastAsia="Times New Roman" w:hAnsi="Times New Roman" w:cs="Times New Roman"/>
                <w:sz w:val="24"/>
                <w:szCs w:val="24"/>
                <w:lang w:val="bg-BG"/>
              </w:rPr>
              <w:t xml:space="preserve">            </w:t>
            </w:r>
            <w:r w:rsidR="00737DAC">
              <w:rPr>
                <w:rFonts w:ascii="Times New Roman" w:eastAsia="Times New Roman" w:hAnsi="Times New Roman" w:cs="Times New Roman"/>
                <w:b/>
                <w:sz w:val="24"/>
                <w:szCs w:val="24"/>
                <w:lang w:val="bg-BG"/>
              </w:rPr>
              <w:pict w14:anchorId="1D52881A">
                <v:shape id="_x0000_i1059" type="#_x0000_t75" alt="Microsoft Office Signature Line..." style="width:192.2pt;height:95.8pt">
                  <v:imagedata r:id="rId42" o:title=""/>
                  <o:lock v:ext="edit" ungrouping="t" rotation="t" cropping="t" verticies="t" text="t" grouping="t"/>
                  <o:signatureline v:ext="edit" id="{E87E784C-B9E4-45B0-AB44-F61DCBE5BB0B}" provid="{00000000-0000-0000-0000-000000000000}" issignatureline="t"/>
                </v:shape>
              </w:pict>
            </w:r>
            <w:r w:rsidR="00737DAC">
              <w:rPr>
                <w:rFonts w:ascii="Times New Roman" w:eastAsia="Times New Roman" w:hAnsi="Times New Roman" w:cs="Times New Roman"/>
                <w:b/>
                <w:sz w:val="24"/>
                <w:szCs w:val="24"/>
                <w:lang w:val="bg-BG"/>
              </w:rPr>
              <w:pict w14:anchorId="023BFC6E">
                <v:shape id="_x0000_i1060" type="#_x0000_t75" alt="Microsoft Office Signature Line..." style="width:192.2pt;height:95.8pt">
                  <v:imagedata r:id="rId42" o:title=""/>
                  <o:lock v:ext="edit" ungrouping="t" rotation="t" cropping="t" verticies="t" text="t" grouping="t"/>
                  <o:signatureline v:ext="edit" id="{EAB86404-42AC-4F75-BEE4-94A1D48788D6}" provid="{00000000-0000-0000-0000-000000000000}" issignatureline="t"/>
                </v:shape>
              </w:pict>
            </w:r>
          </w:p>
          <w:p w14:paraId="22A99738" w14:textId="77777777" w:rsidR="00076E63" w:rsidRPr="00DA5BD5" w:rsidRDefault="00076E63" w:rsidP="00AE3623">
            <w:pPr>
              <w:spacing w:before="120" w:after="120" w:line="240" w:lineRule="auto"/>
              <w:rPr>
                <w:rFonts w:ascii="Times New Roman" w:eastAsia="Times New Roman" w:hAnsi="Times New Roman" w:cs="Times New Roman"/>
                <w:b/>
                <w:sz w:val="24"/>
                <w:szCs w:val="24"/>
                <w:lang w:val="bg-BG"/>
              </w:rPr>
            </w:pPr>
          </w:p>
        </w:tc>
      </w:tr>
    </w:tbl>
    <w:p w14:paraId="2BB947BC" w14:textId="77777777" w:rsidR="00E16D01" w:rsidRPr="00DA5BD5" w:rsidRDefault="00E16D01" w:rsidP="00076E63">
      <w:pPr>
        <w:spacing w:after="0" w:line="240" w:lineRule="auto"/>
        <w:rPr>
          <w:rFonts w:ascii="Calibri" w:eastAsia="Times New Roman" w:hAnsi="Calibri" w:cs="Times New Roman"/>
          <w:sz w:val="24"/>
          <w:szCs w:val="24"/>
          <w:shd w:val="clear" w:color="auto" w:fill="FEFEFE"/>
          <w:lang w:val="bg-BG"/>
        </w:rPr>
      </w:pPr>
    </w:p>
    <w:sectPr w:rsidR="00E16D01" w:rsidRPr="00DA5BD5" w:rsidSect="00076E63">
      <w:headerReference w:type="even" r:id="rId43"/>
      <w:footerReference w:type="default" r:id="rId44"/>
      <w:pgSz w:w="11906" w:h="16838" w:code="9"/>
      <w:pgMar w:top="851" w:right="1463" w:bottom="1418" w:left="1134" w:header="1021"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796ACD" w14:textId="77777777" w:rsidR="002E1AC7" w:rsidRDefault="002E1AC7">
      <w:pPr>
        <w:spacing w:after="0" w:line="240" w:lineRule="auto"/>
      </w:pPr>
      <w:r>
        <w:separator/>
      </w:r>
    </w:p>
  </w:endnote>
  <w:endnote w:type="continuationSeparator" w:id="0">
    <w:p w14:paraId="25BE1E3B" w14:textId="77777777" w:rsidR="002E1AC7" w:rsidRDefault="002E1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Vrinda">
    <w:panose1 w:val="00000400000000000000"/>
    <w:charset w:val="01"/>
    <w:family w:val="roman"/>
    <w:notTrueType/>
    <w:pitch w:val="variable"/>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w:panose1 w:val="02040604050505020304"/>
    <w:charset w:val="CC"/>
    <w:family w:val="roman"/>
    <w:pitch w:val="variable"/>
    <w:sig w:usb0="00000287" w:usb1="000000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Hebar">
    <w:altName w:val="Arial Narrow"/>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9C2C4" w14:textId="57B5FCE3" w:rsidR="00EE4072" w:rsidRPr="003E3642" w:rsidRDefault="00EE4072">
    <w:pPr>
      <w:pStyle w:val="Footer"/>
      <w:jc w:val="right"/>
      <w:rPr>
        <w:rFonts w:ascii="Times New Roman" w:hAnsi="Times New Roman"/>
      </w:rPr>
    </w:pPr>
    <w:r w:rsidRPr="003E3642">
      <w:rPr>
        <w:rFonts w:ascii="Times New Roman" w:hAnsi="Times New Roman"/>
      </w:rPr>
      <w:fldChar w:fldCharType="begin"/>
    </w:r>
    <w:r w:rsidRPr="003E3642">
      <w:rPr>
        <w:rFonts w:ascii="Times New Roman" w:hAnsi="Times New Roman"/>
      </w:rPr>
      <w:instrText xml:space="preserve"> PAGE   \* MERGEFORMAT </w:instrText>
    </w:r>
    <w:r w:rsidRPr="003E3642">
      <w:rPr>
        <w:rFonts w:ascii="Times New Roman" w:hAnsi="Times New Roman"/>
      </w:rPr>
      <w:fldChar w:fldCharType="separate"/>
    </w:r>
    <w:r w:rsidR="00737DAC">
      <w:rPr>
        <w:rFonts w:ascii="Times New Roman" w:hAnsi="Times New Roman"/>
        <w:noProof/>
      </w:rPr>
      <w:t>15</w:t>
    </w:r>
    <w:r w:rsidRPr="003E3642">
      <w:rPr>
        <w:rFonts w:ascii="Times New Roman" w:hAnsi="Times New Roman"/>
        <w:noProof/>
      </w:rPr>
      <w:fldChar w:fldCharType="end"/>
    </w:r>
  </w:p>
  <w:p w14:paraId="6051C6BF" w14:textId="77777777" w:rsidR="00EE4072" w:rsidRDefault="00EE4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76D89" w14:textId="77777777" w:rsidR="002E1AC7" w:rsidRDefault="002E1AC7">
      <w:pPr>
        <w:spacing w:after="0" w:line="240" w:lineRule="auto"/>
      </w:pPr>
      <w:r>
        <w:separator/>
      </w:r>
    </w:p>
  </w:footnote>
  <w:footnote w:type="continuationSeparator" w:id="0">
    <w:p w14:paraId="2A5AD3AA" w14:textId="77777777" w:rsidR="002E1AC7" w:rsidRDefault="002E1A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2537D" w14:textId="77777777" w:rsidR="00EE4072" w:rsidRDefault="00EE4072" w:rsidP="00076E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6519A3D2" w14:textId="77777777" w:rsidR="00EE4072" w:rsidRDefault="00EE40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93C4C"/>
    <w:multiLevelType w:val="hybridMultilevel"/>
    <w:tmpl w:val="36D02CF6"/>
    <w:lvl w:ilvl="0" w:tplc="2E640FAA">
      <w:start w:val="1"/>
      <w:numFmt w:val="decimal"/>
      <w:lvlText w:val="%1."/>
      <w:lvlJc w:val="left"/>
      <w:pPr>
        <w:ind w:left="840" w:hanging="360"/>
      </w:pPr>
      <w:rPr>
        <w:rFonts w:hint="default"/>
      </w:rPr>
    </w:lvl>
    <w:lvl w:ilvl="1" w:tplc="04020019" w:tentative="1">
      <w:start w:val="1"/>
      <w:numFmt w:val="lowerLetter"/>
      <w:lvlText w:val="%2."/>
      <w:lvlJc w:val="left"/>
      <w:pPr>
        <w:ind w:left="1560" w:hanging="360"/>
      </w:pPr>
    </w:lvl>
    <w:lvl w:ilvl="2" w:tplc="0402001B" w:tentative="1">
      <w:start w:val="1"/>
      <w:numFmt w:val="lowerRoman"/>
      <w:lvlText w:val="%3."/>
      <w:lvlJc w:val="right"/>
      <w:pPr>
        <w:ind w:left="2280" w:hanging="180"/>
      </w:pPr>
    </w:lvl>
    <w:lvl w:ilvl="3" w:tplc="0402000F" w:tentative="1">
      <w:start w:val="1"/>
      <w:numFmt w:val="decimal"/>
      <w:lvlText w:val="%4."/>
      <w:lvlJc w:val="left"/>
      <w:pPr>
        <w:ind w:left="3000" w:hanging="360"/>
      </w:pPr>
    </w:lvl>
    <w:lvl w:ilvl="4" w:tplc="04020019" w:tentative="1">
      <w:start w:val="1"/>
      <w:numFmt w:val="lowerLetter"/>
      <w:lvlText w:val="%5."/>
      <w:lvlJc w:val="left"/>
      <w:pPr>
        <w:ind w:left="3720" w:hanging="360"/>
      </w:pPr>
    </w:lvl>
    <w:lvl w:ilvl="5" w:tplc="0402001B" w:tentative="1">
      <w:start w:val="1"/>
      <w:numFmt w:val="lowerRoman"/>
      <w:lvlText w:val="%6."/>
      <w:lvlJc w:val="right"/>
      <w:pPr>
        <w:ind w:left="4440" w:hanging="180"/>
      </w:pPr>
    </w:lvl>
    <w:lvl w:ilvl="6" w:tplc="0402000F" w:tentative="1">
      <w:start w:val="1"/>
      <w:numFmt w:val="decimal"/>
      <w:lvlText w:val="%7."/>
      <w:lvlJc w:val="left"/>
      <w:pPr>
        <w:ind w:left="5160" w:hanging="360"/>
      </w:pPr>
    </w:lvl>
    <w:lvl w:ilvl="7" w:tplc="04020019" w:tentative="1">
      <w:start w:val="1"/>
      <w:numFmt w:val="lowerLetter"/>
      <w:lvlText w:val="%8."/>
      <w:lvlJc w:val="left"/>
      <w:pPr>
        <w:ind w:left="5880" w:hanging="360"/>
      </w:pPr>
    </w:lvl>
    <w:lvl w:ilvl="8" w:tplc="0402001B" w:tentative="1">
      <w:start w:val="1"/>
      <w:numFmt w:val="lowerRoman"/>
      <w:lvlText w:val="%9."/>
      <w:lvlJc w:val="right"/>
      <w:pPr>
        <w:ind w:left="6600" w:hanging="180"/>
      </w:pPr>
    </w:lvl>
  </w:abstractNum>
  <w:abstractNum w:abstractNumId="1" w15:restartNumberingAfterBreak="0">
    <w:nsid w:val="264F55B6"/>
    <w:multiLevelType w:val="multilevel"/>
    <w:tmpl w:val="FDF0A2CC"/>
    <w:lvl w:ilvl="0">
      <w:start w:val="1"/>
      <w:numFmt w:val="decimal"/>
      <w:lvlText w:val="%1."/>
      <w:lvlJc w:val="left"/>
      <w:pPr>
        <w:ind w:left="360" w:hanging="360"/>
      </w:pPr>
      <w:rPr>
        <w:rFonts w:hint="default"/>
        <w:sz w:val="16"/>
      </w:rPr>
    </w:lvl>
    <w:lvl w:ilvl="1">
      <w:start w:val="1"/>
      <w:numFmt w:val="decimal"/>
      <w:lvlText w:val="%1.%2."/>
      <w:lvlJc w:val="left"/>
      <w:pPr>
        <w:ind w:left="360" w:hanging="360"/>
      </w:pPr>
      <w:rPr>
        <w:rFonts w:hint="default"/>
        <w:sz w:val="16"/>
      </w:rPr>
    </w:lvl>
    <w:lvl w:ilvl="2">
      <w:start w:val="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080" w:hanging="108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2" w15:restartNumberingAfterBreak="0">
    <w:nsid w:val="26CC1230"/>
    <w:multiLevelType w:val="multilevel"/>
    <w:tmpl w:val="FDF0A2CC"/>
    <w:lvl w:ilvl="0">
      <w:start w:val="1"/>
      <w:numFmt w:val="decimal"/>
      <w:lvlText w:val="%1."/>
      <w:lvlJc w:val="left"/>
      <w:pPr>
        <w:ind w:left="360" w:hanging="360"/>
      </w:pPr>
      <w:rPr>
        <w:rFonts w:hint="default"/>
        <w:sz w:val="16"/>
      </w:rPr>
    </w:lvl>
    <w:lvl w:ilvl="1">
      <w:start w:val="1"/>
      <w:numFmt w:val="decimal"/>
      <w:lvlText w:val="%1.%2."/>
      <w:lvlJc w:val="left"/>
      <w:pPr>
        <w:ind w:left="360" w:hanging="360"/>
      </w:pPr>
      <w:rPr>
        <w:rFonts w:hint="default"/>
        <w:sz w:val="16"/>
      </w:rPr>
    </w:lvl>
    <w:lvl w:ilvl="2">
      <w:start w:val="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080" w:hanging="108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3" w15:restartNumberingAfterBreak="0">
    <w:nsid w:val="29FE2407"/>
    <w:multiLevelType w:val="hybridMultilevel"/>
    <w:tmpl w:val="096CCA02"/>
    <w:lvl w:ilvl="0" w:tplc="C198713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4" w15:restartNumberingAfterBreak="0">
    <w:nsid w:val="35E133F2"/>
    <w:multiLevelType w:val="hybridMultilevel"/>
    <w:tmpl w:val="B7D6389C"/>
    <w:lvl w:ilvl="0" w:tplc="AA4E18FA">
      <w:start w:val="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363718EF"/>
    <w:multiLevelType w:val="hybridMultilevel"/>
    <w:tmpl w:val="DB24979E"/>
    <w:lvl w:ilvl="0" w:tplc="D4AAF864">
      <w:numFmt w:val="bullet"/>
      <w:lvlText w:val="-"/>
      <w:lvlJc w:val="left"/>
      <w:pPr>
        <w:ind w:left="1080" w:hanging="360"/>
      </w:pPr>
      <w:rPr>
        <w:rFonts w:ascii="Verdana" w:eastAsia="Times New Roman" w:hAnsi="Verdana" w:cs="Vrinda"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15:restartNumberingAfterBreak="0">
    <w:nsid w:val="3B852A42"/>
    <w:multiLevelType w:val="hybridMultilevel"/>
    <w:tmpl w:val="936E7C20"/>
    <w:lvl w:ilvl="0" w:tplc="31E454DA">
      <w:start w:val="2"/>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EEB0BB6"/>
    <w:multiLevelType w:val="multilevel"/>
    <w:tmpl w:val="E0383F32"/>
    <w:lvl w:ilvl="0">
      <w:start w:val="1"/>
      <w:numFmt w:val="decimal"/>
      <w:lvlText w:val="%1."/>
      <w:lvlJc w:val="left"/>
      <w:pPr>
        <w:ind w:left="1930" w:hanging="360"/>
      </w:pPr>
      <w:rPr>
        <w:rFonts w:cs="Times New Roman" w:hint="default"/>
      </w:rPr>
    </w:lvl>
    <w:lvl w:ilvl="1">
      <w:start w:val="1"/>
      <w:numFmt w:val="decimal"/>
      <w:isLgl/>
      <w:lvlText w:val="%1.%2."/>
      <w:lvlJc w:val="left"/>
      <w:pPr>
        <w:ind w:left="1930" w:hanging="36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2290" w:hanging="720"/>
      </w:pPr>
      <w:rPr>
        <w:rFonts w:hint="default"/>
      </w:rPr>
    </w:lvl>
    <w:lvl w:ilvl="4">
      <w:start w:val="1"/>
      <w:numFmt w:val="decimal"/>
      <w:isLgl/>
      <w:lvlText w:val="%1.%2.%3.%4.%5."/>
      <w:lvlJc w:val="left"/>
      <w:pPr>
        <w:ind w:left="2650" w:hanging="1080"/>
      </w:pPr>
      <w:rPr>
        <w:rFonts w:hint="default"/>
      </w:rPr>
    </w:lvl>
    <w:lvl w:ilvl="5">
      <w:start w:val="1"/>
      <w:numFmt w:val="decimal"/>
      <w:isLgl/>
      <w:lvlText w:val="%1.%2.%3.%4.%5.%6."/>
      <w:lvlJc w:val="left"/>
      <w:pPr>
        <w:ind w:left="2650" w:hanging="1080"/>
      </w:pPr>
      <w:rPr>
        <w:rFonts w:hint="default"/>
      </w:rPr>
    </w:lvl>
    <w:lvl w:ilvl="6">
      <w:start w:val="1"/>
      <w:numFmt w:val="decimal"/>
      <w:isLgl/>
      <w:lvlText w:val="%1.%2.%3.%4.%5.%6.%7."/>
      <w:lvlJc w:val="left"/>
      <w:pPr>
        <w:ind w:left="3010" w:hanging="1440"/>
      </w:pPr>
      <w:rPr>
        <w:rFonts w:hint="default"/>
      </w:rPr>
    </w:lvl>
    <w:lvl w:ilvl="7">
      <w:start w:val="1"/>
      <w:numFmt w:val="decimal"/>
      <w:isLgl/>
      <w:lvlText w:val="%1.%2.%3.%4.%5.%6.%7.%8."/>
      <w:lvlJc w:val="left"/>
      <w:pPr>
        <w:ind w:left="3010" w:hanging="1440"/>
      </w:pPr>
      <w:rPr>
        <w:rFonts w:hint="default"/>
      </w:rPr>
    </w:lvl>
    <w:lvl w:ilvl="8">
      <w:start w:val="1"/>
      <w:numFmt w:val="decimal"/>
      <w:isLgl/>
      <w:lvlText w:val="%1.%2.%3.%4.%5.%6.%7.%8.%9."/>
      <w:lvlJc w:val="left"/>
      <w:pPr>
        <w:ind w:left="3370" w:hanging="1800"/>
      </w:pPr>
      <w:rPr>
        <w:rFonts w:hint="default"/>
      </w:rPr>
    </w:lvl>
  </w:abstractNum>
  <w:abstractNum w:abstractNumId="8" w15:restartNumberingAfterBreak="0">
    <w:nsid w:val="422B33A2"/>
    <w:multiLevelType w:val="hybridMultilevel"/>
    <w:tmpl w:val="185A7584"/>
    <w:lvl w:ilvl="0" w:tplc="1FBCF55A">
      <w:start w:val="1"/>
      <w:numFmt w:val="decimal"/>
      <w:lvlText w:val="%1."/>
      <w:lvlJc w:val="left"/>
      <w:pPr>
        <w:ind w:left="1930" w:hanging="360"/>
      </w:pPr>
      <w:rPr>
        <w:rFonts w:cs="Times New Roman" w:hint="default"/>
      </w:rPr>
    </w:lvl>
    <w:lvl w:ilvl="1" w:tplc="04020019">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9" w15:restartNumberingAfterBreak="0">
    <w:nsid w:val="46E33A28"/>
    <w:multiLevelType w:val="hybridMultilevel"/>
    <w:tmpl w:val="185A7584"/>
    <w:lvl w:ilvl="0" w:tplc="1FBCF55A">
      <w:start w:val="1"/>
      <w:numFmt w:val="decimal"/>
      <w:lvlText w:val="%1."/>
      <w:lvlJc w:val="left"/>
      <w:pPr>
        <w:ind w:left="1930" w:hanging="360"/>
      </w:pPr>
      <w:rPr>
        <w:rFonts w:cs="Times New Roman" w:hint="default"/>
      </w:rPr>
    </w:lvl>
    <w:lvl w:ilvl="1" w:tplc="04020019">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10" w15:restartNumberingAfterBreak="0">
    <w:nsid w:val="594C7BE9"/>
    <w:multiLevelType w:val="hybridMultilevel"/>
    <w:tmpl w:val="6900B366"/>
    <w:lvl w:ilvl="0" w:tplc="F1D0448E">
      <w:start w:val="1"/>
      <w:numFmt w:val="bullet"/>
      <w:lvlText w:val=""/>
      <w:lvlJc w:val="left"/>
      <w:pPr>
        <w:ind w:left="720" w:hanging="360"/>
      </w:pPr>
      <w:rPr>
        <w:rFonts w:ascii="Symbol" w:eastAsia="Times New Roman" w:hAnsi="Symbol" w:cs="Times New Roman" w:hint="default"/>
        <w:b w:val="0"/>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C12F84"/>
    <w:multiLevelType w:val="hybridMultilevel"/>
    <w:tmpl w:val="4364E91E"/>
    <w:lvl w:ilvl="0" w:tplc="CBD67EA0">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FED2113"/>
    <w:multiLevelType w:val="multilevel"/>
    <w:tmpl w:val="5E12704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13" w15:restartNumberingAfterBreak="0">
    <w:nsid w:val="73677769"/>
    <w:multiLevelType w:val="hybridMultilevel"/>
    <w:tmpl w:val="185A7584"/>
    <w:lvl w:ilvl="0" w:tplc="1FBCF55A">
      <w:start w:val="1"/>
      <w:numFmt w:val="decimal"/>
      <w:lvlText w:val="%1."/>
      <w:lvlJc w:val="left"/>
      <w:pPr>
        <w:ind w:left="1930" w:hanging="360"/>
      </w:pPr>
      <w:rPr>
        <w:rFonts w:cs="Times New Roman" w:hint="default"/>
      </w:rPr>
    </w:lvl>
    <w:lvl w:ilvl="1" w:tplc="04020019" w:tentative="1">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14" w15:restartNumberingAfterBreak="0">
    <w:nsid w:val="795624ED"/>
    <w:multiLevelType w:val="hybridMultilevel"/>
    <w:tmpl w:val="185A7584"/>
    <w:lvl w:ilvl="0" w:tplc="1FBCF55A">
      <w:start w:val="1"/>
      <w:numFmt w:val="decimal"/>
      <w:lvlText w:val="%1."/>
      <w:lvlJc w:val="left"/>
      <w:pPr>
        <w:ind w:left="1930" w:hanging="360"/>
      </w:pPr>
      <w:rPr>
        <w:rFonts w:cs="Times New Roman" w:hint="default"/>
      </w:rPr>
    </w:lvl>
    <w:lvl w:ilvl="1" w:tplc="04020019">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15" w15:restartNumberingAfterBreak="0">
    <w:nsid w:val="7C6D451D"/>
    <w:multiLevelType w:val="multilevel"/>
    <w:tmpl w:val="379A62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num w:numId="1">
    <w:abstractNumId w:val="13"/>
  </w:num>
  <w:num w:numId="2">
    <w:abstractNumId w:val="14"/>
  </w:num>
  <w:num w:numId="3">
    <w:abstractNumId w:val="7"/>
  </w:num>
  <w:num w:numId="4">
    <w:abstractNumId w:val="9"/>
  </w:num>
  <w:num w:numId="5">
    <w:abstractNumId w:val="8"/>
  </w:num>
  <w:num w:numId="6">
    <w:abstractNumId w:val="1"/>
  </w:num>
  <w:num w:numId="7">
    <w:abstractNumId w:val="2"/>
  </w:num>
  <w:num w:numId="8">
    <w:abstractNumId w:val="10"/>
  </w:num>
  <w:num w:numId="9">
    <w:abstractNumId w:val="4"/>
  </w:num>
  <w:num w:numId="10">
    <w:abstractNumId w:val="12"/>
  </w:num>
  <w:num w:numId="11">
    <w:abstractNumId w:val="3"/>
  </w:num>
  <w:num w:numId="12">
    <w:abstractNumId w:val="5"/>
  </w:num>
  <w:num w:numId="13">
    <w:abstractNumId w:val="6"/>
  </w:num>
  <w:num w:numId="14">
    <w:abstractNumId w:val="11"/>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984"/>
    <w:rsid w:val="00002C2B"/>
    <w:rsid w:val="0000343B"/>
    <w:rsid w:val="00004B97"/>
    <w:rsid w:val="00006E7F"/>
    <w:rsid w:val="00015CD1"/>
    <w:rsid w:val="00020172"/>
    <w:rsid w:val="00020F9B"/>
    <w:rsid w:val="00024D74"/>
    <w:rsid w:val="0003308F"/>
    <w:rsid w:val="0003676C"/>
    <w:rsid w:val="00041348"/>
    <w:rsid w:val="00042D08"/>
    <w:rsid w:val="000506CD"/>
    <w:rsid w:val="00051904"/>
    <w:rsid w:val="00056F2A"/>
    <w:rsid w:val="00064387"/>
    <w:rsid w:val="00064CC7"/>
    <w:rsid w:val="0007191A"/>
    <w:rsid w:val="00076E63"/>
    <w:rsid w:val="000842C4"/>
    <w:rsid w:val="00086E73"/>
    <w:rsid w:val="000872BD"/>
    <w:rsid w:val="000933EA"/>
    <w:rsid w:val="0009690A"/>
    <w:rsid w:val="00097A60"/>
    <w:rsid w:val="000A1BC7"/>
    <w:rsid w:val="000A2E06"/>
    <w:rsid w:val="000A64F9"/>
    <w:rsid w:val="000B48C7"/>
    <w:rsid w:val="000E1E89"/>
    <w:rsid w:val="000F5DB5"/>
    <w:rsid w:val="001138D1"/>
    <w:rsid w:val="00113F18"/>
    <w:rsid w:val="00115305"/>
    <w:rsid w:val="00115B13"/>
    <w:rsid w:val="0014304D"/>
    <w:rsid w:val="00143C97"/>
    <w:rsid w:val="00153946"/>
    <w:rsid w:val="001563F5"/>
    <w:rsid w:val="001567D9"/>
    <w:rsid w:val="00156AB4"/>
    <w:rsid w:val="00165EFB"/>
    <w:rsid w:val="00166151"/>
    <w:rsid w:val="0017562D"/>
    <w:rsid w:val="001759F5"/>
    <w:rsid w:val="00183033"/>
    <w:rsid w:val="00183434"/>
    <w:rsid w:val="00187328"/>
    <w:rsid w:val="001B5221"/>
    <w:rsid w:val="001B7782"/>
    <w:rsid w:val="001D1B85"/>
    <w:rsid w:val="001D54EA"/>
    <w:rsid w:val="001E44FB"/>
    <w:rsid w:val="001F0DF6"/>
    <w:rsid w:val="001F2AAF"/>
    <w:rsid w:val="001F2AB1"/>
    <w:rsid w:val="002110A2"/>
    <w:rsid w:val="00217AD4"/>
    <w:rsid w:val="002251F1"/>
    <w:rsid w:val="00241187"/>
    <w:rsid w:val="002607C2"/>
    <w:rsid w:val="00267848"/>
    <w:rsid w:val="00272C7C"/>
    <w:rsid w:val="002756A2"/>
    <w:rsid w:val="00281113"/>
    <w:rsid w:val="002909E8"/>
    <w:rsid w:val="00291E82"/>
    <w:rsid w:val="002A6DA8"/>
    <w:rsid w:val="002B450D"/>
    <w:rsid w:val="002C515D"/>
    <w:rsid w:val="002D0A1E"/>
    <w:rsid w:val="002E1AC7"/>
    <w:rsid w:val="002F6998"/>
    <w:rsid w:val="00303855"/>
    <w:rsid w:val="0030775C"/>
    <w:rsid w:val="00322327"/>
    <w:rsid w:val="003241D6"/>
    <w:rsid w:val="003278CF"/>
    <w:rsid w:val="00327C7E"/>
    <w:rsid w:val="00336914"/>
    <w:rsid w:val="00337B27"/>
    <w:rsid w:val="0034619C"/>
    <w:rsid w:val="00347FA3"/>
    <w:rsid w:val="00360DB1"/>
    <w:rsid w:val="003616AB"/>
    <w:rsid w:val="003669F8"/>
    <w:rsid w:val="003746BC"/>
    <w:rsid w:val="0039159B"/>
    <w:rsid w:val="003A23F1"/>
    <w:rsid w:val="003B107B"/>
    <w:rsid w:val="003B2C95"/>
    <w:rsid w:val="003B598B"/>
    <w:rsid w:val="003B7B11"/>
    <w:rsid w:val="003C124D"/>
    <w:rsid w:val="003C5FAD"/>
    <w:rsid w:val="003C6D09"/>
    <w:rsid w:val="003D3522"/>
    <w:rsid w:val="003E2C1B"/>
    <w:rsid w:val="003E40F6"/>
    <w:rsid w:val="003F5082"/>
    <w:rsid w:val="00410F5C"/>
    <w:rsid w:val="004435F2"/>
    <w:rsid w:val="00443EC2"/>
    <w:rsid w:val="00455B5D"/>
    <w:rsid w:val="00462DBD"/>
    <w:rsid w:val="00466BD2"/>
    <w:rsid w:val="00467316"/>
    <w:rsid w:val="00481A7D"/>
    <w:rsid w:val="004969F6"/>
    <w:rsid w:val="004A5578"/>
    <w:rsid w:val="004B02F0"/>
    <w:rsid w:val="004B3CCB"/>
    <w:rsid w:val="004B5320"/>
    <w:rsid w:val="004C4E99"/>
    <w:rsid w:val="004D53B5"/>
    <w:rsid w:val="004D7529"/>
    <w:rsid w:val="004E4FD6"/>
    <w:rsid w:val="004F1C8E"/>
    <w:rsid w:val="00503482"/>
    <w:rsid w:val="00503743"/>
    <w:rsid w:val="00504086"/>
    <w:rsid w:val="00512211"/>
    <w:rsid w:val="005305F7"/>
    <w:rsid w:val="00536F26"/>
    <w:rsid w:val="005370B2"/>
    <w:rsid w:val="00564282"/>
    <w:rsid w:val="00565EAC"/>
    <w:rsid w:val="0057689F"/>
    <w:rsid w:val="0058647E"/>
    <w:rsid w:val="005914D9"/>
    <w:rsid w:val="00591570"/>
    <w:rsid w:val="005B32D9"/>
    <w:rsid w:val="005C1FBF"/>
    <w:rsid w:val="005C68B4"/>
    <w:rsid w:val="005D407E"/>
    <w:rsid w:val="005D4EFC"/>
    <w:rsid w:val="005E5BFB"/>
    <w:rsid w:val="005F27C9"/>
    <w:rsid w:val="0060089B"/>
    <w:rsid w:val="006120E9"/>
    <w:rsid w:val="00613BE4"/>
    <w:rsid w:val="00614743"/>
    <w:rsid w:val="00616AE7"/>
    <w:rsid w:val="00620D9C"/>
    <w:rsid w:val="006249CD"/>
    <w:rsid w:val="00627874"/>
    <w:rsid w:val="00627C39"/>
    <w:rsid w:val="006407AF"/>
    <w:rsid w:val="00645393"/>
    <w:rsid w:val="006541FF"/>
    <w:rsid w:val="00662573"/>
    <w:rsid w:val="00685966"/>
    <w:rsid w:val="006871C4"/>
    <w:rsid w:val="00695BF5"/>
    <w:rsid w:val="006A2A65"/>
    <w:rsid w:val="006A3543"/>
    <w:rsid w:val="006C5776"/>
    <w:rsid w:val="006C7327"/>
    <w:rsid w:val="006D7984"/>
    <w:rsid w:val="006F30F0"/>
    <w:rsid w:val="006F3531"/>
    <w:rsid w:val="00707E5B"/>
    <w:rsid w:val="007108A0"/>
    <w:rsid w:val="007221B8"/>
    <w:rsid w:val="00724ECF"/>
    <w:rsid w:val="00734018"/>
    <w:rsid w:val="00734956"/>
    <w:rsid w:val="00737DAC"/>
    <w:rsid w:val="00742CBC"/>
    <w:rsid w:val="007455E4"/>
    <w:rsid w:val="00753F7B"/>
    <w:rsid w:val="00755982"/>
    <w:rsid w:val="007619EB"/>
    <w:rsid w:val="0077315A"/>
    <w:rsid w:val="007750CA"/>
    <w:rsid w:val="00776C22"/>
    <w:rsid w:val="00780544"/>
    <w:rsid w:val="0078311F"/>
    <w:rsid w:val="007901B0"/>
    <w:rsid w:val="007903A4"/>
    <w:rsid w:val="00793BC0"/>
    <w:rsid w:val="00795EA7"/>
    <w:rsid w:val="007A20A4"/>
    <w:rsid w:val="007A3CE2"/>
    <w:rsid w:val="007A3F71"/>
    <w:rsid w:val="007B57A5"/>
    <w:rsid w:val="007B5A09"/>
    <w:rsid w:val="007C72A3"/>
    <w:rsid w:val="007D735D"/>
    <w:rsid w:val="007E29D8"/>
    <w:rsid w:val="007E63E0"/>
    <w:rsid w:val="007F5359"/>
    <w:rsid w:val="00805D74"/>
    <w:rsid w:val="00810F43"/>
    <w:rsid w:val="00811112"/>
    <w:rsid w:val="00813826"/>
    <w:rsid w:val="00815147"/>
    <w:rsid w:val="00820DE8"/>
    <w:rsid w:val="008224B4"/>
    <w:rsid w:val="0082309D"/>
    <w:rsid w:val="00851E84"/>
    <w:rsid w:val="00852D31"/>
    <w:rsid w:val="0085614F"/>
    <w:rsid w:val="00857BE2"/>
    <w:rsid w:val="008641BF"/>
    <w:rsid w:val="00864415"/>
    <w:rsid w:val="008711C6"/>
    <w:rsid w:val="008771D7"/>
    <w:rsid w:val="00885FA2"/>
    <w:rsid w:val="008950DA"/>
    <w:rsid w:val="008A2B23"/>
    <w:rsid w:val="008B7482"/>
    <w:rsid w:val="008C3D59"/>
    <w:rsid w:val="008C53B9"/>
    <w:rsid w:val="008C6D2A"/>
    <w:rsid w:val="008D3AFE"/>
    <w:rsid w:val="008F2A93"/>
    <w:rsid w:val="008F676D"/>
    <w:rsid w:val="009219CF"/>
    <w:rsid w:val="009262D0"/>
    <w:rsid w:val="009447FB"/>
    <w:rsid w:val="009546F1"/>
    <w:rsid w:val="0097163E"/>
    <w:rsid w:val="00981C0E"/>
    <w:rsid w:val="009841EF"/>
    <w:rsid w:val="009A2F32"/>
    <w:rsid w:val="009A4230"/>
    <w:rsid w:val="009B13A5"/>
    <w:rsid w:val="009C0F17"/>
    <w:rsid w:val="009C4B7C"/>
    <w:rsid w:val="009D1A0B"/>
    <w:rsid w:val="009D4DA5"/>
    <w:rsid w:val="009E0FB3"/>
    <w:rsid w:val="009F12DB"/>
    <w:rsid w:val="009F5B9D"/>
    <w:rsid w:val="00A24BDD"/>
    <w:rsid w:val="00A64EC4"/>
    <w:rsid w:val="00A80B24"/>
    <w:rsid w:val="00A852B8"/>
    <w:rsid w:val="00A87A8C"/>
    <w:rsid w:val="00A917F2"/>
    <w:rsid w:val="00A91A41"/>
    <w:rsid w:val="00A92E7A"/>
    <w:rsid w:val="00AB42AC"/>
    <w:rsid w:val="00AB4A7F"/>
    <w:rsid w:val="00AC358E"/>
    <w:rsid w:val="00AD0B0C"/>
    <w:rsid w:val="00AD520D"/>
    <w:rsid w:val="00AD5BA6"/>
    <w:rsid w:val="00AE3623"/>
    <w:rsid w:val="00AF46D4"/>
    <w:rsid w:val="00AF5C17"/>
    <w:rsid w:val="00B046C4"/>
    <w:rsid w:val="00B132C1"/>
    <w:rsid w:val="00B27B14"/>
    <w:rsid w:val="00B304BF"/>
    <w:rsid w:val="00B42438"/>
    <w:rsid w:val="00B57583"/>
    <w:rsid w:val="00B722F7"/>
    <w:rsid w:val="00B84BE9"/>
    <w:rsid w:val="00B91D97"/>
    <w:rsid w:val="00BC129A"/>
    <w:rsid w:val="00BD0AD7"/>
    <w:rsid w:val="00BD4279"/>
    <w:rsid w:val="00BE0797"/>
    <w:rsid w:val="00BE583C"/>
    <w:rsid w:val="00C02F30"/>
    <w:rsid w:val="00C22DDC"/>
    <w:rsid w:val="00C2588B"/>
    <w:rsid w:val="00C40BCF"/>
    <w:rsid w:val="00C413A1"/>
    <w:rsid w:val="00C445FA"/>
    <w:rsid w:val="00C47AE3"/>
    <w:rsid w:val="00C542FD"/>
    <w:rsid w:val="00C62657"/>
    <w:rsid w:val="00C7579D"/>
    <w:rsid w:val="00C87E82"/>
    <w:rsid w:val="00C93DF1"/>
    <w:rsid w:val="00C94A9C"/>
    <w:rsid w:val="00C96713"/>
    <w:rsid w:val="00CA1A28"/>
    <w:rsid w:val="00CA25E6"/>
    <w:rsid w:val="00CA436F"/>
    <w:rsid w:val="00CA7668"/>
    <w:rsid w:val="00CB6C88"/>
    <w:rsid w:val="00CE167E"/>
    <w:rsid w:val="00CE7A50"/>
    <w:rsid w:val="00D024B0"/>
    <w:rsid w:val="00D02DFA"/>
    <w:rsid w:val="00D14DE4"/>
    <w:rsid w:val="00D15D0B"/>
    <w:rsid w:val="00D2753C"/>
    <w:rsid w:val="00D36B4B"/>
    <w:rsid w:val="00D5083F"/>
    <w:rsid w:val="00D52B91"/>
    <w:rsid w:val="00D82CFD"/>
    <w:rsid w:val="00D82F73"/>
    <w:rsid w:val="00D85B18"/>
    <w:rsid w:val="00D86B52"/>
    <w:rsid w:val="00D86F79"/>
    <w:rsid w:val="00D96510"/>
    <w:rsid w:val="00DA3695"/>
    <w:rsid w:val="00DA4B43"/>
    <w:rsid w:val="00DA5BD5"/>
    <w:rsid w:val="00DB5149"/>
    <w:rsid w:val="00DC7091"/>
    <w:rsid w:val="00DD6DB1"/>
    <w:rsid w:val="00DD70A4"/>
    <w:rsid w:val="00DE4238"/>
    <w:rsid w:val="00DF1B9E"/>
    <w:rsid w:val="00DF21C5"/>
    <w:rsid w:val="00DF47DC"/>
    <w:rsid w:val="00E06C57"/>
    <w:rsid w:val="00E10CF0"/>
    <w:rsid w:val="00E10DCB"/>
    <w:rsid w:val="00E16B9E"/>
    <w:rsid w:val="00E16D01"/>
    <w:rsid w:val="00E316EA"/>
    <w:rsid w:val="00E34E2F"/>
    <w:rsid w:val="00E42FDF"/>
    <w:rsid w:val="00E44DE0"/>
    <w:rsid w:val="00E653D3"/>
    <w:rsid w:val="00E65509"/>
    <w:rsid w:val="00E9506E"/>
    <w:rsid w:val="00EB23BE"/>
    <w:rsid w:val="00EB5464"/>
    <w:rsid w:val="00EB7DBD"/>
    <w:rsid w:val="00EC491B"/>
    <w:rsid w:val="00EE093E"/>
    <w:rsid w:val="00EE3258"/>
    <w:rsid w:val="00EE4072"/>
    <w:rsid w:val="00EE693A"/>
    <w:rsid w:val="00F04B4E"/>
    <w:rsid w:val="00F15A3C"/>
    <w:rsid w:val="00F15D0E"/>
    <w:rsid w:val="00F16E3F"/>
    <w:rsid w:val="00F175D3"/>
    <w:rsid w:val="00F1773A"/>
    <w:rsid w:val="00F26B6F"/>
    <w:rsid w:val="00F374AA"/>
    <w:rsid w:val="00F464AA"/>
    <w:rsid w:val="00F51681"/>
    <w:rsid w:val="00F61BBC"/>
    <w:rsid w:val="00F76A94"/>
    <w:rsid w:val="00F804D5"/>
    <w:rsid w:val="00F8097B"/>
    <w:rsid w:val="00F812C3"/>
    <w:rsid w:val="00F8508C"/>
    <w:rsid w:val="00F87F7B"/>
    <w:rsid w:val="00F92022"/>
    <w:rsid w:val="00F95706"/>
    <w:rsid w:val="00F97AFA"/>
    <w:rsid w:val="00FA2CEF"/>
    <w:rsid w:val="00FA7D7D"/>
    <w:rsid w:val="00FB0540"/>
    <w:rsid w:val="00FC4097"/>
    <w:rsid w:val="00FC4FEF"/>
    <w:rsid w:val="00FD08E4"/>
    <w:rsid w:val="00FE0F35"/>
    <w:rsid w:val="00FE327A"/>
    <w:rsid w:val="00FE55C5"/>
    <w:rsid w:val="00FF1DE7"/>
    <w:rsid w:val="00FF7077"/>
    <w:rsid w:val="00FF7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14:docId w14:val="73453551"/>
  <w15:chartTrackingRefBased/>
  <w15:docId w15:val="{0DD42D30-DE5B-48BD-BB83-998E1F50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6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E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E63"/>
  </w:style>
  <w:style w:type="paragraph" w:styleId="Footer">
    <w:name w:val="footer"/>
    <w:basedOn w:val="Normal"/>
    <w:link w:val="FooterChar"/>
    <w:uiPriority w:val="99"/>
    <w:unhideWhenUsed/>
    <w:rsid w:val="00076E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E63"/>
  </w:style>
  <w:style w:type="character" w:styleId="PageNumber">
    <w:name w:val="page number"/>
    <w:basedOn w:val="DefaultParagraphFont"/>
    <w:rsid w:val="00076E63"/>
  </w:style>
  <w:style w:type="paragraph" w:styleId="z-TopofForm">
    <w:name w:val="HTML Top of Form"/>
    <w:basedOn w:val="Normal"/>
    <w:next w:val="Normal"/>
    <w:link w:val="z-TopofFormChar"/>
    <w:hidden/>
    <w:uiPriority w:val="99"/>
    <w:semiHidden/>
    <w:unhideWhenUsed/>
    <w:rsid w:val="00076E63"/>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76E63"/>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76E63"/>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76E63"/>
    <w:rPr>
      <w:rFonts w:ascii="Arial" w:hAnsi="Arial" w:cs="Arial"/>
      <w:vanish/>
      <w:sz w:val="16"/>
      <w:szCs w:val="16"/>
    </w:rPr>
  </w:style>
  <w:style w:type="paragraph" w:styleId="BalloonText">
    <w:name w:val="Balloon Text"/>
    <w:basedOn w:val="Normal"/>
    <w:link w:val="BalloonTextChar"/>
    <w:uiPriority w:val="99"/>
    <w:semiHidden/>
    <w:unhideWhenUsed/>
    <w:rsid w:val="00B722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2F7"/>
    <w:rPr>
      <w:rFonts w:ascii="Segoe UI" w:hAnsi="Segoe UI" w:cs="Segoe UI"/>
      <w:sz w:val="18"/>
      <w:szCs w:val="18"/>
    </w:rPr>
  </w:style>
  <w:style w:type="paragraph" w:styleId="ListParagraph">
    <w:name w:val="List Paragraph"/>
    <w:basedOn w:val="Normal"/>
    <w:uiPriority w:val="34"/>
    <w:qFormat/>
    <w:rsid w:val="00F04B4E"/>
    <w:pPr>
      <w:ind w:left="720"/>
      <w:contextualSpacing/>
    </w:pPr>
  </w:style>
  <w:style w:type="character" w:styleId="CommentReference">
    <w:name w:val="annotation reference"/>
    <w:basedOn w:val="DefaultParagraphFont"/>
    <w:uiPriority w:val="99"/>
    <w:semiHidden/>
    <w:unhideWhenUsed/>
    <w:rsid w:val="009546F1"/>
    <w:rPr>
      <w:sz w:val="16"/>
      <w:szCs w:val="16"/>
    </w:rPr>
  </w:style>
  <w:style w:type="paragraph" w:styleId="CommentText">
    <w:name w:val="annotation text"/>
    <w:basedOn w:val="Normal"/>
    <w:link w:val="CommentTextChar"/>
    <w:uiPriority w:val="99"/>
    <w:semiHidden/>
    <w:unhideWhenUsed/>
    <w:rsid w:val="009546F1"/>
    <w:pPr>
      <w:spacing w:line="240" w:lineRule="auto"/>
    </w:pPr>
    <w:rPr>
      <w:sz w:val="20"/>
      <w:szCs w:val="20"/>
    </w:rPr>
  </w:style>
  <w:style w:type="character" w:customStyle="1" w:styleId="CommentTextChar">
    <w:name w:val="Comment Text Char"/>
    <w:basedOn w:val="DefaultParagraphFont"/>
    <w:link w:val="CommentText"/>
    <w:uiPriority w:val="99"/>
    <w:semiHidden/>
    <w:rsid w:val="009546F1"/>
    <w:rPr>
      <w:sz w:val="20"/>
      <w:szCs w:val="20"/>
    </w:rPr>
  </w:style>
  <w:style w:type="paragraph" w:styleId="CommentSubject">
    <w:name w:val="annotation subject"/>
    <w:basedOn w:val="CommentText"/>
    <w:next w:val="CommentText"/>
    <w:link w:val="CommentSubjectChar"/>
    <w:uiPriority w:val="99"/>
    <w:semiHidden/>
    <w:unhideWhenUsed/>
    <w:rsid w:val="009546F1"/>
    <w:rPr>
      <w:b/>
      <w:bCs/>
    </w:rPr>
  </w:style>
  <w:style w:type="character" w:customStyle="1" w:styleId="CommentSubjectChar">
    <w:name w:val="Comment Subject Char"/>
    <w:basedOn w:val="CommentTextChar"/>
    <w:link w:val="CommentSubject"/>
    <w:uiPriority w:val="99"/>
    <w:semiHidden/>
    <w:rsid w:val="009546F1"/>
    <w:rPr>
      <w:b/>
      <w:bCs/>
      <w:sz w:val="20"/>
      <w:szCs w:val="20"/>
    </w:rPr>
  </w:style>
  <w:style w:type="table" w:styleId="TableGrid">
    <w:name w:val="Table Grid"/>
    <w:basedOn w:val="TableNormal"/>
    <w:uiPriority w:val="39"/>
    <w:rsid w:val="009D4DA5"/>
    <w:pPr>
      <w:spacing w:after="0" w:line="240" w:lineRule="auto"/>
    </w:pPr>
    <w:rPr>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5EAC"/>
    <w:rPr>
      <w:color w:val="0563C1" w:themeColor="hyperlink"/>
      <w:u w:val="single"/>
    </w:rPr>
  </w:style>
  <w:style w:type="paragraph" w:customStyle="1" w:styleId="Default">
    <w:name w:val="Default"/>
    <w:rsid w:val="009D1A0B"/>
    <w:pPr>
      <w:autoSpaceDE w:val="0"/>
      <w:autoSpaceDN w:val="0"/>
      <w:adjustRightInd w:val="0"/>
      <w:spacing w:after="0" w:line="240" w:lineRule="auto"/>
    </w:pPr>
    <w:rPr>
      <w:rFonts w:ascii="Calibri" w:hAnsi="Calibri" w:cs="Calibri"/>
      <w:color w:val="000000"/>
      <w:sz w:val="24"/>
      <w:szCs w:val="24"/>
      <w:lang w:val="bg-BG"/>
    </w:rPr>
  </w:style>
  <w:style w:type="paragraph" w:styleId="Revision">
    <w:name w:val="Revision"/>
    <w:hidden/>
    <w:uiPriority w:val="99"/>
    <w:semiHidden/>
    <w:rsid w:val="00F804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047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ts.mileva@me.government.bg" TargetMode="External"/><Relationship Id="rId18" Type="http://schemas.openxmlformats.org/officeDocument/2006/relationships/image" Target="media/image3.wmf"/><Relationship Id="rId26" Type="http://schemas.openxmlformats.org/officeDocument/2006/relationships/image" Target="media/image7.wmf"/><Relationship Id="rId39" Type="http://schemas.openxmlformats.org/officeDocument/2006/relationships/control" Target="activeX/activeX15.xml"/><Relationship Id="rId21" Type="http://schemas.openxmlformats.org/officeDocument/2006/relationships/control" Target="activeX/activeX4.xml"/><Relationship Id="rId34" Type="http://schemas.openxmlformats.org/officeDocument/2006/relationships/image" Target="media/image10.wmf"/><Relationship Id="rId42" Type="http://schemas.openxmlformats.org/officeDocument/2006/relationships/image" Target="media/image12.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e.spasova@me.government.bg" TargetMode="External"/><Relationship Id="rId29" Type="http://schemas.openxmlformats.org/officeDocument/2006/relationships/control" Target="activeX/activeX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image" Target="media/image6.wmf"/><Relationship Id="rId32" Type="http://schemas.openxmlformats.org/officeDocument/2006/relationships/image" Target="media/image9.wmf"/><Relationship Id="rId37" Type="http://schemas.openxmlformats.org/officeDocument/2006/relationships/control" Target="activeX/activeX13.xml"/><Relationship Id="rId40" Type="http://schemas.openxmlformats.org/officeDocument/2006/relationships/control" Target="activeX/activeX16.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v.kinaneva@me.government.bg" TargetMode="External"/><Relationship Id="rId23" Type="http://schemas.openxmlformats.org/officeDocument/2006/relationships/control" Target="activeX/activeX5.xml"/><Relationship Id="rId28" Type="http://schemas.openxmlformats.org/officeDocument/2006/relationships/control" Target="activeX/activeX8.xml"/><Relationship Id="rId36" Type="http://schemas.openxmlformats.org/officeDocument/2006/relationships/image" Target="media/image11.wmf"/><Relationship Id="rId10" Type="http://schemas.openxmlformats.org/officeDocument/2006/relationships/image" Target="media/image2.wmf"/><Relationship Id="rId19" Type="http://schemas.openxmlformats.org/officeDocument/2006/relationships/control" Target="activeX/activeX3.xml"/><Relationship Id="rId31" Type="http://schemas.openxmlformats.org/officeDocument/2006/relationships/control" Target="activeX/activeX10.xm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hyperlink" Target="mailto:b.koycheva@me.government.bg" TargetMode="External"/><Relationship Id="rId22" Type="http://schemas.openxmlformats.org/officeDocument/2006/relationships/image" Target="media/image5.wmf"/><Relationship Id="rId27" Type="http://schemas.openxmlformats.org/officeDocument/2006/relationships/control" Target="activeX/activeX7.xml"/><Relationship Id="rId30" Type="http://schemas.openxmlformats.org/officeDocument/2006/relationships/image" Target="media/image8.wmf"/><Relationship Id="rId35" Type="http://schemas.openxmlformats.org/officeDocument/2006/relationships/control" Target="activeX/activeX12.xml"/><Relationship Id="rId43" Type="http://schemas.openxmlformats.org/officeDocument/2006/relationships/header" Target="header1.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mailto:r.bikov@me.government.bg" TargetMode="External"/><Relationship Id="rId17" Type="http://schemas.openxmlformats.org/officeDocument/2006/relationships/hyperlink" Target="mailto:V.Markova@minfin.bg" TargetMode="External"/><Relationship Id="rId25" Type="http://schemas.openxmlformats.org/officeDocument/2006/relationships/control" Target="activeX/activeX6.xml"/><Relationship Id="rId33" Type="http://schemas.openxmlformats.org/officeDocument/2006/relationships/control" Target="activeX/activeX11.xml"/><Relationship Id="rId38" Type="http://schemas.openxmlformats.org/officeDocument/2006/relationships/control" Target="activeX/activeX14.xml"/><Relationship Id="rId46" Type="http://schemas.openxmlformats.org/officeDocument/2006/relationships/theme" Target="theme/theme1.xml"/><Relationship Id="rId20" Type="http://schemas.openxmlformats.org/officeDocument/2006/relationships/image" Target="media/image4.wmf"/><Relationship Id="rId41" Type="http://schemas.openxmlformats.org/officeDocument/2006/relationships/control" Target="activeX/activeX1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14497-014B-484D-8CEB-4798ECE90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7191</Words>
  <Characters>40990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IsIv</dc:creator>
  <cp:keywords/>
  <dc:description/>
  <cp:lastModifiedBy>Златина Танева</cp:lastModifiedBy>
  <cp:revision>2</cp:revision>
  <cp:lastPrinted>2021-08-17T10:23:00Z</cp:lastPrinted>
  <dcterms:created xsi:type="dcterms:W3CDTF">2025-12-08T09:08:00Z</dcterms:created>
  <dcterms:modified xsi:type="dcterms:W3CDTF">2025-12-08T09:08:00Z</dcterms:modified>
</cp:coreProperties>
</file>