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C6D" w:rsidRDefault="004D0C6D" w:rsidP="00526E16">
      <w:pPr>
        <w:spacing w:after="0" w:line="240" w:lineRule="auto"/>
        <w:jc w:val="center"/>
        <w:rPr>
          <w:rFonts w:ascii="Times New Roman" w:hAnsi="Times New Roman"/>
          <w:b/>
          <w:i/>
          <w:sz w:val="36"/>
          <w:u w:val="single"/>
        </w:rPr>
      </w:pPr>
      <w:r w:rsidRPr="00C17C8E">
        <w:rPr>
          <w:rFonts w:ascii="Times New Roman" w:hAnsi="Times New Roman"/>
          <w:b/>
          <w:i/>
          <w:sz w:val="36"/>
          <w:u w:val="single"/>
        </w:rPr>
        <w:t>О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Б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Щ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И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Н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А</w:t>
      </w:r>
      <w:r>
        <w:rPr>
          <w:rFonts w:ascii="Times New Roman" w:hAnsi="Times New Roman"/>
          <w:b/>
          <w:i/>
          <w:sz w:val="36"/>
          <w:u w:val="single"/>
        </w:rPr>
        <w:t xml:space="preserve">  </w:t>
      </w:r>
      <w:r w:rsidRPr="00C17C8E">
        <w:rPr>
          <w:rFonts w:ascii="Times New Roman" w:hAnsi="Times New Roman"/>
          <w:b/>
          <w:i/>
          <w:sz w:val="36"/>
          <w:u w:val="single"/>
        </w:rPr>
        <w:t>Д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В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 xml:space="preserve">Е 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М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О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Г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И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Л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И</w:t>
      </w:r>
      <w:r>
        <w:rPr>
          <w:rFonts w:ascii="Times New Roman" w:hAnsi="Times New Roman"/>
          <w:b/>
          <w:i/>
          <w:sz w:val="36"/>
          <w:u w:val="single"/>
        </w:rPr>
        <w:t xml:space="preserve">,  </w:t>
      </w:r>
      <w:r w:rsidRPr="00C17C8E">
        <w:rPr>
          <w:rFonts w:ascii="Times New Roman" w:hAnsi="Times New Roman"/>
          <w:b/>
          <w:i/>
          <w:sz w:val="36"/>
          <w:u w:val="single"/>
        </w:rPr>
        <w:t>О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Б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Л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А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С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Т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 xml:space="preserve"> Р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У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С</w:t>
      </w:r>
      <w:r>
        <w:rPr>
          <w:rFonts w:ascii="Times New Roman" w:hAnsi="Times New Roman"/>
          <w:b/>
          <w:i/>
          <w:sz w:val="36"/>
          <w:u w:val="single"/>
        </w:rPr>
        <w:t xml:space="preserve"> </w:t>
      </w:r>
      <w:r w:rsidRPr="00C17C8E">
        <w:rPr>
          <w:rFonts w:ascii="Times New Roman" w:hAnsi="Times New Roman"/>
          <w:b/>
          <w:i/>
          <w:sz w:val="36"/>
          <w:u w:val="single"/>
        </w:rPr>
        <w:t>Е</w:t>
      </w:r>
    </w:p>
    <w:p w:rsidR="004D0C6D" w:rsidRPr="00F31107" w:rsidRDefault="004D0C6D" w:rsidP="00526E16">
      <w:pPr>
        <w:tabs>
          <w:tab w:val="left" w:pos="-4253"/>
        </w:tabs>
        <w:spacing w:after="0" w:line="240" w:lineRule="auto"/>
        <w:jc w:val="center"/>
        <w:rPr>
          <w:rFonts w:ascii="Times New Roman" w:hAnsi="Times New Roman"/>
          <w:b/>
          <w:sz w:val="18"/>
          <w:szCs w:val="18"/>
          <w:lang w:val="ru-RU"/>
        </w:rPr>
      </w:pPr>
      <w:r w:rsidRPr="00F31107">
        <w:rPr>
          <w:rFonts w:ascii="Times New Roman" w:hAnsi="Times New Roman"/>
          <w:i/>
          <w:sz w:val="18"/>
          <w:szCs w:val="18"/>
        </w:rPr>
        <w:t xml:space="preserve">7150 Две могили, бул. “България” 84, тел. 08141 /39 99, </w:t>
      </w:r>
      <w:proofErr w:type="spellStart"/>
      <w:r w:rsidRPr="00F31107">
        <w:rPr>
          <w:rFonts w:ascii="Times New Roman" w:hAnsi="Times New Roman"/>
          <w:i/>
          <w:sz w:val="18"/>
          <w:szCs w:val="18"/>
        </w:rPr>
        <w:t>Web</w:t>
      </w:r>
      <w:proofErr w:type="spellEnd"/>
      <w:r w:rsidRPr="00F3110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F31107">
        <w:rPr>
          <w:rFonts w:ascii="Times New Roman" w:hAnsi="Times New Roman"/>
          <w:i/>
          <w:sz w:val="18"/>
          <w:szCs w:val="18"/>
        </w:rPr>
        <w:t>site</w:t>
      </w:r>
      <w:proofErr w:type="spellEnd"/>
      <w:r w:rsidRPr="00F31107">
        <w:rPr>
          <w:rFonts w:ascii="Times New Roman" w:hAnsi="Times New Roman"/>
          <w:i/>
          <w:sz w:val="18"/>
          <w:szCs w:val="18"/>
        </w:rPr>
        <w:t>: dvemogili.egov.bg; e-</w:t>
      </w:r>
      <w:proofErr w:type="spellStart"/>
      <w:r w:rsidRPr="00F31107">
        <w:rPr>
          <w:rFonts w:ascii="Times New Roman" w:hAnsi="Times New Roman"/>
          <w:i/>
          <w:sz w:val="18"/>
          <w:szCs w:val="18"/>
        </w:rPr>
        <w:t>mail</w:t>
      </w:r>
      <w:proofErr w:type="spellEnd"/>
      <w:r w:rsidRPr="00F31107">
        <w:rPr>
          <w:rFonts w:ascii="Times New Roman" w:hAnsi="Times New Roman"/>
          <w:i/>
          <w:sz w:val="18"/>
          <w:szCs w:val="18"/>
        </w:rPr>
        <w:t>: obshtina@dvemogili.egov.bg;</w:t>
      </w:r>
    </w:p>
    <w:p w:rsidR="004D0C6D" w:rsidRPr="004D0C6D" w:rsidRDefault="004D0C6D" w:rsidP="00526E1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526E16" w:rsidRDefault="00526E16" w:rsidP="002E5596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0C6D" w:rsidRDefault="004D0C6D" w:rsidP="002E5596">
      <w:pPr>
        <w:jc w:val="center"/>
        <w:rPr>
          <w:rFonts w:ascii="Times New Roman" w:hAnsi="Times New Roman"/>
          <w:b/>
          <w:sz w:val="24"/>
          <w:szCs w:val="24"/>
        </w:rPr>
      </w:pPr>
      <w:r w:rsidRPr="004D0C6D">
        <w:rPr>
          <w:rFonts w:ascii="Times New Roman" w:hAnsi="Times New Roman"/>
          <w:b/>
          <w:sz w:val="24"/>
          <w:szCs w:val="24"/>
        </w:rPr>
        <w:t>МОТИВИ</w:t>
      </w:r>
    </w:p>
    <w:p w:rsidR="00720CE5" w:rsidRPr="00C40F88" w:rsidRDefault="00C40F88" w:rsidP="00C40F8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към проект на Наредба за изменение и допълнение на Наредба № 5 за определянето и администрирането на местните такси и цени на услуги, предоставяни на физически и юридически лица на територията на община Две могили, област Русе</w:t>
      </w:r>
    </w:p>
    <w:p w:rsidR="00720CE5" w:rsidRDefault="00303DC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І</w:t>
      </w:r>
      <w:r w:rsidR="00E22128" w:rsidRPr="00720CE5">
        <w:rPr>
          <w:rFonts w:ascii="Times New Roman" w:hAnsi="Times New Roman" w:cs="Times New Roman"/>
          <w:i/>
          <w:sz w:val="24"/>
          <w:szCs w:val="24"/>
        </w:rPr>
        <w:t>. Причини, налагащи приемането на изменението на подзаконовите нор</w:t>
      </w:r>
      <w:r w:rsidR="002E5596">
        <w:rPr>
          <w:rFonts w:ascii="Times New Roman" w:hAnsi="Times New Roman" w:cs="Times New Roman"/>
          <w:i/>
          <w:sz w:val="24"/>
          <w:szCs w:val="24"/>
        </w:rPr>
        <w:t>мативни актове:</w:t>
      </w:r>
    </w:p>
    <w:p w:rsidR="002E5596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999999"/>
          <w:sz w:val="24"/>
          <w:szCs w:val="24"/>
          <w:lang w:eastAsia="bg-BG"/>
        </w:rPr>
      </w:pPr>
      <w:r w:rsidRPr="004D0C6D">
        <w:rPr>
          <w:rFonts w:ascii="Times New Roman" w:hAnsi="Times New Roman" w:cs="Times New Roman"/>
          <w:sz w:val="24"/>
          <w:szCs w:val="24"/>
        </w:rPr>
        <w:t xml:space="preserve">Предмет на предлаганото допълнение на подзаконови нормативни актове от компетентността на Общински съвет </w:t>
      </w:r>
      <w:r w:rsidR="00720CE5">
        <w:rPr>
          <w:rFonts w:ascii="Times New Roman" w:hAnsi="Times New Roman" w:cs="Times New Roman"/>
          <w:sz w:val="24"/>
          <w:szCs w:val="24"/>
        </w:rPr>
        <w:t>Две могили</w:t>
      </w:r>
      <w:r w:rsidRPr="004D0C6D">
        <w:rPr>
          <w:rFonts w:ascii="Times New Roman" w:hAnsi="Times New Roman" w:cs="Times New Roman"/>
          <w:sz w:val="24"/>
          <w:szCs w:val="24"/>
        </w:rPr>
        <w:t xml:space="preserve"> </w:t>
      </w:r>
      <w:r w:rsidR="003D0955">
        <w:rPr>
          <w:rFonts w:ascii="Times New Roman" w:hAnsi="Times New Roman" w:cs="Times New Roman"/>
          <w:sz w:val="24"/>
          <w:szCs w:val="24"/>
        </w:rPr>
        <w:t>е</w:t>
      </w:r>
      <w:r w:rsidRPr="004D0C6D">
        <w:rPr>
          <w:rFonts w:ascii="Times New Roman" w:hAnsi="Times New Roman" w:cs="Times New Roman"/>
          <w:sz w:val="24"/>
          <w:szCs w:val="24"/>
        </w:rPr>
        <w:t xml:space="preserve"> </w:t>
      </w:r>
      <w:r w:rsidR="00C40F88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Наредба</w:t>
      </w:r>
      <w:r w:rsidR="003D0955" w:rsidRPr="00030DA8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№ 5 за определянето и администрирането на местните такси и цени на услугите, предоставени на физически и юридически лица на територията на Община Две могили</w:t>
      </w:r>
      <w:r w:rsidR="002E5596" w:rsidRPr="00030DA8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, област Русе</w:t>
      </w:r>
      <w:r w:rsidR="002E5596">
        <w:rPr>
          <w:rFonts w:ascii="Times New Roman" w:eastAsia="Times New Roman" w:hAnsi="Times New Roman" w:cs="Times New Roman"/>
          <w:iCs/>
          <w:color w:val="999999"/>
          <w:sz w:val="24"/>
          <w:szCs w:val="24"/>
          <w:lang w:eastAsia="bg-BG"/>
        </w:rPr>
        <w:t>.</w:t>
      </w:r>
    </w:p>
    <w:p w:rsidR="00303DC8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 xml:space="preserve">В Държавен вестник, бр. 70 от 20.08.2024 г. е обнародван Закон за въвеждане на еврото в Република България (по-долу ЗВЕРБ, „Закона“). Приемането му е логична фаза в осъществяването на стратегическата цел на държавата за присъединяване към еврозоната, а и в цялостното осъществяване на евроинтеграционните процеси в страната. С приемането на ЗВЕРБ е зададена правната рамка, която осигурява сигурност за гладко и ефективно преминаване от лева в евро. Един от основните принципи, които Законът адресира при въвеждане на единната европейска валута в Република България е принципът на приемственост и автоматично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на суми от левове в евро. Този принцип е залегнал в основата на Регламент (ЕО) 974/98 и най-общо се основава на две положения: На първо място, стойностите, посочени в левове в съществуващите правни инструменти (каквито са и подзаконовите нормативни актове на общинските съвети), се считат за стойности в евро при прилагане на официалния валутен курс и правилата за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и закръгляване. Неотменимо фиксираният курс на лева към еврото </w:t>
      </w:r>
      <w:r w:rsidR="002E5596">
        <w:rPr>
          <w:rFonts w:ascii="Times New Roman" w:hAnsi="Times New Roman" w:cs="Times New Roman"/>
          <w:sz w:val="24"/>
          <w:szCs w:val="24"/>
        </w:rPr>
        <w:t>е</w:t>
      </w:r>
      <w:r w:rsidRPr="004D0C6D">
        <w:rPr>
          <w:rFonts w:ascii="Times New Roman" w:hAnsi="Times New Roman" w:cs="Times New Roman"/>
          <w:sz w:val="24"/>
          <w:szCs w:val="24"/>
        </w:rPr>
        <w:t xml:space="preserve"> определен в Регламент (EО) № 2866/98 на Съвета от 31 декември 1998 г. относно валутните курсове към еврото на валутите на държавите-членки, които приемат еврото (ОВ, L 359/1 от 31 декември 1998 г.), но следва да се отбележи, че същият се поддържа вече четвърт век, благодарение на фиксирането на курса на лева към германската марка. Сегашният фиксиран курс (1,95583) е потвърден, както в Националния план за въвеждане на еврото в Република България, така и в Решение на Народното събрание от октомври 2022 г. На второ място – позоваванията в правните инструменти на лева без посочване на стойността, следва да се считат за позовавания на евро. Дейността по подготовката за въвеждане на еврото е мащабен процес, който изисква изменения и в подзаконовата нормативна рамка, поради което със Закона са предвидени съответните делегации за това. Съгласно §6 от Преходни разпоредби на Закона за въвеждане на еврото в Република България се вменява задължение на местните власти да приемат в 6-месечен срок от влизането в сила на този закон, изменения и допълнения в подзаконови нормативни актове, във връзка с въвеждане на еврото като парична единица на Република България. Съгласно чл. 12 и чл.13 от ЗВЕРБ,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превалутирането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от левове в евро се извършва, като числовата стойност в левове се раздели на пълната числова стойност на официалния валутен курс, изразен с шест цифри с всичките пет знака след десетичната запетая. Официалният валутен курс не се закръглява или съкращава при извършването на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превалутирането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. След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получената сума се закръглява до втория знак след десетичната запетая на базата на третия знак след десетичната запетая в съответствие със следното математическо правило за закръгляване: 1. Когато третият знак след десетичната запетая е по-малък от пет, вторият знак след десетичната запетая остава непроменен; 2. Когато третият знак след десетичната запетая е равен на или по-голям от пет, вторият знак след </w:t>
      </w:r>
      <w:r w:rsidRPr="004D0C6D">
        <w:rPr>
          <w:rFonts w:ascii="Times New Roman" w:hAnsi="Times New Roman" w:cs="Times New Roman"/>
          <w:sz w:val="24"/>
          <w:szCs w:val="24"/>
        </w:rPr>
        <w:lastRenderedPageBreak/>
        <w:t>десетичната запетая се увеличава с една единица. Посочените в подзаконовите нормативни актове стойности на размера на</w:t>
      </w:r>
      <w:r w:rsidR="002E5596">
        <w:rPr>
          <w:rFonts w:ascii="Times New Roman" w:hAnsi="Times New Roman" w:cs="Times New Roman"/>
          <w:sz w:val="24"/>
          <w:szCs w:val="24"/>
        </w:rPr>
        <w:t xml:space="preserve"> местните такси и цени на услугите, предостав</w:t>
      </w:r>
      <w:r w:rsidR="00303DC8">
        <w:rPr>
          <w:rFonts w:ascii="Times New Roman" w:hAnsi="Times New Roman" w:cs="Times New Roman"/>
          <w:sz w:val="24"/>
          <w:szCs w:val="24"/>
        </w:rPr>
        <w:t>е</w:t>
      </w:r>
      <w:r w:rsidR="002E5596">
        <w:rPr>
          <w:rFonts w:ascii="Times New Roman" w:hAnsi="Times New Roman" w:cs="Times New Roman"/>
          <w:sz w:val="24"/>
          <w:szCs w:val="24"/>
        </w:rPr>
        <w:t>ни на физически и юридически лица</w:t>
      </w:r>
      <w:r w:rsidR="00303DC8">
        <w:rPr>
          <w:rFonts w:ascii="Times New Roman" w:hAnsi="Times New Roman" w:cs="Times New Roman"/>
          <w:sz w:val="24"/>
          <w:szCs w:val="24"/>
        </w:rPr>
        <w:t>,</w:t>
      </w:r>
      <w:r w:rsidRPr="004D0C6D">
        <w:rPr>
          <w:rFonts w:ascii="Times New Roman" w:hAnsi="Times New Roman" w:cs="Times New Roman"/>
          <w:sz w:val="24"/>
          <w:szCs w:val="24"/>
        </w:rPr>
        <w:t xml:space="preserve"> глоби, имуществени санкции и др. след датата на въвеждане на еврото в Република България следва да се посочват в евро, т.е. посочените им размери следва да се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превалутират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автоматично в евро, като се спазят правилата за </w:t>
      </w:r>
      <w:proofErr w:type="spellStart"/>
      <w:r w:rsidRPr="004D0C6D">
        <w:rPr>
          <w:rFonts w:ascii="Times New Roman" w:hAnsi="Times New Roman" w:cs="Times New Roman"/>
          <w:sz w:val="24"/>
          <w:szCs w:val="24"/>
        </w:rPr>
        <w:t>превалутиране</w:t>
      </w:r>
      <w:proofErr w:type="spellEnd"/>
      <w:r w:rsidRPr="004D0C6D">
        <w:rPr>
          <w:rFonts w:ascii="Times New Roman" w:hAnsi="Times New Roman" w:cs="Times New Roman"/>
          <w:sz w:val="24"/>
          <w:szCs w:val="24"/>
        </w:rPr>
        <w:t xml:space="preserve"> и закръгляване, без да се поставят лицата в по-неблагоприятно положение. Законът за въвеждане на еврото в Република България поставя изискването за период от 12 месеца след въвеждане на еврото като официална парична единица в България, всички цени да се посочват едновременно в лева и евро. </w:t>
      </w:r>
    </w:p>
    <w:p w:rsidR="001B1444" w:rsidRPr="001B1444" w:rsidRDefault="00F946E1" w:rsidP="00F11EF4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друга страна през последните години се наблюдава настъпването на множество обществено-икономически, политически, социални и нормативни промени. В тази връзка възниква необходимостта от конкретна промяна /</w:t>
      </w:r>
      <w:r w:rsidR="001B1444">
        <w:rPr>
          <w:rFonts w:ascii="Times New Roman" w:hAnsi="Times New Roman" w:cs="Times New Roman"/>
          <w:sz w:val="24"/>
          <w:szCs w:val="24"/>
        </w:rPr>
        <w:t xml:space="preserve">минимално </w:t>
      </w:r>
      <w:r>
        <w:rPr>
          <w:rFonts w:ascii="Times New Roman" w:hAnsi="Times New Roman" w:cs="Times New Roman"/>
          <w:sz w:val="24"/>
          <w:szCs w:val="24"/>
        </w:rPr>
        <w:t>повишаване/ на местните такси и цени на услуги. Актуализирането на цените на таксите и услугите се налага</w:t>
      </w:r>
      <w:r w:rsidR="001B14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 да се обезпечат всички преки и непреки разходи, предвид вид</w:t>
      </w:r>
      <w:r w:rsidR="001B144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и обема на извършваните дейности. </w:t>
      </w:r>
      <w:r w:rsidR="001B1444">
        <w:rPr>
          <w:rFonts w:ascii="Times New Roman" w:hAnsi="Times New Roman" w:cs="Times New Roman"/>
          <w:sz w:val="24"/>
          <w:szCs w:val="24"/>
        </w:rPr>
        <w:t xml:space="preserve">Местните такси в Община Две могили не са увеличавани от 2016 година насам.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се наблюдава дисбаланс между ниския размер на таксата и действителните разходи за извършване на услугата, като целта на настоящото изменение е да се избегне това. </w:t>
      </w:r>
      <w:r w:rsidR="001B1444">
        <w:rPr>
          <w:rFonts w:ascii="Times New Roman" w:hAnsi="Times New Roman" w:cs="Times New Roman"/>
          <w:sz w:val="24"/>
          <w:szCs w:val="24"/>
        </w:rPr>
        <w:t xml:space="preserve">В допълнение към горното е изготвена Финансова обосновка към проекта за изменение и допълнение на Наредба № 5 за определянето и администрирането на местните такси и цени на услуги, предоставяни на физически и юридически лица на територията на община Две могили, област Русе </w:t>
      </w:r>
      <w:r w:rsidR="001B144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B1444">
        <w:rPr>
          <w:rFonts w:ascii="Times New Roman" w:hAnsi="Times New Roman" w:cs="Times New Roman"/>
          <w:sz w:val="24"/>
          <w:szCs w:val="24"/>
        </w:rPr>
        <w:t>Приложение №1</w:t>
      </w:r>
      <w:r w:rsidR="001B144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B1444">
        <w:rPr>
          <w:rFonts w:ascii="Times New Roman" w:hAnsi="Times New Roman" w:cs="Times New Roman"/>
          <w:sz w:val="24"/>
          <w:szCs w:val="24"/>
        </w:rPr>
        <w:t>, която отразява разходната ча</w:t>
      </w:r>
      <w:r w:rsidR="00F11EF4">
        <w:rPr>
          <w:rFonts w:ascii="Times New Roman" w:hAnsi="Times New Roman" w:cs="Times New Roman"/>
          <w:sz w:val="24"/>
          <w:szCs w:val="24"/>
        </w:rPr>
        <w:t xml:space="preserve">ст при формиране на  услугата. </w:t>
      </w:r>
    </w:p>
    <w:p w:rsidR="00F946E1" w:rsidRDefault="00F946E1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Освен това няко</w:t>
      </w:r>
      <w:r w:rsidR="001B144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от предлаганите от Община Две могили услуги са отпаднали поради изменения в нормативната уредба, което налага и отмяната им в Наредба №5 на Общински съвет Две могили. За по-лесно прилагане на Наредбата от страна на служителите на общинска администрация и за улеснение на гражданите на територията на Община Две могили с предлаганите изменения се създават приложения към текстове от наредбата, съдържащи таблици с наименованието и цената на услугата.</w:t>
      </w:r>
      <w:r w:rsidR="001B14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DC8" w:rsidRDefault="00E2212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03DC8">
        <w:rPr>
          <w:rFonts w:ascii="Times New Roman" w:hAnsi="Times New Roman" w:cs="Times New Roman"/>
          <w:i/>
          <w:sz w:val="24"/>
          <w:szCs w:val="24"/>
        </w:rPr>
        <w:t>II. Цели, които се поставят:</w:t>
      </w:r>
    </w:p>
    <w:p w:rsidR="00303DC8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 xml:space="preserve">Привеждане на разпоредбите на </w:t>
      </w:r>
      <w:r w:rsidR="00C40F88">
        <w:rPr>
          <w:rFonts w:ascii="Times New Roman" w:hAnsi="Times New Roman" w:cs="Times New Roman"/>
          <w:sz w:val="24"/>
          <w:szCs w:val="24"/>
        </w:rPr>
        <w:t>наредбата</w:t>
      </w:r>
      <w:r w:rsidRPr="004D0C6D">
        <w:rPr>
          <w:rFonts w:ascii="Times New Roman" w:hAnsi="Times New Roman" w:cs="Times New Roman"/>
          <w:sz w:val="24"/>
          <w:szCs w:val="24"/>
        </w:rPr>
        <w:t xml:space="preserve"> в съответствие с изискванията, правилата и принципите, заложени в Закона за въвеждане на еврото в Република България. Повишаване прозрачността и информираността на гражданите за процеса на приемане на единната европейска валута в страната и неговите отражения в местните отношения. </w:t>
      </w:r>
    </w:p>
    <w:p w:rsidR="00F946E1" w:rsidRDefault="00F946E1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Привеждане на Наредбата в съответствие с нормативните и обществено-икономически промени в страната. Възстановяване на </w:t>
      </w:r>
      <w:r w:rsidR="0053180C">
        <w:rPr>
          <w:rFonts w:ascii="Times New Roman" w:hAnsi="Times New Roman" w:cs="Times New Roman"/>
          <w:sz w:val="24"/>
          <w:szCs w:val="24"/>
        </w:rPr>
        <w:t>пълните разходи по предоставяните услуги. Постигане на по-голяма справедливост при определяни и заплащане на местните такси.</w:t>
      </w:r>
    </w:p>
    <w:p w:rsidR="00303DC8" w:rsidRDefault="00E2212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03DC8">
        <w:rPr>
          <w:rFonts w:ascii="Times New Roman" w:hAnsi="Times New Roman" w:cs="Times New Roman"/>
          <w:i/>
          <w:sz w:val="24"/>
          <w:szCs w:val="24"/>
        </w:rPr>
        <w:t>III. Финансови и други средства, необходими за прилагане на новата нормативна уредба:</w:t>
      </w:r>
    </w:p>
    <w:p w:rsidR="00303DC8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 xml:space="preserve">За прилагане на </w:t>
      </w:r>
      <w:r w:rsidR="00303DC8">
        <w:rPr>
          <w:rFonts w:ascii="Times New Roman" w:hAnsi="Times New Roman" w:cs="Times New Roman"/>
          <w:sz w:val="24"/>
          <w:szCs w:val="24"/>
        </w:rPr>
        <w:t xml:space="preserve">измененията на нормативната уредба, предвидени в </w:t>
      </w:r>
      <w:r w:rsidR="00303DC8" w:rsidRPr="00030DA8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Наредба № 5 за определянето и администрирането на местните такси и цени на услугите, предоставени на физически и юридически лица на територията на Община Две могили </w:t>
      </w:r>
      <w:r w:rsidRPr="004D0C6D">
        <w:rPr>
          <w:rFonts w:ascii="Times New Roman" w:hAnsi="Times New Roman" w:cs="Times New Roman"/>
          <w:sz w:val="24"/>
          <w:szCs w:val="24"/>
        </w:rPr>
        <w:t>не е необходимо разходването на повече от предвидените финансови средства в бюджета на Общината.</w:t>
      </w:r>
    </w:p>
    <w:p w:rsidR="00303DC8" w:rsidRDefault="00E2212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03DC8">
        <w:rPr>
          <w:rFonts w:ascii="Times New Roman" w:hAnsi="Times New Roman" w:cs="Times New Roman"/>
          <w:i/>
          <w:sz w:val="24"/>
          <w:szCs w:val="24"/>
        </w:rPr>
        <w:t>IV. Очаквани резултати от прилагането</w:t>
      </w:r>
      <w:r w:rsidR="00303DC8">
        <w:rPr>
          <w:rFonts w:ascii="Times New Roman" w:hAnsi="Times New Roman" w:cs="Times New Roman"/>
          <w:sz w:val="24"/>
          <w:szCs w:val="24"/>
        </w:rPr>
        <w:t>:</w:t>
      </w:r>
    </w:p>
    <w:p w:rsidR="007E4C64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 xml:space="preserve">1. С приемането на направените промени на действащите към момента </w:t>
      </w:r>
      <w:r w:rsidR="007E4C64" w:rsidRPr="00030DA8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Наредбата № 5 за определянето и администрирането на местните такси и цени на услугите, предоставени на физически и юридически лица</w:t>
      </w:r>
      <w:r w:rsidRPr="00030DA8">
        <w:rPr>
          <w:rFonts w:ascii="Times New Roman" w:hAnsi="Times New Roman" w:cs="Times New Roman"/>
          <w:sz w:val="24"/>
          <w:szCs w:val="24"/>
        </w:rPr>
        <w:t>,</w:t>
      </w:r>
      <w:r w:rsidRPr="004D0C6D">
        <w:rPr>
          <w:rFonts w:ascii="Times New Roman" w:hAnsi="Times New Roman" w:cs="Times New Roman"/>
          <w:sz w:val="24"/>
          <w:szCs w:val="24"/>
        </w:rPr>
        <w:t xml:space="preserve"> ще бъде приведена в съответствие - местната подзаконовата нормативна уредба с разпоредбите на норма</w:t>
      </w:r>
      <w:r w:rsidR="007E4C64">
        <w:rPr>
          <w:rFonts w:ascii="Times New Roman" w:hAnsi="Times New Roman" w:cs="Times New Roman"/>
          <w:sz w:val="24"/>
          <w:szCs w:val="24"/>
        </w:rPr>
        <w:t>тивния акт от по–висока степен.</w:t>
      </w:r>
    </w:p>
    <w:p w:rsidR="007E4C64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>2. Подобряване процесите по предоставяне на административни услуги и дигитализиране на процесите и качеството на обслужване на гражданите и на организациите;</w:t>
      </w:r>
    </w:p>
    <w:p w:rsidR="007E4C64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0C6D">
        <w:rPr>
          <w:rFonts w:ascii="Times New Roman" w:hAnsi="Times New Roman" w:cs="Times New Roman"/>
          <w:sz w:val="24"/>
          <w:szCs w:val="24"/>
        </w:rPr>
        <w:t>3. Повишаване прозрачността и информираността за процеса на приемане на единната европейска валута в страната и постигне ефе</w:t>
      </w:r>
      <w:r w:rsidR="007E4C64">
        <w:rPr>
          <w:rFonts w:ascii="Times New Roman" w:hAnsi="Times New Roman" w:cs="Times New Roman"/>
          <w:sz w:val="24"/>
          <w:szCs w:val="24"/>
        </w:rPr>
        <w:t>ктивност и правна съвместимост.</w:t>
      </w:r>
    </w:p>
    <w:p w:rsidR="0053180C" w:rsidRDefault="0053180C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Актуализиране на нормативната база, отнасяща се до прилаганите местни услуги и техните такси и цени.</w:t>
      </w:r>
    </w:p>
    <w:p w:rsidR="0053180C" w:rsidRDefault="0053180C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Възстановяване на разходите на Община Две могили по предоставяните услуги.</w:t>
      </w:r>
    </w:p>
    <w:p w:rsidR="0053180C" w:rsidRDefault="0053180C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Постигане на по-голяма справедливост при определяне и заплащане на местните такси.</w:t>
      </w:r>
    </w:p>
    <w:p w:rsidR="0053180C" w:rsidRDefault="0053180C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40F88" w:rsidRDefault="00E2212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7E4C64">
        <w:rPr>
          <w:rFonts w:ascii="Times New Roman" w:hAnsi="Times New Roman" w:cs="Times New Roman"/>
          <w:i/>
          <w:sz w:val="24"/>
          <w:szCs w:val="24"/>
        </w:rPr>
        <w:t>V. Анализ за съответствие с правото на Европейския съюз</w:t>
      </w:r>
    </w:p>
    <w:p w:rsidR="009F63B8" w:rsidRDefault="00E22128" w:rsidP="00C40F8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40F88">
        <w:rPr>
          <w:rFonts w:ascii="Times New Roman" w:hAnsi="Times New Roman" w:cs="Times New Roman"/>
          <w:sz w:val="24"/>
          <w:szCs w:val="24"/>
        </w:rPr>
        <w:t xml:space="preserve"> Европейското законодателство</w:t>
      </w:r>
      <w:r w:rsidRPr="004D0C6D">
        <w:rPr>
          <w:rFonts w:ascii="Times New Roman" w:hAnsi="Times New Roman" w:cs="Times New Roman"/>
          <w:sz w:val="24"/>
          <w:szCs w:val="24"/>
        </w:rPr>
        <w:t xml:space="preserve"> е изградено върху водещите принципи на откритост, публичност и граждански контрол върху дейността на местните власти, което съответства на целите, поставени с предлагания проект. Доколкото настоящия проект има за предмет подзаконов нормативен акт, който подлежи на приемане от Общински съвет </w:t>
      </w:r>
      <w:r w:rsidR="007E4C64">
        <w:rPr>
          <w:rFonts w:ascii="Times New Roman" w:hAnsi="Times New Roman" w:cs="Times New Roman"/>
          <w:sz w:val="24"/>
          <w:szCs w:val="24"/>
        </w:rPr>
        <w:t xml:space="preserve">Две могили </w:t>
      </w:r>
      <w:r w:rsidRPr="004D0C6D">
        <w:rPr>
          <w:rFonts w:ascii="Times New Roman" w:hAnsi="Times New Roman" w:cs="Times New Roman"/>
          <w:sz w:val="24"/>
          <w:szCs w:val="24"/>
        </w:rPr>
        <w:t>като орган на местно самоуправление, то приложими са разпоредбите на „Европейската харта за местното самоуправление”. В тази връзка проектът е съобразен със Закона за нормативните актове и е съобразен с европейското законодателство-Регламент (ЕО)№1082/2006 г. на Европейския парламент и на Съвета и Европейската харта за местно самоуправление, както и с разпоредбите и целите на националното и местно законодателство. При изработването на настоящия нормативен акт са взети предвид основополагащите принципи на правото на Европейския съюз.</w:t>
      </w:r>
    </w:p>
    <w:p w:rsidR="00502ACF" w:rsidRDefault="00502ACF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40F88" w:rsidRDefault="00C40F8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02ACF" w:rsidRPr="00C40F88" w:rsidRDefault="00C40F8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40F88">
        <w:rPr>
          <w:rFonts w:ascii="Times New Roman" w:hAnsi="Times New Roman" w:cs="Times New Roman"/>
          <w:b/>
          <w:sz w:val="24"/>
          <w:szCs w:val="24"/>
        </w:rPr>
        <w:t>МАРИЕТА ПЕТРОВА</w:t>
      </w:r>
    </w:p>
    <w:p w:rsidR="00C40F88" w:rsidRPr="00C40F88" w:rsidRDefault="00C40F88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40F88">
        <w:rPr>
          <w:rFonts w:ascii="Times New Roman" w:hAnsi="Times New Roman" w:cs="Times New Roman"/>
          <w:i/>
          <w:sz w:val="24"/>
          <w:szCs w:val="24"/>
        </w:rPr>
        <w:t>Кмет на Община Две могили</w:t>
      </w:r>
    </w:p>
    <w:p w:rsidR="00502ACF" w:rsidRDefault="00502ACF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02ACF" w:rsidRPr="00C40F88" w:rsidRDefault="00502ACF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40F88">
        <w:rPr>
          <w:rFonts w:ascii="Times New Roman" w:hAnsi="Times New Roman" w:cs="Times New Roman"/>
          <w:i/>
          <w:sz w:val="24"/>
          <w:szCs w:val="24"/>
        </w:rPr>
        <w:t>Изготвил:</w:t>
      </w:r>
    </w:p>
    <w:p w:rsidR="00502ACF" w:rsidRPr="00C40F88" w:rsidRDefault="00502ACF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40F88">
        <w:rPr>
          <w:rFonts w:ascii="Times New Roman" w:hAnsi="Times New Roman" w:cs="Times New Roman"/>
          <w:i/>
          <w:sz w:val="24"/>
          <w:szCs w:val="24"/>
        </w:rPr>
        <w:t>Г. Кънчева – директор на дирекция АПИО</w:t>
      </w:r>
    </w:p>
    <w:p w:rsidR="00502ACF" w:rsidRPr="00C40F88" w:rsidRDefault="00502ACF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502ACF" w:rsidRPr="00C40F88" w:rsidRDefault="00F11EF4" w:rsidP="004D0C6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Съгласувал</w:t>
      </w:r>
      <w:bookmarkStart w:id="0" w:name="_GoBack"/>
      <w:bookmarkEnd w:id="0"/>
    </w:p>
    <w:p w:rsidR="009F63B8" w:rsidRPr="00C40F88" w:rsidRDefault="00502ACF" w:rsidP="00453E2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40F88">
        <w:rPr>
          <w:rFonts w:ascii="Times New Roman" w:hAnsi="Times New Roman" w:cs="Times New Roman"/>
          <w:i/>
          <w:sz w:val="24"/>
          <w:szCs w:val="24"/>
        </w:rPr>
        <w:t>Г. Милева – главен юрисконсулт</w:t>
      </w:r>
    </w:p>
    <w:sectPr w:rsidR="009F63B8" w:rsidRPr="00C40F88" w:rsidSect="004D0C6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C2"/>
    <w:multiLevelType w:val="multilevel"/>
    <w:tmpl w:val="EF3465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96"/>
    <w:rsid w:val="00030DA8"/>
    <w:rsid w:val="001B1444"/>
    <w:rsid w:val="002E5596"/>
    <w:rsid w:val="00303DC8"/>
    <w:rsid w:val="00395473"/>
    <w:rsid w:val="003C69E0"/>
    <w:rsid w:val="003D0955"/>
    <w:rsid w:val="00453E2F"/>
    <w:rsid w:val="004D0C6D"/>
    <w:rsid w:val="00502ACF"/>
    <w:rsid w:val="00526E16"/>
    <w:rsid w:val="0053180C"/>
    <w:rsid w:val="00554516"/>
    <w:rsid w:val="00585937"/>
    <w:rsid w:val="006072A7"/>
    <w:rsid w:val="00671B72"/>
    <w:rsid w:val="00720CE5"/>
    <w:rsid w:val="007858F1"/>
    <w:rsid w:val="007E39E0"/>
    <w:rsid w:val="007E4C64"/>
    <w:rsid w:val="00833163"/>
    <w:rsid w:val="00863D36"/>
    <w:rsid w:val="00885396"/>
    <w:rsid w:val="008B4862"/>
    <w:rsid w:val="008C0C77"/>
    <w:rsid w:val="0093632D"/>
    <w:rsid w:val="009F63B8"/>
    <w:rsid w:val="00C40F88"/>
    <w:rsid w:val="00C437C5"/>
    <w:rsid w:val="00D43625"/>
    <w:rsid w:val="00E22128"/>
    <w:rsid w:val="00EB769F"/>
    <w:rsid w:val="00F11EF4"/>
    <w:rsid w:val="00F74A61"/>
    <w:rsid w:val="00F946E1"/>
    <w:rsid w:val="00F96791"/>
    <w:rsid w:val="00F9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9C82"/>
  <w15:chartTrackingRefBased/>
  <w15:docId w15:val="{CD4366AC-A00C-4B2E-B1E1-B27F35EF7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55451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42"/>
      <w:szCs w:val="24"/>
    </w:rPr>
  </w:style>
  <w:style w:type="paragraph" w:styleId="8">
    <w:name w:val="heading 8"/>
    <w:basedOn w:val="a"/>
    <w:next w:val="a"/>
    <w:link w:val="80"/>
    <w:qFormat/>
    <w:rsid w:val="0055451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44"/>
      <w:szCs w:val="24"/>
      <w:lang w:val="en-GB"/>
    </w:rPr>
  </w:style>
  <w:style w:type="paragraph" w:styleId="9">
    <w:name w:val="heading 9"/>
    <w:basedOn w:val="a"/>
    <w:next w:val="a"/>
    <w:link w:val="90"/>
    <w:qFormat/>
    <w:rsid w:val="00554516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42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863D36"/>
    <w:rPr>
      <w:rFonts w:ascii="Segoe UI" w:hAnsi="Segoe UI" w:cs="Segoe UI"/>
      <w:sz w:val="18"/>
      <w:szCs w:val="18"/>
    </w:rPr>
  </w:style>
  <w:style w:type="character" w:customStyle="1" w:styleId="50">
    <w:name w:val="Заглавие 5 Знак"/>
    <w:basedOn w:val="a0"/>
    <w:link w:val="5"/>
    <w:rsid w:val="00554516"/>
    <w:rPr>
      <w:rFonts w:ascii="Times New Roman" w:eastAsia="Times New Roman" w:hAnsi="Times New Roman" w:cs="Times New Roman"/>
      <w:b/>
      <w:sz w:val="42"/>
      <w:szCs w:val="24"/>
    </w:rPr>
  </w:style>
  <w:style w:type="character" w:customStyle="1" w:styleId="80">
    <w:name w:val="Заглавие 8 Знак"/>
    <w:basedOn w:val="a0"/>
    <w:link w:val="8"/>
    <w:rsid w:val="00554516"/>
    <w:rPr>
      <w:rFonts w:ascii="Times New Roman" w:eastAsia="Times New Roman" w:hAnsi="Times New Roman" w:cs="Times New Roman"/>
      <w:sz w:val="44"/>
      <w:szCs w:val="24"/>
      <w:lang w:val="en-GB"/>
    </w:rPr>
  </w:style>
  <w:style w:type="character" w:customStyle="1" w:styleId="90">
    <w:name w:val="Заглавие 9 Знак"/>
    <w:basedOn w:val="a0"/>
    <w:link w:val="9"/>
    <w:rsid w:val="00554516"/>
    <w:rPr>
      <w:rFonts w:ascii="Times New Roman" w:eastAsia="Times New Roman" w:hAnsi="Times New Roman" w:cs="Times New Roman"/>
      <w:sz w:val="42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33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1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13401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440118">
                  <w:marLeft w:val="3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09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19152">
              <w:marLeft w:val="-45"/>
              <w:marRight w:val="-4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5094">
                      <w:marLeft w:val="15"/>
                      <w:marRight w:val="15"/>
                      <w:marTop w:val="0"/>
                      <w:marBottom w:val="45"/>
                      <w:divBdr>
                        <w:top w:val="single" w:sz="6" w:space="0" w:color="E9E9E9"/>
                        <w:left w:val="single" w:sz="6" w:space="0" w:color="E9E9E9"/>
                        <w:bottom w:val="single" w:sz="6" w:space="0" w:color="E9E9E9"/>
                        <w:right w:val="single" w:sz="6" w:space="0" w:color="E9E9E9"/>
                      </w:divBdr>
                      <w:divsChild>
                        <w:div w:id="85218229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798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24624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3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9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2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3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0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0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1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3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6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0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3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8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5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4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4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2025-07-31T13:25:00Z</cp:lastPrinted>
  <dcterms:created xsi:type="dcterms:W3CDTF">2025-05-19T13:52:00Z</dcterms:created>
  <dcterms:modified xsi:type="dcterms:W3CDTF">2025-07-31T13:27:00Z</dcterms:modified>
</cp:coreProperties>
</file>