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14EB4E" w14:textId="5807B2B5" w:rsidR="00076E63" w:rsidRDefault="00076E63" w:rsidP="00076E63">
      <w:pPr>
        <w:spacing w:after="0" w:line="240" w:lineRule="auto"/>
        <w:jc w:val="both"/>
        <w:rPr>
          <w:rFonts w:ascii="Times New Roman" w:eastAsia="Times New Roman" w:hAnsi="Times New Roman" w:cs="Times New Roman"/>
          <w:sz w:val="24"/>
          <w:szCs w:val="24"/>
          <w:shd w:val="clear" w:color="auto" w:fill="FEFEFE"/>
          <w:lang w:val="bg-BG"/>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581"/>
      </w:tblGrid>
      <w:tr w:rsidR="009D4DA5" w:rsidRPr="009D4DA5" w14:paraId="1D8F2074" w14:textId="77777777" w:rsidTr="00543C52">
        <w:trPr>
          <w:trHeight w:val="315"/>
        </w:trPr>
        <w:tc>
          <w:tcPr>
            <w:tcW w:w="4581" w:type="dxa"/>
          </w:tcPr>
          <w:p w14:paraId="50606853" w14:textId="1297AF09" w:rsidR="009D4DA5" w:rsidRPr="009D4DA5" w:rsidRDefault="009D4DA5" w:rsidP="00543C52">
            <w:pPr>
              <w:rPr>
                <w:rFonts w:ascii="Century" w:hAnsi="Century"/>
                <w:b/>
              </w:rPr>
            </w:pPr>
            <w:r w:rsidRPr="009D4DA5">
              <w:rPr>
                <w:rFonts w:ascii="Century" w:hAnsi="Century"/>
                <w:b/>
              </w:rPr>
              <w:t xml:space="preserve">Образецът </w:t>
            </w:r>
            <w:r w:rsidR="00543C52">
              <w:rPr>
                <w:rFonts w:ascii="Century" w:hAnsi="Century"/>
                <w:b/>
              </w:rPr>
              <w:t>на консултационен документ</w:t>
            </w:r>
            <w:r w:rsidRPr="009D4DA5">
              <w:rPr>
                <w:rFonts w:ascii="Century" w:hAnsi="Century"/>
                <w:b/>
              </w:rPr>
              <w:t xml:space="preserve"> влиза в сила от 01 януари 2021 г.</w:t>
            </w:r>
          </w:p>
        </w:tc>
      </w:tr>
    </w:tbl>
    <w:p w14:paraId="3A5FA6AA" w14:textId="11ED8AFE" w:rsidR="009D4DA5" w:rsidRDefault="009D4DA5" w:rsidP="00076E63">
      <w:pPr>
        <w:spacing w:after="0" w:line="240" w:lineRule="auto"/>
        <w:jc w:val="both"/>
        <w:rPr>
          <w:rFonts w:ascii="Times New Roman" w:eastAsia="Times New Roman" w:hAnsi="Times New Roman" w:cs="Times New Roman"/>
          <w:sz w:val="24"/>
          <w:szCs w:val="24"/>
          <w:shd w:val="clear" w:color="auto" w:fill="FEFEFE"/>
          <w:lang w:val="bg-BG"/>
        </w:rPr>
      </w:pPr>
    </w:p>
    <w:p w14:paraId="03A8F3C2" w14:textId="77777777" w:rsidR="00543C52" w:rsidRPr="00076E63" w:rsidRDefault="00543C52" w:rsidP="00076E63">
      <w:pPr>
        <w:spacing w:after="0" w:line="240" w:lineRule="auto"/>
        <w:jc w:val="both"/>
        <w:rPr>
          <w:rFonts w:ascii="Times New Roman" w:eastAsia="Times New Roman" w:hAnsi="Times New Roman" w:cs="Times New Roman"/>
          <w:sz w:val="24"/>
          <w:szCs w:val="24"/>
          <w:shd w:val="clear" w:color="auto" w:fill="FEFEFE"/>
          <w:lang w:val="bg-BG"/>
        </w:rPr>
      </w:pPr>
    </w:p>
    <w:tbl>
      <w:tblPr>
        <w:tblW w:w="10206" w:type="dxa"/>
        <w:tblInd w:w="5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CellMar>
          <w:left w:w="57" w:type="dxa"/>
          <w:right w:w="57" w:type="dxa"/>
        </w:tblCellMar>
        <w:tblLook w:val="0000" w:firstRow="0" w:lastRow="0" w:firstColumn="0" w:lastColumn="0" w:noHBand="0" w:noVBand="0"/>
      </w:tblPr>
      <w:tblGrid>
        <w:gridCol w:w="709"/>
        <w:gridCol w:w="9497"/>
      </w:tblGrid>
      <w:tr w:rsidR="00076E63" w:rsidRPr="00076E63" w14:paraId="7D355BD5" w14:textId="77777777" w:rsidTr="00076E63">
        <w:trPr>
          <w:trHeight w:val="60"/>
        </w:trPr>
        <w:tc>
          <w:tcPr>
            <w:tcW w:w="10206" w:type="dxa"/>
            <w:gridSpan w:val="2"/>
            <w:shd w:val="clear" w:color="auto" w:fill="D9D9D9"/>
            <w:tcMar>
              <w:top w:w="60" w:type="dxa"/>
              <w:bottom w:w="0" w:type="dxa"/>
            </w:tcMar>
            <w:vAlign w:val="center"/>
          </w:tcPr>
          <w:p w14:paraId="2762326E" w14:textId="77777777" w:rsidR="00076E63" w:rsidRPr="00076E63" w:rsidRDefault="00076E63" w:rsidP="00076E63">
            <w:pPr>
              <w:spacing w:before="240" w:after="240" w:line="240" w:lineRule="auto"/>
              <w:jc w:val="center"/>
              <w:rPr>
                <w:rFonts w:ascii="Times New Roman" w:eastAsia="Times New Roman" w:hAnsi="Times New Roman" w:cs="Times New Roman"/>
                <w:b/>
                <w:sz w:val="24"/>
                <w:szCs w:val="24"/>
                <w:lang w:val="bg-BG"/>
              </w:rPr>
            </w:pPr>
            <w:r w:rsidRPr="00076E63">
              <w:rPr>
                <w:rFonts w:ascii="Times New Roman" w:eastAsia="Times New Roman" w:hAnsi="Times New Roman" w:cs="Times New Roman"/>
                <w:b/>
                <w:sz w:val="24"/>
                <w:szCs w:val="24"/>
                <w:lang w:val="bg-BG"/>
              </w:rPr>
              <w:t>КОНСУЛТАЦИОНЕН ДОКУМЕНТ</w:t>
            </w:r>
          </w:p>
        </w:tc>
      </w:tr>
      <w:tr w:rsidR="00076E63" w:rsidRPr="00076E63" w14:paraId="3B1CB277" w14:textId="77777777" w:rsidTr="00076E63">
        <w:trPr>
          <w:trHeight w:val="60"/>
        </w:trPr>
        <w:tc>
          <w:tcPr>
            <w:tcW w:w="10206" w:type="dxa"/>
            <w:gridSpan w:val="2"/>
            <w:shd w:val="clear" w:color="auto" w:fill="FFFFFF"/>
            <w:tcMar>
              <w:top w:w="60" w:type="dxa"/>
              <w:bottom w:w="0" w:type="dxa"/>
            </w:tcMar>
            <w:vAlign w:val="center"/>
          </w:tcPr>
          <w:p w14:paraId="0310EB3A" w14:textId="77777777" w:rsidR="00076E63" w:rsidRPr="00076E63" w:rsidRDefault="00076E63" w:rsidP="00076E63">
            <w:pPr>
              <w:widowControl w:val="0"/>
              <w:autoSpaceDE w:val="0"/>
              <w:autoSpaceDN w:val="0"/>
              <w:adjustRightInd w:val="0"/>
              <w:spacing w:after="0" w:line="360" w:lineRule="auto"/>
              <w:ind w:firstLine="283"/>
              <w:jc w:val="both"/>
              <w:rPr>
                <w:rFonts w:ascii="Times New Roman" w:eastAsia="Times New Roman" w:hAnsi="Times New Roman" w:cs="Times New Roman"/>
                <w:sz w:val="24"/>
                <w:szCs w:val="24"/>
                <w:highlight w:val="white"/>
                <w:shd w:val="clear" w:color="auto" w:fill="FEFEFE"/>
                <w:lang w:val="bg-BG" w:eastAsia="bg-BG"/>
              </w:rPr>
            </w:pPr>
            <w:r w:rsidRPr="00076E63">
              <w:rPr>
                <w:rFonts w:ascii="Times New Roman" w:eastAsia="Times New Roman" w:hAnsi="Times New Roman" w:cs="Times New Roman"/>
                <w:b/>
                <w:bCs/>
                <w:sz w:val="24"/>
                <w:szCs w:val="24"/>
                <w:highlight w:val="white"/>
                <w:shd w:val="clear" w:color="auto" w:fill="FEFEFE"/>
                <w:lang w:val="bg-BG" w:eastAsia="bg-BG"/>
              </w:rPr>
              <w:t>1. ОСНОВНА ИНФОРМАЦИЯ ЗА КОНСУЛТАЦИЯТА</w:t>
            </w:r>
          </w:p>
        </w:tc>
      </w:tr>
      <w:tr w:rsidR="00076E63" w:rsidRPr="00076E63" w14:paraId="25306532" w14:textId="77777777" w:rsidTr="00076E63">
        <w:trPr>
          <w:trHeight w:val="60"/>
        </w:trPr>
        <w:tc>
          <w:tcPr>
            <w:tcW w:w="709" w:type="dxa"/>
            <w:shd w:val="clear" w:color="auto" w:fill="FFFFFF"/>
            <w:tcMar>
              <w:top w:w="60" w:type="dxa"/>
              <w:bottom w:w="0" w:type="dxa"/>
            </w:tcMar>
            <w:vAlign w:val="center"/>
          </w:tcPr>
          <w:p w14:paraId="56F74105" w14:textId="77777777" w:rsidR="00076E63" w:rsidRPr="00076E63" w:rsidRDefault="00076E63" w:rsidP="00076E63">
            <w:pPr>
              <w:widowControl w:val="0"/>
              <w:autoSpaceDE w:val="0"/>
              <w:autoSpaceDN w:val="0"/>
              <w:adjustRightInd w:val="0"/>
              <w:spacing w:after="0" w:line="360" w:lineRule="auto"/>
              <w:jc w:val="center"/>
              <w:rPr>
                <w:rFonts w:ascii="Times New Roman" w:eastAsia="Times New Roman" w:hAnsi="Times New Roman" w:cs="Times New Roman"/>
                <w:b/>
                <w:sz w:val="24"/>
                <w:szCs w:val="24"/>
                <w:highlight w:val="white"/>
                <w:shd w:val="clear" w:color="auto" w:fill="FEFEFE"/>
                <w:lang w:val="bg-BG" w:eastAsia="bg-BG"/>
              </w:rPr>
            </w:pPr>
            <w:r w:rsidRPr="00076E63">
              <w:rPr>
                <w:rFonts w:ascii="Times New Roman" w:eastAsia="Times New Roman" w:hAnsi="Times New Roman" w:cs="Times New Roman"/>
                <w:b/>
                <w:sz w:val="24"/>
                <w:szCs w:val="24"/>
                <w:highlight w:val="white"/>
                <w:shd w:val="clear" w:color="auto" w:fill="FEFEFE"/>
                <w:lang w:val="bg-BG" w:eastAsia="bg-BG"/>
              </w:rPr>
              <w:t>1.1.</w:t>
            </w:r>
          </w:p>
        </w:tc>
        <w:tc>
          <w:tcPr>
            <w:tcW w:w="9497" w:type="dxa"/>
            <w:shd w:val="clear" w:color="auto" w:fill="FFFFFF"/>
            <w:tcMar>
              <w:top w:w="60" w:type="dxa"/>
              <w:bottom w:w="0" w:type="dxa"/>
            </w:tcMar>
            <w:vAlign w:val="center"/>
          </w:tcPr>
          <w:p w14:paraId="668639BA" w14:textId="77777777" w:rsidR="00076E63" w:rsidRPr="00076E63" w:rsidRDefault="00076E63" w:rsidP="00076E63">
            <w:pPr>
              <w:widowControl w:val="0"/>
              <w:autoSpaceDE w:val="0"/>
              <w:autoSpaceDN w:val="0"/>
              <w:adjustRightInd w:val="0"/>
              <w:spacing w:after="0" w:line="360" w:lineRule="auto"/>
              <w:jc w:val="both"/>
              <w:rPr>
                <w:rFonts w:ascii="Times New Roman" w:eastAsia="Times New Roman" w:hAnsi="Times New Roman" w:cs="Times New Roman"/>
                <w:sz w:val="24"/>
                <w:szCs w:val="24"/>
                <w:highlight w:val="white"/>
                <w:shd w:val="clear" w:color="auto" w:fill="FEFEFE"/>
                <w:lang w:val="bg-BG" w:eastAsia="bg-BG"/>
              </w:rPr>
            </w:pPr>
            <w:r w:rsidRPr="00076E63">
              <w:rPr>
                <w:rFonts w:ascii="Times New Roman" w:eastAsia="Times New Roman" w:hAnsi="Times New Roman" w:cs="Times New Roman"/>
                <w:sz w:val="24"/>
                <w:szCs w:val="24"/>
                <w:highlight w:val="white"/>
                <w:shd w:val="clear" w:color="auto" w:fill="FEFEFE"/>
                <w:lang w:val="bg-BG" w:eastAsia="bg-BG"/>
              </w:rPr>
              <w:t>Въведение:</w:t>
            </w:r>
          </w:p>
          <w:p w14:paraId="205EA00F" w14:textId="77777777" w:rsidR="00441401" w:rsidRPr="00441401" w:rsidRDefault="00441401" w:rsidP="00441401">
            <w:pPr>
              <w:widowControl w:val="0"/>
              <w:autoSpaceDE w:val="0"/>
              <w:autoSpaceDN w:val="0"/>
              <w:adjustRightInd w:val="0"/>
              <w:spacing w:after="0" w:line="240" w:lineRule="auto"/>
              <w:rPr>
                <w:rFonts w:ascii="Times New Roman" w:eastAsia="Times New Roman" w:hAnsi="Times New Roman" w:cs="Times New Roman"/>
                <w:sz w:val="24"/>
                <w:szCs w:val="24"/>
                <w:lang w:val="bg-BG"/>
              </w:rPr>
            </w:pPr>
            <w:r w:rsidRPr="00441401">
              <w:rPr>
                <w:rFonts w:ascii="Times New Roman" w:eastAsia="Times New Roman" w:hAnsi="Times New Roman" w:cs="Times New Roman"/>
                <w:sz w:val="24"/>
                <w:szCs w:val="24"/>
                <w:lang w:val="bg-BG"/>
              </w:rPr>
              <w:t>Съгласно чл. 162, т.3 от ЗОВСРБ договорът за военна служба се прекратява и военнослужещият се освобождава от военна служба, без която и да е от страните да дължи предизвестие при настъпила негодност за военна служба или психологична непригодност, установена от военномедицинските органи, съответно от органите по чл. 141, ал. 3.</w:t>
            </w:r>
          </w:p>
          <w:p w14:paraId="1461FBAB" w14:textId="77777777" w:rsidR="00C50F80" w:rsidRDefault="00441401" w:rsidP="00C50F80">
            <w:pPr>
              <w:widowControl w:val="0"/>
              <w:autoSpaceDE w:val="0"/>
              <w:autoSpaceDN w:val="0"/>
              <w:adjustRightInd w:val="0"/>
              <w:spacing w:after="0" w:line="240" w:lineRule="auto"/>
              <w:rPr>
                <w:rFonts w:ascii="Times New Roman" w:eastAsia="Times New Roman" w:hAnsi="Times New Roman" w:cs="Times New Roman"/>
                <w:sz w:val="24"/>
                <w:szCs w:val="24"/>
                <w:lang w:val="bg-BG"/>
              </w:rPr>
            </w:pPr>
            <w:r w:rsidRPr="00441401">
              <w:rPr>
                <w:rFonts w:ascii="Times New Roman" w:eastAsia="Times New Roman" w:hAnsi="Times New Roman" w:cs="Times New Roman"/>
                <w:sz w:val="24"/>
                <w:szCs w:val="24"/>
                <w:lang w:val="bg-BG"/>
              </w:rPr>
              <w:t>Предлага се промяна в ЗОВСРБ, с която да се допусне предварително изпълнение на експертното решение по годността на органите на военномедицинските органи, съответно на решението за психологическа пригодност на органите по чл. 141, ал.3 ЗОВСРБ, тъй като състоянието на негодност има обективен характер и е пряко свързано със здравословното състояние на военнослужещия, като не му позволява да изпълнява задълженията си. В този смисъл следва да се предвиди механизъм за предварително изпълнение на решенията на военно-медицинската експертиза.</w:t>
            </w:r>
            <w:r w:rsidR="00C50F80" w:rsidRPr="00441401">
              <w:rPr>
                <w:rFonts w:ascii="Times New Roman" w:eastAsia="Times New Roman" w:hAnsi="Times New Roman" w:cs="Times New Roman"/>
                <w:sz w:val="24"/>
                <w:szCs w:val="24"/>
                <w:lang w:val="bg-BG"/>
              </w:rPr>
              <w:t xml:space="preserve"> </w:t>
            </w:r>
          </w:p>
          <w:p w14:paraId="58D16607" w14:textId="0E008F57" w:rsidR="00C50F80" w:rsidRPr="00441401" w:rsidRDefault="00C50F80" w:rsidP="00C50F80">
            <w:pPr>
              <w:widowControl w:val="0"/>
              <w:autoSpaceDE w:val="0"/>
              <w:autoSpaceDN w:val="0"/>
              <w:adjustRightInd w:val="0"/>
              <w:spacing w:after="0" w:line="240" w:lineRule="auto"/>
              <w:rPr>
                <w:rFonts w:ascii="Times New Roman" w:eastAsia="Times New Roman" w:hAnsi="Times New Roman" w:cs="Times New Roman"/>
                <w:sz w:val="24"/>
                <w:szCs w:val="24"/>
                <w:lang w:val="bg-BG"/>
              </w:rPr>
            </w:pPr>
            <w:r w:rsidRPr="00441401">
              <w:rPr>
                <w:rFonts w:ascii="Times New Roman" w:eastAsia="Times New Roman" w:hAnsi="Times New Roman" w:cs="Times New Roman"/>
                <w:sz w:val="24"/>
                <w:szCs w:val="24"/>
                <w:lang w:val="bg-BG"/>
              </w:rPr>
              <w:t>В чл. 90, ал. 1 от АПК е въведена забрана за изпълнение на административните актове, преди да са изтекли сроковете за тяхното оспорване, а при подадена жалба или протест - до решаването на спора от съответния орган. Съгласно ал. 2 от чл. 90 АПК това правило на се прилага в следните изчерпателно посочени случаи:</w:t>
            </w:r>
          </w:p>
          <w:p w14:paraId="7443F979" w14:textId="77777777" w:rsidR="00C50F80" w:rsidRPr="00441401" w:rsidRDefault="00C50F80" w:rsidP="00C50F80">
            <w:pPr>
              <w:widowControl w:val="0"/>
              <w:numPr>
                <w:ilvl w:val="0"/>
                <w:numId w:val="10"/>
              </w:numPr>
              <w:autoSpaceDE w:val="0"/>
              <w:autoSpaceDN w:val="0"/>
              <w:adjustRightInd w:val="0"/>
              <w:spacing w:after="0" w:line="240" w:lineRule="auto"/>
              <w:rPr>
                <w:rFonts w:ascii="Times New Roman" w:eastAsia="Times New Roman" w:hAnsi="Times New Roman" w:cs="Times New Roman"/>
                <w:sz w:val="24"/>
                <w:szCs w:val="24"/>
                <w:lang w:val="bg-BG"/>
              </w:rPr>
            </w:pPr>
            <w:r w:rsidRPr="00441401">
              <w:rPr>
                <w:rFonts w:ascii="Times New Roman" w:eastAsia="Times New Roman" w:hAnsi="Times New Roman" w:cs="Times New Roman"/>
                <w:sz w:val="24"/>
                <w:szCs w:val="24"/>
                <w:lang w:val="bg-BG"/>
              </w:rPr>
              <w:t>когато всички заинтересовани страни писмено поискат предварително изпълнение на акта;</w:t>
            </w:r>
          </w:p>
          <w:p w14:paraId="6EC69C7A" w14:textId="77777777" w:rsidR="00C50F80" w:rsidRPr="00441401" w:rsidRDefault="00C50F80" w:rsidP="00C50F80">
            <w:pPr>
              <w:widowControl w:val="0"/>
              <w:numPr>
                <w:ilvl w:val="0"/>
                <w:numId w:val="10"/>
              </w:numPr>
              <w:autoSpaceDE w:val="0"/>
              <w:autoSpaceDN w:val="0"/>
              <w:adjustRightInd w:val="0"/>
              <w:spacing w:after="0" w:line="240" w:lineRule="auto"/>
              <w:rPr>
                <w:rFonts w:ascii="Times New Roman" w:eastAsia="Times New Roman" w:hAnsi="Times New Roman" w:cs="Times New Roman"/>
                <w:sz w:val="24"/>
                <w:szCs w:val="24"/>
                <w:lang w:val="bg-BG"/>
              </w:rPr>
            </w:pPr>
            <w:r w:rsidRPr="00441401">
              <w:rPr>
                <w:rFonts w:ascii="Times New Roman" w:eastAsia="Times New Roman" w:hAnsi="Times New Roman" w:cs="Times New Roman"/>
                <w:sz w:val="24"/>
                <w:szCs w:val="24"/>
                <w:lang w:val="bg-BG"/>
              </w:rPr>
              <w:t>когато със закон е допуснато предварително изпълнение на акта;</w:t>
            </w:r>
          </w:p>
          <w:p w14:paraId="546DE888" w14:textId="77777777" w:rsidR="00C50F80" w:rsidRPr="00441401" w:rsidRDefault="00C50F80" w:rsidP="00C50F80">
            <w:pPr>
              <w:widowControl w:val="0"/>
              <w:numPr>
                <w:ilvl w:val="0"/>
                <w:numId w:val="10"/>
              </w:numPr>
              <w:autoSpaceDE w:val="0"/>
              <w:autoSpaceDN w:val="0"/>
              <w:adjustRightInd w:val="0"/>
              <w:spacing w:after="0" w:line="240" w:lineRule="auto"/>
              <w:rPr>
                <w:rFonts w:ascii="Times New Roman" w:eastAsia="Times New Roman" w:hAnsi="Times New Roman" w:cs="Times New Roman"/>
                <w:sz w:val="24"/>
                <w:szCs w:val="24"/>
                <w:lang w:val="bg-BG"/>
              </w:rPr>
            </w:pPr>
            <w:r w:rsidRPr="00441401">
              <w:rPr>
                <w:rFonts w:ascii="Times New Roman" w:eastAsia="Times New Roman" w:hAnsi="Times New Roman" w:cs="Times New Roman"/>
                <w:sz w:val="24"/>
                <w:szCs w:val="24"/>
                <w:lang w:val="bg-BG"/>
              </w:rPr>
              <w:t>когато с мотивирано разпореждане по чл. 60 на органа издал акта, е допуснато предварително изпълнение на акта. В този случай по-</w:t>
            </w:r>
            <w:proofErr w:type="spellStart"/>
            <w:r w:rsidRPr="00441401">
              <w:rPr>
                <w:rFonts w:ascii="Times New Roman" w:eastAsia="Times New Roman" w:hAnsi="Times New Roman" w:cs="Times New Roman"/>
                <w:sz w:val="24"/>
                <w:szCs w:val="24"/>
                <w:lang w:val="bg-BG"/>
              </w:rPr>
              <w:t>горестоящият</w:t>
            </w:r>
            <w:proofErr w:type="spellEnd"/>
            <w:r w:rsidRPr="00441401">
              <w:rPr>
                <w:rFonts w:ascii="Times New Roman" w:eastAsia="Times New Roman" w:hAnsi="Times New Roman" w:cs="Times New Roman"/>
                <w:sz w:val="24"/>
                <w:szCs w:val="24"/>
                <w:lang w:val="bg-BG"/>
              </w:rPr>
              <w:t xml:space="preserve"> административен орган може да спре допуснатото с разпореждане предварително изпълнение по искане на оспорващия, ако то се налага от обществения интерес или би причинило непоправима вреда на засегнато лице.</w:t>
            </w:r>
          </w:p>
          <w:p w14:paraId="242E744D" w14:textId="177E9F1F" w:rsidR="00076E63" w:rsidRPr="00441401" w:rsidRDefault="00C50F80" w:rsidP="00C50F80">
            <w:pPr>
              <w:widowControl w:val="0"/>
              <w:autoSpaceDE w:val="0"/>
              <w:autoSpaceDN w:val="0"/>
              <w:adjustRightInd w:val="0"/>
              <w:spacing w:after="0" w:line="240" w:lineRule="auto"/>
              <w:rPr>
                <w:rFonts w:ascii="Times New Roman" w:eastAsia="Times New Roman" w:hAnsi="Times New Roman" w:cs="Times New Roman"/>
                <w:sz w:val="24"/>
                <w:szCs w:val="24"/>
                <w:lang w:val="bg-BG"/>
              </w:rPr>
            </w:pPr>
            <w:r w:rsidRPr="00441401">
              <w:rPr>
                <w:rFonts w:ascii="Times New Roman" w:eastAsia="Times New Roman" w:hAnsi="Times New Roman" w:cs="Times New Roman"/>
                <w:bCs/>
                <w:sz w:val="24"/>
                <w:szCs w:val="24"/>
                <w:lang w:val="bg-BG"/>
              </w:rPr>
              <w:t>За да се уреди трайно въпросът, единствената възможна от посочените в чл. 90, ал. 2 АПК хипотези, е промяна в ЗОВСРБ, посредством която да се допусне предварително изпълнение на експертното решение по годността.</w:t>
            </w:r>
          </w:p>
        </w:tc>
      </w:tr>
      <w:tr w:rsidR="00076E63" w:rsidRPr="00076E63" w14:paraId="65D9B1CA" w14:textId="77777777" w:rsidTr="00076E63">
        <w:trPr>
          <w:trHeight w:val="60"/>
        </w:trPr>
        <w:tc>
          <w:tcPr>
            <w:tcW w:w="709" w:type="dxa"/>
            <w:shd w:val="clear" w:color="auto" w:fill="FFFFFF"/>
            <w:tcMar>
              <w:top w:w="60" w:type="dxa"/>
              <w:bottom w:w="0" w:type="dxa"/>
            </w:tcMar>
            <w:vAlign w:val="center"/>
          </w:tcPr>
          <w:p w14:paraId="4CA703FC" w14:textId="77777777" w:rsidR="00076E63" w:rsidRPr="00076E63" w:rsidRDefault="00076E63" w:rsidP="00076E63">
            <w:pPr>
              <w:widowControl w:val="0"/>
              <w:autoSpaceDE w:val="0"/>
              <w:autoSpaceDN w:val="0"/>
              <w:adjustRightInd w:val="0"/>
              <w:spacing w:after="0" w:line="360" w:lineRule="auto"/>
              <w:jc w:val="center"/>
              <w:rPr>
                <w:rFonts w:ascii="Times New Roman" w:eastAsia="Times New Roman" w:hAnsi="Times New Roman" w:cs="Times New Roman"/>
                <w:b/>
                <w:sz w:val="24"/>
                <w:szCs w:val="24"/>
                <w:highlight w:val="white"/>
                <w:shd w:val="clear" w:color="auto" w:fill="FEFEFE"/>
                <w:lang w:val="bg-BG" w:eastAsia="bg-BG"/>
              </w:rPr>
            </w:pPr>
            <w:r w:rsidRPr="00076E63">
              <w:rPr>
                <w:rFonts w:ascii="Times New Roman" w:eastAsia="Times New Roman" w:hAnsi="Times New Roman" w:cs="Times New Roman"/>
                <w:b/>
                <w:sz w:val="24"/>
                <w:szCs w:val="24"/>
                <w:highlight w:val="white"/>
                <w:shd w:val="clear" w:color="auto" w:fill="FEFEFE"/>
                <w:lang w:val="bg-BG" w:eastAsia="bg-BG"/>
              </w:rPr>
              <w:t>1.2.</w:t>
            </w:r>
          </w:p>
        </w:tc>
        <w:tc>
          <w:tcPr>
            <w:tcW w:w="9497" w:type="dxa"/>
            <w:shd w:val="clear" w:color="auto" w:fill="FFFFFF"/>
            <w:tcMar>
              <w:top w:w="60" w:type="dxa"/>
              <w:bottom w:w="0" w:type="dxa"/>
            </w:tcMar>
            <w:vAlign w:val="center"/>
          </w:tcPr>
          <w:p w14:paraId="3E50A5B3" w14:textId="77777777" w:rsidR="00076E63" w:rsidRPr="00076E63" w:rsidRDefault="00076E63" w:rsidP="00076E63">
            <w:pPr>
              <w:widowControl w:val="0"/>
              <w:autoSpaceDE w:val="0"/>
              <w:autoSpaceDN w:val="0"/>
              <w:adjustRightInd w:val="0"/>
              <w:spacing w:after="0" w:line="360" w:lineRule="auto"/>
              <w:jc w:val="both"/>
              <w:rPr>
                <w:rFonts w:ascii="Times New Roman" w:eastAsia="Times New Roman" w:hAnsi="Times New Roman" w:cs="Times New Roman"/>
                <w:sz w:val="24"/>
                <w:szCs w:val="24"/>
                <w:highlight w:val="white"/>
                <w:shd w:val="clear" w:color="auto" w:fill="FEFEFE"/>
                <w:lang w:val="bg-BG" w:eastAsia="bg-BG"/>
              </w:rPr>
            </w:pPr>
            <w:r w:rsidRPr="00076E63">
              <w:rPr>
                <w:rFonts w:ascii="Times New Roman" w:eastAsia="Times New Roman" w:hAnsi="Times New Roman" w:cs="Times New Roman"/>
                <w:sz w:val="24"/>
                <w:szCs w:val="24"/>
                <w:highlight w:val="white"/>
                <w:shd w:val="clear" w:color="auto" w:fill="FEFEFE"/>
                <w:lang w:val="bg-BG" w:eastAsia="bg-BG"/>
              </w:rPr>
              <w:t>Цели на консултацията:</w:t>
            </w:r>
          </w:p>
          <w:p w14:paraId="4687A345" w14:textId="77777777" w:rsidR="00C50F80" w:rsidRDefault="00C50F80" w:rsidP="00C50F80">
            <w:pPr>
              <w:widowControl w:val="0"/>
              <w:autoSpaceDE w:val="0"/>
              <w:autoSpaceDN w:val="0"/>
              <w:adjustRightInd w:val="0"/>
              <w:spacing w:after="120" w:line="240" w:lineRule="auto"/>
              <w:rPr>
                <w:rFonts w:ascii="Times New Roman" w:eastAsia="Times New Roman" w:hAnsi="Times New Roman" w:cs="Times New Roman"/>
                <w:sz w:val="24"/>
                <w:szCs w:val="24"/>
                <w:lang w:val="bg-BG"/>
              </w:rPr>
            </w:pPr>
            <w:r w:rsidRPr="00272AE3">
              <w:rPr>
                <w:rFonts w:ascii="Times New Roman" w:eastAsia="Times New Roman" w:hAnsi="Times New Roman" w:cs="Times New Roman"/>
                <w:sz w:val="24"/>
                <w:szCs w:val="24"/>
                <w:lang w:val="bg-BG"/>
              </w:rPr>
              <w:t xml:space="preserve">Да се запознаят заинтересованите страни с предложението, като им бъде предоставена възможност да изразят становищата си. </w:t>
            </w:r>
          </w:p>
          <w:p w14:paraId="5C8F5D6A" w14:textId="77777777" w:rsidR="00C50F80" w:rsidRDefault="00C50F80" w:rsidP="00C50F80">
            <w:pPr>
              <w:widowControl w:val="0"/>
              <w:autoSpaceDE w:val="0"/>
              <w:autoSpaceDN w:val="0"/>
              <w:adjustRightInd w:val="0"/>
              <w:spacing w:after="120" w:line="240" w:lineRule="auto"/>
              <w:rPr>
                <w:rFonts w:ascii="Times New Roman" w:eastAsia="Times New Roman" w:hAnsi="Times New Roman" w:cs="Times New Roman"/>
                <w:sz w:val="24"/>
                <w:szCs w:val="24"/>
                <w:lang w:val="bg-BG"/>
              </w:rPr>
            </w:pPr>
            <w:r w:rsidRPr="00272AE3">
              <w:rPr>
                <w:rFonts w:ascii="Times New Roman" w:eastAsia="Times New Roman" w:hAnsi="Times New Roman" w:cs="Times New Roman"/>
                <w:sz w:val="24"/>
                <w:szCs w:val="24"/>
                <w:lang w:val="bg-BG"/>
              </w:rPr>
              <w:t xml:space="preserve">Предложенията, изпратени от заинтересованите страни ще бъдат разгледани, обсъдени и взети предвид при съставяне на законопроекта. </w:t>
            </w:r>
          </w:p>
          <w:p w14:paraId="02FF9310" w14:textId="77777777" w:rsidR="00C50F80" w:rsidRDefault="00C50F80" w:rsidP="00C50F80">
            <w:pPr>
              <w:widowControl w:val="0"/>
              <w:autoSpaceDE w:val="0"/>
              <w:autoSpaceDN w:val="0"/>
              <w:adjustRightInd w:val="0"/>
              <w:spacing w:after="120" w:line="240" w:lineRule="auto"/>
              <w:rPr>
                <w:rFonts w:ascii="Times New Roman" w:eastAsia="Times New Roman" w:hAnsi="Times New Roman" w:cs="Times New Roman"/>
                <w:sz w:val="24"/>
                <w:szCs w:val="24"/>
                <w:lang w:val="bg-BG"/>
              </w:rPr>
            </w:pPr>
            <w:r w:rsidRPr="00272AE3">
              <w:rPr>
                <w:rFonts w:ascii="Times New Roman" w:eastAsia="Times New Roman" w:hAnsi="Times New Roman" w:cs="Times New Roman"/>
                <w:sz w:val="24"/>
                <w:szCs w:val="24"/>
                <w:lang w:val="bg-BG"/>
              </w:rPr>
              <w:t xml:space="preserve">Анализът и обобщението на становищата, изразени по време на консултациите, ще позволят да бъде извършена по-всеобхватна и пълна оценка на въздействието на проекта на закона. </w:t>
            </w:r>
          </w:p>
          <w:p w14:paraId="21B98157" w14:textId="77777777" w:rsidR="00C50F80" w:rsidRDefault="00C50F80" w:rsidP="00C50F80">
            <w:pPr>
              <w:widowControl w:val="0"/>
              <w:autoSpaceDE w:val="0"/>
              <w:autoSpaceDN w:val="0"/>
              <w:adjustRightInd w:val="0"/>
              <w:spacing w:after="120" w:line="240" w:lineRule="auto"/>
              <w:rPr>
                <w:rFonts w:ascii="Times New Roman" w:eastAsia="Times New Roman" w:hAnsi="Times New Roman" w:cs="Times New Roman"/>
                <w:sz w:val="24"/>
                <w:szCs w:val="24"/>
                <w:lang w:val="bg-BG"/>
              </w:rPr>
            </w:pPr>
            <w:r w:rsidRPr="00272AE3">
              <w:rPr>
                <w:rFonts w:ascii="Times New Roman" w:eastAsia="Times New Roman" w:hAnsi="Times New Roman" w:cs="Times New Roman"/>
                <w:sz w:val="24"/>
                <w:szCs w:val="24"/>
                <w:lang w:val="bg-BG"/>
              </w:rPr>
              <w:t xml:space="preserve">Съпътстващи цели на консултацията са: </w:t>
            </w:r>
          </w:p>
          <w:p w14:paraId="64A3A6BF" w14:textId="77777777" w:rsidR="00C50F80" w:rsidRDefault="00C50F80" w:rsidP="00C50F80">
            <w:pPr>
              <w:widowControl w:val="0"/>
              <w:autoSpaceDE w:val="0"/>
              <w:autoSpaceDN w:val="0"/>
              <w:adjustRightInd w:val="0"/>
              <w:spacing w:after="120" w:line="240" w:lineRule="auto"/>
              <w:rPr>
                <w:rFonts w:ascii="Times New Roman" w:eastAsia="Times New Roman" w:hAnsi="Times New Roman" w:cs="Times New Roman"/>
                <w:sz w:val="24"/>
                <w:szCs w:val="24"/>
                <w:lang w:val="bg-BG"/>
              </w:rPr>
            </w:pPr>
            <w:r w:rsidRPr="00272AE3">
              <w:rPr>
                <w:rFonts w:ascii="Times New Roman" w:eastAsia="Times New Roman" w:hAnsi="Times New Roman" w:cs="Times New Roman"/>
                <w:sz w:val="24"/>
                <w:szCs w:val="24"/>
                <w:lang w:val="bg-BG"/>
              </w:rPr>
              <w:t xml:space="preserve">• получаване на мнения и становища от заинтересованите страни за обхвата и същността на проекта на закон; </w:t>
            </w:r>
          </w:p>
          <w:p w14:paraId="7540CA72" w14:textId="77777777" w:rsidR="00C50F80" w:rsidRDefault="00C50F80" w:rsidP="00C50F80">
            <w:pPr>
              <w:widowControl w:val="0"/>
              <w:autoSpaceDE w:val="0"/>
              <w:autoSpaceDN w:val="0"/>
              <w:adjustRightInd w:val="0"/>
              <w:spacing w:after="120" w:line="240" w:lineRule="auto"/>
              <w:rPr>
                <w:rFonts w:ascii="Times New Roman" w:eastAsia="Times New Roman" w:hAnsi="Times New Roman" w:cs="Times New Roman"/>
                <w:sz w:val="24"/>
                <w:szCs w:val="24"/>
                <w:lang w:val="bg-BG"/>
              </w:rPr>
            </w:pPr>
            <w:r w:rsidRPr="00272AE3">
              <w:rPr>
                <w:rFonts w:ascii="Times New Roman" w:eastAsia="Times New Roman" w:hAnsi="Times New Roman" w:cs="Times New Roman"/>
                <w:sz w:val="24"/>
                <w:szCs w:val="24"/>
                <w:lang w:val="bg-BG"/>
              </w:rPr>
              <w:lastRenderedPageBreak/>
              <w:t xml:space="preserve">• получаване на предложения за по-ефективно постигане на целите на проекта на закон; </w:t>
            </w:r>
          </w:p>
          <w:p w14:paraId="51A3682E" w14:textId="77777777" w:rsidR="00C50F80" w:rsidRDefault="00C50F80" w:rsidP="00C50F80">
            <w:pPr>
              <w:widowControl w:val="0"/>
              <w:autoSpaceDE w:val="0"/>
              <w:autoSpaceDN w:val="0"/>
              <w:adjustRightInd w:val="0"/>
              <w:spacing w:after="120" w:line="240" w:lineRule="auto"/>
              <w:rPr>
                <w:rFonts w:ascii="Times New Roman" w:eastAsia="Times New Roman" w:hAnsi="Times New Roman" w:cs="Times New Roman"/>
                <w:sz w:val="24"/>
                <w:szCs w:val="24"/>
                <w:lang w:val="bg-BG"/>
              </w:rPr>
            </w:pPr>
            <w:r w:rsidRPr="00272AE3">
              <w:rPr>
                <w:rFonts w:ascii="Times New Roman" w:eastAsia="Times New Roman" w:hAnsi="Times New Roman" w:cs="Times New Roman"/>
                <w:sz w:val="24"/>
                <w:szCs w:val="24"/>
                <w:lang w:val="bg-BG"/>
              </w:rPr>
              <w:t xml:space="preserve">• идентифициране на допълнителни възможности, алтернативни на предложенията; </w:t>
            </w:r>
          </w:p>
          <w:p w14:paraId="6F533308" w14:textId="04E094CA" w:rsidR="00076E63" w:rsidRPr="00076E63" w:rsidRDefault="00C50F80" w:rsidP="00C50F80">
            <w:pPr>
              <w:widowControl w:val="0"/>
              <w:autoSpaceDE w:val="0"/>
              <w:autoSpaceDN w:val="0"/>
              <w:adjustRightInd w:val="0"/>
              <w:spacing w:after="120" w:line="240" w:lineRule="auto"/>
              <w:rPr>
                <w:rFonts w:ascii="Times New Roman" w:eastAsia="Times New Roman" w:hAnsi="Times New Roman" w:cs="Times New Roman"/>
                <w:sz w:val="24"/>
                <w:szCs w:val="24"/>
              </w:rPr>
            </w:pPr>
            <w:r w:rsidRPr="00272AE3">
              <w:rPr>
                <w:rFonts w:ascii="Times New Roman" w:eastAsia="Times New Roman" w:hAnsi="Times New Roman" w:cs="Times New Roman"/>
                <w:sz w:val="24"/>
                <w:szCs w:val="24"/>
                <w:lang w:val="bg-BG"/>
              </w:rPr>
              <w:t>• оценка на въздействието на проекта на закон.</w:t>
            </w:r>
          </w:p>
        </w:tc>
      </w:tr>
      <w:tr w:rsidR="00076E63" w:rsidRPr="00076E63" w14:paraId="1FD7A218" w14:textId="77777777" w:rsidTr="00076E63">
        <w:trPr>
          <w:trHeight w:val="60"/>
        </w:trPr>
        <w:tc>
          <w:tcPr>
            <w:tcW w:w="709" w:type="dxa"/>
            <w:shd w:val="clear" w:color="auto" w:fill="FFFFFF"/>
            <w:tcMar>
              <w:top w:w="60" w:type="dxa"/>
              <w:bottom w:w="0" w:type="dxa"/>
            </w:tcMar>
            <w:vAlign w:val="center"/>
          </w:tcPr>
          <w:p w14:paraId="6B868432" w14:textId="77777777" w:rsidR="00076E63" w:rsidRPr="00076E63" w:rsidRDefault="00076E63" w:rsidP="00076E63">
            <w:pPr>
              <w:widowControl w:val="0"/>
              <w:autoSpaceDE w:val="0"/>
              <w:autoSpaceDN w:val="0"/>
              <w:adjustRightInd w:val="0"/>
              <w:spacing w:after="0" w:line="360" w:lineRule="auto"/>
              <w:jc w:val="center"/>
              <w:rPr>
                <w:rFonts w:ascii="Times New Roman" w:eastAsia="Times New Roman" w:hAnsi="Times New Roman" w:cs="Times New Roman"/>
                <w:b/>
                <w:sz w:val="24"/>
                <w:szCs w:val="24"/>
                <w:highlight w:val="white"/>
                <w:shd w:val="clear" w:color="auto" w:fill="FEFEFE"/>
                <w:lang w:val="bg-BG" w:eastAsia="bg-BG"/>
              </w:rPr>
            </w:pPr>
            <w:r w:rsidRPr="00076E63">
              <w:rPr>
                <w:rFonts w:ascii="Times New Roman" w:eastAsia="Times New Roman" w:hAnsi="Times New Roman" w:cs="Times New Roman"/>
                <w:b/>
                <w:sz w:val="24"/>
                <w:szCs w:val="24"/>
                <w:highlight w:val="white"/>
                <w:shd w:val="clear" w:color="auto" w:fill="FEFEFE"/>
                <w:lang w:val="bg-BG" w:eastAsia="bg-BG"/>
              </w:rPr>
              <w:lastRenderedPageBreak/>
              <w:t>1.3.</w:t>
            </w:r>
          </w:p>
        </w:tc>
        <w:tc>
          <w:tcPr>
            <w:tcW w:w="9497" w:type="dxa"/>
            <w:shd w:val="clear" w:color="auto" w:fill="FFFFFF"/>
            <w:tcMar>
              <w:top w:w="60" w:type="dxa"/>
              <w:bottom w:w="0" w:type="dxa"/>
            </w:tcMar>
            <w:vAlign w:val="center"/>
          </w:tcPr>
          <w:p w14:paraId="228A6EFF" w14:textId="77777777" w:rsidR="00076E63" w:rsidRPr="00076E63" w:rsidRDefault="00076E63" w:rsidP="00076E63">
            <w:pPr>
              <w:widowControl w:val="0"/>
              <w:autoSpaceDE w:val="0"/>
              <w:autoSpaceDN w:val="0"/>
              <w:adjustRightInd w:val="0"/>
              <w:spacing w:after="0" w:line="360" w:lineRule="auto"/>
              <w:jc w:val="both"/>
              <w:rPr>
                <w:rFonts w:ascii="Times New Roman" w:eastAsia="Times New Roman" w:hAnsi="Times New Roman" w:cs="Times New Roman"/>
                <w:sz w:val="24"/>
                <w:szCs w:val="24"/>
                <w:highlight w:val="white"/>
                <w:shd w:val="clear" w:color="auto" w:fill="FEFEFE"/>
                <w:lang w:val="bg-BG" w:eastAsia="bg-BG"/>
              </w:rPr>
            </w:pPr>
            <w:r w:rsidRPr="00076E63">
              <w:rPr>
                <w:rFonts w:ascii="Times New Roman" w:eastAsia="Times New Roman" w:hAnsi="Times New Roman" w:cs="Times New Roman"/>
                <w:sz w:val="24"/>
                <w:szCs w:val="24"/>
                <w:highlight w:val="white"/>
                <w:shd w:val="clear" w:color="auto" w:fill="FEFEFE"/>
                <w:lang w:val="bg-BG" w:eastAsia="bg-BG"/>
              </w:rPr>
              <w:t>Консултационен процес:</w:t>
            </w:r>
          </w:p>
          <w:p w14:paraId="1434F3FA" w14:textId="2863876F" w:rsidR="00FC0009" w:rsidRPr="00FC0009" w:rsidRDefault="00FC0009" w:rsidP="00FC0009">
            <w:pPr>
              <w:widowControl w:val="0"/>
              <w:autoSpaceDE w:val="0"/>
              <w:autoSpaceDN w:val="0"/>
              <w:adjustRightInd w:val="0"/>
              <w:spacing w:after="120" w:line="240" w:lineRule="auto"/>
              <w:rPr>
                <w:rFonts w:ascii="Times New Roman" w:eastAsia="Times New Roman" w:hAnsi="Times New Roman" w:cs="Times New Roman"/>
                <w:sz w:val="24"/>
                <w:szCs w:val="24"/>
                <w:lang w:val="bg-BG"/>
              </w:rPr>
            </w:pPr>
            <w:r w:rsidRPr="00FC0009">
              <w:rPr>
                <w:rFonts w:ascii="Times New Roman" w:eastAsia="Times New Roman" w:hAnsi="Times New Roman" w:cs="Times New Roman"/>
                <w:sz w:val="24"/>
                <w:szCs w:val="24"/>
                <w:lang w:val="bg-BG"/>
              </w:rPr>
              <w:t xml:space="preserve">Срокът на консултацията е в периода </w:t>
            </w:r>
            <w:r w:rsidR="00CF628D" w:rsidRPr="00CF628D">
              <w:rPr>
                <w:rFonts w:ascii="Times New Roman" w:eastAsia="Times New Roman" w:hAnsi="Times New Roman" w:cs="Times New Roman"/>
                <w:sz w:val="24"/>
                <w:szCs w:val="24"/>
                <w:lang w:val="bg-BG"/>
              </w:rPr>
              <w:fldChar w:fldCharType="begin"/>
            </w:r>
            <w:r w:rsidR="00CF628D" w:rsidRPr="00CF628D">
              <w:rPr>
                <w:rFonts w:ascii="Times New Roman" w:eastAsia="Times New Roman" w:hAnsi="Times New Roman" w:cs="Times New Roman"/>
                <w:sz w:val="24"/>
                <w:szCs w:val="24"/>
                <w:lang w:val="bg-BG"/>
              </w:rPr>
              <w:instrText xml:space="preserve"> TIME  \@ "dd.MM" </w:instrText>
            </w:r>
            <w:r w:rsidR="00CF628D" w:rsidRPr="00CF628D">
              <w:rPr>
                <w:rFonts w:ascii="Times New Roman" w:eastAsia="Times New Roman" w:hAnsi="Times New Roman" w:cs="Times New Roman"/>
                <w:sz w:val="24"/>
                <w:szCs w:val="24"/>
                <w:lang w:val="bg-BG"/>
              </w:rPr>
              <w:fldChar w:fldCharType="separate"/>
            </w:r>
            <w:r w:rsidR="00CF628D" w:rsidRPr="00CF628D">
              <w:rPr>
                <w:rFonts w:ascii="Times New Roman" w:eastAsia="Times New Roman" w:hAnsi="Times New Roman" w:cs="Times New Roman"/>
                <w:sz w:val="24"/>
                <w:szCs w:val="24"/>
                <w:lang w:val="bg-BG"/>
              </w:rPr>
              <w:t>06.12</w:t>
            </w:r>
            <w:r w:rsidR="00CF628D" w:rsidRPr="00CF628D">
              <w:rPr>
                <w:rFonts w:ascii="Times New Roman" w:eastAsia="Times New Roman" w:hAnsi="Times New Roman" w:cs="Times New Roman"/>
                <w:sz w:val="24"/>
                <w:szCs w:val="24"/>
                <w:lang w:val="bg-BG"/>
              </w:rPr>
              <w:fldChar w:fldCharType="end"/>
            </w:r>
            <w:r w:rsidR="00CF628D" w:rsidRPr="00CF628D">
              <w:rPr>
                <w:rFonts w:ascii="Times New Roman" w:eastAsia="Times New Roman" w:hAnsi="Times New Roman" w:cs="Times New Roman"/>
                <w:sz w:val="24"/>
                <w:szCs w:val="24"/>
                <w:lang w:val="bg-BG"/>
              </w:rPr>
              <w:t xml:space="preserve"> </w:t>
            </w:r>
            <w:bookmarkStart w:id="0" w:name="_GoBack"/>
            <w:bookmarkEnd w:id="0"/>
            <w:r w:rsidR="007F5700" w:rsidRPr="007F5700">
              <w:rPr>
                <w:rFonts w:ascii="Times New Roman" w:eastAsia="Times New Roman" w:hAnsi="Times New Roman" w:cs="Times New Roman"/>
                <w:sz w:val="24"/>
                <w:szCs w:val="24"/>
                <w:lang w:val="bg-BG"/>
              </w:rPr>
              <w:t xml:space="preserve">до 18.12.2022 г. </w:t>
            </w:r>
            <w:r w:rsidRPr="00FC0009">
              <w:rPr>
                <w:rFonts w:ascii="Times New Roman" w:eastAsia="Times New Roman" w:hAnsi="Times New Roman" w:cs="Times New Roman"/>
                <w:sz w:val="24"/>
                <w:szCs w:val="24"/>
                <w:lang w:val="bg-BG"/>
              </w:rPr>
              <w:t>Консултационният документ е публикуван на Портала за обществени консултации на Министерския съвет. В рамките на консултацията заинтересованите страни могат да изразят своето мнение и да направят своите предложения в контекста на целите на правителствената</w:t>
            </w:r>
            <w:r w:rsidR="00643516">
              <w:rPr>
                <w:rFonts w:ascii="Times New Roman" w:eastAsia="Times New Roman" w:hAnsi="Times New Roman" w:cs="Times New Roman"/>
                <w:sz w:val="24"/>
                <w:szCs w:val="24"/>
                <w:lang w:val="bg-BG"/>
              </w:rPr>
              <w:t xml:space="preserve"> политика в тази област. </w:t>
            </w:r>
            <w:r w:rsidRPr="00FC0009">
              <w:rPr>
                <w:rFonts w:ascii="Times New Roman" w:eastAsia="Times New Roman" w:hAnsi="Times New Roman" w:cs="Times New Roman"/>
                <w:sz w:val="24"/>
                <w:szCs w:val="24"/>
                <w:lang w:val="bg-BG"/>
              </w:rPr>
              <w:t xml:space="preserve">Всички заинтересовани страни могат да направят коментари и предложения по следните начини: </w:t>
            </w:r>
          </w:p>
          <w:p w14:paraId="4E80850A" w14:textId="77777777" w:rsidR="00FC0009" w:rsidRPr="00FC0009" w:rsidRDefault="00FC0009" w:rsidP="00FC0009">
            <w:pPr>
              <w:widowControl w:val="0"/>
              <w:autoSpaceDE w:val="0"/>
              <w:autoSpaceDN w:val="0"/>
              <w:adjustRightInd w:val="0"/>
              <w:spacing w:after="120" w:line="240" w:lineRule="auto"/>
              <w:rPr>
                <w:rFonts w:ascii="Times New Roman" w:eastAsia="Times New Roman" w:hAnsi="Times New Roman" w:cs="Times New Roman"/>
                <w:sz w:val="24"/>
                <w:szCs w:val="24"/>
                <w:lang w:val="bg-BG"/>
              </w:rPr>
            </w:pPr>
            <w:r w:rsidRPr="00FC0009">
              <w:rPr>
                <w:rFonts w:ascii="Times New Roman" w:eastAsia="Times New Roman" w:hAnsi="Times New Roman" w:cs="Times New Roman"/>
                <w:sz w:val="24"/>
                <w:szCs w:val="24"/>
                <w:lang w:val="bg-BG"/>
              </w:rPr>
              <w:t>- Портала за обществени консултации: изисква регистрация.</w:t>
            </w:r>
          </w:p>
          <w:p w14:paraId="337CB034" w14:textId="77777777" w:rsidR="00FC0009" w:rsidRDefault="00FC0009" w:rsidP="00FC0009">
            <w:pPr>
              <w:widowControl w:val="0"/>
              <w:autoSpaceDE w:val="0"/>
              <w:autoSpaceDN w:val="0"/>
              <w:adjustRightInd w:val="0"/>
              <w:spacing w:after="120" w:line="240" w:lineRule="auto"/>
              <w:rPr>
                <w:rFonts w:ascii="Times New Roman" w:eastAsia="Times New Roman" w:hAnsi="Times New Roman" w:cs="Times New Roman"/>
                <w:sz w:val="24"/>
                <w:szCs w:val="24"/>
                <w:lang w:val="bg-BG"/>
              </w:rPr>
            </w:pPr>
          </w:p>
          <w:p w14:paraId="3F17E5D6" w14:textId="77777777" w:rsidR="00D87C5F" w:rsidRPr="00FC0009" w:rsidRDefault="00D87C5F" w:rsidP="00FC0009">
            <w:pPr>
              <w:widowControl w:val="0"/>
              <w:autoSpaceDE w:val="0"/>
              <w:autoSpaceDN w:val="0"/>
              <w:adjustRightInd w:val="0"/>
              <w:spacing w:after="120" w:line="240" w:lineRule="auto"/>
              <w:rPr>
                <w:rFonts w:ascii="Times New Roman" w:eastAsia="Times New Roman" w:hAnsi="Times New Roman" w:cs="Times New Roman"/>
                <w:sz w:val="24"/>
                <w:szCs w:val="24"/>
                <w:lang w:val="bg-BG"/>
              </w:rPr>
            </w:pPr>
          </w:p>
          <w:p w14:paraId="51809BB2" w14:textId="77777777" w:rsidR="00FC0009" w:rsidRPr="00FC0009" w:rsidRDefault="00FC0009" w:rsidP="00FC0009">
            <w:pPr>
              <w:widowControl w:val="0"/>
              <w:autoSpaceDE w:val="0"/>
              <w:autoSpaceDN w:val="0"/>
              <w:adjustRightInd w:val="0"/>
              <w:spacing w:after="120" w:line="240" w:lineRule="auto"/>
              <w:rPr>
                <w:rFonts w:ascii="Times New Roman" w:eastAsia="Times New Roman" w:hAnsi="Times New Roman" w:cs="Times New Roman"/>
                <w:sz w:val="24"/>
                <w:szCs w:val="24"/>
                <w:lang w:val="bg-BG"/>
              </w:rPr>
            </w:pPr>
            <w:r w:rsidRPr="00FC0009">
              <w:rPr>
                <w:rFonts w:ascii="Times New Roman" w:eastAsia="Times New Roman" w:hAnsi="Times New Roman" w:cs="Times New Roman"/>
                <w:sz w:val="24"/>
                <w:szCs w:val="24"/>
                <w:lang w:val="bg-BG"/>
              </w:rPr>
              <w:t xml:space="preserve">Обратна връзка: </w:t>
            </w:r>
          </w:p>
          <w:p w14:paraId="72BEE156" w14:textId="4DE1EF94" w:rsidR="00076E63" w:rsidRPr="00076E63" w:rsidRDefault="00FC0009" w:rsidP="00FC0009">
            <w:pPr>
              <w:widowControl w:val="0"/>
              <w:autoSpaceDE w:val="0"/>
              <w:autoSpaceDN w:val="0"/>
              <w:adjustRightInd w:val="0"/>
              <w:spacing w:after="120" w:line="240" w:lineRule="auto"/>
              <w:rPr>
                <w:rFonts w:ascii="Times New Roman" w:eastAsia="Times New Roman" w:hAnsi="Times New Roman" w:cs="Times New Roman"/>
                <w:sz w:val="24"/>
                <w:szCs w:val="24"/>
              </w:rPr>
            </w:pPr>
            <w:r w:rsidRPr="00FC0009">
              <w:rPr>
                <w:rFonts w:ascii="Times New Roman" w:eastAsia="Times New Roman" w:hAnsi="Times New Roman" w:cs="Times New Roman"/>
                <w:sz w:val="24"/>
                <w:szCs w:val="24"/>
                <w:lang w:val="bg-BG"/>
              </w:rPr>
              <w:t>След приключването на обществената консултация всички предложения ще бъдат обобщени и отразени в таблица към проекта на цялостна предварителна оценка на въздействието, която ще бъде публикувана за обществено обсъждане на Портала за обществени консултации заедно с проекта на закон. В становищата си заинтересованите страни следва да посочат кое заинтересовано лице представляват. Тази информация е необходима, за да може след получаване на становищата и препоръките, да се анализира правилно въздействието на предложението върху съответната група заинтересовани страни.</w:t>
            </w:r>
          </w:p>
        </w:tc>
      </w:tr>
      <w:tr w:rsidR="00076E63" w:rsidRPr="00076E63" w14:paraId="70B8ADB9" w14:textId="77777777" w:rsidTr="00076E63">
        <w:trPr>
          <w:trHeight w:val="60"/>
        </w:trPr>
        <w:tc>
          <w:tcPr>
            <w:tcW w:w="709" w:type="dxa"/>
            <w:shd w:val="clear" w:color="auto" w:fill="FFFFFF"/>
            <w:tcMar>
              <w:top w:w="60" w:type="dxa"/>
              <w:bottom w:w="0" w:type="dxa"/>
            </w:tcMar>
            <w:vAlign w:val="center"/>
          </w:tcPr>
          <w:p w14:paraId="2E724451" w14:textId="77777777" w:rsidR="00076E63" w:rsidRPr="00076E63" w:rsidRDefault="00076E63" w:rsidP="00076E63">
            <w:pPr>
              <w:widowControl w:val="0"/>
              <w:autoSpaceDE w:val="0"/>
              <w:autoSpaceDN w:val="0"/>
              <w:adjustRightInd w:val="0"/>
              <w:spacing w:after="0" w:line="360" w:lineRule="auto"/>
              <w:jc w:val="center"/>
              <w:rPr>
                <w:rFonts w:ascii="Times New Roman" w:eastAsia="Times New Roman" w:hAnsi="Times New Roman" w:cs="Times New Roman"/>
                <w:b/>
                <w:sz w:val="24"/>
                <w:szCs w:val="24"/>
                <w:highlight w:val="white"/>
                <w:shd w:val="clear" w:color="auto" w:fill="FEFEFE"/>
                <w:lang w:val="bg-BG" w:eastAsia="bg-BG"/>
              </w:rPr>
            </w:pPr>
            <w:r w:rsidRPr="00076E63">
              <w:rPr>
                <w:rFonts w:ascii="Times New Roman" w:eastAsia="Times New Roman" w:hAnsi="Times New Roman" w:cs="Times New Roman"/>
                <w:b/>
                <w:sz w:val="24"/>
                <w:szCs w:val="24"/>
                <w:highlight w:val="white"/>
                <w:shd w:val="clear" w:color="auto" w:fill="FEFEFE"/>
                <w:lang w:val="bg-BG" w:eastAsia="bg-BG"/>
              </w:rPr>
              <w:t>1.4.</w:t>
            </w:r>
          </w:p>
        </w:tc>
        <w:tc>
          <w:tcPr>
            <w:tcW w:w="9497" w:type="dxa"/>
            <w:shd w:val="clear" w:color="auto" w:fill="FFFFFF"/>
            <w:tcMar>
              <w:top w:w="60" w:type="dxa"/>
              <w:bottom w:w="0" w:type="dxa"/>
            </w:tcMar>
            <w:vAlign w:val="center"/>
          </w:tcPr>
          <w:p w14:paraId="70B3A9D8" w14:textId="77777777" w:rsidR="00076E63" w:rsidRPr="00076E63" w:rsidRDefault="00076E63" w:rsidP="00076E63">
            <w:pPr>
              <w:widowControl w:val="0"/>
              <w:autoSpaceDE w:val="0"/>
              <w:autoSpaceDN w:val="0"/>
              <w:adjustRightInd w:val="0"/>
              <w:spacing w:after="0" w:line="360" w:lineRule="auto"/>
              <w:jc w:val="both"/>
              <w:rPr>
                <w:rFonts w:ascii="Times New Roman" w:eastAsia="Times New Roman" w:hAnsi="Times New Roman" w:cs="Times New Roman"/>
                <w:sz w:val="24"/>
                <w:szCs w:val="24"/>
                <w:highlight w:val="white"/>
                <w:shd w:val="clear" w:color="auto" w:fill="FEFEFE"/>
                <w:lang w:val="bg-BG" w:eastAsia="bg-BG"/>
              </w:rPr>
            </w:pPr>
            <w:proofErr w:type="spellStart"/>
            <w:r w:rsidRPr="00076E63">
              <w:rPr>
                <w:rFonts w:ascii="Times New Roman" w:eastAsia="Times New Roman" w:hAnsi="Times New Roman" w:cs="Times New Roman"/>
                <w:sz w:val="24"/>
                <w:szCs w:val="24"/>
                <w:highlight w:val="white"/>
                <w:shd w:val="clear" w:color="auto" w:fill="FEFEFE"/>
                <w:lang w:val="bg-BG" w:eastAsia="bg-BG"/>
              </w:rPr>
              <w:t>Относими</w:t>
            </w:r>
            <w:proofErr w:type="spellEnd"/>
            <w:r w:rsidRPr="00076E63">
              <w:rPr>
                <w:rFonts w:ascii="Times New Roman" w:eastAsia="Times New Roman" w:hAnsi="Times New Roman" w:cs="Times New Roman"/>
                <w:sz w:val="24"/>
                <w:szCs w:val="24"/>
                <w:highlight w:val="white"/>
                <w:shd w:val="clear" w:color="auto" w:fill="FEFEFE"/>
                <w:lang w:val="bg-BG" w:eastAsia="bg-BG"/>
              </w:rPr>
              <w:t xml:space="preserve"> документи и нормативни актове:</w:t>
            </w:r>
          </w:p>
          <w:p w14:paraId="4BFD077E" w14:textId="77777777" w:rsidR="009D4F22" w:rsidRDefault="009D4F22" w:rsidP="009D4F22">
            <w:pPr>
              <w:widowControl w:val="0"/>
              <w:autoSpaceDE w:val="0"/>
              <w:autoSpaceDN w:val="0"/>
              <w:adjustRightInd w:val="0"/>
              <w:spacing w:after="0" w:line="240" w:lineRule="auto"/>
              <w:ind w:left="516"/>
              <w:rPr>
                <w:rFonts w:ascii="Times New Roman" w:eastAsia="Times New Roman" w:hAnsi="Times New Roman" w:cs="Times New Roman"/>
                <w:sz w:val="24"/>
                <w:szCs w:val="24"/>
                <w:highlight w:val="white"/>
                <w:shd w:val="clear" w:color="auto" w:fill="FEFEFE"/>
                <w:lang w:val="bg-BG" w:eastAsia="bg-BG"/>
              </w:rPr>
            </w:pPr>
            <w:r>
              <w:rPr>
                <w:rFonts w:ascii="Times New Roman" w:eastAsia="Times New Roman" w:hAnsi="Times New Roman" w:cs="Times New Roman"/>
                <w:sz w:val="24"/>
                <w:szCs w:val="24"/>
                <w:lang w:val="bg-BG"/>
              </w:rPr>
              <w:t>Закон за отбраната и въоръжените сили на Република България</w:t>
            </w:r>
            <w:r>
              <w:rPr>
                <w:rFonts w:ascii="Times New Roman" w:eastAsia="Times New Roman" w:hAnsi="Times New Roman" w:cs="Times New Roman"/>
                <w:sz w:val="24"/>
                <w:szCs w:val="24"/>
                <w:highlight w:val="white"/>
                <w:shd w:val="clear" w:color="auto" w:fill="FEFEFE"/>
                <w:lang w:val="bg-BG" w:eastAsia="bg-BG"/>
              </w:rPr>
              <w:t>;</w:t>
            </w:r>
          </w:p>
          <w:p w14:paraId="6D4AFC29" w14:textId="58C11904" w:rsidR="00076E63" w:rsidRPr="00076E63" w:rsidRDefault="009D4F22" w:rsidP="009D4F22">
            <w:pPr>
              <w:widowControl w:val="0"/>
              <w:autoSpaceDE w:val="0"/>
              <w:autoSpaceDN w:val="0"/>
              <w:adjustRightInd w:val="0"/>
              <w:spacing w:after="0" w:line="240" w:lineRule="auto"/>
              <w:ind w:left="572"/>
              <w:rPr>
                <w:rFonts w:ascii="Times New Roman" w:eastAsia="Times New Roman" w:hAnsi="Times New Roman" w:cs="Times New Roman"/>
                <w:sz w:val="24"/>
                <w:szCs w:val="24"/>
              </w:rPr>
            </w:pPr>
            <w:r>
              <w:rPr>
                <w:rFonts w:ascii="Times New Roman" w:eastAsia="Times New Roman" w:hAnsi="Times New Roman" w:cs="Times New Roman"/>
                <w:sz w:val="24"/>
                <w:szCs w:val="24"/>
                <w:lang w:val="bg-BG"/>
              </w:rPr>
              <w:t xml:space="preserve">Административнопроцесуален кодекс </w:t>
            </w:r>
          </w:p>
        </w:tc>
      </w:tr>
      <w:tr w:rsidR="00076E63" w:rsidRPr="00076E63" w14:paraId="489A01BF" w14:textId="77777777" w:rsidTr="00076E63">
        <w:trPr>
          <w:trHeight w:val="60"/>
        </w:trPr>
        <w:tc>
          <w:tcPr>
            <w:tcW w:w="10206" w:type="dxa"/>
            <w:gridSpan w:val="2"/>
            <w:shd w:val="clear" w:color="auto" w:fill="FFFFFF"/>
            <w:tcMar>
              <w:top w:w="60" w:type="dxa"/>
              <w:bottom w:w="0" w:type="dxa"/>
            </w:tcMar>
            <w:vAlign w:val="center"/>
          </w:tcPr>
          <w:p w14:paraId="77ED83B8" w14:textId="77777777" w:rsidR="00076E63" w:rsidRPr="00076E63" w:rsidRDefault="00076E63" w:rsidP="00076E63">
            <w:pPr>
              <w:widowControl w:val="0"/>
              <w:autoSpaceDE w:val="0"/>
              <w:autoSpaceDN w:val="0"/>
              <w:adjustRightInd w:val="0"/>
              <w:spacing w:after="0" w:line="360" w:lineRule="auto"/>
              <w:ind w:firstLine="283"/>
              <w:jc w:val="both"/>
              <w:rPr>
                <w:rFonts w:ascii="Times New Roman" w:eastAsia="Times New Roman" w:hAnsi="Times New Roman" w:cs="Times New Roman"/>
                <w:b/>
                <w:bCs/>
                <w:sz w:val="24"/>
                <w:szCs w:val="24"/>
                <w:highlight w:val="white"/>
                <w:shd w:val="clear" w:color="auto" w:fill="FEFEFE"/>
                <w:lang w:val="bg-BG" w:eastAsia="bg-BG"/>
              </w:rPr>
            </w:pPr>
            <w:r w:rsidRPr="00076E63">
              <w:rPr>
                <w:rFonts w:ascii="Times New Roman" w:eastAsia="Times New Roman" w:hAnsi="Times New Roman" w:cs="Times New Roman"/>
                <w:b/>
                <w:bCs/>
                <w:sz w:val="24"/>
                <w:szCs w:val="24"/>
                <w:highlight w:val="white"/>
                <w:shd w:val="clear" w:color="auto" w:fill="FEFEFE"/>
                <w:lang w:val="bg-BG" w:eastAsia="bg-BG"/>
              </w:rPr>
              <w:t>2. ОПИСАНИЕ НА ПРЕДЛОЖЕНИЕТО</w:t>
            </w:r>
          </w:p>
          <w:p w14:paraId="3FE4D3B1" w14:textId="3F7E3155" w:rsidR="00707F99" w:rsidRPr="00091029" w:rsidRDefault="008B10BD" w:rsidP="00427D8A">
            <w:pPr>
              <w:widowControl w:val="0"/>
              <w:autoSpaceDE w:val="0"/>
              <w:autoSpaceDN w:val="0"/>
              <w:adjustRightInd w:val="0"/>
              <w:spacing w:after="120" w:line="240" w:lineRule="auto"/>
              <w:ind w:left="516"/>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 xml:space="preserve">Създаване на нова правна норма, предвиждаща предварително изпълнение на решенията на органите на военно-медицинската експертиза, при образувано производство за обжалването им. </w:t>
            </w:r>
          </w:p>
        </w:tc>
      </w:tr>
      <w:tr w:rsidR="00076E63" w:rsidRPr="00076E63" w14:paraId="58370C85" w14:textId="77777777" w:rsidTr="00076E63">
        <w:trPr>
          <w:trHeight w:val="60"/>
        </w:trPr>
        <w:tc>
          <w:tcPr>
            <w:tcW w:w="10206" w:type="dxa"/>
            <w:gridSpan w:val="2"/>
            <w:shd w:val="clear" w:color="auto" w:fill="FFFFFF"/>
            <w:tcMar>
              <w:top w:w="60" w:type="dxa"/>
              <w:bottom w:w="0" w:type="dxa"/>
            </w:tcMar>
            <w:vAlign w:val="center"/>
          </w:tcPr>
          <w:p w14:paraId="5741CB0F" w14:textId="79698F2B" w:rsidR="00076E63" w:rsidRPr="00076E63" w:rsidRDefault="00076E63" w:rsidP="00076E63">
            <w:pPr>
              <w:widowControl w:val="0"/>
              <w:autoSpaceDE w:val="0"/>
              <w:autoSpaceDN w:val="0"/>
              <w:adjustRightInd w:val="0"/>
              <w:spacing w:after="0" w:line="360" w:lineRule="auto"/>
              <w:ind w:firstLine="283"/>
              <w:jc w:val="both"/>
              <w:rPr>
                <w:rFonts w:ascii="Times New Roman" w:eastAsia="Times New Roman" w:hAnsi="Times New Roman" w:cs="Times New Roman"/>
                <w:b/>
                <w:sz w:val="24"/>
                <w:szCs w:val="24"/>
              </w:rPr>
            </w:pPr>
            <w:r w:rsidRPr="00076E63">
              <w:rPr>
                <w:rFonts w:ascii="Times New Roman" w:eastAsia="Times New Roman" w:hAnsi="Times New Roman" w:cs="Times New Roman"/>
                <w:b/>
                <w:sz w:val="24"/>
                <w:szCs w:val="24"/>
              </w:rPr>
              <w:t xml:space="preserve">3. </w:t>
            </w:r>
            <w:r w:rsidRPr="00076E63">
              <w:rPr>
                <w:rFonts w:ascii="Times New Roman" w:eastAsia="Times New Roman" w:hAnsi="Times New Roman" w:cs="Times New Roman"/>
                <w:b/>
                <w:bCs/>
                <w:sz w:val="24"/>
                <w:szCs w:val="24"/>
                <w:highlight w:val="white"/>
                <w:shd w:val="clear" w:color="auto" w:fill="FEFEFE"/>
                <w:lang w:val="bg-BG" w:eastAsia="bg-BG"/>
              </w:rPr>
              <w:t>ВЪПРОСИ</w:t>
            </w:r>
            <w:r w:rsidRPr="00076E63">
              <w:rPr>
                <w:rFonts w:ascii="Times New Roman" w:eastAsia="Times New Roman" w:hAnsi="Times New Roman" w:cs="Times New Roman"/>
                <w:b/>
                <w:sz w:val="24"/>
                <w:szCs w:val="24"/>
              </w:rPr>
              <w:t xml:space="preserve"> ЗА ОБСЪЖДАНЕ</w:t>
            </w:r>
          </w:p>
          <w:p w14:paraId="6BCE5964" w14:textId="2FA1CBE2" w:rsidR="00707F99" w:rsidRDefault="00707F99" w:rsidP="009E620B">
            <w:pPr>
              <w:widowControl w:val="0"/>
              <w:autoSpaceDE w:val="0"/>
              <w:autoSpaceDN w:val="0"/>
              <w:adjustRightInd w:val="0"/>
              <w:spacing w:after="120" w:line="240" w:lineRule="auto"/>
              <w:ind w:left="516"/>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 xml:space="preserve">1. Считате ли целесъобразно </w:t>
            </w:r>
            <w:r w:rsidR="00623622">
              <w:rPr>
                <w:rFonts w:ascii="Times New Roman" w:eastAsia="Times New Roman" w:hAnsi="Times New Roman" w:cs="Times New Roman"/>
                <w:sz w:val="24"/>
                <w:szCs w:val="24"/>
                <w:lang w:val="bg-BG"/>
              </w:rPr>
              <w:t xml:space="preserve"> предоставянето на възможност за </w:t>
            </w:r>
            <w:r w:rsidR="008B10BD">
              <w:rPr>
                <w:rFonts w:ascii="Times New Roman" w:eastAsia="Times New Roman" w:hAnsi="Times New Roman" w:cs="Times New Roman"/>
                <w:sz w:val="24"/>
                <w:szCs w:val="24"/>
                <w:lang w:val="bg-BG"/>
              </w:rPr>
              <w:t>предварително изпълнение на решенията за годност за военна служба, в случаите, когато са обжалвани?</w:t>
            </w:r>
          </w:p>
          <w:p w14:paraId="4083C105" w14:textId="080BC943" w:rsidR="00623622" w:rsidRDefault="00617038" w:rsidP="00623622">
            <w:pPr>
              <w:widowControl w:val="0"/>
              <w:autoSpaceDE w:val="0"/>
              <w:autoSpaceDN w:val="0"/>
              <w:adjustRightInd w:val="0"/>
              <w:spacing w:after="120" w:line="240" w:lineRule="auto"/>
              <w:ind w:left="516"/>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2. Какви ще са последствията от предвижданата промяна</w:t>
            </w:r>
            <w:r w:rsidR="00623622">
              <w:rPr>
                <w:rFonts w:ascii="Times New Roman" w:eastAsia="Times New Roman" w:hAnsi="Times New Roman" w:cs="Times New Roman"/>
                <w:sz w:val="24"/>
                <w:szCs w:val="24"/>
                <w:lang w:val="bg-BG"/>
              </w:rPr>
              <w:t>?</w:t>
            </w:r>
          </w:p>
          <w:p w14:paraId="76656192" w14:textId="203F6BF6" w:rsidR="00FC0009" w:rsidRDefault="00FC0009" w:rsidP="00623622">
            <w:pPr>
              <w:widowControl w:val="0"/>
              <w:autoSpaceDE w:val="0"/>
              <w:autoSpaceDN w:val="0"/>
              <w:adjustRightInd w:val="0"/>
              <w:spacing w:after="120" w:line="240" w:lineRule="auto"/>
              <w:ind w:left="516"/>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 xml:space="preserve">3. </w:t>
            </w:r>
            <w:r w:rsidRPr="00FC0009">
              <w:rPr>
                <w:rFonts w:ascii="Times New Roman" w:eastAsia="Times New Roman" w:hAnsi="Times New Roman" w:cs="Times New Roman"/>
                <w:sz w:val="24"/>
                <w:szCs w:val="24"/>
                <w:lang w:val="bg-BG"/>
              </w:rPr>
              <w:t xml:space="preserve">Какви проблеми срещате във връзка с дейността </w:t>
            </w:r>
            <w:r w:rsidR="001D7160">
              <w:rPr>
                <w:rFonts w:ascii="Times New Roman" w:eastAsia="Times New Roman" w:hAnsi="Times New Roman" w:cs="Times New Roman"/>
                <w:sz w:val="24"/>
                <w:szCs w:val="24"/>
                <w:lang w:val="bg-BG"/>
              </w:rPr>
              <w:t>по издаване на решенията на ЦВМК и тяхното действие?</w:t>
            </w:r>
          </w:p>
          <w:p w14:paraId="1BA0221E" w14:textId="404B3495" w:rsidR="00D87C5F" w:rsidRDefault="00D87C5F" w:rsidP="00FC0009">
            <w:pPr>
              <w:pStyle w:val="Default"/>
              <w:ind w:left="572"/>
              <w:rPr>
                <w:sz w:val="23"/>
                <w:szCs w:val="23"/>
              </w:rPr>
            </w:pPr>
            <w:r w:rsidRPr="00D87C5F">
              <w:rPr>
                <w:sz w:val="23"/>
                <w:szCs w:val="23"/>
              </w:rPr>
              <w:t>4. Какви проблеми срещате във връзка с изпълнението на решенията на ЦВМК за негодност за военна служба?</w:t>
            </w:r>
          </w:p>
          <w:p w14:paraId="38459E6D" w14:textId="77777777" w:rsidR="00D87C5F" w:rsidRDefault="00D87C5F" w:rsidP="00FC0009">
            <w:pPr>
              <w:pStyle w:val="Default"/>
              <w:ind w:left="572"/>
              <w:rPr>
                <w:sz w:val="23"/>
                <w:szCs w:val="23"/>
              </w:rPr>
            </w:pPr>
          </w:p>
          <w:p w14:paraId="474B6D98" w14:textId="77777777" w:rsidR="00D87C5F" w:rsidRDefault="006F26E1" w:rsidP="00D87C5F">
            <w:pPr>
              <w:pStyle w:val="Default"/>
              <w:ind w:left="572"/>
            </w:pPr>
            <w:r>
              <w:rPr>
                <w:rFonts w:eastAsia="Times New Roman"/>
              </w:rPr>
              <w:t xml:space="preserve">5. </w:t>
            </w:r>
            <w:r w:rsidRPr="006F26E1">
              <w:rPr>
                <w:rFonts w:eastAsia="Times New Roman"/>
              </w:rPr>
              <w:t>Знаете ли пред кого можете да обжалвате решение за годността за военна служба ?</w:t>
            </w:r>
            <w:r w:rsidR="00D87C5F" w:rsidRPr="00FC0009">
              <w:t xml:space="preserve"> </w:t>
            </w:r>
          </w:p>
          <w:p w14:paraId="61DB8F5E" w14:textId="77777777" w:rsidR="00D87C5F" w:rsidRDefault="00D87C5F" w:rsidP="00D87C5F">
            <w:pPr>
              <w:pStyle w:val="Default"/>
              <w:ind w:left="572"/>
            </w:pPr>
          </w:p>
          <w:p w14:paraId="3BF8F0B4" w14:textId="2C61465D" w:rsidR="009E620B" w:rsidRPr="00D87C5F" w:rsidRDefault="00D87C5F" w:rsidP="00D87C5F">
            <w:pPr>
              <w:pStyle w:val="Default"/>
              <w:ind w:left="572"/>
              <w:rPr>
                <w:sz w:val="23"/>
                <w:szCs w:val="23"/>
              </w:rPr>
            </w:pPr>
            <w:r>
              <w:t>6</w:t>
            </w:r>
            <w:r w:rsidRPr="00FC0009">
              <w:t>.</w:t>
            </w:r>
            <w:r>
              <w:rPr>
                <w:sz w:val="23"/>
                <w:szCs w:val="23"/>
              </w:rPr>
              <w:t xml:space="preserve"> Направете като заинтересовани страни всякакви други коментари, предложения и забележки, на които считате за необходимо да бъде обърнато внимание?</w:t>
            </w:r>
          </w:p>
        </w:tc>
      </w:tr>
      <w:tr w:rsidR="00076E63" w:rsidRPr="00076E63" w14:paraId="0A5300A0" w14:textId="77777777" w:rsidTr="00076E63">
        <w:trPr>
          <w:trHeight w:val="60"/>
        </w:trPr>
        <w:tc>
          <w:tcPr>
            <w:tcW w:w="10206" w:type="dxa"/>
            <w:gridSpan w:val="2"/>
            <w:shd w:val="clear" w:color="auto" w:fill="FFFFFF"/>
            <w:tcMar>
              <w:top w:w="60" w:type="dxa"/>
              <w:bottom w:w="0" w:type="dxa"/>
            </w:tcMar>
            <w:vAlign w:val="center"/>
          </w:tcPr>
          <w:p w14:paraId="52E83011" w14:textId="1D073B24" w:rsidR="00076E63" w:rsidRPr="00076E63" w:rsidRDefault="00076E63" w:rsidP="00076E63">
            <w:pPr>
              <w:widowControl w:val="0"/>
              <w:autoSpaceDE w:val="0"/>
              <w:autoSpaceDN w:val="0"/>
              <w:adjustRightInd w:val="0"/>
              <w:spacing w:after="0" w:line="360" w:lineRule="auto"/>
              <w:ind w:firstLine="283"/>
              <w:jc w:val="both"/>
              <w:rPr>
                <w:rFonts w:ascii="Times New Roman" w:eastAsia="Times New Roman" w:hAnsi="Times New Roman" w:cs="Times New Roman"/>
                <w:b/>
                <w:bCs/>
                <w:sz w:val="24"/>
                <w:szCs w:val="24"/>
                <w:highlight w:val="white"/>
                <w:shd w:val="clear" w:color="auto" w:fill="FEFEFE"/>
                <w:lang w:val="bg-BG" w:eastAsia="bg-BG"/>
              </w:rPr>
            </w:pPr>
            <w:r w:rsidRPr="00076E63">
              <w:rPr>
                <w:rFonts w:ascii="Times New Roman" w:eastAsia="Times New Roman" w:hAnsi="Times New Roman" w:cs="Times New Roman"/>
                <w:b/>
                <w:bCs/>
                <w:sz w:val="24"/>
                <w:szCs w:val="24"/>
                <w:highlight w:val="white"/>
                <w:shd w:val="clear" w:color="auto" w:fill="FEFEFE"/>
                <w:lang w:val="bg-BG" w:eastAsia="bg-BG"/>
              </w:rPr>
              <w:lastRenderedPageBreak/>
              <w:t>4. ДОКУМЕНТИ, СЪПЪТСТВАЩИ КОНСУЛТАЦИЯТА</w:t>
            </w:r>
          </w:p>
          <w:p w14:paraId="105E3CE6" w14:textId="291F1356" w:rsidR="001D7160" w:rsidRPr="001D7160" w:rsidRDefault="008331B6" w:rsidP="00F72E60">
            <w:pPr>
              <w:widowControl w:val="0"/>
              <w:autoSpaceDE w:val="0"/>
              <w:autoSpaceDN w:val="0"/>
              <w:adjustRightInd w:val="0"/>
              <w:spacing w:after="0" w:line="240" w:lineRule="auto"/>
              <w:ind w:left="516"/>
              <w:rPr>
                <w:rFonts w:ascii="Times New Roman" w:eastAsia="Times New Roman" w:hAnsi="Times New Roman" w:cs="Times New Roman"/>
                <w:sz w:val="24"/>
                <w:szCs w:val="24"/>
                <w:highlight w:val="white"/>
                <w:shd w:val="clear" w:color="auto" w:fill="FEFEFE"/>
                <w:lang w:val="bg-BG" w:eastAsia="bg-BG"/>
              </w:rPr>
            </w:pPr>
            <w:r>
              <w:rPr>
                <w:rFonts w:ascii="Times New Roman" w:eastAsia="Times New Roman" w:hAnsi="Times New Roman" w:cs="Times New Roman"/>
                <w:sz w:val="24"/>
                <w:szCs w:val="24"/>
                <w:lang w:val="bg-BG"/>
              </w:rPr>
              <w:t xml:space="preserve">Проект </w:t>
            </w:r>
            <w:r w:rsidR="00F72E60">
              <w:rPr>
                <w:rFonts w:ascii="Times New Roman" w:eastAsia="Times New Roman" w:hAnsi="Times New Roman" w:cs="Times New Roman"/>
                <w:sz w:val="24"/>
                <w:szCs w:val="24"/>
                <w:lang w:val="bg-BG"/>
              </w:rPr>
              <w:t xml:space="preserve">на </w:t>
            </w:r>
            <w:r w:rsidR="001D7160">
              <w:rPr>
                <w:rFonts w:ascii="Times New Roman" w:eastAsia="Times New Roman" w:hAnsi="Times New Roman" w:cs="Times New Roman"/>
                <w:sz w:val="24"/>
                <w:szCs w:val="24"/>
                <w:lang w:val="bg-BG"/>
              </w:rPr>
              <w:t xml:space="preserve">Закон за </w:t>
            </w:r>
            <w:r>
              <w:rPr>
                <w:rFonts w:ascii="Times New Roman" w:eastAsia="Times New Roman" w:hAnsi="Times New Roman" w:cs="Times New Roman"/>
                <w:sz w:val="24"/>
                <w:szCs w:val="24"/>
                <w:lang w:val="bg-BG"/>
              </w:rPr>
              <w:t xml:space="preserve">изменение и допълнение на Закона за </w:t>
            </w:r>
            <w:r w:rsidR="001D7160">
              <w:rPr>
                <w:rFonts w:ascii="Times New Roman" w:eastAsia="Times New Roman" w:hAnsi="Times New Roman" w:cs="Times New Roman"/>
                <w:sz w:val="24"/>
                <w:szCs w:val="24"/>
                <w:lang w:val="bg-BG"/>
              </w:rPr>
              <w:t>отбраната и въоръжените сили на Република България</w:t>
            </w:r>
          </w:p>
        </w:tc>
      </w:tr>
    </w:tbl>
    <w:p w14:paraId="0EADF90C" w14:textId="466D7C62" w:rsidR="00F8508C" w:rsidRPr="001E44FB" w:rsidRDefault="00F8508C" w:rsidP="00543C52">
      <w:pPr>
        <w:spacing w:after="0" w:line="240" w:lineRule="auto"/>
        <w:ind w:firstLine="1134"/>
        <w:rPr>
          <w:rFonts w:ascii="Times New Roman" w:eastAsia="Times New Roman" w:hAnsi="Times New Roman" w:cs="Times New Roman"/>
          <w:b/>
          <w:sz w:val="24"/>
          <w:szCs w:val="20"/>
          <w:lang w:val="ru-RU"/>
        </w:rPr>
      </w:pPr>
    </w:p>
    <w:sectPr w:rsidR="00F8508C" w:rsidRPr="001E44FB" w:rsidSect="00076E63">
      <w:headerReference w:type="even" r:id="rId7"/>
      <w:footerReference w:type="default" r:id="rId8"/>
      <w:pgSz w:w="11906" w:h="16838" w:code="9"/>
      <w:pgMar w:top="851" w:right="1463" w:bottom="1418" w:left="1134" w:header="1021"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B4AC2F" w14:textId="77777777" w:rsidR="000A1DF1" w:rsidRDefault="000A1DF1">
      <w:pPr>
        <w:spacing w:after="0" w:line="240" w:lineRule="auto"/>
      </w:pPr>
      <w:r>
        <w:separator/>
      </w:r>
    </w:p>
  </w:endnote>
  <w:endnote w:type="continuationSeparator" w:id="0">
    <w:p w14:paraId="68670D3A" w14:textId="77777777" w:rsidR="000A1DF1" w:rsidRDefault="000A1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entury">
    <w:panose1 w:val="0204060405050502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7BC7CD" w14:textId="58B5D1A1" w:rsidR="009D4DA5" w:rsidRPr="003E3642" w:rsidRDefault="009D4DA5">
    <w:pPr>
      <w:pStyle w:val="Footer"/>
      <w:jc w:val="right"/>
      <w:rPr>
        <w:rFonts w:ascii="Times New Roman" w:hAnsi="Times New Roman"/>
      </w:rPr>
    </w:pPr>
    <w:r w:rsidRPr="003E3642">
      <w:rPr>
        <w:rFonts w:ascii="Times New Roman" w:hAnsi="Times New Roman"/>
      </w:rPr>
      <w:fldChar w:fldCharType="begin"/>
    </w:r>
    <w:r w:rsidRPr="003E3642">
      <w:rPr>
        <w:rFonts w:ascii="Times New Roman" w:hAnsi="Times New Roman"/>
      </w:rPr>
      <w:instrText xml:space="preserve"> PAGE   \* MERGEFORMAT </w:instrText>
    </w:r>
    <w:r w:rsidRPr="003E3642">
      <w:rPr>
        <w:rFonts w:ascii="Times New Roman" w:hAnsi="Times New Roman"/>
      </w:rPr>
      <w:fldChar w:fldCharType="separate"/>
    </w:r>
    <w:r w:rsidR="00CF628D">
      <w:rPr>
        <w:rFonts w:ascii="Times New Roman" w:hAnsi="Times New Roman"/>
        <w:noProof/>
      </w:rPr>
      <w:t>3</w:t>
    </w:r>
    <w:r w:rsidRPr="003E3642">
      <w:rPr>
        <w:rFonts w:ascii="Times New Roman" w:hAnsi="Times New Roman"/>
        <w:noProof/>
      </w:rPr>
      <w:fldChar w:fldCharType="end"/>
    </w:r>
  </w:p>
  <w:p w14:paraId="6FACEA6C" w14:textId="77777777" w:rsidR="009D4DA5" w:rsidRDefault="009D4D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0740F6" w14:textId="77777777" w:rsidR="000A1DF1" w:rsidRDefault="000A1DF1">
      <w:pPr>
        <w:spacing w:after="0" w:line="240" w:lineRule="auto"/>
      </w:pPr>
      <w:r>
        <w:separator/>
      </w:r>
    </w:p>
  </w:footnote>
  <w:footnote w:type="continuationSeparator" w:id="0">
    <w:p w14:paraId="062779FB" w14:textId="77777777" w:rsidR="000A1DF1" w:rsidRDefault="000A1D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218289" w14:textId="77777777" w:rsidR="009D4DA5" w:rsidRDefault="009D4DA5" w:rsidP="00076E6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14:paraId="7F99BF7F" w14:textId="77777777" w:rsidR="009D4DA5" w:rsidRDefault="009D4D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4F55B6"/>
    <w:multiLevelType w:val="multilevel"/>
    <w:tmpl w:val="FDF0A2CC"/>
    <w:lvl w:ilvl="0">
      <w:start w:val="1"/>
      <w:numFmt w:val="decimal"/>
      <w:lvlText w:val="%1."/>
      <w:lvlJc w:val="left"/>
      <w:pPr>
        <w:ind w:left="360" w:hanging="360"/>
      </w:pPr>
      <w:rPr>
        <w:rFonts w:hint="default"/>
        <w:sz w:val="16"/>
      </w:rPr>
    </w:lvl>
    <w:lvl w:ilvl="1">
      <w:start w:val="1"/>
      <w:numFmt w:val="decimal"/>
      <w:lvlText w:val="%1.%2."/>
      <w:lvlJc w:val="left"/>
      <w:pPr>
        <w:ind w:left="360" w:hanging="360"/>
      </w:pPr>
      <w:rPr>
        <w:rFonts w:hint="default"/>
        <w:sz w:val="16"/>
      </w:rPr>
    </w:lvl>
    <w:lvl w:ilvl="2">
      <w:start w:val="1"/>
      <w:numFmt w:val="decimal"/>
      <w:lvlText w:val="%1.%2.%3."/>
      <w:lvlJc w:val="left"/>
      <w:pPr>
        <w:ind w:left="720" w:hanging="720"/>
      </w:pPr>
      <w:rPr>
        <w:rFonts w:hint="default"/>
        <w:sz w:val="16"/>
      </w:rPr>
    </w:lvl>
    <w:lvl w:ilvl="3">
      <w:start w:val="1"/>
      <w:numFmt w:val="decimal"/>
      <w:lvlText w:val="%1.%2.%3.%4."/>
      <w:lvlJc w:val="left"/>
      <w:pPr>
        <w:ind w:left="720" w:hanging="720"/>
      </w:pPr>
      <w:rPr>
        <w:rFonts w:hint="default"/>
        <w:sz w:val="16"/>
      </w:rPr>
    </w:lvl>
    <w:lvl w:ilvl="4">
      <w:start w:val="1"/>
      <w:numFmt w:val="decimal"/>
      <w:lvlText w:val="%1.%2.%3.%4.%5."/>
      <w:lvlJc w:val="left"/>
      <w:pPr>
        <w:ind w:left="1080" w:hanging="1080"/>
      </w:pPr>
      <w:rPr>
        <w:rFonts w:hint="default"/>
        <w:sz w:val="16"/>
      </w:rPr>
    </w:lvl>
    <w:lvl w:ilvl="5">
      <w:start w:val="1"/>
      <w:numFmt w:val="decimal"/>
      <w:lvlText w:val="%1.%2.%3.%4.%5.%6."/>
      <w:lvlJc w:val="left"/>
      <w:pPr>
        <w:ind w:left="1080" w:hanging="1080"/>
      </w:pPr>
      <w:rPr>
        <w:rFonts w:hint="default"/>
        <w:sz w:val="16"/>
      </w:rPr>
    </w:lvl>
    <w:lvl w:ilvl="6">
      <w:start w:val="1"/>
      <w:numFmt w:val="decimal"/>
      <w:lvlText w:val="%1.%2.%3.%4.%5.%6.%7."/>
      <w:lvlJc w:val="left"/>
      <w:pPr>
        <w:ind w:left="1080" w:hanging="1080"/>
      </w:pPr>
      <w:rPr>
        <w:rFonts w:hint="default"/>
        <w:sz w:val="16"/>
      </w:rPr>
    </w:lvl>
    <w:lvl w:ilvl="7">
      <w:start w:val="1"/>
      <w:numFmt w:val="decimal"/>
      <w:lvlText w:val="%1.%2.%3.%4.%5.%6.%7.%8."/>
      <w:lvlJc w:val="left"/>
      <w:pPr>
        <w:ind w:left="1440" w:hanging="1440"/>
      </w:pPr>
      <w:rPr>
        <w:rFonts w:hint="default"/>
        <w:sz w:val="16"/>
      </w:rPr>
    </w:lvl>
    <w:lvl w:ilvl="8">
      <w:start w:val="1"/>
      <w:numFmt w:val="decimal"/>
      <w:lvlText w:val="%1.%2.%3.%4.%5.%6.%7.%8.%9."/>
      <w:lvlJc w:val="left"/>
      <w:pPr>
        <w:ind w:left="1440" w:hanging="1440"/>
      </w:pPr>
      <w:rPr>
        <w:rFonts w:hint="default"/>
        <w:sz w:val="16"/>
      </w:rPr>
    </w:lvl>
  </w:abstractNum>
  <w:abstractNum w:abstractNumId="1" w15:restartNumberingAfterBreak="0">
    <w:nsid w:val="26CC1230"/>
    <w:multiLevelType w:val="multilevel"/>
    <w:tmpl w:val="FDF0A2CC"/>
    <w:lvl w:ilvl="0">
      <w:start w:val="1"/>
      <w:numFmt w:val="decimal"/>
      <w:lvlText w:val="%1."/>
      <w:lvlJc w:val="left"/>
      <w:pPr>
        <w:ind w:left="360" w:hanging="360"/>
      </w:pPr>
      <w:rPr>
        <w:rFonts w:hint="default"/>
        <w:sz w:val="16"/>
      </w:rPr>
    </w:lvl>
    <w:lvl w:ilvl="1">
      <w:start w:val="1"/>
      <w:numFmt w:val="decimal"/>
      <w:lvlText w:val="%1.%2."/>
      <w:lvlJc w:val="left"/>
      <w:pPr>
        <w:ind w:left="360" w:hanging="360"/>
      </w:pPr>
      <w:rPr>
        <w:rFonts w:hint="default"/>
        <w:sz w:val="16"/>
      </w:rPr>
    </w:lvl>
    <w:lvl w:ilvl="2">
      <w:start w:val="1"/>
      <w:numFmt w:val="decimal"/>
      <w:lvlText w:val="%1.%2.%3."/>
      <w:lvlJc w:val="left"/>
      <w:pPr>
        <w:ind w:left="720" w:hanging="720"/>
      </w:pPr>
      <w:rPr>
        <w:rFonts w:hint="default"/>
        <w:sz w:val="16"/>
      </w:rPr>
    </w:lvl>
    <w:lvl w:ilvl="3">
      <w:start w:val="1"/>
      <w:numFmt w:val="decimal"/>
      <w:lvlText w:val="%1.%2.%3.%4."/>
      <w:lvlJc w:val="left"/>
      <w:pPr>
        <w:ind w:left="720" w:hanging="720"/>
      </w:pPr>
      <w:rPr>
        <w:rFonts w:hint="default"/>
        <w:sz w:val="16"/>
      </w:rPr>
    </w:lvl>
    <w:lvl w:ilvl="4">
      <w:start w:val="1"/>
      <w:numFmt w:val="decimal"/>
      <w:lvlText w:val="%1.%2.%3.%4.%5."/>
      <w:lvlJc w:val="left"/>
      <w:pPr>
        <w:ind w:left="1080" w:hanging="1080"/>
      </w:pPr>
      <w:rPr>
        <w:rFonts w:hint="default"/>
        <w:sz w:val="16"/>
      </w:rPr>
    </w:lvl>
    <w:lvl w:ilvl="5">
      <w:start w:val="1"/>
      <w:numFmt w:val="decimal"/>
      <w:lvlText w:val="%1.%2.%3.%4.%5.%6."/>
      <w:lvlJc w:val="left"/>
      <w:pPr>
        <w:ind w:left="1080" w:hanging="1080"/>
      </w:pPr>
      <w:rPr>
        <w:rFonts w:hint="default"/>
        <w:sz w:val="16"/>
      </w:rPr>
    </w:lvl>
    <w:lvl w:ilvl="6">
      <w:start w:val="1"/>
      <w:numFmt w:val="decimal"/>
      <w:lvlText w:val="%1.%2.%3.%4.%5.%6.%7."/>
      <w:lvlJc w:val="left"/>
      <w:pPr>
        <w:ind w:left="1080" w:hanging="1080"/>
      </w:pPr>
      <w:rPr>
        <w:rFonts w:hint="default"/>
        <w:sz w:val="16"/>
      </w:rPr>
    </w:lvl>
    <w:lvl w:ilvl="7">
      <w:start w:val="1"/>
      <w:numFmt w:val="decimal"/>
      <w:lvlText w:val="%1.%2.%3.%4.%5.%6.%7.%8."/>
      <w:lvlJc w:val="left"/>
      <w:pPr>
        <w:ind w:left="1440" w:hanging="1440"/>
      </w:pPr>
      <w:rPr>
        <w:rFonts w:hint="default"/>
        <w:sz w:val="16"/>
      </w:rPr>
    </w:lvl>
    <w:lvl w:ilvl="8">
      <w:start w:val="1"/>
      <w:numFmt w:val="decimal"/>
      <w:lvlText w:val="%1.%2.%3.%4.%5.%6.%7.%8.%9."/>
      <w:lvlJc w:val="left"/>
      <w:pPr>
        <w:ind w:left="1440" w:hanging="1440"/>
      </w:pPr>
      <w:rPr>
        <w:rFonts w:hint="default"/>
        <w:sz w:val="16"/>
      </w:rPr>
    </w:lvl>
  </w:abstractNum>
  <w:abstractNum w:abstractNumId="2" w15:restartNumberingAfterBreak="0">
    <w:nsid w:val="35E133F2"/>
    <w:multiLevelType w:val="hybridMultilevel"/>
    <w:tmpl w:val="B7D6389C"/>
    <w:lvl w:ilvl="0" w:tplc="AA4E18FA">
      <w:start w:val="2"/>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3EEB0BB6"/>
    <w:multiLevelType w:val="multilevel"/>
    <w:tmpl w:val="E0383F32"/>
    <w:lvl w:ilvl="0">
      <w:start w:val="1"/>
      <w:numFmt w:val="decimal"/>
      <w:lvlText w:val="%1."/>
      <w:lvlJc w:val="left"/>
      <w:pPr>
        <w:ind w:left="1930" w:hanging="360"/>
      </w:pPr>
      <w:rPr>
        <w:rFonts w:cs="Times New Roman" w:hint="default"/>
      </w:rPr>
    </w:lvl>
    <w:lvl w:ilvl="1">
      <w:start w:val="1"/>
      <w:numFmt w:val="decimal"/>
      <w:isLgl/>
      <w:lvlText w:val="%1.%2."/>
      <w:lvlJc w:val="left"/>
      <w:pPr>
        <w:ind w:left="1930" w:hanging="360"/>
      </w:pPr>
      <w:rPr>
        <w:rFonts w:hint="default"/>
      </w:rPr>
    </w:lvl>
    <w:lvl w:ilvl="2">
      <w:start w:val="1"/>
      <w:numFmt w:val="decimal"/>
      <w:isLgl/>
      <w:lvlText w:val="%1.%2.%3."/>
      <w:lvlJc w:val="left"/>
      <w:pPr>
        <w:ind w:left="2290" w:hanging="720"/>
      </w:pPr>
      <w:rPr>
        <w:rFonts w:hint="default"/>
      </w:rPr>
    </w:lvl>
    <w:lvl w:ilvl="3">
      <w:start w:val="1"/>
      <w:numFmt w:val="decimal"/>
      <w:isLgl/>
      <w:lvlText w:val="%1.%2.%3.%4."/>
      <w:lvlJc w:val="left"/>
      <w:pPr>
        <w:ind w:left="2290" w:hanging="720"/>
      </w:pPr>
      <w:rPr>
        <w:rFonts w:hint="default"/>
      </w:rPr>
    </w:lvl>
    <w:lvl w:ilvl="4">
      <w:start w:val="1"/>
      <w:numFmt w:val="decimal"/>
      <w:isLgl/>
      <w:lvlText w:val="%1.%2.%3.%4.%5."/>
      <w:lvlJc w:val="left"/>
      <w:pPr>
        <w:ind w:left="2650" w:hanging="1080"/>
      </w:pPr>
      <w:rPr>
        <w:rFonts w:hint="default"/>
      </w:rPr>
    </w:lvl>
    <w:lvl w:ilvl="5">
      <w:start w:val="1"/>
      <w:numFmt w:val="decimal"/>
      <w:isLgl/>
      <w:lvlText w:val="%1.%2.%3.%4.%5.%6."/>
      <w:lvlJc w:val="left"/>
      <w:pPr>
        <w:ind w:left="2650" w:hanging="1080"/>
      </w:pPr>
      <w:rPr>
        <w:rFonts w:hint="default"/>
      </w:rPr>
    </w:lvl>
    <w:lvl w:ilvl="6">
      <w:start w:val="1"/>
      <w:numFmt w:val="decimal"/>
      <w:isLgl/>
      <w:lvlText w:val="%1.%2.%3.%4.%5.%6.%7."/>
      <w:lvlJc w:val="left"/>
      <w:pPr>
        <w:ind w:left="3010" w:hanging="1440"/>
      </w:pPr>
      <w:rPr>
        <w:rFonts w:hint="default"/>
      </w:rPr>
    </w:lvl>
    <w:lvl w:ilvl="7">
      <w:start w:val="1"/>
      <w:numFmt w:val="decimal"/>
      <w:isLgl/>
      <w:lvlText w:val="%1.%2.%3.%4.%5.%6.%7.%8."/>
      <w:lvlJc w:val="left"/>
      <w:pPr>
        <w:ind w:left="3010" w:hanging="1440"/>
      </w:pPr>
      <w:rPr>
        <w:rFonts w:hint="default"/>
      </w:rPr>
    </w:lvl>
    <w:lvl w:ilvl="8">
      <w:start w:val="1"/>
      <w:numFmt w:val="decimal"/>
      <w:isLgl/>
      <w:lvlText w:val="%1.%2.%3.%4.%5.%6.%7.%8.%9."/>
      <w:lvlJc w:val="left"/>
      <w:pPr>
        <w:ind w:left="3370" w:hanging="1800"/>
      </w:pPr>
      <w:rPr>
        <w:rFonts w:hint="default"/>
      </w:rPr>
    </w:lvl>
  </w:abstractNum>
  <w:abstractNum w:abstractNumId="4" w15:restartNumberingAfterBreak="0">
    <w:nsid w:val="422B33A2"/>
    <w:multiLevelType w:val="hybridMultilevel"/>
    <w:tmpl w:val="185A7584"/>
    <w:lvl w:ilvl="0" w:tplc="1FBCF55A">
      <w:start w:val="1"/>
      <w:numFmt w:val="decimal"/>
      <w:lvlText w:val="%1."/>
      <w:lvlJc w:val="left"/>
      <w:pPr>
        <w:ind w:left="1930" w:hanging="360"/>
      </w:pPr>
      <w:rPr>
        <w:rFonts w:cs="Times New Roman" w:hint="default"/>
      </w:rPr>
    </w:lvl>
    <w:lvl w:ilvl="1" w:tplc="04020019">
      <w:start w:val="1"/>
      <w:numFmt w:val="lowerLetter"/>
      <w:lvlText w:val="%2."/>
      <w:lvlJc w:val="left"/>
      <w:pPr>
        <w:ind w:left="2650" w:hanging="360"/>
      </w:pPr>
      <w:rPr>
        <w:rFonts w:cs="Times New Roman"/>
      </w:rPr>
    </w:lvl>
    <w:lvl w:ilvl="2" w:tplc="0402001B" w:tentative="1">
      <w:start w:val="1"/>
      <w:numFmt w:val="lowerRoman"/>
      <w:lvlText w:val="%3."/>
      <w:lvlJc w:val="right"/>
      <w:pPr>
        <w:ind w:left="3370" w:hanging="180"/>
      </w:pPr>
      <w:rPr>
        <w:rFonts w:cs="Times New Roman"/>
      </w:rPr>
    </w:lvl>
    <w:lvl w:ilvl="3" w:tplc="0402000F" w:tentative="1">
      <w:start w:val="1"/>
      <w:numFmt w:val="decimal"/>
      <w:lvlText w:val="%4."/>
      <w:lvlJc w:val="left"/>
      <w:pPr>
        <w:ind w:left="4090" w:hanging="360"/>
      </w:pPr>
      <w:rPr>
        <w:rFonts w:cs="Times New Roman"/>
      </w:rPr>
    </w:lvl>
    <w:lvl w:ilvl="4" w:tplc="04020019" w:tentative="1">
      <w:start w:val="1"/>
      <w:numFmt w:val="lowerLetter"/>
      <w:lvlText w:val="%5."/>
      <w:lvlJc w:val="left"/>
      <w:pPr>
        <w:ind w:left="4810" w:hanging="360"/>
      </w:pPr>
      <w:rPr>
        <w:rFonts w:cs="Times New Roman"/>
      </w:rPr>
    </w:lvl>
    <w:lvl w:ilvl="5" w:tplc="0402001B" w:tentative="1">
      <w:start w:val="1"/>
      <w:numFmt w:val="lowerRoman"/>
      <w:lvlText w:val="%6."/>
      <w:lvlJc w:val="right"/>
      <w:pPr>
        <w:ind w:left="5530" w:hanging="180"/>
      </w:pPr>
      <w:rPr>
        <w:rFonts w:cs="Times New Roman"/>
      </w:rPr>
    </w:lvl>
    <w:lvl w:ilvl="6" w:tplc="0402000F" w:tentative="1">
      <w:start w:val="1"/>
      <w:numFmt w:val="decimal"/>
      <w:lvlText w:val="%7."/>
      <w:lvlJc w:val="left"/>
      <w:pPr>
        <w:ind w:left="6250" w:hanging="360"/>
      </w:pPr>
      <w:rPr>
        <w:rFonts w:cs="Times New Roman"/>
      </w:rPr>
    </w:lvl>
    <w:lvl w:ilvl="7" w:tplc="04020019" w:tentative="1">
      <w:start w:val="1"/>
      <w:numFmt w:val="lowerLetter"/>
      <w:lvlText w:val="%8."/>
      <w:lvlJc w:val="left"/>
      <w:pPr>
        <w:ind w:left="6970" w:hanging="360"/>
      </w:pPr>
      <w:rPr>
        <w:rFonts w:cs="Times New Roman"/>
      </w:rPr>
    </w:lvl>
    <w:lvl w:ilvl="8" w:tplc="0402001B" w:tentative="1">
      <w:start w:val="1"/>
      <w:numFmt w:val="lowerRoman"/>
      <w:lvlText w:val="%9."/>
      <w:lvlJc w:val="right"/>
      <w:pPr>
        <w:ind w:left="7690" w:hanging="180"/>
      </w:pPr>
      <w:rPr>
        <w:rFonts w:cs="Times New Roman"/>
      </w:rPr>
    </w:lvl>
  </w:abstractNum>
  <w:abstractNum w:abstractNumId="5" w15:restartNumberingAfterBreak="0">
    <w:nsid w:val="46E33A28"/>
    <w:multiLevelType w:val="hybridMultilevel"/>
    <w:tmpl w:val="185A7584"/>
    <w:lvl w:ilvl="0" w:tplc="1FBCF55A">
      <w:start w:val="1"/>
      <w:numFmt w:val="decimal"/>
      <w:lvlText w:val="%1."/>
      <w:lvlJc w:val="left"/>
      <w:pPr>
        <w:ind w:left="1930" w:hanging="360"/>
      </w:pPr>
      <w:rPr>
        <w:rFonts w:cs="Times New Roman" w:hint="default"/>
      </w:rPr>
    </w:lvl>
    <w:lvl w:ilvl="1" w:tplc="04020019">
      <w:start w:val="1"/>
      <w:numFmt w:val="lowerLetter"/>
      <w:lvlText w:val="%2."/>
      <w:lvlJc w:val="left"/>
      <w:pPr>
        <w:ind w:left="2650" w:hanging="360"/>
      </w:pPr>
      <w:rPr>
        <w:rFonts w:cs="Times New Roman"/>
      </w:rPr>
    </w:lvl>
    <w:lvl w:ilvl="2" w:tplc="0402001B" w:tentative="1">
      <w:start w:val="1"/>
      <w:numFmt w:val="lowerRoman"/>
      <w:lvlText w:val="%3."/>
      <w:lvlJc w:val="right"/>
      <w:pPr>
        <w:ind w:left="3370" w:hanging="180"/>
      </w:pPr>
      <w:rPr>
        <w:rFonts w:cs="Times New Roman"/>
      </w:rPr>
    </w:lvl>
    <w:lvl w:ilvl="3" w:tplc="0402000F" w:tentative="1">
      <w:start w:val="1"/>
      <w:numFmt w:val="decimal"/>
      <w:lvlText w:val="%4."/>
      <w:lvlJc w:val="left"/>
      <w:pPr>
        <w:ind w:left="4090" w:hanging="360"/>
      </w:pPr>
      <w:rPr>
        <w:rFonts w:cs="Times New Roman"/>
      </w:rPr>
    </w:lvl>
    <w:lvl w:ilvl="4" w:tplc="04020019" w:tentative="1">
      <w:start w:val="1"/>
      <w:numFmt w:val="lowerLetter"/>
      <w:lvlText w:val="%5."/>
      <w:lvlJc w:val="left"/>
      <w:pPr>
        <w:ind w:left="4810" w:hanging="360"/>
      </w:pPr>
      <w:rPr>
        <w:rFonts w:cs="Times New Roman"/>
      </w:rPr>
    </w:lvl>
    <w:lvl w:ilvl="5" w:tplc="0402001B" w:tentative="1">
      <w:start w:val="1"/>
      <w:numFmt w:val="lowerRoman"/>
      <w:lvlText w:val="%6."/>
      <w:lvlJc w:val="right"/>
      <w:pPr>
        <w:ind w:left="5530" w:hanging="180"/>
      </w:pPr>
      <w:rPr>
        <w:rFonts w:cs="Times New Roman"/>
      </w:rPr>
    </w:lvl>
    <w:lvl w:ilvl="6" w:tplc="0402000F" w:tentative="1">
      <w:start w:val="1"/>
      <w:numFmt w:val="decimal"/>
      <w:lvlText w:val="%7."/>
      <w:lvlJc w:val="left"/>
      <w:pPr>
        <w:ind w:left="6250" w:hanging="360"/>
      </w:pPr>
      <w:rPr>
        <w:rFonts w:cs="Times New Roman"/>
      </w:rPr>
    </w:lvl>
    <w:lvl w:ilvl="7" w:tplc="04020019" w:tentative="1">
      <w:start w:val="1"/>
      <w:numFmt w:val="lowerLetter"/>
      <w:lvlText w:val="%8."/>
      <w:lvlJc w:val="left"/>
      <w:pPr>
        <w:ind w:left="6970" w:hanging="360"/>
      </w:pPr>
      <w:rPr>
        <w:rFonts w:cs="Times New Roman"/>
      </w:rPr>
    </w:lvl>
    <w:lvl w:ilvl="8" w:tplc="0402001B" w:tentative="1">
      <w:start w:val="1"/>
      <w:numFmt w:val="lowerRoman"/>
      <w:lvlText w:val="%9."/>
      <w:lvlJc w:val="right"/>
      <w:pPr>
        <w:ind w:left="7690" w:hanging="180"/>
      </w:pPr>
      <w:rPr>
        <w:rFonts w:cs="Times New Roman"/>
      </w:rPr>
    </w:lvl>
  </w:abstractNum>
  <w:abstractNum w:abstractNumId="6" w15:restartNumberingAfterBreak="0">
    <w:nsid w:val="5419010B"/>
    <w:multiLevelType w:val="hybridMultilevel"/>
    <w:tmpl w:val="AD0A018A"/>
    <w:lvl w:ilvl="0" w:tplc="40B4C5E6">
      <w:start w:val="4"/>
      <w:numFmt w:val="bullet"/>
      <w:lvlText w:val="-"/>
      <w:lvlJc w:val="left"/>
      <w:pPr>
        <w:ind w:left="1069" w:hanging="360"/>
      </w:pPr>
      <w:rPr>
        <w:rFonts w:ascii="Times New Roman" w:eastAsiaTheme="minorEastAsia"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7" w15:restartNumberingAfterBreak="0">
    <w:nsid w:val="594C7BE9"/>
    <w:multiLevelType w:val="hybridMultilevel"/>
    <w:tmpl w:val="6900B366"/>
    <w:lvl w:ilvl="0" w:tplc="F1D0448E">
      <w:start w:val="1"/>
      <w:numFmt w:val="bullet"/>
      <w:lvlText w:val=""/>
      <w:lvlJc w:val="left"/>
      <w:pPr>
        <w:ind w:left="720" w:hanging="360"/>
      </w:pPr>
      <w:rPr>
        <w:rFonts w:ascii="Symbol" w:eastAsia="Times New Roman" w:hAnsi="Symbol" w:cs="Times New Roman" w:hint="default"/>
        <w:b w:val="0"/>
        <w:i/>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677769"/>
    <w:multiLevelType w:val="hybridMultilevel"/>
    <w:tmpl w:val="185A7584"/>
    <w:lvl w:ilvl="0" w:tplc="1FBCF55A">
      <w:start w:val="1"/>
      <w:numFmt w:val="decimal"/>
      <w:lvlText w:val="%1."/>
      <w:lvlJc w:val="left"/>
      <w:pPr>
        <w:ind w:left="1930" w:hanging="360"/>
      </w:pPr>
      <w:rPr>
        <w:rFonts w:cs="Times New Roman" w:hint="default"/>
      </w:rPr>
    </w:lvl>
    <w:lvl w:ilvl="1" w:tplc="04020019" w:tentative="1">
      <w:start w:val="1"/>
      <w:numFmt w:val="lowerLetter"/>
      <w:lvlText w:val="%2."/>
      <w:lvlJc w:val="left"/>
      <w:pPr>
        <w:ind w:left="2650" w:hanging="360"/>
      </w:pPr>
      <w:rPr>
        <w:rFonts w:cs="Times New Roman"/>
      </w:rPr>
    </w:lvl>
    <w:lvl w:ilvl="2" w:tplc="0402001B" w:tentative="1">
      <w:start w:val="1"/>
      <w:numFmt w:val="lowerRoman"/>
      <w:lvlText w:val="%3."/>
      <w:lvlJc w:val="right"/>
      <w:pPr>
        <w:ind w:left="3370" w:hanging="180"/>
      </w:pPr>
      <w:rPr>
        <w:rFonts w:cs="Times New Roman"/>
      </w:rPr>
    </w:lvl>
    <w:lvl w:ilvl="3" w:tplc="0402000F" w:tentative="1">
      <w:start w:val="1"/>
      <w:numFmt w:val="decimal"/>
      <w:lvlText w:val="%4."/>
      <w:lvlJc w:val="left"/>
      <w:pPr>
        <w:ind w:left="4090" w:hanging="360"/>
      </w:pPr>
      <w:rPr>
        <w:rFonts w:cs="Times New Roman"/>
      </w:rPr>
    </w:lvl>
    <w:lvl w:ilvl="4" w:tplc="04020019" w:tentative="1">
      <w:start w:val="1"/>
      <w:numFmt w:val="lowerLetter"/>
      <w:lvlText w:val="%5."/>
      <w:lvlJc w:val="left"/>
      <w:pPr>
        <w:ind w:left="4810" w:hanging="360"/>
      </w:pPr>
      <w:rPr>
        <w:rFonts w:cs="Times New Roman"/>
      </w:rPr>
    </w:lvl>
    <w:lvl w:ilvl="5" w:tplc="0402001B" w:tentative="1">
      <w:start w:val="1"/>
      <w:numFmt w:val="lowerRoman"/>
      <w:lvlText w:val="%6."/>
      <w:lvlJc w:val="right"/>
      <w:pPr>
        <w:ind w:left="5530" w:hanging="180"/>
      </w:pPr>
      <w:rPr>
        <w:rFonts w:cs="Times New Roman"/>
      </w:rPr>
    </w:lvl>
    <w:lvl w:ilvl="6" w:tplc="0402000F" w:tentative="1">
      <w:start w:val="1"/>
      <w:numFmt w:val="decimal"/>
      <w:lvlText w:val="%7."/>
      <w:lvlJc w:val="left"/>
      <w:pPr>
        <w:ind w:left="6250" w:hanging="360"/>
      </w:pPr>
      <w:rPr>
        <w:rFonts w:cs="Times New Roman"/>
      </w:rPr>
    </w:lvl>
    <w:lvl w:ilvl="7" w:tplc="04020019" w:tentative="1">
      <w:start w:val="1"/>
      <w:numFmt w:val="lowerLetter"/>
      <w:lvlText w:val="%8."/>
      <w:lvlJc w:val="left"/>
      <w:pPr>
        <w:ind w:left="6970" w:hanging="360"/>
      </w:pPr>
      <w:rPr>
        <w:rFonts w:cs="Times New Roman"/>
      </w:rPr>
    </w:lvl>
    <w:lvl w:ilvl="8" w:tplc="0402001B" w:tentative="1">
      <w:start w:val="1"/>
      <w:numFmt w:val="lowerRoman"/>
      <w:lvlText w:val="%9."/>
      <w:lvlJc w:val="right"/>
      <w:pPr>
        <w:ind w:left="7690" w:hanging="180"/>
      </w:pPr>
      <w:rPr>
        <w:rFonts w:cs="Times New Roman"/>
      </w:rPr>
    </w:lvl>
  </w:abstractNum>
  <w:abstractNum w:abstractNumId="9" w15:restartNumberingAfterBreak="0">
    <w:nsid w:val="795624ED"/>
    <w:multiLevelType w:val="hybridMultilevel"/>
    <w:tmpl w:val="185A7584"/>
    <w:lvl w:ilvl="0" w:tplc="1FBCF55A">
      <w:start w:val="1"/>
      <w:numFmt w:val="decimal"/>
      <w:lvlText w:val="%1."/>
      <w:lvlJc w:val="left"/>
      <w:pPr>
        <w:ind w:left="1930" w:hanging="360"/>
      </w:pPr>
      <w:rPr>
        <w:rFonts w:cs="Times New Roman" w:hint="default"/>
      </w:rPr>
    </w:lvl>
    <w:lvl w:ilvl="1" w:tplc="04020019">
      <w:start w:val="1"/>
      <w:numFmt w:val="lowerLetter"/>
      <w:lvlText w:val="%2."/>
      <w:lvlJc w:val="left"/>
      <w:pPr>
        <w:ind w:left="2650" w:hanging="360"/>
      </w:pPr>
      <w:rPr>
        <w:rFonts w:cs="Times New Roman"/>
      </w:rPr>
    </w:lvl>
    <w:lvl w:ilvl="2" w:tplc="0402001B" w:tentative="1">
      <w:start w:val="1"/>
      <w:numFmt w:val="lowerRoman"/>
      <w:lvlText w:val="%3."/>
      <w:lvlJc w:val="right"/>
      <w:pPr>
        <w:ind w:left="3370" w:hanging="180"/>
      </w:pPr>
      <w:rPr>
        <w:rFonts w:cs="Times New Roman"/>
      </w:rPr>
    </w:lvl>
    <w:lvl w:ilvl="3" w:tplc="0402000F" w:tentative="1">
      <w:start w:val="1"/>
      <w:numFmt w:val="decimal"/>
      <w:lvlText w:val="%4."/>
      <w:lvlJc w:val="left"/>
      <w:pPr>
        <w:ind w:left="4090" w:hanging="360"/>
      </w:pPr>
      <w:rPr>
        <w:rFonts w:cs="Times New Roman"/>
      </w:rPr>
    </w:lvl>
    <w:lvl w:ilvl="4" w:tplc="04020019" w:tentative="1">
      <w:start w:val="1"/>
      <w:numFmt w:val="lowerLetter"/>
      <w:lvlText w:val="%5."/>
      <w:lvlJc w:val="left"/>
      <w:pPr>
        <w:ind w:left="4810" w:hanging="360"/>
      </w:pPr>
      <w:rPr>
        <w:rFonts w:cs="Times New Roman"/>
      </w:rPr>
    </w:lvl>
    <w:lvl w:ilvl="5" w:tplc="0402001B" w:tentative="1">
      <w:start w:val="1"/>
      <w:numFmt w:val="lowerRoman"/>
      <w:lvlText w:val="%6."/>
      <w:lvlJc w:val="right"/>
      <w:pPr>
        <w:ind w:left="5530" w:hanging="180"/>
      </w:pPr>
      <w:rPr>
        <w:rFonts w:cs="Times New Roman"/>
      </w:rPr>
    </w:lvl>
    <w:lvl w:ilvl="6" w:tplc="0402000F" w:tentative="1">
      <w:start w:val="1"/>
      <w:numFmt w:val="decimal"/>
      <w:lvlText w:val="%7."/>
      <w:lvlJc w:val="left"/>
      <w:pPr>
        <w:ind w:left="6250" w:hanging="360"/>
      </w:pPr>
      <w:rPr>
        <w:rFonts w:cs="Times New Roman"/>
      </w:rPr>
    </w:lvl>
    <w:lvl w:ilvl="7" w:tplc="04020019" w:tentative="1">
      <w:start w:val="1"/>
      <w:numFmt w:val="lowerLetter"/>
      <w:lvlText w:val="%8."/>
      <w:lvlJc w:val="left"/>
      <w:pPr>
        <w:ind w:left="6970" w:hanging="360"/>
      </w:pPr>
      <w:rPr>
        <w:rFonts w:cs="Times New Roman"/>
      </w:rPr>
    </w:lvl>
    <w:lvl w:ilvl="8" w:tplc="0402001B" w:tentative="1">
      <w:start w:val="1"/>
      <w:numFmt w:val="lowerRoman"/>
      <w:lvlText w:val="%9."/>
      <w:lvlJc w:val="right"/>
      <w:pPr>
        <w:ind w:left="7690" w:hanging="180"/>
      </w:pPr>
      <w:rPr>
        <w:rFonts w:cs="Times New Roman"/>
      </w:rPr>
    </w:lvl>
  </w:abstractNum>
  <w:num w:numId="1">
    <w:abstractNumId w:val="8"/>
  </w:num>
  <w:num w:numId="2">
    <w:abstractNumId w:val="9"/>
  </w:num>
  <w:num w:numId="3">
    <w:abstractNumId w:val="3"/>
  </w:num>
  <w:num w:numId="4">
    <w:abstractNumId w:val="5"/>
  </w:num>
  <w:num w:numId="5">
    <w:abstractNumId w:val="4"/>
  </w:num>
  <w:num w:numId="6">
    <w:abstractNumId w:val="0"/>
  </w:num>
  <w:num w:numId="7">
    <w:abstractNumId w:val="1"/>
  </w:num>
  <w:num w:numId="8">
    <w:abstractNumId w:val="7"/>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984"/>
    <w:rsid w:val="00002C2B"/>
    <w:rsid w:val="00004B97"/>
    <w:rsid w:val="00015CD1"/>
    <w:rsid w:val="00042D08"/>
    <w:rsid w:val="00064387"/>
    <w:rsid w:val="00064CC7"/>
    <w:rsid w:val="00076E63"/>
    <w:rsid w:val="00091029"/>
    <w:rsid w:val="000A1BC7"/>
    <w:rsid w:val="000A1DF1"/>
    <w:rsid w:val="000A2E06"/>
    <w:rsid w:val="000F5DB5"/>
    <w:rsid w:val="001138D1"/>
    <w:rsid w:val="00113CDB"/>
    <w:rsid w:val="00153946"/>
    <w:rsid w:val="001D7160"/>
    <w:rsid w:val="001E44FB"/>
    <w:rsid w:val="001F5D86"/>
    <w:rsid w:val="00291E82"/>
    <w:rsid w:val="00323025"/>
    <w:rsid w:val="00341C7A"/>
    <w:rsid w:val="0034619C"/>
    <w:rsid w:val="00347FA3"/>
    <w:rsid w:val="003669F8"/>
    <w:rsid w:val="003C124D"/>
    <w:rsid w:val="003C5FAD"/>
    <w:rsid w:val="00423905"/>
    <w:rsid w:val="00427D8A"/>
    <w:rsid w:val="00441401"/>
    <w:rsid w:val="00491556"/>
    <w:rsid w:val="004A5578"/>
    <w:rsid w:val="004B58E1"/>
    <w:rsid w:val="004D53B5"/>
    <w:rsid w:val="004E4FD6"/>
    <w:rsid w:val="004F0167"/>
    <w:rsid w:val="004F1C8E"/>
    <w:rsid w:val="00503482"/>
    <w:rsid w:val="00512211"/>
    <w:rsid w:val="005305F7"/>
    <w:rsid w:val="00543C52"/>
    <w:rsid w:val="005C68B4"/>
    <w:rsid w:val="0060089B"/>
    <w:rsid w:val="00612248"/>
    <w:rsid w:val="00617038"/>
    <w:rsid w:val="00623622"/>
    <w:rsid w:val="00643516"/>
    <w:rsid w:val="00695A69"/>
    <w:rsid w:val="006C5776"/>
    <w:rsid w:val="006D7984"/>
    <w:rsid w:val="006F26E1"/>
    <w:rsid w:val="00707F99"/>
    <w:rsid w:val="007108A0"/>
    <w:rsid w:val="007666AB"/>
    <w:rsid w:val="00780A06"/>
    <w:rsid w:val="0078311F"/>
    <w:rsid w:val="007F3317"/>
    <w:rsid w:val="007F5700"/>
    <w:rsid w:val="00816A04"/>
    <w:rsid w:val="008231D2"/>
    <w:rsid w:val="008331B6"/>
    <w:rsid w:val="0085221E"/>
    <w:rsid w:val="008B10BD"/>
    <w:rsid w:val="008D2854"/>
    <w:rsid w:val="008F21C9"/>
    <w:rsid w:val="0090547E"/>
    <w:rsid w:val="009546F1"/>
    <w:rsid w:val="009621AC"/>
    <w:rsid w:val="0099636B"/>
    <w:rsid w:val="009B13A5"/>
    <w:rsid w:val="009D4DA5"/>
    <w:rsid w:val="009D4F22"/>
    <w:rsid w:val="009E620B"/>
    <w:rsid w:val="00AB2C2E"/>
    <w:rsid w:val="00AD5F9F"/>
    <w:rsid w:val="00AF5EE1"/>
    <w:rsid w:val="00B132C1"/>
    <w:rsid w:val="00B16AD8"/>
    <w:rsid w:val="00B27B14"/>
    <w:rsid w:val="00B722F7"/>
    <w:rsid w:val="00C02F30"/>
    <w:rsid w:val="00C2037B"/>
    <w:rsid w:val="00C32FB9"/>
    <w:rsid w:val="00C40BCF"/>
    <w:rsid w:val="00C50F80"/>
    <w:rsid w:val="00C56E54"/>
    <w:rsid w:val="00C93DF1"/>
    <w:rsid w:val="00CF628D"/>
    <w:rsid w:val="00D52B91"/>
    <w:rsid w:val="00D5426F"/>
    <w:rsid w:val="00D82CFD"/>
    <w:rsid w:val="00D87C5F"/>
    <w:rsid w:val="00DB5149"/>
    <w:rsid w:val="00E44DE0"/>
    <w:rsid w:val="00E653D3"/>
    <w:rsid w:val="00E65509"/>
    <w:rsid w:val="00EB5464"/>
    <w:rsid w:val="00EB7DBD"/>
    <w:rsid w:val="00F04B4E"/>
    <w:rsid w:val="00F16E3F"/>
    <w:rsid w:val="00F51681"/>
    <w:rsid w:val="00F72E60"/>
    <w:rsid w:val="00F8508C"/>
    <w:rsid w:val="00F87F7B"/>
    <w:rsid w:val="00F97AFA"/>
    <w:rsid w:val="00FC0009"/>
    <w:rsid w:val="00FC4097"/>
    <w:rsid w:val="00FF7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F2F02"/>
  <w15:chartTrackingRefBased/>
  <w15:docId w15:val="{0DD42D30-DE5B-48BD-BB83-998E1F50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4B4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6E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6E63"/>
  </w:style>
  <w:style w:type="paragraph" w:styleId="Footer">
    <w:name w:val="footer"/>
    <w:basedOn w:val="Normal"/>
    <w:link w:val="FooterChar"/>
    <w:uiPriority w:val="99"/>
    <w:unhideWhenUsed/>
    <w:rsid w:val="00076E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6E63"/>
  </w:style>
  <w:style w:type="character" w:styleId="PageNumber">
    <w:name w:val="page number"/>
    <w:basedOn w:val="DefaultParagraphFont"/>
    <w:rsid w:val="00076E63"/>
  </w:style>
  <w:style w:type="paragraph" w:styleId="z-TopofForm">
    <w:name w:val="HTML Top of Form"/>
    <w:basedOn w:val="Normal"/>
    <w:next w:val="Normal"/>
    <w:link w:val="z-TopofFormChar"/>
    <w:hidden/>
    <w:uiPriority w:val="99"/>
    <w:semiHidden/>
    <w:unhideWhenUsed/>
    <w:rsid w:val="00076E63"/>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76E63"/>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76E63"/>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76E63"/>
    <w:rPr>
      <w:rFonts w:ascii="Arial" w:hAnsi="Arial" w:cs="Arial"/>
      <w:vanish/>
      <w:sz w:val="16"/>
      <w:szCs w:val="16"/>
    </w:rPr>
  </w:style>
  <w:style w:type="paragraph" w:styleId="BalloonText">
    <w:name w:val="Balloon Text"/>
    <w:basedOn w:val="Normal"/>
    <w:link w:val="BalloonTextChar"/>
    <w:uiPriority w:val="99"/>
    <w:semiHidden/>
    <w:unhideWhenUsed/>
    <w:rsid w:val="00B722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22F7"/>
    <w:rPr>
      <w:rFonts w:ascii="Segoe UI" w:hAnsi="Segoe UI" w:cs="Segoe UI"/>
      <w:sz w:val="18"/>
      <w:szCs w:val="18"/>
    </w:rPr>
  </w:style>
  <w:style w:type="paragraph" w:styleId="ListParagraph">
    <w:name w:val="List Paragraph"/>
    <w:basedOn w:val="Normal"/>
    <w:uiPriority w:val="34"/>
    <w:qFormat/>
    <w:rsid w:val="00F04B4E"/>
    <w:pPr>
      <w:ind w:left="720"/>
      <w:contextualSpacing/>
    </w:pPr>
  </w:style>
  <w:style w:type="character" w:styleId="CommentReference">
    <w:name w:val="annotation reference"/>
    <w:basedOn w:val="DefaultParagraphFont"/>
    <w:uiPriority w:val="99"/>
    <w:semiHidden/>
    <w:unhideWhenUsed/>
    <w:rsid w:val="009546F1"/>
    <w:rPr>
      <w:sz w:val="16"/>
      <w:szCs w:val="16"/>
    </w:rPr>
  </w:style>
  <w:style w:type="paragraph" w:styleId="CommentText">
    <w:name w:val="annotation text"/>
    <w:basedOn w:val="Normal"/>
    <w:link w:val="CommentTextChar"/>
    <w:uiPriority w:val="99"/>
    <w:semiHidden/>
    <w:unhideWhenUsed/>
    <w:rsid w:val="009546F1"/>
    <w:pPr>
      <w:spacing w:line="240" w:lineRule="auto"/>
    </w:pPr>
    <w:rPr>
      <w:sz w:val="20"/>
      <w:szCs w:val="20"/>
    </w:rPr>
  </w:style>
  <w:style w:type="character" w:customStyle="1" w:styleId="CommentTextChar">
    <w:name w:val="Comment Text Char"/>
    <w:basedOn w:val="DefaultParagraphFont"/>
    <w:link w:val="CommentText"/>
    <w:uiPriority w:val="99"/>
    <w:semiHidden/>
    <w:rsid w:val="009546F1"/>
    <w:rPr>
      <w:sz w:val="20"/>
      <w:szCs w:val="20"/>
    </w:rPr>
  </w:style>
  <w:style w:type="paragraph" w:styleId="CommentSubject">
    <w:name w:val="annotation subject"/>
    <w:basedOn w:val="CommentText"/>
    <w:next w:val="CommentText"/>
    <w:link w:val="CommentSubjectChar"/>
    <w:uiPriority w:val="99"/>
    <w:semiHidden/>
    <w:unhideWhenUsed/>
    <w:rsid w:val="009546F1"/>
    <w:rPr>
      <w:b/>
      <w:bCs/>
    </w:rPr>
  </w:style>
  <w:style w:type="character" w:customStyle="1" w:styleId="CommentSubjectChar">
    <w:name w:val="Comment Subject Char"/>
    <w:basedOn w:val="CommentTextChar"/>
    <w:link w:val="CommentSubject"/>
    <w:uiPriority w:val="99"/>
    <w:semiHidden/>
    <w:rsid w:val="009546F1"/>
    <w:rPr>
      <w:b/>
      <w:bCs/>
      <w:sz w:val="20"/>
      <w:szCs w:val="20"/>
    </w:rPr>
  </w:style>
  <w:style w:type="table" w:styleId="TableGrid">
    <w:name w:val="Table Grid"/>
    <w:basedOn w:val="TableNormal"/>
    <w:uiPriority w:val="39"/>
    <w:rsid w:val="009D4DA5"/>
    <w:pPr>
      <w:spacing w:after="0" w:line="240" w:lineRule="auto"/>
    </w:pPr>
    <w:rPr>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0009"/>
    <w:pPr>
      <w:autoSpaceDE w:val="0"/>
      <w:autoSpaceDN w:val="0"/>
      <w:adjustRightInd w:val="0"/>
      <w:spacing w:after="0" w:line="240" w:lineRule="auto"/>
    </w:pPr>
    <w:rPr>
      <w:rFonts w:ascii="Times New Roman" w:hAnsi="Times New Roman" w:cs="Times New Roman"/>
      <w:color w:val="000000"/>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196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771</Words>
  <Characters>4399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IsIv</dc:creator>
  <cp:keywords/>
  <dc:description/>
  <cp:lastModifiedBy>Dimitar Dimitrov</cp:lastModifiedBy>
  <cp:revision>12</cp:revision>
  <dcterms:created xsi:type="dcterms:W3CDTF">2022-07-11T06:53:00Z</dcterms:created>
  <dcterms:modified xsi:type="dcterms:W3CDTF">2022-12-06T07:38:00Z</dcterms:modified>
</cp:coreProperties>
</file>