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5351A7" w:rsidRPr="004C4D56" w:rsidTr="00C93DF1">
        <w:tc>
          <w:tcPr>
            <w:tcW w:w="10266" w:type="dxa"/>
            <w:gridSpan w:val="3"/>
            <w:shd w:val="clear" w:color="auto" w:fill="D9D9D9"/>
          </w:tcPr>
          <w:p w:rsidR="00076E63" w:rsidRPr="004C4D56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5351A7" w:rsidRPr="004C4D5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C4D56" w:rsidRDefault="00076E63" w:rsidP="00563DA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563DA6" w:rsidRPr="004C4D56" w:rsidRDefault="00563DA6" w:rsidP="00563DA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Информационен център </w:t>
            </w:r>
          </w:p>
          <w:p w:rsidR="00563DA6" w:rsidRPr="004C4D56" w:rsidRDefault="00563DA6" w:rsidP="00563DA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Министерството на отбраната</w:t>
            </w:r>
          </w:p>
        </w:tc>
        <w:tc>
          <w:tcPr>
            <w:tcW w:w="5216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4C4D56" w:rsidRDefault="00563DA6" w:rsidP="0049281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ПМС № 54 от 1.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2010 г. за приемане на Устройствен правилник на Министерството на отбраната и за определяне на структури на пряко подчинение на министъра на отбраната.</w:t>
            </w:r>
          </w:p>
        </w:tc>
      </w:tr>
      <w:tr w:rsidR="005351A7" w:rsidRPr="004C4D5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55pt;height:39.75pt" o:ole="">
                  <v:imagedata r:id="rId9" o:title=""/>
                </v:shape>
                <w:control r:id="rId10" w:name="OptionButton2" w:shapeid="_x0000_i1059"/>
              </w:object>
            </w:r>
          </w:p>
        </w:tc>
        <w:tc>
          <w:tcPr>
            <w:tcW w:w="5216" w:type="dxa"/>
          </w:tcPr>
          <w:p w:rsidR="00076E63" w:rsidRPr="004C4D56" w:rsidRDefault="00076E63" w:rsidP="00492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  <w:object w:dxaOrig="225" w:dyaOrig="225">
                <v:shape id="_x0000_i1061" type="#_x0000_t75" style="width:202.55pt;height:39.2pt" o:ole="">
                  <v:imagedata r:id="rId11" o:title=""/>
                </v:shape>
                <w:control r:id="rId12" w:name="OptionButton1" w:shapeid="_x0000_i1061"/>
              </w:object>
            </w:r>
          </w:p>
        </w:tc>
      </w:tr>
      <w:tr w:rsidR="005351A7" w:rsidRPr="004C4D5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Pr="004C4D56" w:rsidRDefault="00563DA6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Владимир Миленски</w:t>
            </w:r>
          </w:p>
          <w:p w:rsidR="00563DA6" w:rsidRPr="004C4D56" w:rsidRDefault="00503C9F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563DA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иректор</w:t>
            </w:r>
            <w:r w:rsidR="0058318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Информационен център на Министерството на отбраната</w:t>
            </w:r>
          </w:p>
        </w:tc>
        <w:tc>
          <w:tcPr>
            <w:tcW w:w="5216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492811" w:rsidRPr="004C4D56" w:rsidRDefault="00503C9F" w:rsidP="00492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0898890389</w:t>
            </w:r>
          </w:p>
          <w:p w:rsidR="00076E63" w:rsidRPr="004C4D56" w:rsidRDefault="00503C9F" w:rsidP="00492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v.milenski@armymedia.bg 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за решаване</w:t>
            </w:r>
            <w:r w:rsidR="00492811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503C9F" w:rsidRPr="004C4D56" w:rsidRDefault="008D4E00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1.1. 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Динамичната среда за сигурност, руската инвазия в Украйна и неконвенционалните и хибридни действия, които агресивно използват новите средства за въздействие, а също развитието на технологиите и на средствата за комуникация налагат опти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мизиране на функциите на Информационния център на МО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разписани 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чл.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5б, ал.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 от ПМС № 54 на МС от 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2010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7B39E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</w:t>
            </w:r>
            <w:r w:rsidR="00F7348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 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провеждане 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интензивна, координирана и целенасочена информационна политика за навременното, пълно, фактологично и разбираемо информира</w:t>
            </w:r>
            <w:r w:rsidR="0018405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на обществото,</w:t>
            </w:r>
            <w:r w:rsidR="002C4D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ефективно противодействие на неконвенционалните и хибридни информационни атаки и дезинформационни кампании срещу Въоръжените сили и срещу политиката за национална сигурност и отбрана</w:t>
            </w:r>
            <w:r w:rsidR="0018405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необходимо 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се измени ПМС № 54 от 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49281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04.2010 г., като в чл.5б, ал.2 н</w:t>
            </w:r>
            <w:r w:rsidR="0018405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мястото на съществуващите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функции, се разпишат следните нови</w:t>
            </w:r>
            <w:r w:rsidR="00F33E4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мисия и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функции</w:t>
            </w:r>
            <w:r w:rsidR="00F449E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Информационен център на Министерството на отбраната</w:t>
            </w:r>
            <w:r w:rsidR="00503C9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492811" w:rsidRPr="004C4D56" w:rsidRDefault="00492811" w:rsidP="00F33E45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Мисията на Информационния център на МО е да осъществява информационната политика на Министерството на отбраната чрез възможностите на военните печатни, аудио-визуални и електронни средства за масова комуникация. За целта на Информационния център на МО се възлагат следните функции: </w:t>
            </w:r>
          </w:p>
          <w:p w:rsidR="00492811" w:rsidRPr="004C4D56" w:rsidRDefault="00492811" w:rsidP="00F33E45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ab/>
              <w:t>Орг</w:t>
            </w:r>
            <w:r w:rsidR="00230A16"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анизира и осъществява </w:t>
            </w:r>
            <w:r w:rsidR="005351A7" w:rsidRPr="004C4D56">
              <w:rPr>
                <w:rFonts w:ascii="Times New Roman" w:hAnsi="Times New Roman"/>
                <w:sz w:val="24"/>
                <w:szCs w:val="24"/>
                <w:lang w:val="bg-BG"/>
              </w:rPr>
              <w:t>мониторинг</w:t>
            </w: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анализ на информационната среда за ефекта от осъществяваната информационна политика, включително за наличие на хибридни информационни атаки и дезинформационни кампании, насочени срещу Въоръжените сили и срещу политиката за национална сигурност и отбрана.</w:t>
            </w:r>
          </w:p>
          <w:p w:rsidR="00492811" w:rsidRPr="004C4D56" w:rsidRDefault="00492811" w:rsidP="00F33E45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ab/>
              <w:t>Планира осъществяването на информационната политика на отбраната в интерес на изграждането и поддържането на модерни, боеспособни и мотивирани въоръжени сили, като прилага разработените от Министерството на отбраната Стратегия за стратегически комуникации и План за стратегически комуникации.</w:t>
            </w:r>
          </w:p>
          <w:p w:rsidR="00492811" w:rsidRPr="004C4D56" w:rsidRDefault="00492811" w:rsidP="00F33E45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ab/>
              <w:t xml:space="preserve">Организира продукцията на информационно съдържание, което разпространява чрез Военния телевизионен канал, вестник „Българска армия“ и всички релевантни съвременни електронни форми на разпространение – </w:t>
            </w:r>
            <w:r w:rsidR="00FD55A0"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уеб </w:t>
            </w: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>сайт, социални мрежи и софтуерни приложения.</w:t>
            </w:r>
          </w:p>
          <w:p w:rsidR="009E6812" w:rsidRPr="004C4D56" w:rsidRDefault="00503C9F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Тези нови основни функции са насочени към оптимизиране на комуникация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обществото и военнослужещите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4F29B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ефективно противодействие на неконвенционалните и хибридни информационни атаки и дезинформационни кампании срещу Въоръжените сили и срещу политиката за национална сигурност и отбрана.</w:t>
            </w:r>
          </w:p>
          <w:p w:rsidR="00503C9F" w:rsidRPr="004C4D56" w:rsidRDefault="009E6812" w:rsidP="001757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Причини за възникване на проблема:</w:t>
            </w:r>
            <w:r w:rsidR="00503C9F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45A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действащата нормативна уредба не е отчетена</w:t>
            </w:r>
            <w:r w:rsidR="00B45AC8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45A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ново</w:t>
            </w:r>
            <w:r w:rsidR="0079448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създадената</w:t>
            </w:r>
            <w:r w:rsidR="00794480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9448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среда за сигурност вследствие на руската инвазия в Украйна и неконвенционалните и </w:t>
            </w:r>
            <w:r w:rsidR="00B45A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хибридни информационни атаки и дезинформационни кампании срещу Въоръжените сили и срещу политиката за национална сигурност и отбрана</w:t>
            </w:r>
            <w:r w:rsidR="008D4E0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04A8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Стратегическата среда на сигурност в средносрочна </w:t>
            </w:r>
            <w:r w:rsidR="004F29B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перспектива</w:t>
            </w:r>
            <w:r w:rsidR="00C04A8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F6B9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C04A8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характеризира с нарастваща динамика, ускоряване и усложняване на дестабилизиращите процеси и все по-трудно идентифициране на произхода и обхвата на заплахите и рисковете. Хибридните заплахи се затвърждават като основен фактор за негативно въздействие върху националната и съюзната сигурност, като в този контекст ще се размива границата между състоянието на мир и криза.</w:t>
            </w:r>
          </w:p>
          <w:p w:rsidR="008D4E00" w:rsidRPr="004C4D56" w:rsidRDefault="008D4E00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1.2. Проблемът не е възможно да се реши в рамките на съществуващото законодателство </w:t>
            </w:r>
            <w:r w:rsidR="0084365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или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промяна в организацията на работа и/или чрез въвеждане на нови технологични възможности </w:t>
            </w:r>
            <w:r w:rsidR="004F29B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Информационния център на Министерството на отбраната.</w:t>
            </w:r>
          </w:p>
          <w:p w:rsidR="008D4E00" w:rsidRPr="004C4D56" w:rsidRDefault="008D4E00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1.3. Действащата нормативна рамка </w:t>
            </w:r>
            <w:r w:rsidR="0084365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действащия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84365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за устройството и дейността на Информационния център на Министерството на отбраната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позволява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решаване на проблема</w:t>
            </w:r>
            <w:r w:rsidR="0084365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пълнота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защото не отразява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новосъздадената среда за сигурност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формирала се като следствие от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руската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агресия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Украйна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не отразяват условията на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неконвенционалните и хибридни информационни атаки и дезинформационни кампании срещу Въоръжените сили и срещу политиката за национална сигурност и отбрана.</w:t>
            </w:r>
          </w:p>
          <w:p w:rsidR="00B05AF9" w:rsidRPr="004C4D56" w:rsidRDefault="00B05AF9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1.4.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изменение на ПМС № 54 от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2010 г. не се изготвя в изпълнение на действия, произтичащи от нормативни актове от по-висока степен или актове от правото на ЕС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Проектът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изменение на ПМС № 54 от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452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2010 г. не транспонира актове от правото на ЕС.</w:t>
            </w:r>
          </w:p>
          <w:p w:rsidR="001A4A83" w:rsidRPr="004C4D56" w:rsidRDefault="001A4A83" w:rsidP="00503C9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1.5. Не са извършвани последващи оценки на нормативния акт, както и анализи за неговото изпълнение. 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76E63" w:rsidRPr="004C4D56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076E63" w:rsidRPr="004C4D56" w:rsidRDefault="00787243" w:rsidP="00076E63">
            <w:pPr>
              <w:spacing w:before="120" w:after="120" w:line="240" w:lineRule="auto"/>
              <w:jc w:val="both"/>
              <w:rPr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Цел: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Ефективно провеждане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интензивна, координирана и целенасочена информационна политика за навременното, пълно, фактологично и разбираемо информиране на обществото</w:t>
            </w:r>
            <w:r w:rsidRPr="004C4D56">
              <w:rPr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военнослужещите, както и към поддържане на подкрепа и мотивация за отбраната и въоръжените сили.</w:t>
            </w:r>
            <w:r w:rsidR="00F145E2" w:rsidRPr="004C4D56">
              <w:rPr>
                <w:lang w:val="bg-BG"/>
              </w:rPr>
              <w:t xml:space="preserve"> </w:t>
            </w:r>
            <w:r w:rsidR="007311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Противодействие срещу </w:t>
            </w:r>
            <w:r w:rsidR="00F145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дестабилизиращите процеси и все по-трудно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F145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идентифициране на произхода и обхвата на заплахите и рисковете. </w:t>
            </w:r>
            <w:r w:rsidR="007311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Противодействие срещу х</w:t>
            </w:r>
            <w:r w:rsidR="00F145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ибридните заплах</w:t>
            </w:r>
            <w:r w:rsidR="007311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и, затвърждаващи се</w:t>
            </w:r>
            <w:r w:rsidR="00F145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основен фактор за негативно въздействие върху наци</w:t>
            </w:r>
            <w:r w:rsidR="007311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оналната и съюзната сигурност.</w:t>
            </w:r>
          </w:p>
          <w:p w:rsidR="00342353" w:rsidRPr="004C4D56" w:rsidRDefault="00EB48FA" w:rsidP="00342353">
            <w:pPr>
              <w:spacing w:before="120" w:after="120" w:line="240" w:lineRule="auto"/>
              <w:jc w:val="both"/>
              <w:rPr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* </w:t>
            </w:r>
            <w:r w:rsidR="0034235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</w:t>
            </w:r>
            <w:r w:rsidR="0034235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 съответства на действащите стратегически документи</w:t>
            </w:r>
            <w:r w:rsidR="00F6785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Министерството на отбраната</w:t>
            </w:r>
            <w:r w:rsidR="0034235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342353" w:rsidRPr="004C4D56" w:rsidRDefault="00342353" w:rsidP="00342353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План </w:t>
            </w:r>
            <w:r w:rsidR="00B640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развитие на въоръ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жените сили на Република България до 2026 г.</w:t>
            </w:r>
            <w:r w:rsidR="00B640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640FC" w:rsidRPr="004C4D56" w:rsidRDefault="00B640FC" w:rsidP="001452C8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Концепция за развитие на системата на отбранително-мобилизационната</w:t>
            </w:r>
            <w:r w:rsidR="001452C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подготовка на страната;</w:t>
            </w:r>
          </w:p>
          <w:p w:rsidR="003345FC" w:rsidRPr="004C4D56" w:rsidRDefault="003345FC" w:rsidP="00B640FC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Концепция за реализиране на информационната политика на отбраната, 2023 г.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1452C8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</w:t>
            </w:r>
          </w:p>
          <w:p w:rsidR="00B218E0" w:rsidRPr="004C4D56" w:rsidRDefault="0078724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B218E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Военнослужещите и цивилните служители в Министерството на отбраната, структурите на </w:t>
            </w:r>
            <w:r w:rsidR="00B218E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пряко подчинение на министъра н</w:t>
            </w:r>
            <w:r w:rsidR="00AB0D2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отбраната и Българската армия.</w:t>
            </w:r>
          </w:p>
          <w:p w:rsidR="00076E63" w:rsidRPr="004C4D56" w:rsidRDefault="00B218E0" w:rsidP="00B218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78724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Българските граждани, държавните органи, органите на местното самоуправление и местната администрация и юридическите лица, регистрирани по българското законодателство.</w:t>
            </w:r>
          </w:p>
          <w:p w:rsidR="00962DC1" w:rsidRPr="004C4D56" w:rsidRDefault="00962DC1" w:rsidP="00B218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предложеното изменение на ПМС № 54 от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04.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2010 г. ще даде възможност на</w:t>
            </w:r>
            <w:r w:rsidR="00CC1D83" w:rsidRPr="004C4D56">
              <w:rPr>
                <w:lang w:val="bg-BG"/>
              </w:rPr>
              <w:t xml:space="preserve"> </w:t>
            </w:r>
            <w:r w:rsidR="00CC1D8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Информационния център на Министерството на отбраната, чрез възможностите на военните печатни, аудио-визуални и електронни средства за масова комуникация, да предоставя на</w:t>
            </w:r>
            <w:r w:rsidR="005E7A3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военнослужещите и на обществото като цяло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пълно, фактологично и разбираемо информиране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всички дейности в отбраната и въоръжените сили</w:t>
            </w:r>
            <w:r w:rsidR="00F449E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възможност за ефективно</w:t>
            </w:r>
            <w:r w:rsidR="00C9531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449E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противодействие срещу хибридните заплахи, затвърждаващи се като основен фактор за негативно въздействие върху националната и съюзната сигурност.</w:t>
            </w:r>
          </w:p>
          <w:p w:rsidR="00076E63" w:rsidRPr="004C4D56" w:rsidRDefault="00076E63" w:rsidP="00E03BB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42D08" w:rsidRPr="004C4D56" w:rsidRDefault="00042D08" w:rsidP="003345F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993FD8" w:rsidRPr="004C4D56">
              <w:rPr>
                <w:lang w:val="bg-BG"/>
              </w:rPr>
              <w:t xml:space="preserve"> </w:t>
            </w:r>
            <w:r w:rsidR="00993FD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на ПМС № 54 от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993FD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1.04.2010 г. за приемане на Устройствен правилник на Министерството на отбраната и за определяне на структури на пряко подчинение на министъра на отбраната.</w:t>
            </w:r>
          </w:p>
        </w:tc>
      </w:tr>
      <w:tr w:rsidR="005351A7" w:rsidRPr="004C4D56" w:rsidTr="00C93DF1">
        <w:tc>
          <w:tcPr>
            <w:tcW w:w="10266" w:type="dxa"/>
            <w:gridSpan w:val="3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4C4D56" w:rsidRDefault="00076E63" w:rsidP="00490C1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DA74CC" w:rsidRPr="004C4D56">
              <w:rPr>
                <w:lang w:val="bg-BG"/>
              </w:rPr>
              <w:t xml:space="preserve"> </w:t>
            </w:r>
            <w:r w:rsidR="00DA74C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останат в сила разпоредбите на Правилника за устройството и дейността на Информационния център на Министерството на отбраната, които не отразяват новосъздадената среда на сигурност и нарастващите</w:t>
            </w:r>
            <w:r w:rsidR="00DA74CC" w:rsidRPr="004C4D56">
              <w:rPr>
                <w:lang w:val="bg-BG"/>
              </w:rPr>
              <w:t xml:space="preserve"> </w:t>
            </w:r>
            <w:r w:rsidR="00DA74C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неконвенционални и хибридни информационни атаки и дезинформационни кампании срещу Въоръжените сили и срещу политиката за национална сигурност и отбрана.</w:t>
            </w:r>
            <w:r w:rsidR="00490C1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="00C9531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 този вариант няма</w:t>
            </w:r>
            <w:r w:rsidR="007917C4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</w:t>
            </w:r>
            <w:r w:rsidR="00490C1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постигнат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490C1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целите на Министерството на отбраната</w:t>
            </w:r>
            <w:r w:rsidR="00C9531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Информационния център на МО</w:t>
            </w:r>
            <w:r w:rsidR="00490C1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противодействие на неконвенционалните и хибридни информационни атаки и дезинформационни кампании срещу Въоръжените сили и срещу политиката за национална сигурност и отбрана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4C4D56" w:rsidRDefault="00490C1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идентифицират положителни </w:t>
            </w:r>
            <w:r w:rsidR="00C7492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икономически, социални и екологични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въздействия при вариант 1 ,,Б</w:t>
            </w:r>
            <w:r w:rsidR="00C716A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ез действие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‘‘</w:t>
            </w:r>
          </w:p>
          <w:p w:rsidR="00076E63" w:rsidRPr="004C4D56" w:rsidRDefault="00076E63" w:rsidP="003345FC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CF7B90" w:rsidRPr="004C4D56" w:rsidRDefault="00490C1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Целите на Министерството на отбраната за противодействие на неконвенционалните и хибридни информационни атаки и дезинформационни кампании срещу Въоръжените сили и национална сигурност и отбрана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заложени в стратегическите документи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бъдат постигнати.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този вариант на действие ще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липсва 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навременно, пълно, фактологично и разбираемо информиране на обществото и военнослужещите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ще се създават най-благоприятни условия за разпространение на дезинформация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490C10" w:rsidRPr="004C4D56" w:rsidRDefault="00CF7B9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икономически въздействия: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32C9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Деструктивните въздействия на хибридните атаки върху информационните системи и мрежи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неизбежно водят </w:t>
            </w:r>
            <w:r w:rsidR="00A32C9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 криза чрез затрудняване и/или блокиране нормалното функциониране на важни за икономиката, финансовата система и държавното управление системи или отделни компоненти.</w:t>
            </w:r>
          </w:p>
          <w:p w:rsidR="00A32C96" w:rsidRPr="004C4D56" w:rsidRDefault="00A32C96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социални въздействия:</w:t>
            </w:r>
            <w:r w:rsidR="000F749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0F749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емотивация на военнослужещите и гражданите към военната служба</w:t>
            </w:r>
            <w:r w:rsidR="003345F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блокиране на поддръжката от страна на обществото за въоръжените сили, отбраната и националната сигурност</w:t>
            </w:r>
            <w:r w:rsidR="000F749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A32C96" w:rsidRPr="004C4D56" w:rsidRDefault="00A32C96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екологични</w:t>
            </w:r>
            <w:r w:rsidR="000F7493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въздействия:</w:t>
            </w:r>
            <w:r w:rsidR="000F749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Проектът няма отношение към екологията.</w:t>
            </w:r>
          </w:p>
          <w:p w:rsidR="00076E63" w:rsidRPr="004C4D56" w:rsidRDefault="00265295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 xml:space="preserve">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265295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Все по-трудно идентифициране на произхода и обхвата на заплахите и рисковете</w:t>
            </w:r>
            <w:r w:rsidR="00636CF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все по-</w:t>
            </w:r>
            <w:r w:rsidR="0026529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негативно въздействие върху националната и съюзната сигурност, като в този контекст ще се размива границата между състоянието на мир и криза.</w:t>
            </w:r>
            <w:r w:rsidR="00245FAB" w:rsidRPr="004C4D56">
              <w:rPr>
                <w:lang w:val="bg-BG"/>
              </w:rPr>
              <w:t xml:space="preserve"> </w:t>
            </w:r>
            <w:r w:rsidR="00245FA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има възможност да се подобри организацията и качеството на работа в Информационния център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Министерството на отбраната, което ще рефлектира във все по-затруднено осигуряване на отбраната и въоръ</w:t>
            </w:r>
            <w:r w:rsidR="00A45D6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жените сили и ще възпрепятства</w:t>
            </w:r>
            <w:r w:rsidR="00A45D6D" w:rsidRPr="004C4D56">
              <w:rPr>
                <w:lang w:val="bg-BG"/>
              </w:rPr>
              <w:t xml:space="preserve"> </w:t>
            </w:r>
            <w:r w:rsidR="00A45D6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пълното, фактологично и разбираемо информиране за всички дейности в отбраната и въоръжените сили.</w:t>
            </w:r>
          </w:p>
          <w:p w:rsidR="00076E63" w:rsidRPr="004C4D56" w:rsidRDefault="00076E63" w:rsidP="0026529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D20A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засягат пряко малките и средните предприятия.</w:t>
            </w:r>
          </w:p>
          <w:p w:rsidR="00076E63" w:rsidRPr="004C4D56" w:rsidRDefault="00076E63" w:rsidP="00A1412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="00EE699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Без промяна</w:t>
            </w:r>
            <w:r w:rsidR="00A1412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076E63" w:rsidRPr="004C4D56" w:rsidRDefault="0078311F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Pr="004C4D56" w:rsidRDefault="0078311F" w:rsidP="00EB4D41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285DE7" w:rsidRPr="004C4D56" w:rsidRDefault="00E44DE0" w:rsidP="00285D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  <w:r w:rsidR="00285DE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85DE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на ПМС № 54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0</w:t>
            </w:r>
            <w:r w:rsidR="00285DE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1.04.2010 г., като в чл.5б, ал.2 на мястото на съществуващите функции на Информационен център на МО, се разпишат следните нови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мисия и</w:t>
            </w:r>
            <w:r w:rsidR="00285DE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функции:</w:t>
            </w:r>
          </w:p>
          <w:p w:rsidR="008B0489" w:rsidRPr="004C4D56" w:rsidRDefault="008B0489" w:rsidP="008B0489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Мисията на Информационния център на МО е да осъществява информационната политика на Министерството на отбраната чрез възможностите на военните печатни, аудио-визуални и електронни средства за масова комуникация. За целта на Информационния център на МО се възлагат следните функции: </w:t>
            </w:r>
          </w:p>
          <w:p w:rsidR="00CC35A3" w:rsidRPr="004C4D56" w:rsidRDefault="00CC35A3" w:rsidP="00CC35A3">
            <w:pPr>
              <w:pStyle w:val="Style"/>
              <w:ind w:firstLine="720"/>
            </w:pPr>
            <w:r w:rsidRPr="004C4D56">
              <w:t>1.</w:t>
            </w:r>
            <w:r w:rsidRPr="004C4D56">
              <w:tab/>
              <w:t xml:space="preserve">организира и осъществява </w:t>
            </w:r>
            <w:r w:rsidR="005351A7" w:rsidRPr="004C4D56">
              <w:t xml:space="preserve">мониторинг </w:t>
            </w:r>
            <w:r w:rsidRPr="004C4D56">
              <w:t>и анализ на информационната среда за ефекта от осъществяваната информационна политика, включително за наличие на хибридни информационни атаки и дезинформационни кампании, насочени срещу въоръжените сили и срещу политиката за национална сигурност и отбрана;</w:t>
            </w:r>
          </w:p>
          <w:p w:rsidR="00CC35A3" w:rsidRPr="004C4D56" w:rsidRDefault="00CC35A3" w:rsidP="00CC35A3">
            <w:pPr>
              <w:pStyle w:val="Style"/>
              <w:ind w:firstLine="720"/>
            </w:pPr>
            <w:r w:rsidRPr="004C4D56">
              <w:t>2.</w:t>
            </w:r>
            <w:r w:rsidRPr="004C4D56">
              <w:tab/>
              <w:t>планира осъществяването на информационната политика на отбраната в интерес на изграждането и поддържането на модерни, боеспособни и мотивирани въоръжени сили, като прилага Стратегия за стратегически комуникации и План за стратегически комуникации, изготвени в Министерството на отбраната.</w:t>
            </w:r>
          </w:p>
          <w:p w:rsidR="00CC35A3" w:rsidRPr="004C4D56" w:rsidRDefault="00CC35A3" w:rsidP="00CC35A3">
            <w:pPr>
              <w:pStyle w:val="Style"/>
              <w:ind w:left="0" w:right="0" w:firstLine="720"/>
            </w:pPr>
            <w:r w:rsidRPr="004C4D56">
              <w:t>3.</w:t>
            </w:r>
            <w:r w:rsidRPr="004C4D56">
              <w:tab/>
              <w:t>организира продукцията на информационно съдържание, което разпространява чрез Военния телевизионен канал, вестник „Българска армия“ и чрез съвременните електронни форми на разпространение</w:t>
            </w:r>
            <w:r w:rsidR="009C050E" w:rsidRPr="004C4D56">
              <w:t xml:space="preserve"> –уеб сайт</w:t>
            </w:r>
            <w:r w:rsidRPr="004C4D56">
              <w:t>, социални мрежи и софтуерни приложения.</w:t>
            </w:r>
          </w:p>
          <w:p w:rsidR="00E44DE0" w:rsidRPr="004C4D5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E44DE0" w:rsidRPr="004C4D56" w:rsidRDefault="00285DE7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изменението на ПМС № 54 от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 04. 2010 г.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Информационният център на Министерството на отбраната ще </w:t>
            </w:r>
            <w:r w:rsidR="00B2524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има възможност да</w:t>
            </w:r>
            <w:r w:rsidR="00B25243" w:rsidRPr="004C4D56">
              <w:rPr>
                <w:lang w:val="bg-BG"/>
              </w:rPr>
              <w:t xml:space="preserve"> 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осъществява</w:t>
            </w:r>
            <w:r w:rsidR="00B2524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интензивна, координирана и целенасочена информационна политика за навременното, пълно, фактологично и разбираемо информиране на обществото и военнослужещите, както и </w:t>
            </w:r>
            <w:r w:rsidR="008B048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насочена </w:t>
            </w:r>
            <w:r w:rsidR="00B2524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поддържане на подкрепа и мотивация за отбраната и въоръжените сили. </w:t>
            </w:r>
            <w:r w:rsidR="004905A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този вариант на действие се дава възможност за ефективно п</w:t>
            </w:r>
            <w:r w:rsidR="008B172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ротиводействие на</w:t>
            </w:r>
            <w:r w:rsidR="004905A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неконвенционалните и хибридни информационни атаки и дезинформационни кампании срещу Въоръжените сили и национална сигурност и отбрана.</w:t>
            </w:r>
          </w:p>
          <w:p w:rsidR="00E44DE0" w:rsidRPr="004C4D56" w:rsidRDefault="00E44DE0" w:rsidP="00E32527">
            <w:pPr>
              <w:keepNext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4905A6" w:rsidRPr="004C4D56" w:rsidRDefault="002D6819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Осъществяване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интензивна, координирана и целенасочена информационна политика за навременното, пълно, фактологично и разбираемо информиране на обществото и военнослужещите, както и към поддържане на подкрепа и мотивация за отбраната и въоръжените сили. </w:t>
            </w:r>
            <w:r w:rsidR="008F70D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Противодействие на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дестабилизиращите процеси и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трудн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 за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идентифициране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произход и обхват заплахи и </w:t>
            </w:r>
            <w:r w:rsidR="008F70D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рискове. Противодействие на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неконвенционалните и хибридни информационни атаки и дезинформационни кампании срещу </w:t>
            </w:r>
            <w:r w:rsidR="00F521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Въоръжените сили и национална сигурност и отбрана.</w:t>
            </w:r>
          </w:p>
          <w:p w:rsidR="00E44DE0" w:rsidRPr="004C4D56" w:rsidRDefault="004905A6" w:rsidP="004905A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</w:t>
            </w:r>
            <w:r w:rsidR="00B4270D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икономически въздействия: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40B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Новите функции предопределят</w:t>
            </w:r>
            <w:r w:rsidR="002D681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средносрочен и дългосрочен аспект, подобрени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икономическа, финансова и социална стабилност и икономически просперитет на страната</w:t>
            </w:r>
            <w:r w:rsidR="002D681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намаляват или напълно премахват д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еструктивните въздействия на хибридните атаки върху информационните системи и мрежи</w:t>
            </w:r>
            <w:r w:rsidR="002D681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D681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неизбежно водят до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криза чрез затрудняване и/или блокиране нормалното функциониране на важни за икономиката, финансовата система и държавното управление </w:t>
            </w:r>
            <w:r w:rsidR="002D6819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технологични и социални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системи.</w:t>
            </w:r>
          </w:p>
          <w:p w:rsidR="004905A6" w:rsidRPr="004C4D56" w:rsidRDefault="004905A6" w:rsidP="001F6BC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социални въздействия: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D008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би мотивирал военнослужещите</w:t>
            </w:r>
            <w:r w:rsidR="001F6BC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изпълнение на служебните им</w:t>
            </w:r>
            <w:r w:rsidR="001D008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задължения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</w:t>
            </w:r>
            <w:r w:rsidR="001F6BC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гражданите към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поддръжка за въоръжените сили и </w:t>
            </w:r>
            <w:r w:rsidR="001F6BC3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военната професия.</w:t>
            </w:r>
          </w:p>
          <w:p w:rsidR="00927526" w:rsidRPr="004C4D56" w:rsidRDefault="00927526" w:rsidP="004905A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Положителни  екологични въздействия: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няма отношение върху екологията.</w:t>
            </w:r>
          </w:p>
          <w:p w:rsidR="00E44DE0" w:rsidRPr="004C4D56" w:rsidRDefault="00E44DE0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C4D5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E44DE0" w:rsidRPr="004C4D56" w:rsidRDefault="00B25243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отрицателни въздействия при този вариант.</w:t>
            </w:r>
            <w:r w:rsidR="007C2E75" w:rsidRPr="004C4D56">
              <w:rPr>
                <w:lang w:val="bg-BG"/>
              </w:rPr>
              <w:t xml:space="preserve"> </w:t>
            </w:r>
            <w:r w:rsidR="007C2E7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Промяната не предполага въздействие върху държавния бюджет, както и няма очаквания за отрицателни, икономически, социални и екологични въздействия</w:t>
            </w:r>
            <w:r w:rsidR="005F53D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Н</w:t>
            </w:r>
            <w:r w:rsidR="005938E2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се предвижда увеличение на броя на щатните служители.</w:t>
            </w:r>
          </w:p>
          <w:p w:rsidR="00E44DE0" w:rsidRPr="004C4D56" w:rsidRDefault="00E44DE0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C4D56" w:rsidRDefault="00E44DE0" w:rsidP="00B4270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B4270D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Навременното, пълно, фактологично и разбираемо информиране на военнослужещите</w:t>
            </w:r>
            <w:r w:rsidR="004733B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обществото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доведе до п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одкрепа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военнослужещите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повишаване на тяхната 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мотивация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мотивацията на 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всички 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хора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отбраната,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включително за тяхното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наеман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B4270D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задържането им на служба.</w:t>
            </w:r>
            <w:r w:rsidR="00725EA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Информационният</w:t>
            </w:r>
            <w:r w:rsidR="00725EA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център на Министерството на отбраната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бъде способен да изпълнява своята мисия</w:t>
            </w:r>
            <w:r w:rsidR="00725EA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Ще се повиши общественото доверие и уважение към въоръжените сили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отбраната и националната сигурност</w:t>
            </w:r>
            <w:r w:rsidR="00725EAB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740B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25A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стане възможно ефективното п</w:t>
            </w:r>
            <w:r w:rsidR="00740B3C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ротиводействие на неконвенционалните и хибридни информационни атаки и дезинформационни кампании срещу Въоръжените сили и национална сигурност и отбрана.</w:t>
            </w:r>
          </w:p>
          <w:p w:rsidR="00DD6AF4" w:rsidRPr="004C4D56" w:rsidRDefault="00E44DE0" w:rsidP="00B2524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5A5A2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засягат пряко малките и средните предприятия.</w:t>
            </w:r>
          </w:p>
          <w:p w:rsidR="00E44DE0" w:rsidRPr="004C4D56" w:rsidRDefault="00E44DE0" w:rsidP="00B2524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E699A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 промяна</w:t>
            </w:r>
            <w:r w:rsidR="002645C4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E44DE0" w:rsidRPr="004C4D56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78311F" w:rsidRPr="004C4D56" w:rsidRDefault="0078311F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E44DE0" w:rsidRPr="004C4D56" w:rsidRDefault="0078311F" w:rsidP="00EB4D41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</w:tbl>
    <w:p w:rsidR="00E03BB3" w:rsidRPr="004C4D56" w:rsidRDefault="00E03BB3">
      <w:pPr>
        <w:rPr>
          <w:lang w:val="bg-BG"/>
        </w:rPr>
      </w:pPr>
      <w:r w:rsidRPr="004C4D56">
        <w:rPr>
          <w:lang w:val="bg-BG"/>
        </w:rPr>
        <w:lastRenderedPageBreak/>
        <w:br w:type="page"/>
      </w: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266"/>
      </w:tblGrid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Pr="004C4D56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4C4D5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  <w:r w:rsidR="002B7460" w:rsidRPr="004C4D56">
              <w:rPr>
                <w:lang w:val="bg-BG"/>
              </w:rPr>
              <w:t xml:space="preserve"> </w:t>
            </w:r>
            <w:r w:rsidR="002B746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на ПМС № 54 от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2B746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1.04.2010 г. за приемане на Устройствен правилник на Министерството на отбраната и за определяне на структури на пряко подчинение на министъра на отбраната.</w:t>
            </w:r>
          </w:p>
          <w:tbl>
            <w:tblPr>
              <w:tblW w:w="0" w:type="auto"/>
              <w:tblInd w:w="12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6"/>
              <w:gridCol w:w="6050"/>
              <w:gridCol w:w="1417"/>
              <w:gridCol w:w="1418"/>
            </w:tblGrid>
            <w:tr w:rsidR="005351A7" w:rsidRPr="004C4D56" w:rsidTr="00EB4D41">
              <w:trPr>
                <w:trHeight w:val="357"/>
              </w:trPr>
              <w:tc>
                <w:tcPr>
                  <w:tcW w:w="6946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DD6AF4" w:rsidRPr="004C4D56" w:rsidRDefault="00DD6AF4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6AF4" w:rsidRPr="004C4D56" w:rsidRDefault="00DD6AF4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DD6AF4" w:rsidRPr="004C4D56" w:rsidRDefault="00DD6AF4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6AF4" w:rsidRPr="004C4D56" w:rsidRDefault="00DD6AF4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  <w:r w:rsidR="00EB4D41" w:rsidRPr="004C4D5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br/>
                    <w:t>„Изменение“</w:t>
                  </w:r>
                </w:p>
              </w:tc>
            </w:tr>
            <w:tr w:rsidR="005351A7" w:rsidRPr="004C4D56" w:rsidTr="00EB4D41">
              <w:trPr>
                <w:trHeight w:val="580"/>
              </w:trPr>
              <w:tc>
                <w:tcPr>
                  <w:tcW w:w="89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D6AF4" w:rsidRPr="004C4D56" w:rsidRDefault="00DD6AF4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60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DD6AF4" w:rsidP="00FB57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Създаване на интензивна, координирана и целенасочена информационна политика за навременното, пълно, фактологично и разбираемо информиране на обществото и военнослужещите, както и към поддържане на подкрепа и мотивация за отбраната и въоръжените сили. 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Ефективно се п</w:t>
                  </w: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ротиводейств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а на</w:t>
                  </w: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дестабилизиращите процеси 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при </w:t>
                  </w: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все по-трудно идентифициране на произхода и обхвата на заплахите и рисковете.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Ефективно се п</w:t>
                  </w: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ротиводейств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а на </w:t>
                  </w: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хибридните заплахи, затвърждаващи се като основен фактор за все по негативно въздействие върху националната и съюзната сигурност.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FB5738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DD6AF4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5351A7" w:rsidRPr="004C4D56" w:rsidTr="00FB5738">
              <w:trPr>
                <w:trHeight w:val="1631"/>
              </w:trPr>
              <w:tc>
                <w:tcPr>
                  <w:tcW w:w="89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D6AF4" w:rsidRPr="004C4D56" w:rsidRDefault="00DD6AF4" w:rsidP="00FB57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</w:t>
                  </w:r>
                  <w:r w:rsidR="00FB5738" w:rsidRPr="004C4D5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</w:t>
                  </w:r>
                  <w:r w:rsidRPr="004C4D5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т</w:t>
                  </w:r>
                </w:p>
              </w:tc>
              <w:tc>
                <w:tcPr>
                  <w:tcW w:w="60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FB5738" w:rsidP="00FB57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Постига се целенасочено и пълно натоварване на човешките ресурси по предназначение и се снижава до минимум нецелесъобразното изразходване на достъпните финансови и други ресурси за реализиране на информационната политика на отбраната.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FB5738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DD6AF4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5351A7" w:rsidRPr="004C4D56" w:rsidTr="00FB5738">
              <w:trPr>
                <w:trHeight w:val="1810"/>
              </w:trPr>
              <w:tc>
                <w:tcPr>
                  <w:tcW w:w="89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D6AF4" w:rsidRPr="004C4D56" w:rsidRDefault="00DD6AF4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60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FB5738" w:rsidP="00FB57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Създава се възможност за пълно съгласуване на усилията на всички заинтересовани и всички отговорни структури, както вътрешноведомствени, така и с другите ведомства, по реализация на информационната политика на отбраната, в интерес на Въоръжените сили и националната сигурност.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200312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средна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6AF4" w:rsidRPr="004C4D56" w:rsidRDefault="00DD6AF4" w:rsidP="00EB4D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C4D5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</w:tbl>
          <w:p w:rsidR="00076E63" w:rsidRPr="004C4D5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4C4D56" w:rsidRDefault="0078311F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4C4D56" w:rsidRDefault="0078311F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DD6AF4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</w:p>
          <w:p w:rsidR="00A81AC1" w:rsidRPr="004C4D56" w:rsidRDefault="00076E63" w:rsidP="00A81AC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</w:t>
            </w:r>
            <w:r w:rsidR="00DD6AF4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  <w:r w:rsidR="00CE6405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E640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на ПМС  № 54 от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CE6405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1.04.2010 г., като в чл.5б, ал.2 на мястото </w:t>
            </w:r>
            <w:r w:rsidR="00A81AC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мястото на съществуващите функции, се разпишат следните нови мисия и функции на Информационен център на Министерството на отбраната:</w:t>
            </w:r>
          </w:p>
          <w:p w:rsidR="00A81AC1" w:rsidRPr="004C4D56" w:rsidRDefault="00A81AC1" w:rsidP="00A81AC1">
            <w:pPr>
              <w:spacing w:before="120" w:after="12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Мисията на Информационния център на МО е да осъществява информационната политика на Министерството на отбраната чрез възможностите на военните печатни, аудио-визуални и електронни средства за масова комуникация. За целта на Информационния център на МО се възлагат следните функции: </w:t>
            </w:r>
          </w:p>
          <w:p w:rsidR="00BF466B" w:rsidRPr="004C4D56" w:rsidRDefault="00BF466B" w:rsidP="00BF466B">
            <w:pPr>
              <w:pStyle w:val="Style"/>
              <w:ind w:firstLine="720"/>
            </w:pPr>
            <w:r w:rsidRPr="004C4D56">
              <w:t>1.</w:t>
            </w:r>
            <w:r w:rsidRPr="004C4D56">
              <w:tab/>
              <w:t>организира и осъществява</w:t>
            </w:r>
            <w:r w:rsidR="00972BD9" w:rsidRPr="004C4D56">
              <w:t xml:space="preserve"> мониторинг</w:t>
            </w:r>
            <w:r w:rsidRPr="004C4D56">
              <w:t xml:space="preserve"> и анализ на информационната среда за ефекта от осъществяваната информационна политика, включително за наличие на хибридни информационни атаки и дезинформационни кампании, насочени срещу въоръжените сили и срещу политиката за национална сигурност и отбрана;</w:t>
            </w:r>
          </w:p>
          <w:p w:rsidR="00BF466B" w:rsidRPr="004C4D56" w:rsidRDefault="00BF466B" w:rsidP="00BF466B">
            <w:pPr>
              <w:pStyle w:val="Style"/>
              <w:ind w:firstLine="720"/>
            </w:pPr>
            <w:r w:rsidRPr="004C4D56">
              <w:lastRenderedPageBreak/>
              <w:t>2.</w:t>
            </w:r>
            <w:r w:rsidRPr="004C4D56">
              <w:tab/>
              <w:t>планира осъществяването на информационната политика на отбраната в интерес на изграждането и поддържането на модерни, боеспособни и мотивирани въоръжени сили, като прилага Стратегия за стратегически комуникации и План за стратегически комуникации, изготвени в Министерството на отбраната.</w:t>
            </w:r>
          </w:p>
          <w:p w:rsidR="00BF466B" w:rsidRPr="004C4D56" w:rsidRDefault="00BF466B" w:rsidP="00BF466B">
            <w:pPr>
              <w:pStyle w:val="Style"/>
              <w:ind w:left="0" w:right="0" w:firstLine="720"/>
            </w:pPr>
            <w:r w:rsidRPr="004C4D56">
              <w:t xml:space="preserve"> 3.</w:t>
            </w:r>
            <w:r w:rsidRPr="004C4D56">
              <w:tab/>
              <w:t>организира продукцията на информационно съдържание, което разпространява чрез Военния телевизионен канал, вестник „Българска армия“ и чрез съвременните електронни форми на разпространение</w:t>
            </w:r>
            <w:r w:rsidR="00972BD9" w:rsidRPr="004C4D56">
              <w:t xml:space="preserve"> –уеб сайт</w:t>
            </w:r>
            <w:r w:rsidRPr="004C4D56">
              <w:t>, социални мрежи и софтуерни приложения.</w:t>
            </w:r>
          </w:p>
          <w:p w:rsidR="0078311F" w:rsidRPr="004C4D56" w:rsidRDefault="001138D1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63" type="#_x0000_t75" style="width:108pt;height:18.25pt" o:ole="">
                  <v:imagedata r:id="rId13" o:title=""/>
                </v:shape>
                <w:control r:id="rId14" w:name="OptionButton3" w:shapeid="_x0000_i1063"/>
              </w:object>
            </w: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65" type="#_x0000_t75" style="width:108pt;height:18.25pt" o:ole="">
                  <v:imagedata r:id="rId15" o:title=""/>
                </v:shape>
                <w:control r:id="rId16" w:name="OptionButton4" w:shapeid="_x0000_i1065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67" type="#_x0000_t75" style="width:108pt;height:18.25pt" o:ole="">
                  <v:imagedata r:id="rId17" o:title=""/>
                </v:shape>
                <w:control r:id="rId18" w:name="OptionButton5" w:shapeid="_x0000_i1067"/>
              </w:object>
            </w:r>
          </w:p>
          <w:p w:rsidR="006C3DDC" w:rsidRPr="004C4D56" w:rsidRDefault="006C3DDC" w:rsidP="006C3D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административната тежест</w:t>
            </w:r>
            <w:r w:rsidR="007E2CE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се променя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4C4D56" w:rsidRDefault="006C3DDC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69" type="#_x0000_t75" style="width:108pt;height:18.25pt" o:ole="">
                  <v:imagedata r:id="rId19" o:title=""/>
                </v:shape>
                <w:control r:id="rId20" w:name="OptionButton16" w:shapeid="_x0000_i1069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71" type="#_x0000_t75" style="width:108pt;height:18.25pt" o:ole="">
                  <v:imagedata r:id="rId21" o:title=""/>
                </v:shape>
                <w:control r:id="rId22" w:name="OptionButton17" w:shapeid="_x0000_i1071"/>
              </w:object>
            </w:r>
          </w:p>
          <w:p w:rsidR="00E15C2E" w:rsidRPr="004C4D56" w:rsidRDefault="00E15C2E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проблем 1: При този вариант не се засягат съществуващи регулаторни режими и услуги.</w:t>
            </w:r>
          </w:p>
          <w:p w:rsidR="00F04B4E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4C4D56" w:rsidRDefault="00F04B4E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E0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object w:dxaOrig="225" w:dyaOrig="225">
                <v:shape id="_x0000_i1073" type="#_x0000_t75" style="width:108pt;height:18.25pt" o:ole="">
                  <v:imagedata r:id="rId19" o:title=""/>
                </v:shape>
                <w:control r:id="rId23" w:name="OptionButton18" w:shapeid="_x0000_i1073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75" type="#_x0000_t75" style="width:108pt;height:18.25pt" o:ole="">
                  <v:imagedata r:id="rId21" o:title=""/>
                </v:shape>
                <w:control r:id="rId24" w:name="OptionButton19" w:shapeid="_x0000_i1075"/>
              </w:object>
            </w:r>
          </w:p>
          <w:p w:rsidR="00D04252" w:rsidRPr="004C4D56" w:rsidRDefault="00D04252" w:rsidP="00D04252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проблем 1:</w:t>
            </w:r>
            <w:r w:rsidRPr="004C4D56">
              <w:rPr>
                <w:sz w:val="24"/>
                <w:szCs w:val="24"/>
                <w:lang w:val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не се създават нови регистри.</w:t>
            </w:r>
          </w:p>
          <w:p w:rsidR="00076E63" w:rsidRPr="004C4D5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</w:tbl>
    <w:p w:rsidR="00E03BB3" w:rsidRPr="004C4D56" w:rsidRDefault="00E03BB3">
      <w:pPr>
        <w:rPr>
          <w:lang w:val="bg-BG"/>
        </w:rPr>
      </w:pPr>
      <w:r w:rsidRPr="004C4D56">
        <w:rPr>
          <w:lang w:val="bg-BG"/>
        </w:rPr>
        <w:br w:type="page"/>
      </w: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266"/>
      </w:tblGrid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r w:rsidR="00064CC7"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proofErr w:type="spellEnd"/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C4D5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C4D56">
              <w:rPr>
                <w:rFonts w:ascii="Calibri" w:eastAsia="MS Mincho" w:hAnsi="Calibri" w:cs="MS Mincho"/>
                <w:sz w:val="24"/>
                <w:szCs w:val="24"/>
                <w:lang w:val="bg-BG"/>
              </w:rPr>
              <w:object w:dxaOrig="225" w:dyaOrig="225">
                <v:shape id="_x0000_i1077" type="#_x0000_t75" style="width:259.5pt;height:18.25pt" o:ole="">
                  <v:imagedata r:id="rId25" o:title=""/>
                </v:shape>
                <w:control r:id="rId26" w:name="OptionButton6" w:shapeid="_x0000_i1077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C4D56">
              <w:rPr>
                <w:rFonts w:ascii="Calibri" w:eastAsia="MS Mincho" w:hAnsi="Calibri" w:cs="MS Mincho"/>
                <w:sz w:val="24"/>
                <w:szCs w:val="24"/>
                <w:lang w:val="bg-BG"/>
              </w:rPr>
              <w:object w:dxaOrig="225" w:dyaOrig="225">
                <v:shape id="_x0000_i1079" type="#_x0000_t75" style="width:161.2pt;height:18.25pt" o:ole="">
                  <v:imagedata r:id="rId27" o:title=""/>
                </v:shape>
                <w:control r:id="rId28" w:name="OptionButton7" w:shapeid="_x0000_i1079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:rsidR="00076E63" w:rsidRPr="004C4D56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D04252" w:rsidRPr="004C4D56" w:rsidRDefault="00D04252" w:rsidP="00D0425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  <w:p w:rsidR="00076E63" w:rsidRPr="004C4D56" w:rsidRDefault="00076E63" w:rsidP="00D0425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object w:dxaOrig="225" w:dyaOrig="225">
                <v:shape id="_x0000_i1081" type="#_x0000_t75" style="width:498.65pt;height:18.25pt" o:ole="">
                  <v:imagedata r:id="rId29" o:title=""/>
                </v:shape>
                <w:control r:id="rId30" w:name="OptionButton13" w:shapeid="_x0000_i1081"/>
              </w:object>
            </w: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4C4D56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0A2E06" w:rsidRPr="004C4D56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076E63" w:rsidRPr="004C4D56" w:rsidRDefault="00076E63" w:rsidP="00D33E2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object w:dxaOrig="225" w:dyaOrig="225">
                <v:shape id="_x0000_i1083" type="#_x0000_t75" style="width:502.4pt;height:18.25pt" o:ole="">
                  <v:imagedata r:id="rId31" o:title=""/>
                </v:shape>
                <w:control r:id="rId32" w:name="OptionButton15" w:shapeid="_x0000_i1083"/>
              </w:object>
            </w:r>
          </w:p>
          <w:p w:rsidR="00357B2A" w:rsidRPr="004C4D56" w:rsidRDefault="00871785" w:rsidP="000743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чл.26</w:t>
            </w:r>
            <w:r w:rsidR="002F04FE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ал.4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Закона за нормативните актове, проектът за изменение на ПМС № 54 от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1.04.2010 г. за приемане на Устройствен правилник на Министерството на отбраната и за определяне на структури на пряко подчи</w:t>
            </w:r>
            <w:r w:rsidR="001D589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нение на министър</w:t>
            </w:r>
            <w:r w:rsidR="00AE625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на отбраната, ще</w:t>
            </w:r>
            <w:r w:rsidR="001D589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бъде публикуван</w:t>
            </w:r>
            <w:r w:rsidR="00AE625F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14 дни</w:t>
            </w:r>
            <w:r w:rsidR="001D589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Портала за обществени консултации и на интернет страницата на Министер</w:t>
            </w:r>
            <w:r w:rsidR="008F5AD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ството на отбраната</w:t>
            </w:r>
            <w:r w:rsidR="005351A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Този съкратен срок се налага поради </w:t>
            </w:r>
            <w:r w:rsidR="00937A3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351A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спешната необходимост системата на отбраната и Въоръжените сили да придобият възможност за </w:t>
            </w:r>
            <w:r w:rsidR="00937A3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ефективно противодействие на неконвенционалните и хибридни информационни </w:t>
            </w:r>
            <w:bookmarkStart w:id="0" w:name="_GoBack"/>
            <w:bookmarkEnd w:id="0"/>
            <w:r w:rsidR="00937A3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атаки и дезинформационни кампании срещу Въоръжените сили и национална сигурност и отбрана </w:t>
            </w:r>
            <w:r w:rsidR="005351A7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цяло</w:t>
            </w:r>
            <w:r w:rsidR="00937A36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57B2A" w:rsidRPr="004C4D56">
              <w:rPr>
                <w:lang w:val="bg-BG"/>
              </w:rPr>
              <w:t xml:space="preserve"> 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Интензивността на тези 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злонамерени 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дей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ствия 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 увеличава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01E4F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постоянно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като опасения за намес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избори, кампании за дезинформация, злонамерени кибернетични дейности, посегателство срещу критична инфраструктура и опити на извършителите на хибридни актове да радикализират уязвими членове на обществото, за да изпълняват техни поръчения. Засилените кампании за дезинформация и систематичното разпространение на фалшиви новини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особено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социалните медии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C4D56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са главните хибридни тактики с незабавен ефект на създаване на объркване в нашите общества и дискредитиране на нашите демократични правителства и нашите структури и институции, и особено на Българската армия. Поради това, бързината на придобиване на способност за ефективни действия и противопоставяне на този квази-военен фронт е от критична важност. 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Въвеждането на новите функции във възможно най-кратък срок ще даде възможност на Информационния център на МО да организира вътрешната си структура и да създаде екип</w:t>
            </w:r>
            <w:r w:rsidR="00801E4F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незабавно реагиране</w:t>
            </w:r>
            <w:r w:rsidR="00801E4F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дългосрочно противопоставяне на 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пропагандата и информационните </w:t>
            </w:r>
            <w:r w:rsidR="00801E4F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атаки, на които е цел всеки военнослужещ и въоръжените сили като цяло</w:t>
            </w:r>
            <w:r w:rsidR="000743C8" w:rsidRPr="00416F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01E4F">
              <w:rPr>
                <w:rFonts w:ascii="Times New Roman" w:hAnsi="Times New Roman" w:cs="Times New Roman"/>
                <w:color w:val="FF0000"/>
                <w:sz w:val="24"/>
                <w:szCs w:val="24"/>
                <w:lang w:val="bg-BG"/>
              </w:rPr>
              <w:br/>
            </w:r>
          </w:p>
          <w:p w:rsidR="005F2268" w:rsidRPr="004C4D56" w:rsidRDefault="005F2268" w:rsidP="001D5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 на обществените консултации и преди приемане на проекта, на интернет страницата на Министерството на отбраната и на Портала за обществени консултации ще бъде публикувана справка за постъпилите предложения и обосновка за неприетите предложения.</w:t>
            </w:r>
          </w:p>
          <w:p w:rsidR="00871785" w:rsidRPr="004C4D56" w:rsidRDefault="00871785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4C4D56" w:rsidRDefault="00076E63" w:rsidP="00EB4D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E32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C4D56">
              <w:rPr>
                <w:rFonts w:ascii="MS Mincho" w:eastAsia="MS Mincho" w:hAnsi="MS Mincho" w:cs="MS Mincho"/>
                <w:sz w:val="24"/>
                <w:szCs w:val="24"/>
                <w:lang w:val="bg-BG"/>
              </w:rPr>
              <w:object w:dxaOrig="225" w:dyaOrig="225">
                <v:shape id="_x0000_i1085" type="#_x0000_t75" style="width:108pt;height:18.25pt" o:ole="">
                  <v:imagedata r:id="rId19" o:title=""/>
                </v:shape>
                <w:control r:id="rId33" w:name="OptionButton9" w:shapeid="_x0000_i1085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C4D56">
              <w:rPr>
                <w:rFonts w:ascii="MS Mincho" w:eastAsia="MS Mincho" w:hAnsi="MS Mincho" w:cs="MS Mincho"/>
                <w:sz w:val="24"/>
                <w:szCs w:val="24"/>
                <w:lang w:val="bg-BG"/>
              </w:rPr>
              <w:object w:dxaOrig="225" w:dyaOrig="225">
                <v:shape id="_x0000_i1087" type="#_x0000_t75" style="width:108pt;height:18.25pt" o:ole="">
                  <v:imagedata r:id="rId21" o:title=""/>
                </v:shape>
                <w:control r:id="rId34" w:name="OptionButton10" w:shapeid="_x0000_i1087"/>
              </w:object>
            </w:r>
          </w:p>
          <w:p w:rsidR="00BC6985" w:rsidRPr="004C4D56" w:rsidRDefault="00BC6985" w:rsidP="00BC698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нормативния акт не произтича от изисквания на правото на Европейския съюз. </w:t>
            </w:r>
          </w:p>
          <w:p w:rsidR="00076E63" w:rsidRPr="004C4D56" w:rsidRDefault="00FF7077" w:rsidP="00BC6985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76E63" w:rsidRPr="004C4D56" w:rsidRDefault="00FF7077" w:rsidP="00E32527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E32527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C4D56"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  <w:object w:dxaOrig="225" w:dyaOrig="225">
                <v:shape id="_x0000_i1089" type="#_x0000_t75" style="width:108pt;height:18.25pt" o:ole="">
                  <v:imagedata r:id="rId19" o:title=""/>
                </v:shape>
                <w:control r:id="rId35" w:name="OptionButton20" w:shapeid="_x0000_i1089"/>
              </w:object>
            </w:r>
          </w:p>
          <w:p w:rsidR="00076E63" w:rsidRPr="004C4D56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C4D56"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  <w:object w:dxaOrig="225" w:dyaOrig="225">
                <v:shape id="_x0000_i1091" type="#_x0000_t75" style="width:108pt;height:18.25pt" o:ole="">
                  <v:imagedata r:id="rId21" o:title=""/>
                </v:shape>
                <w:control r:id="rId36" w:name="OptionButton21" w:shapeid="_x0000_i1091"/>
              </w:object>
            </w:r>
          </w:p>
          <w:p w:rsidR="00076E63" w:rsidRPr="004C4D5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4C4D56" w:rsidRDefault="009E366C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приложимо</w:t>
            </w:r>
          </w:p>
          <w:p w:rsidR="00076E63" w:rsidRPr="004C4D56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5351A7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421E49" w:rsidRPr="004C4D56" w:rsidRDefault="00421E49" w:rsidP="00421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България.</w:t>
            </w:r>
          </w:p>
          <w:p w:rsidR="00421E49" w:rsidRPr="004C4D56" w:rsidRDefault="00421E49" w:rsidP="00421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План за развитие на въоръжените сили на Република България до 2026 г.</w:t>
            </w:r>
          </w:p>
          <w:p w:rsidR="00421E49" w:rsidRPr="004C4D56" w:rsidRDefault="00421E49" w:rsidP="00421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Концепция за развитие на системата на отбранително-мобилизационната подготовка на страната.</w:t>
            </w:r>
          </w:p>
          <w:p w:rsidR="000067E3" w:rsidRPr="004C4D56" w:rsidRDefault="000067E3" w:rsidP="00006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Актуализирана стратегия за национална сигурност на </w:t>
            </w:r>
            <w:r w:rsidR="00EB4D4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Република България</w:t>
            </w:r>
          </w:p>
          <w:p w:rsidR="00EB4D41" w:rsidRPr="004C4D56" w:rsidRDefault="00EB4D41" w:rsidP="00006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5. Концепция за </w:t>
            </w:r>
            <w:r w:rsidR="00FB573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реализиране на информационната политика на отбраната</w:t>
            </w:r>
          </w:p>
          <w:p w:rsidR="00076E63" w:rsidRPr="004C4D56" w:rsidRDefault="00FF7077" w:rsidP="00FB5738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4C4D5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4C4D56" w:rsidTr="00C93DF1">
        <w:tc>
          <w:tcPr>
            <w:tcW w:w="10266" w:type="dxa"/>
          </w:tcPr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76E63" w:rsidRPr="004C4D5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Pr="004C4D56" w:rsidRDefault="00BF65D0" w:rsidP="0055100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FB5738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Владимир Миленски, директор на 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Информационен център на Министерството на отбраната</w:t>
            </w:r>
          </w:p>
          <w:p w:rsidR="00076E63" w:rsidRPr="004C4D56" w:rsidRDefault="00921971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BF65D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…………………………………..</w:t>
            </w:r>
          </w:p>
          <w:p w:rsidR="00076E63" w:rsidRPr="004C4D56" w:rsidRDefault="00076E63" w:rsidP="0092197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C4D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="00BF65D0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…………</w:t>
            </w:r>
            <w:r w:rsidR="00921971" w:rsidRPr="004C4D5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</w:t>
            </w:r>
          </w:p>
        </w:tc>
      </w:tr>
    </w:tbl>
    <w:p w:rsidR="00E16D01" w:rsidRPr="004C4D56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4C4D56" w:rsidSect="00E03BB3">
      <w:headerReference w:type="even" r:id="rId37"/>
      <w:footerReference w:type="default" r:id="rId38"/>
      <w:pgSz w:w="11906" w:h="16838" w:code="9"/>
      <w:pgMar w:top="851" w:right="1463" w:bottom="709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C9E" w:rsidRDefault="00F66C9E">
      <w:pPr>
        <w:spacing w:after="0" w:line="240" w:lineRule="auto"/>
      </w:pPr>
      <w:r>
        <w:separator/>
      </w:r>
    </w:p>
  </w:endnote>
  <w:endnote w:type="continuationSeparator" w:id="0">
    <w:p w:rsidR="00F66C9E" w:rsidRDefault="00F6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819" w:rsidRPr="003E3642" w:rsidRDefault="002D6819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416FA0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:rsidR="002D6819" w:rsidRDefault="002D68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C9E" w:rsidRDefault="00F66C9E">
      <w:pPr>
        <w:spacing w:after="0" w:line="240" w:lineRule="auto"/>
      </w:pPr>
      <w:r>
        <w:separator/>
      </w:r>
    </w:p>
  </w:footnote>
  <w:footnote w:type="continuationSeparator" w:id="0">
    <w:p w:rsidR="00F66C9E" w:rsidRDefault="00F6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819" w:rsidRDefault="002D6819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2D6819" w:rsidRDefault="002D68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>
    <w:nsid w:val="3F486D05"/>
    <w:multiLevelType w:val="hybridMultilevel"/>
    <w:tmpl w:val="59C6974E"/>
    <w:lvl w:ilvl="0" w:tplc="0F0469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067E3"/>
    <w:rsid w:val="00015CD1"/>
    <w:rsid w:val="00042D08"/>
    <w:rsid w:val="000507F7"/>
    <w:rsid w:val="00064387"/>
    <w:rsid w:val="00064CC7"/>
    <w:rsid w:val="000743C8"/>
    <w:rsid w:val="00076E63"/>
    <w:rsid w:val="000A1BC7"/>
    <w:rsid w:val="000A2E06"/>
    <w:rsid w:val="000F1538"/>
    <w:rsid w:val="000F5DB5"/>
    <w:rsid w:val="000F7493"/>
    <w:rsid w:val="001138D1"/>
    <w:rsid w:val="001452C8"/>
    <w:rsid w:val="00145FE5"/>
    <w:rsid w:val="00153946"/>
    <w:rsid w:val="001660C8"/>
    <w:rsid w:val="00175763"/>
    <w:rsid w:val="00184058"/>
    <w:rsid w:val="00191684"/>
    <w:rsid w:val="001A4A83"/>
    <w:rsid w:val="001D008C"/>
    <w:rsid w:val="001D321E"/>
    <w:rsid w:val="001D5890"/>
    <w:rsid w:val="001E44FB"/>
    <w:rsid w:val="001F51C6"/>
    <w:rsid w:val="001F6BC3"/>
    <w:rsid w:val="001F70FF"/>
    <w:rsid w:val="00200312"/>
    <w:rsid w:val="00205EF6"/>
    <w:rsid w:val="00230A16"/>
    <w:rsid w:val="00245FAB"/>
    <w:rsid w:val="002645C4"/>
    <w:rsid w:val="00265295"/>
    <w:rsid w:val="00277A2B"/>
    <w:rsid w:val="00285DE7"/>
    <w:rsid w:val="00291E82"/>
    <w:rsid w:val="002B7460"/>
    <w:rsid w:val="002C4DE2"/>
    <w:rsid w:val="002D6819"/>
    <w:rsid w:val="002F04FE"/>
    <w:rsid w:val="00321808"/>
    <w:rsid w:val="003345FC"/>
    <w:rsid w:val="00342353"/>
    <w:rsid w:val="0034619C"/>
    <w:rsid w:val="00347FA3"/>
    <w:rsid w:val="00357B2A"/>
    <w:rsid w:val="0036452A"/>
    <w:rsid w:val="003669F8"/>
    <w:rsid w:val="003C124D"/>
    <w:rsid w:val="003C5FAD"/>
    <w:rsid w:val="003F1C89"/>
    <w:rsid w:val="004055CC"/>
    <w:rsid w:val="00407142"/>
    <w:rsid w:val="00416FA0"/>
    <w:rsid w:val="00421E49"/>
    <w:rsid w:val="004733BA"/>
    <w:rsid w:val="004905A6"/>
    <w:rsid w:val="00490C10"/>
    <w:rsid w:val="00492811"/>
    <w:rsid w:val="004A5578"/>
    <w:rsid w:val="004C4D56"/>
    <w:rsid w:val="004D53B5"/>
    <w:rsid w:val="004E4FD6"/>
    <w:rsid w:val="004F1C8E"/>
    <w:rsid w:val="004F29B8"/>
    <w:rsid w:val="00503482"/>
    <w:rsid w:val="00503C9F"/>
    <w:rsid w:val="00512211"/>
    <w:rsid w:val="0052527F"/>
    <w:rsid w:val="005305F7"/>
    <w:rsid w:val="00533706"/>
    <w:rsid w:val="005351A7"/>
    <w:rsid w:val="0055100F"/>
    <w:rsid w:val="00563DA6"/>
    <w:rsid w:val="00575970"/>
    <w:rsid w:val="00583185"/>
    <w:rsid w:val="005938E2"/>
    <w:rsid w:val="005A5A21"/>
    <w:rsid w:val="005C68B4"/>
    <w:rsid w:val="005E7A32"/>
    <w:rsid w:val="005F2268"/>
    <w:rsid w:val="005F53DD"/>
    <w:rsid w:val="0060089B"/>
    <w:rsid w:val="006171E4"/>
    <w:rsid w:val="00636CF8"/>
    <w:rsid w:val="00657630"/>
    <w:rsid w:val="006A4B8A"/>
    <w:rsid w:val="006A5722"/>
    <w:rsid w:val="006C0C4E"/>
    <w:rsid w:val="006C3DDC"/>
    <w:rsid w:val="006C5776"/>
    <w:rsid w:val="006D7984"/>
    <w:rsid w:val="007018BA"/>
    <w:rsid w:val="007108A0"/>
    <w:rsid w:val="00725EAB"/>
    <w:rsid w:val="007311C8"/>
    <w:rsid w:val="00740B3C"/>
    <w:rsid w:val="00753320"/>
    <w:rsid w:val="007576DA"/>
    <w:rsid w:val="0078311F"/>
    <w:rsid w:val="00787243"/>
    <w:rsid w:val="007917C4"/>
    <w:rsid w:val="00794480"/>
    <w:rsid w:val="007B39EE"/>
    <w:rsid w:val="007C2E75"/>
    <w:rsid w:val="007E2CEF"/>
    <w:rsid w:val="007E3525"/>
    <w:rsid w:val="00801E4F"/>
    <w:rsid w:val="00803916"/>
    <w:rsid w:val="00810777"/>
    <w:rsid w:val="00843650"/>
    <w:rsid w:val="00871785"/>
    <w:rsid w:val="00874FF4"/>
    <w:rsid w:val="00877B03"/>
    <w:rsid w:val="008A1207"/>
    <w:rsid w:val="008B0489"/>
    <w:rsid w:val="008B172C"/>
    <w:rsid w:val="008D4E00"/>
    <w:rsid w:val="008F5AD0"/>
    <w:rsid w:val="008F70D5"/>
    <w:rsid w:val="00904443"/>
    <w:rsid w:val="00921971"/>
    <w:rsid w:val="00926E08"/>
    <w:rsid w:val="00927526"/>
    <w:rsid w:val="00937A36"/>
    <w:rsid w:val="009405C4"/>
    <w:rsid w:val="009546F1"/>
    <w:rsid w:val="00962DC1"/>
    <w:rsid w:val="00972BD9"/>
    <w:rsid w:val="00987AA3"/>
    <w:rsid w:val="00993FD8"/>
    <w:rsid w:val="009B13A5"/>
    <w:rsid w:val="009C050E"/>
    <w:rsid w:val="009D0461"/>
    <w:rsid w:val="009D4DA5"/>
    <w:rsid w:val="009E366C"/>
    <w:rsid w:val="009E6812"/>
    <w:rsid w:val="00A1412D"/>
    <w:rsid w:val="00A16D8C"/>
    <w:rsid w:val="00A17E4E"/>
    <w:rsid w:val="00A32C96"/>
    <w:rsid w:val="00A45D6D"/>
    <w:rsid w:val="00A60122"/>
    <w:rsid w:val="00A81AC1"/>
    <w:rsid w:val="00AA1243"/>
    <w:rsid w:val="00AB0D26"/>
    <w:rsid w:val="00AE625F"/>
    <w:rsid w:val="00B05AF9"/>
    <w:rsid w:val="00B132C1"/>
    <w:rsid w:val="00B218E0"/>
    <w:rsid w:val="00B25243"/>
    <w:rsid w:val="00B27B14"/>
    <w:rsid w:val="00B4270D"/>
    <w:rsid w:val="00B45AC8"/>
    <w:rsid w:val="00B640FC"/>
    <w:rsid w:val="00B722F7"/>
    <w:rsid w:val="00B8664D"/>
    <w:rsid w:val="00BA29CF"/>
    <w:rsid w:val="00BA461F"/>
    <w:rsid w:val="00BB55B9"/>
    <w:rsid w:val="00BC6985"/>
    <w:rsid w:val="00BD20AA"/>
    <w:rsid w:val="00BD4887"/>
    <w:rsid w:val="00BE408A"/>
    <w:rsid w:val="00BF466B"/>
    <w:rsid w:val="00BF65D0"/>
    <w:rsid w:val="00BF6B9B"/>
    <w:rsid w:val="00C02F30"/>
    <w:rsid w:val="00C04A83"/>
    <w:rsid w:val="00C104C6"/>
    <w:rsid w:val="00C12280"/>
    <w:rsid w:val="00C40BCF"/>
    <w:rsid w:val="00C716A7"/>
    <w:rsid w:val="00C7492B"/>
    <w:rsid w:val="00C93DF1"/>
    <w:rsid w:val="00C9531D"/>
    <w:rsid w:val="00CC1D83"/>
    <w:rsid w:val="00CC2301"/>
    <w:rsid w:val="00CC35A3"/>
    <w:rsid w:val="00CE48AE"/>
    <w:rsid w:val="00CE6405"/>
    <w:rsid w:val="00CF7B90"/>
    <w:rsid w:val="00D04252"/>
    <w:rsid w:val="00D2752F"/>
    <w:rsid w:val="00D33E24"/>
    <w:rsid w:val="00D52B91"/>
    <w:rsid w:val="00D725A1"/>
    <w:rsid w:val="00D82A6A"/>
    <w:rsid w:val="00D82CFD"/>
    <w:rsid w:val="00DA3126"/>
    <w:rsid w:val="00DA74CC"/>
    <w:rsid w:val="00DB5149"/>
    <w:rsid w:val="00DC3FAE"/>
    <w:rsid w:val="00DD6AF4"/>
    <w:rsid w:val="00DF36B1"/>
    <w:rsid w:val="00E03BB3"/>
    <w:rsid w:val="00E15C2E"/>
    <w:rsid w:val="00E161A4"/>
    <w:rsid w:val="00E16D01"/>
    <w:rsid w:val="00E22D6E"/>
    <w:rsid w:val="00E32527"/>
    <w:rsid w:val="00E44DE0"/>
    <w:rsid w:val="00E653D3"/>
    <w:rsid w:val="00E65509"/>
    <w:rsid w:val="00EB48FA"/>
    <w:rsid w:val="00EB4D41"/>
    <w:rsid w:val="00EB5464"/>
    <w:rsid w:val="00EB7DBD"/>
    <w:rsid w:val="00EE699A"/>
    <w:rsid w:val="00F04B4E"/>
    <w:rsid w:val="00F145E2"/>
    <w:rsid w:val="00F16E3F"/>
    <w:rsid w:val="00F33E45"/>
    <w:rsid w:val="00F449EA"/>
    <w:rsid w:val="00F51681"/>
    <w:rsid w:val="00F5213C"/>
    <w:rsid w:val="00F66C9E"/>
    <w:rsid w:val="00F67851"/>
    <w:rsid w:val="00F7348C"/>
    <w:rsid w:val="00F81EA4"/>
    <w:rsid w:val="00F8508C"/>
    <w:rsid w:val="00F87F7B"/>
    <w:rsid w:val="00F97AFA"/>
    <w:rsid w:val="00FB5738"/>
    <w:rsid w:val="00FC4097"/>
    <w:rsid w:val="00FD28F6"/>
    <w:rsid w:val="00FD55A0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CC35A3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CC35A3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7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420AC-5EDF-4143-817A-2B66E3472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4110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Windows User</cp:lastModifiedBy>
  <cp:revision>3</cp:revision>
  <cp:lastPrinted>2023-09-20T11:27:00Z</cp:lastPrinted>
  <dcterms:created xsi:type="dcterms:W3CDTF">2023-10-31T07:41:00Z</dcterms:created>
  <dcterms:modified xsi:type="dcterms:W3CDTF">2023-10-31T07:42:00Z</dcterms:modified>
</cp:coreProperties>
</file>