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1261E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  <w:t>Р Е П У Б Л И К А   Б Ъ Л Г А Р И Я</w:t>
      </w:r>
    </w:p>
    <w:p w14:paraId="48E02BC2" w14:textId="77777777" w:rsidR="00DE4890" w:rsidRPr="00DE4890" w:rsidRDefault="00DE4890" w:rsidP="00DE489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kern w:val="0"/>
          <w:sz w:val="32"/>
          <w:szCs w:val="32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60"/>
          <w:kern w:val="0"/>
          <w:sz w:val="32"/>
          <w:szCs w:val="32"/>
          <w14:ligatures w14:val="none"/>
        </w:rPr>
        <w:t>М И Н И С Т Е Р С К И   С Ъ В Е Т</w:t>
      </w:r>
    </w:p>
    <w:p w14:paraId="5AFB89D1" w14:textId="77777777" w:rsidR="00DE4890" w:rsidRPr="00DE4890" w:rsidRDefault="00DE4890" w:rsidP="00DE4890">
      <w:pPr>
        <w:spacing w:after="0" w:line="240" w:lineRule="auto"/>
        <w:jc w:val="center"/>
        <w:rPr>
          <w:rFonts w:ascii="NewSaturionModernCyr" w:eastAsia="Times New Roman" w:hAnsi="NewSaturionModernCyr" w:cs="Times New Roman"/>
          <w:kern w:val="0"/>
          <w:sz w:val="22"/>
          <w:szCs w:val="20"/>
          <w14:ligatures w14:val="none"/>
        </w:rPr>
      </w:pPr>
    </w:p>
    <w:p w14:paraId="7EE2F6AE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val="en-US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                                                                                                                                </w:t>
      </w:r>
      <w:r w:rsidRPr="00DE4890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14:ligatures w14:val="none"/>
        </w:rPr>
        <w:t>Проект</w:t>
      </w:r>
      <w:r w:rsidRPr="00DE4890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val="en-US"/>
          <w14:ligatures w14:val="none"/>
        </w:rPr>
        <w:t xml:space="preserve">  </w:t>
      </w:r>
    </w:p>
    <w:p w14:paraId="641E76A8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FBAF833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2D0AF51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AE29AC1" w14:textId="77777777" w:rsidR="00DE4890" w:rsidRPr="00DE4890" w:rsidRDefault="00DE4890" w:rsidP="00DE48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  <w:t xml:space="preserve">ПОСТАНОВЛЕНИЕ </w:t>
      </w:r>
    </w:p>
    <w:p w14:paraId="4257C045" w14:textId="77777777" w:rsidR="00DE4890" w:rsidRPr="00DE4890" w:rsidRDefault="00DE4890" w:rsidP="00DE48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  <w:sym w:font="Times New Roman" w:char="2116"/>
      </w:r>
      <w:r w:rsidRPr="00DE4890">
        <w:rPr>
          <w:rFonts w:ascii="Times New Roman" w:eastAsia="Times New Roman" w:hAnsi="Times New Roman" w:cs="Times New Roman"/>
          <w:b/>
          <w:spacing w:val="180"/>
          <w:kern w:val="0"/>
          <w14:ligatures w14:val="none"/>
        </w:rPr>
        <w:t xml:space="preserve"> …………….</w:t>
      </w:r>
    </w:p>
    <w:p w14:paraId="3B77EEF5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14:ligatures w14:val="none"/>
        </w:rPr>
        <w:t>от      ……………………      2026 година</w:t>
      </w:r>
    </w:p>
    <w:p w14:paraId="03170952" w14:textId="77777777" w:rsidR="00DE4890" w:rsidRPr="00DE4890" w:rsidRDefault="00DE4890" w:rsidP="00DE489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5CD39E0" w14:textId="77777777" w:rsidR="00DE4890" w:rsidRPr="00DE4890" w:rsidRDefault="00DE4890" w:rsidP="00DE4890">
      <w:pPr>
        <w:spacing w:after="0" w:line="240" w:lineRule="auto"/>
        <w:ind w:left="1701" w:right="37" w:hanging="567"/>
        <w:jc w:val="both"/>
        <w:rPr>
          <w:rFonts w:ascii="Times New Roman" w:eastAsia="Times New Roman" w:hAnsi="Times New Roman" w:cs="Times New Roman"/>
          <w:bCs/>
          <w:smallCaps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caps/>
          <w:kern w:val="0"/>
          <w14:ligatures w14:val="none"/>
        </w:rPr>
        <w:t xml:space="preserve">за </w:t>
      </w:r>
      <w:r w:rsidRPr="00DE4890">
        <w:rPr>
          <w:rFonts w:ascii="Times New Roman" w:eastAsia="Times New Roman" w:hAnsi="Times New Roman" w:cs="Times New Roman"/>
          <w:b/>
          <w:smallCaps/>
          <w:kern w:val="0"/>
          <w:shd w:val="clear" w:color="auto" w:fill="FEFEFE"/>
          <w14:ligatures w14:val="none"/>
        </w:rPr>
        <w:t>изменение и допълнение на нормативни актове на министерския съвет</w:t>
      </w:r>
    </w:p>
    <w:p w14:paraId="4D320ADC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D78B84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100884" w14:textId="77777777" w:rsidR="00DE4890" w:rsidRPr="00DE4890" w:rsidRDefault="00DE4890" w:rsidP="00DE489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>М И Н И С Т Е Р С К И Я Т    С Ъ В Е Т</w:t>
      </w:r>
    </w:p>
    <w:p w14:paraId="35238752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>П О С Т А Н О В И:</w:t>
      </w:r>
    </w:p>
    <w:p w14:paraId="2F0B26B0" w14:textId="77777777" w:rsidR="00DE4890" w:rsidRPr="00DE4890" w:rsidRDefault="00DE4890" w:rsidP="00DE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</w:pPr>
    </w:p>
    <w:p w14:paraId="59D7F5DE" w14:textId="3F56191B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hd w:val="clear" w:color="auto" w:fill="FEFEFE"/>
          <w14:ligatures w14:val="none"/>
        </w:rPr>
        <w:t>§ 1.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В Постановление № 6 на Министерския съвет от 2007 г. за създаване на Единен информационен портал за обща информация за изпълнението и управлението на средствата от Европейския съюз (обн., ДВ, бр. 10 от 2007 г.; изм. и доп., бр. 93 от 2009 г., бр. 31 от 2010 г., бр. 54 от 2011 г., бр. 99 от 2012 г., бр. 62 и 65 от 2013 г., бр. 58, 76 и 101 от 2014 г., бр. 2 от 2016 г., бр. 30 и 68 от 2017 г., бр. 21, 60 и 70 от 2022 г., бр. 63 от 2023 г., бр. 64 от 2024 г. и бр. 4 от 2025 г.) в § 2 от заключителните разпоредби думите „чл. 5, ал. 1, т. 2 от Устройствения правилник на Министерския съвет и на неговата администрация“ се заменят с „европейските средства“.</w:t>
      </w:r>
    </w:p>
    <w:p w14:paraId="4D002DE0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>§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b/>
          <w:kern w:val="0"/>
          <w:shd w:val="clear" w:color="auto" w:fill="FEFEFE"/>
          <w14:ligatures w14:val="none"/>
        </w:rPr>
        <w:t>2.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bookmarkStart w:id="0" w:name="_Hlk225255301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В Постановление № 70 на Министерския съвет от 2010 г. за координация при управлението на средствата от Европейския съюз и за създаване на Съвет за координация при управлението на средствата от Европейския съюз (обн., ДВ, бр. 31 от 2010 г.; изм. и доп., бр. 64, 90 и 95 от 2010 г., бр. 25 и 54 от 2011 г., бр. 7 и 80 от 2012 г., бр. 65 от 2013 г., бр. 10, 34, 58, 76, 94 и 101 от 2014 г., бр. 30 от 2015 г., бр. 2 от 2016 г., бр. 27, 30 и 68 от 2017 г., бр. 21, 60, 70 и 75 от 2022 г., бр. 49 и 63 от 2023 г. и бр. 46 и 64 от 2024 г.) </w:t>
      </w:r>
      <w:bookmarkStart w:id="1" w:name="_Hlk218688645"/>
      <w:bookmarkStart w:id="2" w:name="_Hlk214025772"/>
      <w:bookmarkEnd w:id="0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се правят следните изменения и допълнения</w:t>
      </w:r>
      <w:bookmarkEnd w:id="1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:</w:t>
      </w:r>
      <w:bookmarkEnd w:id="2"/>
    </w:p>
    <w:p w14:paraId="1AECB74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3" w:name="_Hlk218689081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1. В чл. 1:</w:t>
      </w:r>
    </w:p>
    <w:p w14:paraId="063EFA08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4" w:name="_Hlk223700765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а) в </w:t>
      </w:r>
      <w:bookmarkEnd w:id="4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ал. 2:</w:t>
      </w:r>
    </w:p>
    <w:p w14:paraId="3FECE728" w14:textId="04420FC1" w:rsidR="00D96094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5" w:name="_Hlk223700835"/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аа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</w:t>
      </w:r>
      <w:r w:rsidR="006F1CA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в т. 1 думите „ЕСИФ и ЕФСУ“ се заменят с „ЕСИФ, ЕФСУ </w:t>
      </w:r>
      <w:r w:rsidR="006F1CA0" w:rsidRPr="00D96094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 европейските фондове при споделено управление за програмен период 2028-2034 г.</w:t>
      </w:r>
      <w:r w:rsidR="006F1CA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;“</w:t>
      </w:r>
    </w:p>
    <w:p w14:paraId="6E246278" w14:textId="2F895B32" w:rsidR="00D96094" w:rsidRDefault="00D96094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бб</w:t>
      </w:r>
      <w:proofErr w:type="spellEnd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в т. 5 думите „ЕСИФ и ЕФСУ“ се заменят с „</w:t>
      </w:r>
      <w:bookmarkStart w:id="6" w:name="_Hlk225857252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ЕСИФ, ЕФСУ </w:t>
      </w:r>
      <w:r w:rsidRPr="00D96094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 европейските фондове при споделено управление за програмен период 2028-2034 г.</w:t>
      </w:r>
      <w:bookmarkEnd w:id="6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;“</w:t>
      </w:r>
    </w:p>
    <w:p w14:paraId="390AA7F9" w14:textId="4CF6F5AD" w:rsidR="00DE4890" w:rsidRPr="00DE4890" w:rsidRDefault="006F1CA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вв</w:t>
      </w:r>
      <w:proofErr w:type="spellEnd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</w:t>
      </w:r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 т. 7</w:t>
      </w:r>
      <w:bookmarkEnd w:id="5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:</w:t>
      </w:r>
    </w:p>
    <w:p w14:paraId="68DAD598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ааа) буква „в“ се отменя;</w:t>
      </w:r>
    </w:p>
    <w:p w14:paraId="2E4115C4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ббб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в б. „г“ накрая се добавя „за програмен период 2014-2020 г.“;</w:t>
      </w:r>
    </w:p>
    <w:p w14:paraId="11ECC91D" w14:textId="190EFF9A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гг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точка 8 се изменя така:</w:t>
      </w:r>
    </w:p>
    <w:p w14:paraId="43EC06E5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„8. представлява Република България пред съответните държави донори и ръководи на национално ниво процесите по програмиране, изпълнение и наблюдение на:</w:t>
      </w:r>
    </w:p>
    <w:p w14:paraId="50D16338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а) Финансовия механизъм на Европейското икономическо пространство и Норвежкия финансов механизъм;</w:t>
      </w:r>
    </w:p>
    <w:p w14:paraId="0BD847FE" w14:textId="14CB530E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б) Швейцарски</w:t>
      </w:r>
      <w:r w:rsidR="00CF0EF5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я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принос към определени държави членки на ЕС;“</w:t>
      </w:r>
    </w:p>
    <w:p w14:paraId="034E9D4A" w14:textId="1ADFF4CD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дд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в т. 9 думите „букви „б“ и „в“ се заменят с „буква „б“;</w:t>
      </w:r>
    </w:p>
    <w:p w14:paraId="79F4D454" w14:textId="31349DB1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ее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</w:t>
      </w:r>
      <w:bookmarkStart w:id="7" w:name="_Hlk223689130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точка 12 се изменя така:</w:t>
      </w:r>
      <w:bookmarkEnd w:id="7"/>
    </w:p>
    <w:p w14:paraId="4082A06A" w14:textId="573DF2D0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„12. предлага на Министерския съвет проекти на </w:t>
      </w:r>
      <w:r w:rsidR="00BD4035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национални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стратегически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lastRenderedPageBreak/>
        <w:t>документи за управление на средствата от ЕС при споделено управление за съответния програмен период</w:t>
      </w:r>
      <w:r w:rsidR="00BD4035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,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 проекти на международни договори по програмите по т. 8</w:t>
      </w:r>
      <w:r w:rsidR="00D907A2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и мерки</w:t>
      </w:r>
      <w:r w:rsidR="00E93F79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, </w:t>
      </w:r>
      <w:r w:rsidR="00D907A2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свързани с управление на средствата</w:t>
      </w:r>
      <w:r w:rsidR="00E93F79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по тези документи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;“</w:t>
      </w:r>
    </w:p>
    <w:p w14:paraId="026332E7" w14:textId="7E98EE46" w:rsidR="00C914C9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жж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</w:t>
      </w:r>
      <w:r w:rsidR="00C914C9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 т. 14 думите „ЕСИФ и ЕФСУ“ се заменят с „</w:t>
      </w:r>
      <w:r w:rsidR="00BD4035" w:rsidRPr="00BD4035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ЕСИФ, ЕФСУ и европейските фондове при споделено управление за програмен период 2028-2034 г.</w:t>
      </w:r>
      <w:r w:rsidR="00C914C9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“;</w:t>
      </w:r>
    </w:p>
    <w:p w14:paraId="6E50E3B0" w14:textId="50273151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зз</w:t>
      </w:r>
      <w:proofErr w:type="spellEnd"/>
      <w:r w:rsidR="008D17A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</w:t>
      </w:r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точка 17 се изменя така:</w:t>
      </w:r>
    </w:p>
    <w:p w14:paraId="303BC755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„17. отговаря за прилагането на хоризонталните политики във връзка с управлението на средствата от ЕФСУ;“</w:t>
      </w:r>
    </w:p>
    <w:p w14:paraId="005ACD0B" w14:textId="305521BF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ии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точка 19 се изменя така:</w:t>
      </w:r>
    </w:p>
    <w:p w14:paraId="3678C536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„19. координира преговорите с международните финансови институции по рамковите споразумения за техническа помощ за подпомагане на подготовката, изпълнението и управлението на проекти, финансирани от ЕФСУ;“</w:t>
      </w:r>
    </w:p>
    <w:p w14:paraId="52327485" w14:textId="2466B4C9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кк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в т. 21 думите „</w:t>
      </w:r>
      <w:bookmarkStart w:id="8" w:name="_Hlk225430795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средствата от ЕСИФ</w:t>
      </w:r>
      <w:r w:rsid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r w:rsidR="00692C9F" w:rsidRP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 ЕФСУ</w:t>
      </w:r>
      <w:bookmarkEnd w:id="8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“ се </w:t>
      </w:r>
      <w:r w:rsid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заменят със</w:t>
      </w:r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„</w:t>
      </w:r>
      <w:r w:rsidR="00692C9F" w:rsidRP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средствата от ЕСИФ</w:t>
      </w:r>
      <w:r w:rsid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,</w:t>
      </w:r>
      <w:r w:rsidR="00692C9F" w:rsidRP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ЕФСУ </w:t>
      </w:r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 програмите по т. 8“</w:t>
      </w:r>
      <w:r w:rsidR="00692C9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;</w:t>
      </w:r>
    </w:p>
    <w:p w14:paraId="74ACFA9D" w14:textId="1C38186C" w:rsidR="00DE4890" w:rsidRPr="00DE4890" w:rsidRDefault="0062696E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лл</w:t>
      </w:r>
      <w:proofErr w:type="spellEnd"/>
      <w:r w:rsidR="00DE4890"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точки 23 и 28 се отменят.</w:t>
      </w:r>
    </w:p>
    <w:p w14:paraId="2B17533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б) алинея 3 се отменя.</w:t>
      </w:r>
    </w:p>
    <w:p w14:paraId="38E1554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2. В чл. 3:</w:t>
      </w:r>
    </w:p>
    <w:p w14:paraId="37906F63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а) в ал. 1:</w:t>
      </w:r>
    </w:p>
    <w:p w14:paraId="3B0DFB76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аа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в т. 1 след думите „Кохезионната политика“ се поставя запетая </w:t>
      </w:r>
      <w:bookmarkStart w:id="9" w:name="_Hlk223701304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 съюзът „и“ се заличава;</w:t>
      </w:r>
      <w:bookmarkEnd w:id="9"/>
    </w:p>
    <w:p w14:paraId="2274B72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бб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) в т. 4 абревиатурата „ЕСИФ“ и съюзът „и“ след нея се заличават;</w:t>
      </w:r>
    </w:p>
    <w:p w14:paraId="72A44D54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вв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) в т. 6 след </w:t>
      </w:r>
      <w:bookmarkStart w:id="10" w:name="_Hlk223701227"/>
      <w:bookmarkEnd w:id="3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абревиатурата „ЕСИФ“ </w:t>
      </w:r>
      <w:bookmarkEnd w:id="10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се добавя „и ЕФСУ“.</w:t>
      </w:r>
    </w:p>
    <w:p w14:paraId="243785C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11" w:name="_Hlk223688098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3.</w:t>
      </w:r>
      <w:bookmarkEnd w:id="11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В чл. 4:</w:t>
      </w:r>
    </w:p>
    <w:p w14:paraId="011308D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а) </w:t>
      </w:r>
      <w:bookmarkStart w:id="12" w:name="_Hlk223709152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алинея 2 </w:t>
      </w:r>
      <w:bookmarkEnd w:id="12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се изменя така:</w:t>
      </w:r>
    </w:p>
    <w:p w14:paraId="5247F8A0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„(2) Членове на Съвета са заместник министър-председателят и министър на правосъдието, министърът на финансите,</w:t>
      </w:r>
      <w:r w:rsidRPr="00DE4890">
        <w:rPr>
          <w:rFonts w:ascii="Aptos" w:eastAsia="Times New Roman" w:hAnsi="Aptos" w:cs="Times New Roman"/>
          <w:kern w:val="0"/>
          <w:szCs w:val="20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министърът на вътрешните работи,  министърът на регионалното развитие и благоустройството,</w:t>
      </w:r>
      <w:r w:rsidRPr="00DE4890">
        <w:rPr>
          <w:rFonts w:ascii="Hebar" w:eastAsia="Times New Roman" w:hAnsi="Hebar" w:cs="Times New Roman"/>
          <w:kern w:val="0"/>
          <w:szCs w:val="20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министърът на транспорта и съобщенията, министърът на труда и социалната политика, министърът на иновациите и растежа, министърът на образованието и науката, министърът на здравеопазването, министърът на културата, министърът на земеделието и храните, министърът на околната среда и водите, министърът на икономиката и индустрията, министърът на енергетиката, министърът на електронното управление, министърът на туризма и министърът на младежта и спорта.“;</w:t>
      </w:r>
    </w:p>
    <w:p w14:paraId="2E19F303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б) в ал. 3 думите „администрацията на“ се заличават.</w:t>
      </w:r>
    </w:p>
    <w:p w14:paraId="348C73B6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4. В чл. 5, ал. 1, т. 3 думата „утвърждава“ се заменя с „подписва“.</w:t>
      </w:r>
    </w:p>
    <w:p w14:paraId="0B3FDAB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5. В чл. 6 ал. 2 се изменя така:</w:t>
      </w:r>
    </w:p>
    <w:p w14:paraId="2BB78BC2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„(2) Съветът приема решения с общо съгласие, а при липса на такова - с мнозинство две трети от присъстващите на заседанието негови членове.“</w:t>
      </w:r>
    </w:p>
    <w:p w14:paraId="3B79580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6. Член 7 се изменя така:</w:t>
      </w:r>
    </w:p>
    <w:p w14:paraId="39341556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„Чл. 7. (1) По решение на неговия председател Съветът може да приема решения и неприсъствено, чрез писмена процедура, като за всеки конкретен случай председателят определя срок за предоставяне на становища и бележки по изпратените за съгласуване документи.</w:t>
      </w:r>
    </w:p>
    <w:p w14:paraId="1E234E93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(2) Председателят може да изиска становища и от други органи или административни звена. Дирекция „Централно координационно звено“ може да изразява становище по изпратените за съгласуване документи в рамките на своята компетентност.</w:t>
      </w:r>
    </w:p>
    <w:p w14:paraId="4B8A1812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(3) Решенията по ал. 1 се считат за приети, когато всички лица от състава на Съвета съгласуват изпратените документи без бележки. Документите се считат за съгласувани без бележки и когато в определения срок не е получено становище.</w:t>
      </w:r>
    </w:p>
    <w:p w14:paraId="0BCA4D00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(4) За приетите решения се съставя протокол, който се подписва от председателя и секретаря.</w:t>
      </w:r>
    </w:p>
    <w:p w14:paraId="6AF8A009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lastRenderedPageBreak/>
        <w:t>(5) Одобрените документи и приетите решения от Съвета, които подлежат на разглеждане от Министерския съвет, се считат за преминали предварителното съгласуване по чл. 32 от Устройствения правилник на Министерския съвет и на неговата администрация.“</w:t>
      </w:r>
    </w:p>
    <w:p w14:paraId="5F206B75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13" w:name="_Hlk223622192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§ </w:t>
      </w:r>
      <w:r w:rsidRPr="00DE4890">
        <w:rPr>
          <w:rFonts w:ascii="Times New Roman" w:eastAsia="Times New Roman" w:hAnsi="Times New Roman" w:cs="Times New Roman"/>
          <w:b/>
          <w:kern w:val="0"/>
          <w:shd w:val="clear" w:color="auto" w:fill="FEFEFE"/>
          <w14:ligatures w14:val="none"/>
        </w:rPr>
        <w:t>3.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bookmarkEnd w:id="13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 Постановление № 302 на Министерския съвет от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 (обн., ДВ, бр. 79 от 2022 г.; изм. и доп., бр. 85 от 2022 г., бр. 5 и 63 от 2023 г., бр. 64 от 2024 г. и бр. 19 от 2025 г.)  се правят следните изменения и допълнения:</w:t>
      </w:r>
    </w:p>
    <w:p w14:paraId="79C760CF" w14:textId="6C7421CB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1. В чл. 3, ал. 3, т. 1 след думите „програмите по чл. 11,“ се добавя „ръководителят на управляващия орган на Програма „Храни и основно материално подпомагане</w:t>
      </w:r>
      <w:r w:rsidR="002351C7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“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2021 - 2027 г.,“</w:t>
      </w:r>
    </w:p>
    <w:p w14:paraId="70D9E852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2. Навсякъде, включително в приложенията към постановлението, думите „чл. 5, ал. 1, т. 2 от Устройствения правилник на Министерския съвет и на неговата администрация“ се заменят с „европейските средства“.</w:t>
      </w:r>
    </w:p>
    <w:p w14:paraId="72B28D3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hd w:val="clear" w:color="auto" w:fill="FEFEFE"/>
          <w14:ligatures w14:val="none"/>
        </w:rPr>
        <w:t>§ 4.</w:t>
      </w: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В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2021 - 2027 г. (обн. ДВ, бр. 16 от 2023 г.; изм. бр. 63 от 2023 г. и бр. 64 от 2024 г.) се правят следните изменения: </w:t>
      </w:r>
    </w:p>
    <w:p w14:paraId="46DF974C" w14:textId="7A91E34F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В чл. 15, ал. 12 думите „30 000 лв.</w:t>
      </w:r>
      <w:r w:rsidR="002351C7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“</w:t>
      </w: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се заменят с „15 339 евро“.</w:t>
      </w:r>
    </w:p>
    <w:p w14:paraId="0ABC1A40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iCs/>
          <w:kern w:val="0"/>
          <w:lang w:eastAsia="bg-BG"/>
          <w14:ligatures w14:val="none"/>
        </w:rPr>
        <w:t>2.</w:t>
      </w: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В чл. 17,</w:t>
      </w:r>
      <w:r w:rsidRPr="00DE4890">
        <w:rPr>
          <w:rFonts w:ascii="Aptos" w:eastAsia="Times New Roman" w:hAnsi="Aptos" w:cs="Times New Roman"/>
          <w:kern w:val="0"/>
          <w:szCs w:val="20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ал. 3:</w:t>
      </w:r>
    </w:p>
    <w:p w14:paraId="6D47C258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а) в т. 1  </w:t>
      </w:r>
      <w:bookmarkStart w:id="14" w:name="_Hlk223525981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думите</w:t>
      </w:r>
      <w:bookmarkEnd w:id="14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„Регламент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 (OB, L 193/1 от 30 юли 2018 г.)“ се заменят с „</w:t>
      </w:r>
      <w:bookmarkStart w:id="15" w:name="_Hlk223600002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Регламент (ЕС, Евратом) 2024/2509 на Европейския парламент и на Съвета от 23 септември 2024 година за финансовите правила, приложими за общия бюджет на Съюза (OB, L 2024/2509 от 26 септември 2024 г.)</w:t>
      </w:r>
      <w:bookmarkEnd w:id="15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“;</w:t>
      </w:r>
    </w:p>
    <w:p w14:paraId="74F7938A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б) </w:t>
      </w:r>
      <w:bookmarkStart w:id="16" w:name="_Hlk223526274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в т. 2 думите </w:t>
      </w:r>
      <w:bookmarkEnd w:id="16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„чл. 71 от Закона за противодействие на корупцията“ се заменят с „чл. 97 от Закона за </w:t>
      </w:r>
      <w:bookmarkStart w:id="17" w:name="_Hlk223526363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Сметната палата</w:t>
      </w:r>
      <w:bookmarkEnd w:id="17"/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“;</w:t>
      </w:r>
    </w:p>
    <w:p w14:paraId="58E412C9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в) в т. 3 думите „§ 1, т. 9 от допълнителните разпоредби на Закона за противодействие на корупцията“ се заменят с „§ 1, т. 18 от допълнителните разпоредби на Закона за Сметната палата“.</w:t>
      </w:r>
    </w:p>
    <w:p w14:paraId="40B19A63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В чл. 27 думите „в 30-дневен срок от датата на публикуване на обявата за откриване на процедурата за предоставяне на безвъзмездна финансова помощ чрез подбор“ се заменят с „не по-късно от 30 дни преди изтичане на срока за кандидатстване по процедурата“.</w:t>
      </w:r>
    </w:p>
    <w:p w14:paraId="787C9AFB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Навсякъде думите „чл. 5, ал. 1, т. 2 от Устройствения правилник на Министерския съвет и на неговата администрация“ се заменят с „европейските средства“</w:t>
      </w:r>
    </w:p>
    <w:p w14:paraId="5F529946" w14:textId="77777777" w:rsidR="00DE4890" w:rsidRPr="00DE4890" w:rsidRDefault="00DE4890" w:rsidP="00DE489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hd w:val="clear" w:color="auto" w:fill="FEFEFE"/>
          <w14:ligatures w14:val="none"/>
        </w:rPr>
        <w:t>§ 5.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В Постановление № 86 на </w:t>
      </w:r>
      <w:bookmarkStart w:id="18" w:name="_Hlk223623785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Министерския съвет</w:t>
      </w:r>
      <w:bookmarkEnd w:id="18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от 2023 г. за определяне на национални правила за допустимост на разходите по програмите, финансирани от Европейските фондове при споделено управление, за програмен период 2021 - 2027 г. </w:t>
      </w:r>
      <w:bookmarkStart w:id="19" w:name="_Hlk223623808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(обн. ДВ, бр. 49 от 2023 г.; изм. и доп. бр. 63 от 2023 г., бр. 5 и 64 от 2024 г.)</w:t>
      </w:r>
      <w:bookmarkEnd w:id="19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 </w:t>
      </w:r>
      <w:bookmarkStart w:id="20" w:name="_Hlk218692318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се правят следните изменения и допълнения:</w:t>
      </w:r>
    </w:p>
    <w:bookmarkEnd w:id="20"/>
    <w:p w14:paraId="7ECF09A3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1. В чл. 23 в основния текст думите „чрез покупка или лизинг“ се заличават.</w:t>
      </w:r>
    </w:p>
    <w:p w14:paraId="67B1B20A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2. В чл. 26 т. 3 се отменя.</w:t>
      </w:r>
    </w:p>
    <w:p w14:paraId="27082557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3. </w:t>
      </w:r>
      <w:bookmarkStart w:id="21" w:name="_Hlk223625870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Навсякъде думите „чл. 5, ал. 1, т. 2 от Устройствения правилник на Министерския съвет и на неговата администрация“ се заменят с „европейските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lastRenderedPageBreak/>
        <w:t>средства“</w:t>
      </w:r>
      <w:bookmarkEnd w:id="21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.</w:t>
      </w:r>
    </w:p>
    <w:p w14:paraId="7E8D502C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 xml:space="preserve">§ 6.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 Постановление № 157 на Министерския съвет от 2022 г. за определяне на органите и структурите, отговорни за изпълнението на Плана за възстановяване и устойчивост на Република България, и на техните основни функции (</w:t>
      </w:r>
      <w:proofErr w:type="spellStart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oбн</w:t>
      </w:r>
      <w:proofErr w:type="spellEnd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., ДВ, бр. 54 от 2022 г.; изм. и доп., бр. 70 и 85 от 2022 г., бр. 47 и 63 от 2023 г., бр. 27 и 64 от 2024 г., бр. 74, 75 и 114 от 2025г. и бр. 10 от 2026 г.) навсякъде думите „чл. 5, ал. 1, т. 2 от Устройствения правилник на Министерския съвет и на неговата администрация“ се заменят с „европейските средства“.</w:t>
      </w:r>
    </w:p>
    <w:p w14:paraId="0E499276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bookmarkStart w:id="22" w:name="_Hlk223623685"/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 xml:space="preserve">§ 7. </w:t>
      </w:r>
      <w:bookmarkEnd w:id="22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</w:t>
      </w:r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Постановление № 24 на Министерския съвет от 2025 г. за организация и координация на подготовката на Социалния план за климата на Република България и за определяне на органите и структурите, отговорни за неговата подготовка и управление, и на техните основни функции (обн. ДВ, бр. 31 от 2025 г.; изм. и доп. бр. 98 от 2025 г.) </w:t>
      </w:r>
      <w:bookmarkStart w:id="23" w:name="_Hlk223964013"/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навсякъде думите „чл. 5, ал. 1, т. 2 от Устройствения правилник на Министерския съвет и на неговата администрация“ се заменят с „европейските средства“.</w:t>
      </w:r>
      <w:bookmarkEnd w:id="23"/>
    </w:p>
    <w:p w14:paraId="378470B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 xml:space="preserve">§ 8.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В</w:t>
      </w:r>
      <w:r w:rsidRPr="00DE4890">
        <w:rPr>
          <w:rFonts w:ascii="Times New Roman" w:eastAsia="Times New Roman" w:hAnsi="Times New Roman" w:cs="Times New Roman"/>
          <w:b/>
          <w:bCs/>
          <w:kern w:val="0"/>
          <w:shd w:val="clear" w:color="auto" w:fill="FEFEFE"/>
          <w14:ligatures w14:val="none"/>
        </w:rPr>
        <w:t xml:space="preserve"> 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Наредбата за посочване на нередности, представляващи основания за извършване на финансови корекции, и процентните показатели за определяне размера на финансовите корекции по реда на Закона за управление на средствата от Европейските фондове при споделено управление, приета с Постановление № 57 на Министерския съвет от 2017 г. (обн., ДВ, бр. 27 от 2017 г.; изм. и доп., бр. 68 от 2017 г., бр. 67 от 2019 г., бр. 19 от 2020 г., бр. 102 от 2022 г. и бр. 59 от 2024 г.) се правят следните изменения и допълнения:</w:t>
      </w:r>
    </w:p>
    <w:p w14:paraId="6EE3F623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 xml:space="preserve">1. В Приложение № 1 към чл. 2, ал. 1 на ред 23 „Незаконосъобразни изменения на договора/рамковото споразумение, нарушаващи правилата за определяне на изпълнител.“ в колона 2 „Описание на нередността и примери“ в б. „а“ изречение първо се изменя така: </w:t>
      </w:r>
    </w:p>
    <w:p w14:paraId="3A6693A0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„има промени в договора/рамковото споразумение (включително намаляване на обхвата на договора/рамковото споразумение), които не са в съответствие с чл. 116, ал. 1 от ЗОП/чл. 10, ал. 2 от ПМС № 160 от 2016 г./чл. 10, ал. 3 от ПМС № 4 от 2024 г.;</w:t>
      </w:r>
    </w:p>
    <w:p w14:paraId="0C3A4528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промени в елементите на договора/рамковото споразумение няма да се считат за нередности (следователно не се определя финансова корекция), когато са изпълнени следните условия:</w:t>
      </w:r>
    </w:p>
    <w:p w14:paraId="327BD5D1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– стойността на изменението е под праговете, определени в чл. 20, ал. 1 от ЗОП, и е до 10 на сто от първоначалната стойност на договора – за поръчки за услуги и доставки, и до 15 на сто от първоначалната стойност на договора – за поръчки за строителство,</w:t>
      </w:r>
    </w:p>
    <w:p w14:paraId="53C674F0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и</w:t>
      </w:r>
    </w:p>
    <w:p w14:paraId="7F80F5FF" w14:textId="77777777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– промяната не засяга цялостния характер на договора или рамковото споразумение.“</w:t>
      </w:r>
    </w:p>
    <w:p w14:paraId="116A3D89" w14:textId="43646FF1" w:rsidR="00DE4890" w:rsidRPr="00DE4890" w:rsidRDefault="00DE4890" w:rsidP="00DE48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</w:pP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2. В Приложение № 2 към чл. 2, ал. 3 на ред 5. „Неизпълнение на мерките за видимост, прозрачност и комуникация – задължителни за бенефициентите“ в колона 2 „Показател на корекцията (в %)“ след думите „3 на сто;“ на нов ред се добавя „2 на сто – при неизпълнение на мерките за видимост, прозрачност и комуникация по програмите за европейско териториално сътрудничество</w:t>
      </w:r>
      <w:r w:rsidR="00E313DF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;</w:t>
      </w:r>
      <w:r w:rsidRPr="00DE4890">
        <w:rPr>
          <w:rFonts w:ascii="Times New Roman" w:eastAsia="Times New Roman" w:hAnsi="Times New Roman" w:cs="Times New Roman"/>
          <w:kern w:val="0"/>
          <w:shd w:val="clear" w:color="auto" w:fill="FEFEFE"/>
          <w14:ligatures w14:val="none"/>
        </w:rPr>
        <w:t>“.</w:t>
      </w:r>
    </w:p>
    <w:p w14:paraId="33C77B06" w14:textId="77777777" w:rsidR="00DE4890" w:rsidRPr="00DE4890" w:rsidRDefault="00DE4890" w:rsidP="00DE4890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6C76F3F" w14:textId="77777777" w:rsidR="00DE4890" w:rsidRPr="00DE4890" w:rsidRDefault="00DE4890" w:rsidP="00DE4890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2C03841A" w14:textId="77777777" w:rsidR="00DE4890" w:rsidRPr="00DE4890" w:rsidRDefault="00DE4890" w:rsidP="00DE4890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МИНИСТЪР-ПРЕДСЕДАТЕЛ:     АНДРЕЙ ГЮРОВ</w:t>
      </w:r>
    </w:p>
    <w:p w14:paraId="1DEFA679" w14:textId="77777777" w:rsidR="00DE4890" w:rsidRPr="00DE4890" w:rsidRDefault="00DE4890" w:rsidP="00DE4890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DD23F4F" w14:textId="77777777" w:rsidR="00DE4890" w:rsidRPr="00DE4890" w:rsidRDefault="00DE4890" w:rsidP="00DE4890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ГЛАВЕН СЕКРЕТАР НА</w:t>
      </w:r>
    </w:p>
    <w:p w14:paraId="2082F20B" w14:textId="31EB5A06" w:rsidR="00181E1C" w:rsidRPr="00181E1C" w:rsidRDefault="00DE4890" w:rsidP="004D0BDE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E4890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МИНИСТЕРСКИЯ СЪВЕТ:           МАРИЯ ТОМОВА</w:t>
      </w:r>
    </w:p>
    <w:sectPr w:rsidR="00181E1C" w:rsidRPr="00181E1C" w:rsidSect="00DE4890">
      <w:headerReference w:type="even" r:id="rId6"/>
      <w:headerReference w:type="default" r:id="rId7"/>
      <w:pgSz w:w="11906" w:h="16838"/>
      <w:pgMar w:top="1135" w:right="1469" w:bottom="851" w:left="146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CE08" w14:textId="77777777" w:rsidR="002C3CF8" w:rsidRDefault="002C3CF8">
      <w:pPr>
        <w:spacing w:after="0" w:line="240" w:lineRule="auto"/>
      </w:pPr>
      <w:r>
        <w:separator/>
      </w:r>
    </w:p>
  </w:endnote>
  <w:endnote w:type="continuationSeparator" w:id="0">
    <w:p w14:paraId="2C387555" w14:textId="77777777" w:rsidR="002C3CF8" w:rsidRDefault="002C3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18C17" w14:textId="77777777" w:rsidR="002C3CF8" w:rsidRDefault="002C3CF8">
      <w:pPr>
        <w:spacing w:after="0" w:line="240" w:lineRule="auto"/>
      </w:pPr>
      <w:r>
        <w:separator/>
      </w:r>
    </w:p>
  </w:footnote>
  <w:footnote w:type="continuationSeparator" w:id="0">
    <w:p w14:paraId="26359AA0" w14:textId="77777777" w:rsidR="002C3CF8" w:rsidRDefault="002C3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E315B" w14:textId="77777777" w:rsidR="00553D6F" w:rsidRDefault="007747DA" w:rsidP="00FA3E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583032" w14:textId="77777777" w:rsidR="00553D6F" w:rsidRDefault="00553D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8009" w14:textId="77777777" w:rsidR="00553D6F" w:rsidRDefault="007747DA" w:rsidP="00FA3E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8F7C769" w14:textId="77777777" w:rsidR="00553D6F" w:rsidRDefault="00553D6F">
    <w:pPr>
      <w:pStyle w:val="Header"/>
      <w:rPr>
        <w:rFonts w:ascii="Times New Roman" w:hAnsi="Times New Roman"/>
      </w:rPr>
    </w:pPr>
  </w:p>
  <w:p w14:paraId="54AA07F2" w14:textId="77777777" w:rsidR="00553D6F" w:rsidRDefault="00553D6F">
    <w:pPr>
      <w:pStyle w:val="Header"/>
      <w:rPr>
        <w:rFonts w:ascii="Times New Roman" w:hAnsi="Times New Roman"/>
      </w:rPr>
    </w:pPr>
  </w:p>
  <w:p w14:paraId="19FFB20C" w14:textId="77777777" w:rsidR="00553D6F" w:rsidRPr="00F448CB" w:rsidRDefault="00553D6F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20"/>
    <w:rsid w:val="000E2D4E"/>
    <w:rsid w:val="00113D03"/>
    <w:rsid w:val="00141005"/>
    <w:rsid w:val="00181E1C"/>
    <w:rsid w:val="00227C5D"/>
    <w:rsid w:val="00233FDB"/>
    <w:rsid w:val="002351C7"/>
    <w:rsid w:val="00287149"/>
    <w:rsid w:val="002C3CF8"/>
    <w:rsid w:val="002E58D5"/>
    <w:rsid w:val="003E575F"/>
    <w:rsid w:val="004D0BDE"/>
    <w:rsid w:val="00544A14"/>
    <w:rsid w:val="00553D6F"/>
    <w:rsid w:val="005B2A04"/>
    <w:rsid w:val="0062696E"/>
    <w:rsid w:val="00692C9F"/>
    <w:rsid w:val="006F1CA0"/>
    <w:rsid w:val="007747DA"/>
    <w:rsid w:val="007F218D"/>
    <w:rsid w:val="00831CC0"/>
    <w:rsid w:val="00846672"/>
    <w:rsid w:val="008D17A0"/>
    <w:rsid w:val="008E62B3"/>
    <w:rsid w:val="00972579"/>
    <w:rsid w:val="009B0450"/>
    <w:rsid w:val="00A5086D"/>
    <w:rsid w:val="00A50E88"/>
    <w:rsid w:val="00A82B74"/>
    <w:rsid w:val="00B30E5E"/>
    <w:rsid w:val="00B42052"/>
    <w:rsid w:val="00B54D06"/>
    <w:rsid w:val="00BD4035"/>
    <w:rsid w:val="00C87EB0"/>
    <w:rsid w:val="00C914C9"/>
    <w:rsid w:val="00C95737"/>
    <w:rsid w:val="00CD0B61"/>
    <w:rsid w:val="00CE14E2"/>
    <w:rsid w:val="00CF0EF5"/>
    <w:rsid w:val="00D907A2"/>
    <w:rsid w:val="00D96094"/>
    <w:rsid w:val="00DC0674"/>
    <w:rsid w:val="00DD05D0"/>
    <w:rsid w:val="00DE4890"/>
    <w:rsid w:val="00DF44AC"/>
    <w:rsid w:val="00E313DF"/>
    <w:rsid w:val="00E93F79"/>
    <w:rsid w:val="00EA0B20"/>
    <w:rsid w:val="00EE15B4"/>
    <w:rsid w:val="00F9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9418"/>
  <w15:chartTrackingRefBased/>
  <w15:docId w15:val="{9DC6929A-2B16-4FDD-8A8E-23B5A481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B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DE48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890"/>
  </w:style>
  <w:style w:type="character" w:styleId="PageNumber">
    <w:name w:val="page number"/>
    <w:basedOn w:val="DefaultParagraphFont"/>
    <w:rsid w:val="00DE4890"/>
  </w:style>
  <w:style w:type="paragraph" w:styleId="Revision">
    <w:name w:val="Revision"/>
    <w:hidden/>
    <w:uiPriority w:val="99"/>
    <w:semiHidden/>
    <w:rsid w:val="00692C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17</cp:revision>
  <cp:lastPrinted>2026-03-31T11:52:00Z</cp:lastPrinted>
  <dcterms:created xsi:type="dcterms:W3CDTF">2026-03-24T13:30:00Z</dcterms:created>
  <dcterms:modified xsi:type="dcterms:W3CDTF">2026-04-02T11:09:00Z</dcterms:modified>
</cp:coreProperties>
</file>