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activeX/activeX1.xml" ContentType="application/vnd.ms-office.activeX+xml"/>
  <Override PartName="/word/activeX/activeX3.xml" ContentType="application/vnd.ms-office.activeX+xml"/>
  <Override PartName="/word/activeX/activeX2.xml" ContentType="application/vnd.ms-office.activeX+xml"/>
  <Override PartName="/word/activeX/activeX4.xml" ContentType="application/vnd.ms-office.activeX+xml"/>
  <Override PartName="/word/styles.xml" ContentType="application/vnd.openxmlformats-officedocument.wordprocessingml.styles+xml"/>
  <Override PartName="/word/activeX/activeX5.xml" ContentType="application/vnd.ms-office.activeX+xml"/>
  <Override PartName="/word/activeX/activeX6.xml" ContentType="application/vnd.ms-office.activeX+xml"/>
  <Override PartName="/word/fontTable.xml" ContentType="application/vnd.openxmlformats-officedocument.wordprocessingml.fontTable+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A74" w:rsidRDefault="00A66A74" w:rsidP="0033423D"/>
    <w:tbl>
      <w:tblPr>
        <w:tblW w:w="941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655"/>
        <w:gridCol w:w="4757"/>
      </w:tblGrid>
      <w:tr w:rsidR="00C816E9" w:rsidRPr="002275B7" w:rsidTr="00C838A2">
        <w:tc>
          <w:tcPr>
            <w:tcW w:w="9412" w:type="dxa"/>
            <w:gridSpan w:val="2"/>
            <w:shd w:val="clear" w:color="auto" w:fill="D9D9D9"/>
          </w:tcPr>
          <w:p w:rsidR="00C816E9" w:rsidRPr="002275B7" w:rsidRDefault="00C816E9" w:rsidP="0033423D">
            <w:pPr>
              <w:spacing w:before="240" w:after="120"/>
              <w:ind w:firstLine="0"/>
              <w:jc w:val="center"/>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Частична предварителна оценка на въздействието</w:t>
            </w:r>
          </w:p>
        </w:tc>
      </w:tr>
      <w:tr w:rsidR="00C816E9" w:rsidRPr="002275B7" w:rsidTr="00C838A2">
        <w:tc>
          <w:tcPr>
            <w:tcW w:w="4655" w:type="dxa"/>
          </w:tcPr>
          <w:p w:rsidR="00C816E9" w:rsidRPr="002275B7" w:rsidRDefault="00C816E9" w:rsidP="0033423D">
            <w:pPr>
              <w:spacing w:before="120"/>
              <w:ind w:firstLine="0"/>
              <w:rPr>
                <w:rFonts w:ascii="Verdana" w:eastAsia="Times New Roman" w:hAnsi="Verdana" w:cs="Times New Roman"/>
                <w:b/>
                <w:color w:val="000000" w:themeColor="text1"/>
                <w:sz w:val="20"/>
                <w:szCs w:val="20"/>
                <w:lang w:val="bg-BG"/>
              </w:rPr>
            </w:pPr>
            <w:r w:rsidRPr="002275B7">
              <w:rPr>
                <w:rFonts w:ascii="Verdana" w:eastAsia="Times New Roman" w:hAnsi="Verdana" w:cs="Times New Roman"/>
                <w:b/>
                <w:color w:val="000000" w:themeColor="text1"/>
                <w:sz w:val="20"/>
                <w:szCs w:val="20"/>
                <w:lang w:val="bg-BG"/>
              </w:rPr>
              <w:t>Институция:</w:t>
            </w:r>
          </w:p>
          <w:p w:rsidR="00C816E9" w:rsidRPr="002275B7" w:rsidRDefault="00C816E9" w:rsidP="0033423D">
            <w:pPr>
              <w:ind w:firstLine="0"/>
              <w:jc w:val="left"/>
              <w:rPr>
                <w:rFonts w:ascii="Verdana" w:eastAsia="Times New Roman" w:hAnsi="Verdana" w:cs="Times New Roman"/>
                <w:color w:val="000000" w:themeColor="text1"/>
                <w:sz w:val="20"/>
                <w:szCs w:val="20"/>
                <w:lang w:val="bg-BG"/>
              </w:rPr>
            </w:pPr>
            <w:r w:rsidRPr="002275B7">
              <w:rPr>
                <w:rFonts w:ascii="Verdana" w:eastAsiaTheme="minorEastAsia" w:hAnsi="Verdana" w:cs="Times New Roman"/>
                <w:color w:val="000000" w:themeColor="text1"/>
                <w:sz w:val="20"/>
                <w:szCs w:val="20"/>
                <w:lang w:val="bg-BG"/>
              </w:rPr>
              <w:t>Министерство на земеделието и храните</w:t>
            </w:r>
          </w:p>
        </w:tc>
        <w:tc>
          <w:tcPr>
            <w:tcW w:w="4757" w:type="dxa"/>
          </w:tcPr>
          <w:p w:rsidR="00C816E9" w:rsidRPr="002275B7" w:rsidRDefault="00C816E9" w:rsidP="0033423D">
            <w:pPr>
              <w:spacing w:before="120"/>
              <w:ind w:firstLine="0"/>
              <w:rPr>
                <w:rFonts w:ascii="Verdana" w:eastAsia="Times New Roman" w:hAnsi="Verdana" w:cs="Times New Roman"/>
                <w:b/>
                <w:color w:val="000000" w:themeColor="text1"/>
                <w:sz w:val="20"/>
                <w:szCs w:val="20"/>
                <w:lang w:val="bg-BG"/>
              </w:rPr>
            </w:pPr>
            <w:r w:rsidRPr="002275B7">
              <w:rPr>
                <w:rFonts w:ascii="Verdana" w:eastAsia="Times New Roman" w:hAnsi="Verdana" w:cs="Times New Roman"/>
                <w:b/>
                <w:color w:val="000000" w:themeColor="text1"/>
                <w:sz w:val="20"/>
                <w:szCs w:val="20"/>
                <w:lang w:val="bg-BG"/>
              </w:rPr>
              <w:t xml:space="preserve">Нормативен акт: </w:t>
            </w:r>
          </w:p>
          <w:p w:rsidR="00C816E9" w:rsidRPr="002275B7" w:rsidRDefault="00C816E9" w:rsidP="0033423D">
            <w:pPr>
              <w:ind w:firstLine="0"/>
              <w:rPr>
                <w:rFonts w:ascii="Verdana" w:eastAsia="Times New Roman" w:hAnsi="Verdana" w:cs="Times New Roman"/>
                <w:b/>
                <w:spacing w:val="-2"/>
                <w:sz w:val="20"/>
                <w:szCs w:val="20"/>
                <w:lang w:val="bg-BG"/>
              </w:rPr>
            </w:pPr>
            <w:r w:rsidRPr="002275B7">
              <w:rPr>
                <w:rFonts w:ascii="Verdana" w:eastAsia="Times New Roman" w:hAnsi="Verdana" w:cs="Times New Roman"/>
                <w:color w:val="000000" w:themeColor="text1"/>
                <w:spacing w:val="-2"/>
                <w:sz w:val="20"/>
                <w:szCs w:val="20"/>
                <w:lang w:val="bg-BG"/>
              </w:rPr>
              <w:t>Проект на Постановление на Министерския съвет за изменение на Наредбата за базисните цени на трайните насаждения</w:t>
            </w:r>
            <w:r w:rsidRPr="006F6B00">
              <w:rPr>
                <w:rFonts w:ascii="Verdana" w:eastAsia="Times New Roman" w:hAnsi="Verdana" w:cs="Times New Roman"/>
                <w:bCs/>
                <w:sz w:val="20"/>
                <w:szCs w:val="20"/>
                <w:lang w:val="bg-BG"/>
              </w:rPr>
              <w:t>, приета с Постановление № 151 на Министерския съвет от 1991 г.</w:t>
            </w:r>
            <w:r w:rsidRPr="006F6B00">
              <w:rPr>
                <w:rFonts w:ascii="Verdana" w:eastAsia="Times New Roman" w:hAnsi="Verdana" w:cs="Times New Roman"/>
                <w:spacing w:val="-2"/>
                <w:sz w:val="20"/>
                <w:szCs w:val="20"/>
                <w:lang w:val="bg-BG"/>
              </w:rPr>
              <w:t xml:space="preserve"> (</w:t>
            </w:r>
            <w:proofErr w:type="spellStart"/>
            <w:r w:rsidRPr="006F6B00">
              <w:rPr>
                <w:rFonts w:ascii="Verdana" w:eastAsia="Times New Roman" w:hAnsi="Verdana" w:cs="Times New Roman"/>
                <w:spacing w:val="-2"/>
                <w:sz w:val="20"/>
                <w:szCs w:val="20"/>
                <w:lang w:val="bg-BG"/>
              </w:rPr>
              <w:t>обн</w:t>
            </w:r>
            <w:proofErr w:type="spellEnd"/>
            <w:r w:rsidRPr="006F6B00">
              <w:rPr>
                <w:rFonts w:ascii="Verdana" w:eastAsia="Times New Roman" w:hAnsi="Verdana" w:cs="Times New Roman"/>
                <w:spacing w:val="-2"/>
                <w:sz w:val="20"/>
                <w:szCs w:val="20"/>
                <w:lang w:val="bg-BG"/>
              </w:rPr>
              <w:t>., Д</w:t>
            </w:r>
            <w:r w:rsidRPr="002275B7">
              <w:rPr>
                <w:rFonts w:ascii="Verdana" w:eastAsia="Times New Roman" w:hAnsi="Verdana" w:cs="Times New Roman"/>
                <w:spacing w:val="-2"/>
                <w:sz w:val="20"/>
                <w:szCs w:val="20"/>
                <w:lang w:val="bg-BG"/>
              </w:rPr>
              <w:t>В, бр. 65 от 1991 г.; попр., бр. 84 от 1991 г., изм. и доп., бр. 107 от 2000 г.; изм., бр. 81 от 2003 г. и бр. 55 от 2017 г.)</w:t>
            </w:r>
          </w:p>
        </w:tc>
      </w:tr>
      <w:tr w:rsidR="00C816E9" w:rsidRPr="002275B7" w:rsidTr="00C838A2">
        <w:tc>
          <w:tcPr>
            <w:tcW w:w="4655" w:type="dxa"/>
            <w:tcBorders>
              <w:bottom w:val="single" w:sz="18" w:space="0" w:color="auto"/>
            </w:tcBorders>
          </w:tcPr>
          <w:p w:rsidR="00C816E9" w:rsidRPr="002275B7" w:rsidRDefault="00C816E9" w:rsidP="0033423D">
            <w:pPr>
              <w:ind w:firstLine="0"/>
              <w:jc w:val="left"/>
              <w:rPr>
                <w:rFonts w:ascii="Verdana" w:eastAsia="Times New Roman" w:hAnsi="Verdana" w:cs="Times New Roman"/>
                <w:b/>
                <w:color w:val="000000" w:themeColor="text1"/>
                <w:sz w:val="20"/>
                <w:szCs w:val="20"/>
                <w:lang w:val="bg-BG"/>
              </w:rPr>
            </w:pPr>
            <w:r w:rsidRPr="002275B7">
              <w:rPr>
                <w:rFonts w:ascii="Verdana" w:eastAsia="Times New Roman" w:hAnsi="Verdana" w:cs="Times New Roman"/>
                <w:b/>
                <w:noProof/>
                <w:color w:val="000000" w:themeColor="text1"/>
                <w:sz w:val="20"/>
                <w:szCs w:val="20"/>
              </w:rPr>
              <w:drawing>
                <wp:inline distT="0" distB="0" distL="0" distR="0" wp14:anchorId="4329FD29" wp14:editId="3CE1DB72">
                  <wp:extent cx="2571750" cy="504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0" cy="504825"/>
                          </a:xfrm>
                          <a:prstGeom prst="rect">
                            <a:avLst/>
                          </a:prstGeom>
                          <a:noFill/>
                          <a:ln>
                            <a:noFill/>
                          </a:ln>
                        </pic:spPr>
                      </pic:pic>
                    </a:graphicData>
                  </a:graphic>
                </wp:inline>
              </w:drawing>
            </w:r>
          </w:p>
        </w:tc>
        <w:tc>
          <w:tcPr>
            <w:tcW w:w="4757" w:type="dxa"/>
            <w:tcBorders>
              <w:bottom w:val="single" w:sz="18" w:space="0" w:color="auto"/>
            </w:tcBorders>
          </w:tcPr>
          <w:p w:rsidR="00C816E9" w:rsidRPr="002275B7" w:rsidRDefault="00C816E9" w:rsidP="0033423D">
            <w:pPr>
              <w:ind w:firstLine="0"/>
              <w:jc w:val="left"/>
              <w:rPr>
                <w:rFonts w:ascii="Verdana" w:eastAsia="Times New Roman" w:hAnsi="Verdana" w:cs="Times New Roman"/>
                <w:color w:val="000000" w:themeColor="text1"/>
                <w:spacing w:val="4"/>
                <w:sz w:val="20"/>
                <w:szCs w:val="20"/>
                <w:lang w:val="bg-BG"/>
              </w:rPr>
            </w:pPr>
            <w:r w:rsidRPr="002275B7">
              <w:rPr>
                <w:rFonts w:ascii="Verdana" w:eastAsia="Times New Roman" w:hAnsi="Verdana" w:cs="Times New Roman"/>
                <w:noProof/>
                <w:color w:val="000000" w:themeColor="text1"/>
                <w:spacing w:val="4"/>
                <w:sz w:val="20"/>
                <w:szCs w:val="20"/>
              </w:rPr>
              <w:drawing>
                <wp:inline distT="0" distB="0" distL="0" distR="0" wp14:anchorId="3FAC7E2E" wp14:editId="5771756A">
                  <wp:extent cx="2571750" cy="495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0" cy="495300"/>
                          </a:xfrm>
                          <a:prstGeom prst="rect">
                            <a:avLst/>
                          </a:prstGeom>
                          <a:noFill/>
                          <a:ln>
                            <a:noFill/>
                          </a:ln>
                        </pic:spPr>
                      </pic:pic>
                    </a:graphicData>
                  </a:graphic>
                </wp:inline>
              </w:drawing>
            </w:r>
          </w:p>
        </w:tc>
      </w:tr>
      <w:tr w:rsidR="00C816E9" w:rsidRPr="002275B7" w:rsidTr="00C838A2">
        <w:tc>
          <w:tcPr>
            <w:tcW w:w="4655" w:type="dxa"/>
            <w:tcBorders>
              <w:bottom w:val="nil"/>
            </w:tcBorders>
            <w:vAlign w:val="center"/>
          </w:tcPr>
          <w:p w:rsidR="00C816E9" w:rsidRPr="002275B7" w:rsidRDefault="00C816E9" w:rsidP="0033423D">
            <w:pPr>
              <w:spacing w:before="120"/>
              <w:ind w:firstLine="0"/>
              <w:jc w:val="left"/>
              <w:rPr>
                <w:rFonts w:ascii="Verdana" w:eastAsia="Times New Roman" w:hAnsi="Verdana" w:cs="Times New Roman"/>
                <w:color w:val="000000" w:themeColor="text1"/>
                <w:sz w:val="20"/>
                <w:szCs w:val="20"/>
                <w:lang w:val="bg-BG"/>
              </w:rPr>
            </w:pPr>
            <w:r w:rsidRPr="002275B7">
              <w:rPr>
                <w:rFonts w:ascii="Verdana" w:eastAsia="Times New Roman" w:hAnsi="Verdana" w:cs="Times New Roman"/>
                <w:b/>
                <w:color w:val="000000" w:themeColor="text1"/>
                <w:sz w:val="20"/>
                <w:szCs w:val="20"/>
                <w:lang w:val="bg-BG"/>
              </w:rPr>
              <w:t xml:space="preserve">Лица за контакт: </w:t>
            </w:r>
          </w:p>
        </w:tc>
        <w:tc>
          <w:tcPr>
            <w:tcW w:w="4757" w:type="dxa"/>
            <w:tcBorders>
              <w:bottom w:val="nil"/>
            </w:tcBorders>
            <w:vAlign w:val="center"/>
          </w:tcPr>
          <w:p w:rsidR="00C816E9" w:rsidRPr="002275B7" w:rsidRDefault="00C816E9" w:rsidP="0033423D">
            <w:pPr>
              <w:spacing w:before="120"/>
              <w:ind w:firstLine="0"/>
              <w:jc w:val="left"/>
              <w:rPr>
                <w:rFonts w:ascii="Verdana" w:eastAsia="Times New Roman" w:hAnsi="Verdana" w:cs="Times New Roman"/>
                <w:color w:val="000000" w:themeColor="text1"/>
                <w:sz w:val="20"/>
                <w:szCs w:val="20"/>
                <w:lang w:val="bg-BG"/>
              </w:rPr>
            </w:pPr>
            <w:r w:rsidRPr="002275B7">
              <w:rPr>
                <w:rFonts w:ascii="Verdana" w:eastAsia="Times New Roman" w:hAnsi="Verdana" w:cs="Times New Roman"/>
                <w:b/>
                <w:color w:val="000000" w:themeColor="text1"/>
                <w:sz w:val="20"/>
                <w:szCs w:val="20"/>
                <w:lang w:val="bg-BG"/>
              </w:rPr>
              <w:t>Телефон и електронна поща:</w:t>
            </w:r>
          </w:p>
        </w:tc>
      </w:tr>
      <w:tr w:rsidR="00C816E9" w:rsidRPr="002275B7" w:rsidTr="00C838A2">
        <w:tc>
          <w:tcPr>
            <w:tcW w:w="4655" w:type="dxa"/>
            <w:tcBorders>
              <w:top w:val="nil"/>
              <w:left w:val="single" w:sz="18" w:space="0" w:color="auto"/>
              <w:bottom w:val="nil"/>
              <w:right w:val="single" w:sz="18" w:space="0" w:color="auto"/>
            </w:tcBorders>
          </w:tcPr>
          <w:p w:rsidR="00C816E9" w:rsidRPr="002275B7" w:rsidRDefault="00C816E9" w:rsidP="0033423D">
            <w:pPr>
              <w:ind w:firstLine="0"/>
              <w:jc w:val="left"/>
              <w:rPr>
                <w:rFonts w:ascii="Verdana" w:eastAsiaTheme="minorEastAsia" w:hAnsi="Verdana" w:cs="Times New Roman"/>
                <w:sz w:val="20"/>
                <w:szCs w:val="20"/>
                <w:lang w:val="bg-BG"/>
              </w:rPr>
            </w:pPr>
            <w:r w:rsidRPr="002275B7">
              <w:rPr>
                <w:rFonts w:ascii="Verdana" w:eastAsiaTheme="minorEastAsia" w:hAnsi="Verdana" w:cs="Times New Roman"/>
                <w:sz w:val="20"/>
                <w:szCs w:val="20"/>
                <w:lang w:val="bg-BG"/>
              </w:rPr>
              <w:t xml:space="preserve">Петър </w:t>
            </w:r>
            <w:proofErr w:type="spellStart"/>
            <w:r w:rsidRPr="002275B7">
              <w:rPr>
                <w:rFonts w:ascii="Verdana" w:eastAsiaTheme="minorEastAsia" w:hAnsi="Verdana" w:cs="Times New Roman"/>
                <w:sz w:val="20"/>
                <w:szCs w:val="20"/>
                <w:lang w:val="bg-BG"/>
              </w:rPr>
              <w:t>Кировски</w:t>
            </w:r>
            <w:proofErr w:type="spellEnd"/>
            <w:r w:rsidRPr="002275B7">
              <w:rPr>
                <w:rFonts w:ascii="Verdana" w:eastAsiaTheme="minorEastAsia" w:hAnsi="Verdana" w:cs="Times New Roman"/>
                <w:sz w:val="20"/>
                <w:szCs w:val="20"/>
                <w:lang w:val="bg-BG"/>
              </w:rPr>
              <w:t xml:space="preserve"> – директор на дирекция „Растениевъдство“, МЗХ</w:t>
            </w:r>
          </w:p>
        </w:tc>
        <w:tc>
          <w:tcPr>
            <w:tcW w:w="4757" w:type="dxa"/>
            <w:tcBorders>
              <w:top w:val="nil"/>
              <w:left w:val="single" w:sz="18" w:space="0" w:color="auto"/>
              <w:bottom w:val="nil"/>
              <w:right w:val="single" w:sz="18" w:space="0" w:color="auto"/>
            </w:tcBorders>
          </w:tcPr>
          <w:p w:rsidR="00C816E9" w:rsidRPr="002275B7" w:rsidRDefault="00C816E9" w:rsidP="0033423D">
            <w:pPr>
              <w:ind w:firstLine="0"/>
              <w:jc w:val="left"/>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02 98511 311</w:t>
            </w:r>
          </w:p>
          <w:p w:rsidR="00C816E9" w:rsidRPr="002275B7" w:rsidRDefault="001A3D91" w:rsidP="0033423D">
            <w:pPr>
              <w:ind w:firstLine="0"/>
              <w:jc w:val="left"/>
              <w:rPr>
                <w:rFonts w:ascii="Verdana" w:eastAsia="Times New Roman" w:hAnsi="Verdana" w:cs="Times New Roman"/>
                <w:sz w:val="20"/>
                <w:szCs w:val="20"/>
                <w:lang w:val="bg-BG"/>
              </w:rPr>
            </w:pPr>
            <w:hyperlink r:id="rId8" w:history="1">
              <w:r w:rsidR="00C816E9" w:rsidRPr="002275B7">
                <w:rPr>
                  <w:rFonts w:ascii="Verdana" w:eastAsiaTheme="minorEastAsia" w:hAnsi="Verdana"/>
                  <w:color w:val="0563C1" w:themeColor="hyperlink"/>
                  <w:sz w:val="20"/>
                  <w:szCs w:val="20"/>
                  <w:u w:val="single"/>
                  <w:lang w:val="bg-BG"/>
                </w:rPr>
                <w:t>PKirovski@mzh.government.bg</w:t>
              </w:r>
            </w:hyperlink>
          </w:p>
        </w:tc>
      </w:tr>
      <w:tr w:rsidR="00C816E9" w:rsidRPr="002275B7" w:rsidTr="00C838A2">
        <w:tc>
          <w:tcPr>
            <w:tcW w:w="4655" w:type="dxa"/>
            <w:tcBorders>
              <w:top w:val="nil"/>
              <w:left w:val="single" w:sz="18" w:space="0" w:color="auto"/>
              <w:bottom w:val="nil"/>
              <w:right w:val="single" w:sz="18" w:space="0" w:color="auto"/>
            </w:tcBorders>
          </w:tcPr>
          <w:p w:rsidR="00C816E9" w:rsidRPr="002275B7" w:rsidRDefault="00C816E9" w:rsidP="0033423D">
            <w:pPr>
              <w:ind w:firstLine="0"/>
              <w:rPr>
                <w:rFonts w:ascii="Verdana" w:eastAsiaTheme="minorEastAsia" w:hAnsi="Verdana" w:cs="Times New Roman"/>
                <w:sz w:val="20"/>
                <w:szCs w:val="20"/>
                <w:lang w:val="bg-BG"/>
              </w:rPr>
            </w:pPr>
            <w:r w:rsidRPr="002275B7">
              <w:rPr>
                <w:rFonts w:ascii="Verdana" w:eastAsiaTheme="minorEastAsia" w:hAnsi="Verdana" w:cs="Times New Roman"/>
                <w:sz w:val="20"/>
                <w:szCs w:val="20"/>
                <w:lang w:val="bg-BG"/>
              </w:rPr>
              <w:t>Захари Велинов – главен експерт в отдел „</w:t>
            </w:r>
            <w:r w:rsidRPr="002275B7">
              <w:rPr>
                <w:rFonts w:ascii="Verdana" w:eastAsiaTheme="minorEastAsia" w:hAnsi="Verdana"/>
                <w:sz w:val="20"/>
                <w:szCs w:val="20"/>
                <w:lang w:val="bg-BG"/>
              </w:rPr>
              <w:t>Политики в областта на растениевъдството</w:t>
            </w:r>
            <w:r w:rsidRPr="002275B7">
              <w:rPr>
                <w:rFonts w:ascii="Verdana" w:eastAsiaTheme="minorEastAsia" w:hAnsi="Verdana" w:cs="Times New Roman"/>
                <w:sz w:val="20"/>
                <w:szCs w:val="20"/>
                <w:lang w:val="bg-BG"/>
              </w:rPr>
              <w:t>“ в дирекция „Растениевъдство“, МЗХ</w:t>
            </w:r>
          </w:p>
        </w:tc>
        <w:tc>
          <w:tcPr>
            <w:tcW w:w="4757" w:type="dxa"/>
            <w:tcBorders>
              <w:top w:val="nil"/>
              <w:left w:val="single" w:sz="18" w:space="0" w:color="auto"/>
              <w:bottom w:val="nil"/>
              <w:right w:val="single" w:sz="18" w:space="0" w:color="auto"/>
            </w:tcBorders>
          </w:tcPr>
          <w:p w:rsidR="00C816E9" w:rsidRPr="002275B7" w:rsidRDefault="00C816E9" w:rsidP="0033423D">
            <w:pPr>
              <w:ind w:firstLine="0"/>
              <w:jc w:val="left"/>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02 98511 316</w:t>
            </w:r>
          </w:p>
          <w:p w:rsidR="00C816E9" w:rsidRPr="002275B7" w:rsidRDefault="001A3D91" w:rsidP="0033423D">
            <w:pPr>
              <w:ind w:firstLine="0"/>
              <w:jc w:val="left"/>
              <w:rPr>
                <w:rFonts w:ascii="Verdana" w:eastAsia="Times New Roman" w:hAnsi="Verdana" w:cs="Times New Roman"/>
                <w:sz w:val="20"/>
                <w:szCs w:val="20"/>
                <w:lang w:val="bg-BG"/>
              </w:rPr>
            </w:pPr>
            <w:hyperlink r:id="rId9" w:history="1">
              <w:r w:rsidR="00C816E9" w:rsidRPr="002275B7">
                <w:rPr>
                  <w:rFonts w:ascii="Verdana" w:eastAsiaTheme="minorEastAsia" w:hAnsi="Verdana"/>
                  <w:color w:val="0563C1" w:themeColor="hyperlink"/>
                  <w:sz w:val="20"/>
                  <w:szCs w:val="20"/>
                  <w:u w:val="single"/>
                  <w:lang w:val="bg-BG"/>
                </w:rPr>
                <w:t>zvelinov@mzh.government.bg</w:t>
              </w:r>
            </w:hyperlink>
            <w:r w:rsidR="00C816E9" w:rsidRPr="002275B7">
              <w:rPr>
                <w:rFonts w:ascii="Verdana" w:eastAsiaTheme="minorEastAsia" w:hAnsi="Verdana"/>
                <w:sz w:val="20"/>
                <w:szCs w:val="20"/>
                <w:lang w:val="bg-BG"/>
              </w:rPr>
              <w:t xml:space="preserve"> </w:t>
            </w:r>
          </w:p>
        </w:tc>
      </w:tr>
      <w:tr w:rsidR="00C816E9" w:rsidRPr="002275B7" w:rsidTr="00C838A2">
        <w:tc>
          <w:tcPr>
            <w:tcW w:w="9412" w:type="dxa"/>
            <w:gridSpan w:val="2"/>
          </w:tcPr>
          <w:p w:rsidR="00C816E9" w:rsidRPr="002275B7" w:rsidRDefault="00C816E9" w:rsidP="0033423D">
            <w:pPr>
              <w:spacing w:before="120"/>
              <w:ind w:firstLine="0"/>
              <w:rPr>
                <w:rFonts w:ascii="Verdana" w:eastAsia="Times New Roman" w:hAnsi="Verdana" w:cs="Times New Roman"/>
                <w:b/>
                <w:color w:val="000000" w:themeColor="text1"/>
                <w:sz w:val="20"/>
                <w:szCs w:val="20"/>
                <w:lang w:val="bg-BG"/>
              </w:rPr>
            </w:pPr>
            <w:r w:rsidRPr="002275B7">
              <w:rPr>
                <w:rFonts w:ascii="Verdana" w:eastAsia="Times New Roman" w:hAnsi="Verdana" w:cs="Times New Roman"/>
                <w:b/>
                <w:color w:val="000000" w:themeColor="text1"/>
                <w:sz w:val="20"/>
                <w:szCs w:val="20"/>
                <w:lang w:val="bg-BG"/>
              </w:rPr>
              <w:t>1. Проблем за решаване:</w:t>
            </w:r>
          </w:p>
          <w:p w:rsidR="00C816E9" w:rsidRPr="002275B7" w:rsidRDefault="00C816E9" w:rsidP="0033423D">
            <w:pPr>
              <w:spacing w:before="120"/>
              <w:ind w:firstLine="0"/>
              <w:rPr>
                <w:rFonts w:ascii="Verdana" w:eastAsia="Times New Roman" w:hAnsi="Verdana" w:cs="Times New Roman"/>
                <w:strike/>
                <w:color w:val="000000" w:themeColor="text1"/>
                <w:sz w:val="20"/>
                <w:szCs w:val="20"/>
                <w:lang w:val="bg-BG"/>
              </w:rPr>
            </w:pPr>
            <w:r w:rsidRPr="002275B7">
              <w:rPr>
                <w:rFonts w:ascii="Verdana" w:eastAsia="Times New Roman" w:hAnsi="Verdana" w:cs="Times New Roman"/>
                <w:color w:val="000000" w:themeColor="text1"/>
                <w:sz w:val="20"/>
                <w:szCs w:val="20"/>
                <w:lang w:val="bg-BG"/>
              </w:rPr>
              <w:t>Необходимост от актуализиране на стойности, икономически показатели и срокове, използвани при оценяването на трайните насаждения</w:t>
            </w:r>
            <w:r w:rsidRPr="002275B7" w:rsidDel="00BA0D4F">
              <w:rPr>
                <w:rFonts w:ascii="Verdana" w:eastAsia="Times New Roman" w:hAnsi="Verdana" w:cs="Times New Roman"/>
                <w:strike/>
                <w:color w:val="000000" w:themeColor="text1"/>
                <w:sz w:val="20"/>
                <w:szCs w:val="20"/>
                <w:lang w:val="bg-BG"/>
              </w:rPr>
              <w:t xml:space="preserve"> </w:t>
            </w:r>
          </w:p>
          <w:p w:rsidR="00C816E9" w:rsidRPr="00A66A74" w:rsidRDefault="00C816E9" w:rsidP="0033423D">
            <w:pPr>
              <w:spacing w:before="120"/>
              <w:ind w:firstLine="0"/>
              <w:rPr>
                <w:rFonts w:ascii="Verdana" w:eastAsia="Times New Roman" w:hAnsi="Verdana" w:cs="Times New Roman"/>
                <w:i/>
                <w:sz w:val="16"/>
                <w:szCs w:val="16"/>
                <w:lang w:val="bg-BG"/>
              </w:rPr>
            </w:pPr>
            <w:r w:rsidRPr="00A66A74">
              <w:rPr>
                <w:rFonts w:ascii="Verdana" w:eastAsia="Times New Roman" w:hAnsi="Verdana" w:cs="Times New Roman"/>
                <w:i/>
                <w:sz w:val="16"/>
                <w:szCs w:val="16"/>
                <w:lang w:val="bg-BG"/>
              </w:rPr>
              <w:t>1.1. Кратко опишете проблема/проблемите и причините за неговото/тяхното възникване. По възможност посочете числови стойности.</w:t>
            </w:r>
          </w:p>
          <w:p w:rsidR="00C816E9" w:rsidRPr="002275B7" w:rsidRDefault="00C816E9" w:rsidP="0033423D">
            <w:pPr>
              <w:spacing w:before="120"/>
              <w:ind w:firstLine="0"/>
              <w:rPr>
                <w:rFonts w:ascii="Verdana" w:eastAsia="Times New Roman" w:hAnsi="Verdana" w:cs="Times New Roman"/>
                <w:sz w:val="20"/>
                <w:szCs w:val="20"/>
                <w:lang w:val="bg-BG"/>
              </w:rPr>
            </w:pPr>
            <w:r w:rsidRPr="002275B7">
              <w:rPr>
                <w:rFonts w:ascii="Verdana" w:eastAsiaTheme="minorEastAsia" w:hAnsi="Verdana"/>
                <w:color w:val="000000"/>
                <w:sz w:val="20"/>
                <w:lang w:val="bg-BG"/>
              </w:rPr>
              <w:t xml:space="preserve">Наредбата за базисните цени на трайните насаждения е приета с </w:t>
            </w:r>
            <w:r w:rsidRPr="007309D0">
              <w:rPr>
                <w:rFonts w:ascii="Verdana" w:eastAsiaTheme="minorEastAsia" w:hAnsi="Verdana"/>
                <w:sz w:val="20"/>
                <w:lang w:val="bg-BG"/>
              </w:rPr>
              <w:t xml:space="preserve">Постановление № 151 на Министерски съвет от 1991 г. </w:t>
            </w:r>
            <w:r w:rsidRPr="007309D0">
              <w:rPr>
                <w:rFonts w:ascii="Verdana" w:eastAsia="Times New Roman" w:hAnsi="Verdana" w:cs="Times New Roman"/>
                <w:sz w:val="20"/>
                <w:szCs w:val="20"/>
                <w:lang w:val="bg-BG"/>
              </w:rPr>
              <w:t xml:space="preserve">Действащият нормативен акт </w:t>
            </w:r>
            <w:r w:rsidRPr="002275B7">
              <w:rPr>
                <w:rFonts w:ascii="Verdana" w:eastAsia="Times New Roman" w:hAnsi="Verdana" w:cs="Times New Roman"/>
                <w:sz w:val="20"/>
                <w:szCs w:val="20"/>
                <w:lang w:val="bg-BG"/>
              </w:rPr>
              <w:t>предоставя оценъчен механизъм за размер на обезщетение по определени формули, чиито компоненти са с променени показатели в следствие настъпилите промени в производствените и икономическите условия и съвременните тенденции в технологиите за създаване и отглеждане на трайни насаждения.</w:t>
            </w:r>
          </w:p>
          <w:p w:rsidR="00C816E9" w:rsidRPr="002275B7" w:rsidRDefault="00C816E9" w:rsidP="0033423D">
            <w:pPr>
              <w:spacing w:before="12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Пример: Оценката на едно черешово дърво на четиригодишна възраст според действащите стойностни показатели е 26,23 лв., а съгласно предложените изменения в стойностите на същите показатели следва да е 93,36 евро.</w:t>
            </w:r>
          </w:p>
          <w:p w:rsidR="00C816E9" w:rsidRPr="002275B7" w:rsidRDefault="00C816E9" w:rsidP="0033423D">
            <w:pPr>
              <w:spacing w:before="12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 xml:space="preserve">Настоящата нормативна уредба не отчита в достатъчна степен настъпилите промени в производствените и икономическите условия и съвременните тенденции в технологиите </w:t>
            </w:r>
            <w:r w:rsidRPr="002275B7">
              <w:rPr>
                <w:rFonts w:ascii="Verdana" w:eastAsia="Times New Roman" w:hAnsi="Verdana" w:cs="Times New Roman"/>
                <w:sz w:val="20"/>
                <w:szCs w:val="20"/>
                <w:lang w:val="bg-BG"/>
              </w:rPr>
              <w:lastRenderedPageBreak/>
              <w:t xml:space="preserve">за създаване и отглеждане на трайни насаждения. При част от овощните видове е необходимо актуализиране на сроковете за встъпване в </w:t>
            </w:r>
            <w:proofErr w:type="spellStart"/>
            <w:r w:rsidRPr="002275B7">
              <w:rPr>
                <w:rFonts w:ascii="Verdana" w:eastAsia="Times New Roman" w:hAnsi="Verdana" w:cs="Times New Roman"/>
                <w:sz w:val="20"/>
                <w:szCs w:val="20"/>
                <w:lang w:val="bg-BG"/>
              </w:rPr>
              <w:t>плододаване</w:t>
            </w:r>
            <w:proofErr w:type="spellEnd"/>
            <w:r w:rsidRPr="002275B7">
              <w:rPr>
                <w:rFonts w:ascii="Verdana" w:eastAsia="Times New Roman" w:hAnsi="Verdana" w:cs="Times New Roman"/>
                <w:sz w:val="20"/>
                <w:szCs w:val="20"/>
                <w:lang w:val="bg-BG"/>
              </w:rPr>
              <w:t xml:space="preserve">. Развитието на технологиите за производство на посадъчен материал, новите </w:t>
            </w:r>
            <w:proofErr w:type="spellStart"/>
            <w:r w:rsidRPr="002275B7">
              <w:rPr>
                <w:rFonts w:ascii="Verdana" w:eastAsia="Times New Roman" w:hAnsi="Verdana" w:cs="Times New Roman"/>
                <w:sz w:val="20"/>
                <w:szCs w:val="20"/>
                <w:lang w:val="bg-BG"/>
              </w:rPr>
              <w:t>формировки</w:t>
            </w:r>
            <w:proofErr w:type="spellEnd"/>
            <w:r w:rsidRPr="002275B7">
              <w:rPr>
                <w:rFonts w:ascii="Verdana" w:eastAsia="Times New Roman" w:hAnsi="Verdana" w:cs="Times New Roman"/>
                <w:sz w:val="20"/>
                <w:szCs w:val="20"/>
                <w:lang w:val="bg-BG"/>
              </w:rPr>
              <w:t xml:space="preserve"> и сортово-</w:t>
            </w:r>
            <w:proofErr w:type="spellStart"/>
            <w:r w:rsidRPr="002275B7">
              <w:rPr>
                <w:rFonts w:ascii="Verdana" w:eastAsia="Times New Roman" w:hAnsi="Verdana" w:cs="Times New Roman"/>
                <w:sz w:val="20"/>
                <w:szCs w:val="20"/>
                <w:lang w:val="bg-BG"/>
              </w:rPr>
              <w:t>подложкови</w:t>
            </w:r>
            <w:proofErr w:type="spellEnd"/>
            <w:r w:rsidRPr="002275B7">
              <w:rPr>
                <w:rFonts w:ascii="Verdana" w:eastAsia="Times New Roman" w:hAnsi="Verdana" w:cs="Times New Roman"/>
                <w:sz w:val="20"/>
                <w:szCs w:val="20"/>
                <w:lang w:val="bg-BG"/>
              </w:rPr>
              <w:t xml:space="preserve"> комбинации водят до промени в периода за встъпване в </w:t>
            </w:r>
            <w:proofErr w:type="spellStart"/>
            <w:r w:rsidRPr="002275B7">
              <w:rPr>
                <w:rFonts w:ascii="Verdana" w:eastAsia="Times New Roman" w:hAnsi="Verdana" w:cs="Times New Roman"/>
                <w:sz w:val="20"/>
                <w:szCs w:val="20"/>
                <w:lang w:val="bg-BG"/>
              </w:rPr>
              <w:t>плододаване</w:t>
            </w:r>
            <w:proofErr w:type="spellEnd"/>
            <w:r w:rsidRPr="002275B7">
              <w:rPr>
                <w:rFonts w:ascii="Verdana" w:eastAsia="Times New Roman" w:hAnsi="Verdana" w:cs="Times New Roman"/>
                <w:sz w:val="20"/>
                <w:szCs w:val="20"/>
                <w:lang w:val="bg-BG"/>
              </w:rPr>
              <w:t>, продуктивността и начина на отглеждане, които не са в достатъчна степен отразени в действащата Наредба.</w:t>
            </w:r>
          </w:p>
          <w:p w:rsidR="00C816E9" w:rsidRPr="002275B7" w:rsidRDefault="00C816E9" w:rsidP="0033423D">
            <w:pPr>
              <w:spacing w:before="12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В последните години са налични множество сигнали от земеделски стопани, граждани и организации с изложени предложния за актуализиране на Наредбата, свързани с остарели стойности, икономически показатели и срокове на експлоатация, използвани при оценяването на трайните насаждения в производствата по обезщетяване.</w:t>
            </w:r>
          </w:p>
          <w:p w:rsidR="00C816E9" w:rsidRPr="002275B7" w:rsidRDefault="00C816E9" w:rsidP="0033423D">
            <w:pPr>
              <w:spacing w:before="12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 xml:space="preserve">Належащите изменения, свързани с актуализиране на продължителността на периода на </w:t>
            </w:r>
            <w:proofErr w:type="spellStart"/>
            <w:r w:rsidRPr="002275B7">
              <w:rPr>
                <w:rFonts w:ascii="Verdana" w:eastAsia="Times New Roman" w:hAnsi="Verdana" w:cs="Times New Roman"/>
                <w:sz w:val="20"/>
                <w:szCs w:val="20"/>
                <w:lang w:val="bg-BG"/>
              </w:rPr>
              <w:t>плододаване</w:t>
            </w:r>
            <w:proofErr w:type="spellEnd"/>
            <w:r w:rsidRPr="002275B7">
              <w:rPr>
                <w:rFonts w:ascii="Verdana" w:eastAsia="Times New Roman" w:hAnsi="Verdana" w:cs="Times New Roman"/>
                <w:sz w:val="20"/>
                <w:szCs w:val="20"/>
                <w:lang w:val="bg-BG"/>
              </w:rPr>
              <w:t xml:space="preserve"> на трайните насаждения са продиктувани и от прилагането на Интервенция II.E2-1 „Инструменти за управление на риска – финансов принос за премиите по застрахователните схеми“ от Стратегическия план за развитие на селските райони 2023 – 2027 г. Целта на интервенцията е да насърчи активните земеделски стопани към управлението на </w:t>
            </w:r>
            <w:proofErr w:type="spellStart"/>
            <w:r w:rsidRPr="002275B7">
              <w:rPr>
                <w:rFonts w:ascii="Verdana" w:eastAsia="Times New Roman" w:hAnsi="Verdana" w:cs="Times New Roman"/>
                <w:sz w:val="20"/>
                <w:szCs w:val="20"/>
                <w:lang w:val="bg-BG"/>
              </w:rPr>
              <w:t>неподлежащи</w:t>
            </w:r>
            <w:proofErr w:type="spellEnd"/>
            <w:r w:rsidRPr="002275B7">
              <w:rPr>
                <w:rFonts w:ascii="Verdana" w:eastAsia="Times New Roman" w:hAnsi="Verdana" w:cs="Times New Roman"/>
                <w:sz w:val="20"/>
                <w:szCs w:val="20"/>
                <w:lang w:val="bg-BG"/>
              </w:rPr>
              <w:t xml:space="preserve"> на контрол от тяхна страна рискове, свързани със селскостопанското производство. </w:t>
            </w:r>
          </w:p>
          <w:p w:rsidR="00C816E9" w:rsidRPr="002275B7" w:rsidRDefault="00C816E9" w:rsidP="0033423D">
            <w:pPr>
              <w:spacing w:before="12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Стойностите и показателите по Наредбата се използват при оценяване на трайни насаждения във връзка и с отчуждаване на недвижими имоти – собственост на физически и юридически лица, при продажба, замяна, прехвърляне, делба и други сделки с недвижими имоти, при предоставяне на обработваеми земи за временно ползване и отдаването им под аренда, както и при определяне на обезщетения за нанесени вреди и щети върху трайни насаждения.</w:t>
            </w:r>
          </w:p>
          <w:p w:rsidR="00C816E9" w:rsidRPr="002275B7" w:rsidRDefault="00C816E9" w:rsidP="0033423D">
            <w:pPr>
              <w:spacing w:before="12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Последното актуализиране на стойности, икономически показатели и срокове, използвани при оценяването на трайните насаждения по Наредбата е правено през 2000 г. (ДВ., бр. 107 от 2000 г.). От тогава е изминал 26 /двадесет и шест/ годишен период. Съгласно „Калкулатора на инфлацията“ (</w:t>
            </w:r>
            <w:hyperlink r:id="rId10" w:history="1">
              <w:r w:rsidRPr="002275B7">
                <w:rPr>
                  <w:rFonts w:ascii="Verdana" w:eastAsia="Times New Roman" w:hAnsi="Verdana" w:cs="Times New Roman"/>
                  <w:color w:val="0563C1" w:themeColor="hyperlink"/>
                  <w:sz w:val="20"/>
                  <w:szCs w:val="20"/>
                  <w:u w:val="single"/>
                  <w:lang w:val="bg-BG"/>
                </w:rPr>
                <w:t>https://www.nsi.bg/statistical-data/114/372</w:t>
              </w:r>
            </w:hyperlink>
            <w:r w:rsidRPr="002275B7">
              <w:rPr>
                <w:rFonts w:ascii="Verdana" w:eastAsia="Times New Roman" w:hAnsi="Verdana" w:cs="Times New Roman"/>
                <w:sz w:val="20"/>
                <w:szCs w:val="20"/>
                <w:lang w:val="bg-BG"/>
              </w:rPr>
              <w:t>), публикуван на интернет страницата на „Националния статистически институт“ за периода януари 2000 г. до август 2026 г. процента на инфлация в България е 216,4 %.</w:t>
            </w:r>
          </w:p>
          <w:p w:rsidR="00C816E9" w:rsidRPr="00A66A74" w:rsidRDefault="00C816E9" w:rsidP="0033423D">
            <w:pPr>
              <w:spacing w:before="120"/>
              <w:ind w:firstLine="0"/>
              <w:rPr>
                <w:rFonts w:ascii="Verdana" w:eastAsia="Times New Roman" w:hAnsi="Verdana" w:cs="Times New Roman"/>
                <w:i/>
                <w:sz w:val="16"/>
                <w:szCs w:val="16"/>
                <w:lang w:val="bg-BG"/>
              </w:rPr>
            </w:pPr>
            <w:r w:rsidRPr="00A66A74">
              <w:rPr>
                <w:rFonts w:ascii="Verdana" w:eastAsia="Times New Roman" w:hAnsi="Verdana"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C816E9" w:rsidRPr="002275B7" w:rsidRDefault="00C816E9" w:rsidP="0033423D">
            <w:pPr>
              <w:overflowPunct w:val="0"/>
              <w:autoSpaceDE w:val="0"/>
              <w:autoSpaceDN w:val="0"/>
              <w:adjustRightInd w:val="0"/>
              <w:spacing w:before="120"/>
              <w:ind w:firstLine="0"/>
              <w:textAlignment w:val="baseline"/>
              <w:rPr>
                <w:rFonts w:ascii="Verdana" w:eastAsia="Times New Roman" w:hAnsi="Verdana" w:cs="Times New Roman"/>
                <w:color w:val="000000"/>
                <w:sz w:val="20"/>
                <w:szCs w:val="20"/>
                <w:shd w:val="clear" w:color="auto" w:fill="FFFFFF"/>
                <w:lang w:val="bg-BG"/>
              </w:rPr>
            </w:pPr>
            <w:r w:rsidRPr="002275B7">
              <w:rPr>
                <w:rFonts w:ascii="Verdana" w:eastAsia="Times New Roman" w:hAnsi="Verdana" w:cs="Times New Roman"/>
                <w:color w:val="000000"/>
                <w:sz w:val="20"/>
                <w:szCs w:val="20"/>
                <w:shd w:val="clear" w:color="auto" w:fill="FFFFFF"/>
                <w:lang w:val="bg-BG"/>
              </w:rPr>
              <w:t>Не е възможно проблемът да бъде решен в рамките на действащата Наредба за базисните цени на трайните насаждения, чрез промяна на организацията на работа и/или чрез въвеждане на нови технологични възможности,</w:t>
            </w:r>
            <w:r w:rsidRPr="002275B7">
              <w:rPr>
                <w:rFonts w:eastAsiaTheme="minorEastAsia"/>
                <w:lang w:val="bg-BG"/>
              </w:rPr>
              <w:t xml:space="preserve"> </w:t>
            </w:r>
            <w:r w:rsidRPr="002275B7">
              <w:rPr>
                <w:rFonts w:ascii="Verdana" w:eastAsia="Times New Roman" w:hAnsi="Verdana" w:cs="Times New Roman"/>
                <w:color w:val="000000"/>
                <w:sz w:val="20"/>
                <w:szCs w:val="20"/>
                <w:shd w:val="clear" w:color="auto" w:fill="FFFFFF"/>
                <w:lang w:val="bg-BG"/>
              </w:rPr>
              <w:t xml:space="preserve">тъй като основната причина за предложеното изменение е актуализиране на стойности, икономически показатели </w:t>
            </w:r>
            <w:r w:rsidRPr="002275B7">
              <w:rPr>
                <w:rFonts w:ascii="Verdana" w:eastAsia="Times New Roman" w:hAnsi="Verdana" w:cs="Times New Roman"/>
                <w:color w:val="000000"/>
                <w:sz w:val="20"/>
                <w:szCs w:val="20"/>
                <w:shd w:val="clear" w:color="auto" w:fill="FFFFFF"/>
                <w:lang w:val="bg-BG"/>
              </w:rPr>
              <w:lastRenderedPageBreak/>
              <w:t>и срокове, използвани при оценяването на трайните насаждения, които не са актуализирани от 26 години.</w:t>
            </w:r>
          </w:p>
          <w:p w:rsidR="00C816E9" w:rsidRPr="00A66A74" w:rsidRDefault="00C816E9" w:rsidP="0033423D">
            <w:pPr>
              <w:keepNext/>
              <w:spacing w:before="120"/>
              <w:ind w:firstLine="0"/>
              <w:rPr>
                <w:rFonts w:ascii="Verdana" w:eastAsia="Times New Roman" w:hAnsi="Verdana" w:cs="Times New Roman"/>
                <w:i/>
                <w:sz w:val="16"/>
                <w:szCs w:val="16"/>
                <w:lang w:val="bg-BG"/>
              </w:rPr>
            </w:pPr>
            <w:r w:rsidRPr="00A66A74">
              <w:rPr>
                <w:rFonts w:ascii="Verdana" w:eastAsia="Times New Roman" w:hAnsi="Verdana" w:cs="Times New Roman"/>
                <w:i/>
                <w:sz w:val="16"/>
                <w:szCs w:val="16"/>
                <w:lang w:val="bg-BG"/>
              </w:rPr>
              <w:t>1.3. Посочете защо действащата нормативна рамка не позволява решаване на проблема/проблемите.</w:t>
            </w:r>
          </w:p>
          <w:p w:rsidR="00C816E9" w:rsidRPr="002275B7" w:rsidRDefault="00C816E9" w:rsidP="0033423D">
            <w:pPr>
              <w:keepNext/>
              <w:spacing w:before="12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Запазването на действащата нормативна рамка, която не е променяна съществено от 26 години би довело до продължаващо прилагане на стойности, показатели и срокове, които не отразяват в достатъчна степен съвременните икономически, производствени и технологични условия, включително при всички случаи на практическо приложение на Наредбата.</w:t>
            </w:r>
          </w:p>
          <w:p w:rsidR="00C816E9" w:rsidRPr="00A66A74" w:rsidRDefault="00C816E9" w:rsidP="0033423D">
            <w:pPr>
              <w:spacing w:before="120"/>
              <w:ind w:firstLine="0"/>
              <w:rPr>
                <w:rFonts w:ascii="Verdana" w:eastAsia="Times New Roman" w:hAnsi="Verdana" w:cs="Times New Roman"/>
                <w:i/>
                <w:sz w:val="16"/>
                <w:szCs w:val="16"/>
                <w:lang w:val="bg-BG"/>
              </w:rPr>
            </w:pPr>
            <w:r w:rsidRPr="00A66A74">
              <w:rPr>
                <w:rFonts w:ascii="Verdana" w:eastAsia="Times New Roman" w:hAnsi="Verdana" w:cs="Times New Roman"/>
                <w:i/>
                <w:sz w:val="16"/>
                <w:szCs w:val="16"/>
                <w:lang w:val="bg-BG"/>
              </w:rPr>
              <w:t>1.4. Посочете задължителните действия, произтичащи от нормативни актове от по-висока степен или актове от правото на ЕС.</w:t>
            </w:r>
          </w:p>
          <w:p w:rsidR="00C816E9" w:rsidRPr="002275B7" w:rsidRDefault="00C816E9" w:rsidP="0033423D">
            <w:pPr>
              <w:spacing w:before="12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С проекта не се транспонират актове на институциите на Европейския съюз.</w:t>
            </w:r>
          </w:p>
          <w:p w:rsidR="00C816E9" w:rsidRPr="00A66A74" w:rsidRDefault="00C816E9" w:rsidP="0033423D">
            <w:pPr>
              <w:spacing w:before="120"/>
              <w:ind w:firstLine="0"/>
              <w:rPr>
                <w:rFonts w:ascii="Verdana" w:eastAsia="Times New Roman" w:hAnsi="Verdana" w:cs="Times New Roman"/>
                <w:i/>
                <w:sz w:val="16"/>
                <w:szCs w:val="16"/>
                <w:lang w:val="bg-BG"/>
              </w:rPr>
            </w:pPr>
            <w:r w:rsidRPr="00A66A74">
              <w:rPr>
                <w:rFonts w:ascii="Verdana" w:eastAsia="Times New Roman" w:hAnsi="Verdana" w:cs="Times New Roman"/>
                <w:i/>
                <w:sz w:val="16"/>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p>
          <w:p w:rsidR="00C816E9" w:rsidRPr="002275B7" w:rsidRDefault="00C816E9" w:rsidP="0033423D">
            <w:pPr>
              <w:spacing w:before="120"/>
              <w:ind w:firstLine="0"/>
              <w:rPr>
                <w:rFonts w:ascii="Verdana" w:eastAsia="Times New Roman" w:hAnsi="Verdana" w:cs="Times New Roman"/>
                <w:color w:val="000000" w:themeColor="text1"/>
                <w:sz w:val="20"/>
                <w:szCs w:val="20"/>
                <w:lang w:val="bg-BG"/>
              </w:rPr>
            </w:pPr>
            <w:r w:rsidRPr="002275B7">
              <w:rPr>
                <w:rFonts w:ascii="Verdana" w:eastAsia="Times New Roman" w:hAnsi="Verdana" w:cs="Times New Roman"/>
                <w:color w:val="000000" w:themeColor="text1"/>
                <w:sz w:val="20"/>
                <w:szCs w:val="20"/>
                <w:lang w:val="bg-BG"/>
              </w:rPr>
              <w:t>Не са извършвани последващи оценки на нормативния акт,</w:t>
            </w:r>
            <w:r w:rsidRPr="002275B7">
              <w:rPr>
                <w:rFonts w:ascii="Verdana" w:eastAsiaTheme="minorEastAsia" w:hAnsi="Verdana" w:cs="Times New Roman"/>
                <w:color w:val="000000" w:themeColor="text1"/>
                <w:sz w:val="20"/>
                <w:szCs w:val="20"/>
                <w:lang w:val="bg-BG"/>
              </w:rPr>
              <w:t xml:space="preserve"> </w:t>
            </w:r>
            <w:r w:rsidRPr="002275B7">
              <w:rPr>
                <w:rFonts w:ascii="Verdana" w:eastAsia="Times New Roman" w:hAnsi="Verdana" w:cs="Times New Roman"/>
                <w:color w:val="000000" w:themeColor="text1"/>
                <w:sz w:val="20"/>
                <w:szCs w:val="20"/>
                <w:lang w:val="bg-BG"/>
              </w:rPr>
              <w:t>както и анализи за изпълнението на политиката.</w:t>
            </w:r>
          </w:p>
        </w:tc>
      </w:tr>
      <w:tr w:rsidR="00C816E9" w:rsidRPr="002275B7" w:rsidTr="00C838A2">
        <w:tc>
          <w:tcPr>
            <w:tcW w:w="9412" w:type="dxa"/>
            <w:gridSpan w:val="2"/>
          </w:tcPr>
          <w:p w:rsidR="00C816E9" w:rsidRPr="002275B7" w:rsidRDefault="00C816E9" w:rsidP="0033423D">
            <w:pPr>
              <w:spacing w:before="120"/>
              <w:ind w:firstLine="0"/>
              <w:rPr>
                <w:rFonts w:ascii="Verdana" w:eastAsia="Times New Roman" w:hAnsi="Verdana" w:cs="Times New Roman"/>
                <w:b/>
                <w:color w:val="000000" w:themeColor="text1"/>
                <w:sz w:val="20"/>
                <w:szCs w:val="20"/>
                <w:lang w:val="bg-BG"/>
              </w:rPr>
            </w:pPr>
            <w:r w:rsidRPr="002275B7">
              <w:rPr>
                <w:rFonts w:ascii="Verdana" w:eastAsia="Times New Roman" w:hAnsi="Verdana" w:cs="Times New Roman"/>
                <w:b/>
                <w:color w:val="000000" w:themeColor="text1"/>
                <w:sz w:val="20"/>
                <w:szCs w:val="20"/>
                <w:lang w:val="bg-BG"/>
              </w:rPr>
              <w:lastRenderedPageBreak/>
              <w:t>2</w:t>
            </w:r>
            <w:r w:rsidRPr="002275B7">
              <w:rPr>
                <w:rFonts w:ascii="Verdana" w:eastAsia="Times New Roman" w:hAnsi="Verdana" w:cs="Times New Roman"/>
                <w:color w:val="000000" w:themeColor="text1"/>
                <w:sz w:val="20"/>
                <w:szCs w:val="20"/>
                <w:lang w:val="bg-BG"/>
              </w:rPr>
              <w:t xml:space="preserve">. </w:t>
            </w:r>
            <w:r w:rsidRPr="002275B7">
              <w:rPr>
                <w:rFonts w:ascii="Verdana" w:eastAsia="Times New Roman" w:hAnsi="Verdana" w:cs="Times New Roman"/>
                <w:b/>
                <w:color w:val="000000" w:themeColor="text1"/>
                <w:sz w:val="20"/>
                <w:szCs w:val="20"/>
                <w:lang w:val="bg-BG"/>
              </w:rPr>
              <w:t>Цели:</w:t>
            </w:r>
          </w:p>
          <w:p w:rsidR="00C816E9" w:rsidRPr="002275B7" w:rsidRDefault="00C816E9" w:rsidP="0033423D">
            <w:pPr>
              <w:spacing w:before="120"/>
              <w:ind w:firstLine="0"/>
              <w:rPr>
                <w:rFonts w:ascii="Verdana" w:eastAsia="Times New Roman" w:hAnsi="Verdana" w:cs="Times New Roman"/>
                <w:color w:val="000000"/>
                <w:sz w:val="20"/>
                <w:szCs w:val="20"/>
                <w:lang w:val="bg-BG"/>
              </w:rPr>
            </w:pPr>
            <w:r w:rsidRPr="002275B7">
              <w:rPr>
                <w:rFonts w:ascii="Verdana" w:eastAsia="Times New Roman" w:hAnsi="Verdana" w:cs="Times New Roman"/>
                <w:b/>
                <w:color w:val="000000"/>
                <w:sz w:val="20"/>
                <w:szCs w:val="20"/>
                <w:lang w:val="bg-BG"/>
              </w:rPr>
              <w:t>Цел 1</w:t>
            </w:r>
            <w:r w:rsidRPr="002275B7">
              <w:rPr>
                <w:rFonts w:ascii="Verdana" w:eastAsia="Times New Roman" w:hAnsi="Verdana" w:cs="Times New Roman"/>
                <w:color w:val="000000"/>
                <w:sz w:val="20"/>
                <w:szCs w:val="20"/>
                <w:lang w:val="bg-BG"/>
              </w:rPr>
              <w:t xml:space="preserve"> – Осъвременяване на стойностите, показателите и сроковете, въз основа на които се извършва оценяването;</w:t>
            </w:r>
          </w:p>
          <w:p w:rsidR="00C816E9" w:rsidRPr="002275B7" w:rsidRDefault="00C816E9" w:rsidP="0033423D">
            <w:pPr>
              <w:spacing w:before="120"/>
              <w:ind w:firstLine="0"/>
              <w:rPr>
                <w:rFonts w:ascii="Verdana" w:eastAsia="Times New Roman" w:hAnsi="Verdana" w:cs="Times New Roman"/>
                <w:strike/>
                <w:color w:val="000000"/>
                <w:sz w:val="20"/>
                <w:szCs w:val="20"/>
                <w:lang w:val="bg-BG"/>
              </w:rPr>
            </w:pPr>
            <w:r w:rsidRPr="002275B7">
              <w:rPr>
                <w:rFonts w:ascii="Verdana" w:eastAsia="Times New Roman" w:hAnsi="Verdana" w:cs="Times New Roman"/>
                <w:b/>
                <w:color w:val="000000"/>
                <w:sz w:val="20"/>
                <w:szCs w:val="20"/>
                <w:lang w:val="bg-BG"/>
              </w:rPr>
              <w:t>Цел 2</w:t>
            </w:r>
            <w:r w:rsidRPr="002275B7">
              <w:rPr>
                <w:rFonts w:ascii="Verdana" w:eastAsia="Times New Roman" w:hAnsi="Verdana" w:cs="Times New Roman"/>
                <w:color w:val="000000"/>
                <w:sz w:val="20"/>
                <w:szCs w:val="20"/>
                <w:lang w:val="bg-BG"/>
              </w:rPr>
              <w:t xml:space="preserve"> – Създаване на актуална, обективна и икономически обоснована основа за определяне стойността на трайните насаждения;</w:t>
            </w:r>
          </w:p>
          <w:p w:rsidR="00C816E9" w:rsidRPr="002275B7" w:rsidRDefault="00C816E9" w:rsidP="0033423D">
            <w:pPr>
              <w:spacing w:before="120"/>
              <w:ind w:firstLine="0"/>
              <w:rPr>
                <w:rFonts w:ascii="Verdana" w:eastAsia="Times New Roman" w:hAnsi="Verdana" w:cs="Times New Roman"/>
                <w:color w:val="000000"/>
                <w:sz w:val="20"/>
                <w:szCs w:val="20"/>
                <w:lang w:val="bg-BG"/>
              </w:rPr>
            </w:pPr>
            <w:r w:rsidRPr="002275B7">
              <w:rPr>
                <w:rFonts w:ascii="Verdana" w:eastAsia="Times New Roman" w:hAnsi="Verdana" w:cs="Times New Roman"/>
                <w:b/>
                <w:color w:val="000000"/>
                <w:sz w:val="20"/>
                <w:szCs w:val="20"/>
                <w:lang w:val="bg-BG"/>
              </w:rPr>
              <w:t>Цел 3</w:t>
            </w:r>
            <w:r w:rsidRPr="002275B7">
              <w:rPr>
                <w:rFonts w:ascii="Verdana" w:eastAsia="Times New Roman" w:hAnsi="Verdana" w:cs="Times New Roman"/>
                <w:color w:val="000000"/>
                <w:sz w:val="20"/>
                <w:szCs w:val="20"/>
                <w:lang w:val="bg-BG"/>
              </w:rPr>
              <w:t xml:space="preserve"> – Осигуряване на по-обективно и справедливо определяне на размера на дължимите обезщетения при унищожаване или увреждане на трайни насаждения.</w:t>
            </w:r>
          </w:p>
        </w:tc>
      </w:tr>
      <w:tr w:rsidR="00C816E9" w:rsidRPr="002275B7" w:rsidTr="00C838A2">
        <w:tc>
          <w:tcPr>
            <w:tcW w:w="9412" w:type="dxa"/>
            <w:gridSpan w:val="2"/>
            <w:shd w:val="clear" w:color="auto" w:fill="FFFFFF" w:themeFill="background1"/>
          </w:tcPr>
          <w:p w:rsidR="00C816E9" w:rsidRPr="002275B7" w:rsidRDefault="00C816E9" w:rsidP="0033423D">
            <w:pPr>
              <w:spacing w:before="120"/>
              <w:ind w:firstLine="0"/>
              <w:rPr>
                <w:rFonts w:ascii="Verdana" w:eastAsia="Times New Roman" w:hAnsi="Verdana" w:cs="Times New Roman"/>
                <w:b/>
                <w:color w:val="000000" w:themeColor="text1"/>
                <w:sz w:val="20"/>
                <w:szCs w:val="20"/>
                <w:lang w:val="bg-BG"/>
              </w:rPr>
            </w:pPr>
            <w:r w:rsidRPr="002275B7">
              <w:rPr>
                <w:rFonts w:ascii="Verdana" w:eastAsia="Times New Roman" w:hAnsi="Verdana" w:cs="Times New Roman"/>
                <w:b/>
                <w:color w:val="000000" w:themeColor="text1"/>
                <w:sz w:val="20"/>
                <w:szCs w:val="20"/>
                <w:lang w:val="bg-BG"/>
              </w:rPr>
              <w:t>3. Заинтересовани страни:</w:t>
            </w:r>
          </w:p>
          <w:p w:rsidR="00C816E9" w:rsidRPr="002275B7" w:rsidRDefault="00C816E9" w:rsidP="0033423D">
            <w:pPr>
              <w:ind w:firstLine="0"/>
              <w:rPr>
                <w:rFonts w:ascii="Verdana" w:eastAsia="Times New Roman" w:hAnsi="Verdana" w:cs="Times New Roman"/>
                <w:color w:val="000000" w:themeColor="text1"/>
                <w:sz w:val="20"/>
                <w:szCs w:val="20"/>
                <w:lang w:val="bg-BG"/>
              </w:rPr>
            </w:pPr>
            <w:r w:rsidRPr="002275B7">
              <w:rPr>
                <w:rFonts w:ascii="Verdana" w:eastAsia="Times New Roman" w:hAnsi="Verdana" w:cs="Times New Roman"/>
                <w:color w:val="000000" w:themeColor="text1"/>
                <w:sz w:val="20"/>
                <w:szCs w:val="20"/>
                <w:lang w:val="bg-BG"/>
              </w:rPr>
              <w:t>Министерството на земеделието и храните;</w:t>
            </w:r>
          </w:p>
          <w:p w:rsidR="00C816E9" w:rsidRPr="002275B7" w:rsidRDefault="00C816E9" w:rsidP="0033423D">
            <w:pPr>
              <w:ind w:firstLine="0"/>
              <w:rPr>
                <w:rFonts w:ascii="Verdana" w:eastAsia="Times New Roman" w:hAnsi="Verdana" w:cs="Times New Roman"/>
                <w:color w:val="000000" w:themeColor="text1"/>
                <w:sz w:val="20"/>
                <w:szCs w:val="20"/>
                <w:lang w:val="bg-BG"/>
              </w:rPr>
            </w:pPr>
            <w:r w:rsidRPr="002275B7">
              <w:rPr>
                <w:rFonts w:ascii="Verdana" w:eastAsia="Times New Roman" w:hAnsi="Verdana" w:cs="Times New Roman"/>
                <w:color w:val="000000" w:themeColor="text1"/>
                <w:sz w:val="20"/>
                <w:szCs w:val="20"/>
                <w:lang w:val="bg-BG"/>
              </w:rPr>
              <w:t>Министерство на финансите;</w:t>
            </w:r>
          </w:p>
          <w:p w:rsidR="00C816E9" w:rsidRPr="002275B7" w:rsidRDefault="00C816E9" w:rsidP="0033423D">
            <w:pPr>
              <w:ind w:firstLine="0"/>
              <w:rPr>
                <w:rFonts w:ascii="Verdana" w:eastAsia="Times New Roman" w:hAnsi="Verdana" w:cs="Times New Roman"/>
                <w:color w:val="000000" w:themeColor="text1"/>
                <w:sz w:val="20"/>
                <w:szCs w:val="20"/>
                <w:lang w:val="bg-BG"/>
              </w:rPr>
            </w:pPr>
            <w:r w:rsidRPr="002275B7">
              <w:rPr>
                <w:rFonts w:ascii="Verdana" w:eastAsia="Times New Roman" w:hAnsi="Verdana" w:cs="Times New Roman"/>
                <w:color w:val="000000" w:themeColor="text1"/>
                <w:sz w:val="20"/>
                <w:szCs w:val="20"/>
                <w:lang w:val="bg-BG"/>
              </w:rPr>
              <w:t>Министерство на енергетиката;</w:t>
            </w:r>
          </w:p>
          <w:p w:rsidR="00C816E9" w:rsidRPr="002275B7" w:rsidRDefault="00C816E9" w:rsidP="0033423D">
            <w:pPr>
              <w:ind w:firstLine="0"/>
              <w:rPr>
                <w:rFonts w:ascii="Verdana" w:eastAsia="Times New Roman" w:hAnsi="Verdana" w:cs="Times New Roman"/>
                <w:color w:val="000000" w:themeColor="text1"/>
                <w:sz w:val="20"/>
                <w:szCs w:val="20"/>
                <w:lang w:val="bg-BG"/>
              </w:rPr>
            </w:pPr>
            <w:r w:rsidRPr="002275B7">
              <w:rPr>
                <w:rFonts w:ascii="Verdana" w:eastAsia="Times New Roman" w:hAnsi="Verdana" w:cs="Times New Roman"/>
                <w:color w:val="000000" w:themeColor="text1"/>
                <w:sz w:val="20"/>
                <w:szCs w:val="20"/>
                <w:lang w:val="bg-BG"/>
              </w:rPr>
              <w:t>Министерство на регионалното развитие и благоустройството;</w:t>
            </w:r>
          </w:p>
          <w:p w:rsidR="00C816E9" w:rsidRPr="002275B7" w:rsidRDefault="00C816E9" w:rsidP="0033423D">
            <w:pPr>
              <w:ind w:firstLine="0"/>
              <w:rPr>
                <w:rFonts w:ascii="Verdana" w:eastAsia="Times New Roman" w:hAnsi="Verdana" w:cs="Times New Roman"/>
                <w:color w:val="000000" w:themeColor="text1"/>
                <w:sz w:val="20"/>
                <w:szCs w:val="20"/>
                <w:lang w:val="bg-BG"/>
              </w:rPr>
            </w:pPr>
            <w:r w:rsidRPr="002275B7">
              <w:rPr>
                <w:rFonts w:ascii="Verdana" w:eastAsia="Times New Roman" w:hAnsi="Verdana" w:cs="Times New Roman"/>
                <w:color w:val="000000" w:themeColor="text1"/>
                <w:sz w:val="20"/>
                <w:szCs w:val="20"/>
                <w:lang w:val="bg-BG"/>
              </w:rPr>
              <w:t>Държавен фонд „Земеделие“;</w:t>
            </w:r>
          </w:p>
          <w:p w:rsidR="00C816E9" w:rsidRPr="002275B7" w:rsidRDefault="00C816E9" w:rsidP="0033423D">
            <w:pPr>
              <w:ind w:firstLine="0"/>
              <w:rPr>
                <w:rFonts w:ascii="Verdana" w:eastAsia="Times New Roman" w:hAnsi="Verdana" w:cs="Times New Roman"/>
                <w:strike/>
                <w:sz w:val="20"/>
                <w:szCs w:val="20"/>
                <w:lang w:val="bg-BG"/>
              </w:rPr>
            </w:pPr>
            <w:r w:rsidRPr="002275B7">
              <w:rPr>
                <w:rFonts w:ascii="Verdana" w:eastAsia="Times New Roman" w:hAnsi="Verdana" w:cs="Times New Roman"/>
                <w:sz w:val="20"/>
                <w:szCs w:val="20"/>
                <w:lang w:val="bg-BG"/>
              </w:rPr>
              <w:t>Собственици и ползватели на земеделски земи и трайни насаждения – физически и юридически лица, чиито насаждения подлежат на оценяване;</w:t>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 xml:space="preserve">Земеделски стопани и предприятия от секторите, обхванати от приложенията към Наредбата – приблизително 12 000 земеделските стопани, отглеждащи трайни насаждения – </w:t>
            </w:r>
            <w:proofErr w:type="spellStart"/>
            <w:r w:rsidRPr="002275B7">
              <w:rPr>
                <w:rFonts w:ascii="Verdana" w:eastAsia="Times New Roman" w:hAnsi="Verdana" w:cs="Times New Roman"/>
                <w:sz w:val="20"/>
                <w:szCs w:val="20"/>
                <w:lang w:val="bg-BG"/>
              </w:rPr>
              <w:t>бенефициери</w:t>
            </w:r>
            <w:proofErr w:type="spellEnd"/>
            <w:r w:rsidRPr="002275B7">
              <w:rPr>
                <w:rFonts w:ascii="Verdana" w:eastAsia="Times New Roman" w:hAnsi="Verdana" w:cs="Times New Roman"/>
                <w:sz w:val="20"/>
                <w:szCs w:val="20"/>
                <w:lang w:val="bg-BG"/>
              </w:rPr>
              <w:t xml:space="preserve"> и получаващи подпомагане;</w:t>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Физически и юридически лица – страни по сделки с недвижими имоти, при които се извършва оценяване на трайни насаждения;</w:t>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lastRenderedPageBreak/>
              <w:t>Държавни и общински органи и други лица, които прилагат стойностите и показателите по Наредбата при отчуждаване, временно ползване, отдаване под аренда или определяне на вреди, щети и обезщетения;</w:t>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Оценители, вещи лица, експерти и други лица, които използват Наредбата при определяне стойността на трайните насаждения.</w:t>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Точният брой на засегнатите лица не може да бъде определен предварително, тъй като Наредбата се прилага при възникване на конкретни фактически основания.</w:t>
            </w:r>
          </w:p>
          <w:p w:rsidR="00C816E9" w:rsidRPr="002275B7" w:rsidRDefault="00C816E9" w:rsidP="0033423D">
            <w:pPr>
              <w:ind w:firstLine="0"/>
              <w:rPr>
                <w:rFonts w:ascii="Verdana" w:eastAsia="Times New Roman" w:hAnsi="Verdana" w:cs="Times New Roman"/>
                <w:i/>
                <w:sz w:val="20"/>
                <w:szCs w:val="20"/>
                <w:lang w:val="bg-BG"/>
              </w:rPr>
            </w:pPr>
            <w:r w:rsidRPr="002275B7">
              <w:rPr>
                <w:rFonts w:ascii="Verdana" w:eastAsia="Times New Roman" w:hAnsi="Verdana" w:cs="Times New Roman"/>
                <w:i/>
                <w:sz w:val="20"/>
                <w:szCs w:val="20"/>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C816E9" w:rsidRPr="002275B7" w:rsidTr="00C838A2">
        <w:trPr>
          <w:cantSplit/>
        </w:trPr>
        <w:tc>
          <w:tcPr>
            <w:tcW w:w="9412" w:type="dxa"/>
            <w:gridSpan w:val="2"/>
          </w:tcPr>
          <w:p w:rsidR="00C816E9" w:rsidRPr="002275B7" w:rsidRDefault="00C816E9" w:rsidP="0033423D">
            <w:pPr>
              <w:spacing w:before="120" w:after="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lastRenderedPageBreak/>
              <w:t>4. Варианти на действие. Анализ на въздействията:</w:t>
            </w:r>
          </w:p>
        </w:tc>
      </w:tr>
      <w:tr w:rsidR="00C816E9" w:rsidRPr="002275B7" w:rsidTr="00C838A2">
        <w:tc>
          <w:tcPr>
            <w:tcW w:w="9412" w:type="dxa"/>
            <w:gridSpan w:val="2"/>
          </w:tcPr>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 xml:space="preserve">Вариант 1 </w:t>
            </w:r>
            <w:r w:rsidRPr="002275B7">
              <w:rPr>
                <w:rFonts w:ascii="Verdana" w:eastAsia="Times New Roman" w:hAnsi="Verdana" w:cs="Times New Roman"/>
                <w:sz w:val="20"/>
                <w:szCs w:val="20"/>
                <w:lang w:val="bg-BG"/>
              </w:rPr>
              <w:t>„</w:t>
            </w:r>
            <w:r w:rsidRPr="002275B7">
              <w:rPr>
                <w:rFonts w:ascii="Verdana" w:eastAsia="Times New Roman" w:hAnsi="Verdana" w:cs="Times New Roman"/>
                <w:b/>
                <w:sz w:val="20"/>
                <w:szCs w:val="20"/>
                <w:lang w:val="bg-BG"/>
              </w:rPr>
              <w:t>Без действие“:</w:t>
            </w:r>
          </w:p>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Описание:</w:t>
            </w:r>
          </w:p>
          <w:p w:rsidR="00C816E9" w:rsidRPr="002275B7" w:rsidRDefault="00C816E9" w:rsidP="0033423D">
            <w:pPr>
              <w:widowControl w:val="0"/>
              <w:ind w:firstLine="0"/>
              <w:rPr>
                <w:rFonts w:ascii="Verdana" w:eastAsia="Times New Roman" w:hAnsi="Verdana" w:cs="Times New Roman"/>
                <w:color w:val="000000"/>
                <w:sz w:val="20"/>
                <w:szCs w:val="20"/>
                <w:lang w:val="bg-BG"/>
              </w:rPr>
            </w:pPr>
            <w:r w:rsidRPr="002275B7">
              <w:rPr>
                <w:rFonts w:ascii="Verdana" w:eastAsiaTheme="minorEastAsia" w:hAnsi="Verdana"/>
                <w:spacing w:val="-4"/>
                <w:sz w:val="20"/>
                <w:szCs w:val="20"/>
                <w:lang w:val="bg-BG" w:eastAsia="bg-BG"/>
              </w:rPr>
              <w:t xml:space="preserve">Вариантът „Без действие“ се характеризира с </w:t>
            </w:r>
            <w:proofErr w:type="spellStart"/>
            <w:r w:rsidRPr="002275B7">
              <w:rPr>
                <w:rFonts w:ascii="Verdana" w:eastAsiaTheme="minorEastAsia" w:hAnsi="Verdana"/>
                <w:spacing w:val="-4"/>
                <w:sz w:val="20"/>
                <w:szCs w:val="20"/>
                <w:lang w:val="bg-BG" w:eastAsia="bg-BG"/>
              </w:rPr>
              <w:t>непредприемане</w:t>
            </w:r>
            <w:proofErr w:type="spellEnd"/>
            <w:r w:rsidRPr="002275B7">
              <w:rPr>
                <w:rFonts w:ascii="Verdana" w:eastAsiaTheme="minorEastAsia" w:hAnsi="Verdana"/>
                <w:spacing w:val="-4"/>
                <w:sz w:val="20"/>
                <w:szCs w:val="20"/>
                <w:lang w:val="bg-BG" w:eastAsia="bg-BG"/>
              </w:rPr>
              <w:t xml:space="preserve"> на никакви действия, които да допринесат за постигане на описаните цели. Действащата наредба не се изменя съответно не се актуализират базисните цени и икономическите показатели за оценяване на трайните насаждения, които не са актуализирани от 26 години. Запазените сега действащи  базисните цени и икономическите показатели няма да отразяват </w:t>
            </w:r>
            <w:r w:rsidRPr="002275B7">
              <w:rPr>
                <w:rFonts w:ascii="Verdana" w:eastAsia="Times New Roman" w:hAnsi="Verdana" w:cs="Times New Roman"/>
                <w:color w:val="000000"/>
                <w:sz w:val="20"/>
                <w:szCs w:val="20"/>
                <w:lang w:val="bg-BG"/>
              </w:rPr>
              <w:t>съвременните производствени и икономически условия и актуалните разходи за създаване и отглеждане на насажденията.</w:t>
            </w:r>
          </w:p>
          <w:p w:rsidR="00C816E9" w:rsidRPr="002275B7" w:rsidRDefault="00C816E9" w:rsidP="0033423D">
            <w:pPr>
              <w:widowControl w:val="0"/>
              <w:ind w:firstLine="0"/>
              <w:rPr>
                <w:rFonts w:ascii="Verdana" w:eastAsiaTheme="minorEastAsia" w:hAnsi="Verdana"/>
                <w:spacing w:val="-4"/>
                <w:sz w:val="20"/>
                <w:szCs w:val="20"/>
                <w:lang w:val="bg-BG" w:eastAsia="bg-BG"/>
              </w:rPr>
            </w:pPr>
            <w:r w:rsidRPr="002275B7">
              <w:rPr>
                <w:rFonts w:ascii="Verdana" w:eastAsiaTheme="minorEastAsia" w:hAnsi="Verdana"/>
                <w:spacing w:val="-4"/>
                <w:sz w:val="20"/>
                <w:szCs w:val="20"/>
                <w:lang w:val="bg-BG" w:eastAsia="bg-BG"/>
              </w:rPr>
              <w:t xml:space="preserve">Няма да са приложими новите </w:t>
            </w:r>
            <w:proofErr w:type="spellStart"/>
            <w:r w:rsidRPr="002275B7">
              <w:rPr>
                <w:rFonts w:ascii="Verdana" w:eastAsiaTheme="minorEastAsia" w:hAnsi="Verdana"/>
                <w:spacing w:val="-4"/>
                <w:sz w:val="20"/>
                <w:szCs w:val="20"/>
                <w:lang w:val="bg-BG" w:eastAsia="bg-BG"/>
              </w:rPr>
              <w:t>формировки</w:t>
            </w:r>
            <w:proofErr w:type="spellEnd"/>
            <w:r w:rsidRPr="002275B7">
              <w:rPr>
                <w:rFonts w:ascii="Verdana" w:eastAsiaTheme="minorEastAsia" w:hAnsi="Verdana"/>
                <w:spacing w:val="-4"/>
                <w:sz w:val="20"/>
                <w:szCs w:val="20"/>
                <w:lang w:val="bg-BG" w:eastAsia="bg-BG"/>
              </w:rPr>
              <w:t xml:space="preserve"> и сортово-</w:t>
            </w:r>
            <w:proofErr w:type="spellStart"/>
            <w:r w:rsidRPr="002275B7">
              <w:rPr>
                <w:rFonts w:ascii="Verdana" w:eastAsiaTheme="minorEastAsia" w:hAnsi="Verdana"/>
                <w:spacing w:val="-4"/>
                <w:sz w:val="20"/>
                <w:szCs w:val="20"/>
                <w:lang w:val="bg-BG" w:eastAsia="bg-BG"/>
              </w:rPr>
              <w:t>подложкови</w:t>
            </w:r>
            <w:proofErr w:type="spellEnd"/>
            <w:r w:rsidRPr="002275B7">
              <w:rPr>
                <w:rFonts w:ascii="Verdana" w:eastAsiaTheme="minorEastAsia" w:hAnsi="Verdana"/>
                <w:spacing w:val="-4"/>
                <w:sz w:val="20"/>
                <w:szCs w:val="20"/>
                <w:lang w:val="bg-BG" w:eastAsia="bg-BG"/>
              </w:rPr>
              <w:t xml:space="preserve"> комбинации и свързаните с тях промени в сроковете за встъпване в </w:t>
            </w:r>
            <w:proofErr w:type="spellStart"/>
            <w:r w:rsidRPr="002275B7">
              <w:rPr>
                <w:rFonts w:ascii="Verdana" w:eastAsiaTheme="minorEastAsia" w:hAnsi="Verdana"/>
                <w:spacing w:val="-4"/>
                <w:sz w:val="20"/>
                <w:szCs w:val="20"/>
                <w:lang w:val="bg-BG" w:eastAsia="bg-BG"/>
              </w:rPr>
              <w:t>плододаване</w:t>
            </w:r>
            <w:proofErr w:type="spellEnd"/>
            <w:r w:rsidRPr="002275B7">
              <w:rPr>
                <w:rFonts w:ascii="Verdana" w:eastAsiaTheme="minorEastAsia" w:hAnsi="Verdana"/>
                <w:spacing w:val="-4"/>
                <w:sz w:val="20"/>
                <w:szCs w:val="20"/>
                <w:lang w:val="bg-BG" w:eastAsia="bg-BG"/>
              </w:rPr>
              <w:t xml:space="preserve"> и периода на експлоатация на насажденията.</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heme="minorEastAsia" w:hAnsi="Verdana"/>
                <w:spacing w:val="-4"/>
                <w:sz w:val="20"/>
                <w:szCs w:val="20"/>
                <w:lang w:val="bg-BG" w:eastAsia="bg-BG"/>
              </w:rPr>
              <w:t xml:space="preserve">При отчуждаване, продажба, замяна, прехвърляне, делба и други сделки с недвижими имоти, при временно ползване и отдаване под аренда, както и при определяне на обезщетения за нанесени вреди и щети няма да се създаде актуална и обективна икономическа обоснована основа при определяне на стойностите. Това ще засегне </w:t>
            </w:r>
            <w:r w:rsidRPr="002275B7">
              <w:rPr>
                <w:rFonts w:ascii="Verdana" w:eastAsia="Times New Roman" w:hAnsi="Verdana" w:cs="Times New Roman"/>
                <w:sz w:val="20"/>
                <w:szCs w:val="20"/>
                <w:lang w:val="bg-BG"/>
              </w:rPr>
              <w:t>собственици и ползватели на земеделски земи и трайни насаждения, земеделски стопани, физически и юридически лица, оценители при извършване на вещни сделки и при определянето на дължимите им обезщетения за нанесени вреди и щети.</w:t>
            </w:r>
          </w:p>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Положителни (икономически/социални/екологични) въздействия:</w:t>
            </w:r>
          </w:p>
          <w:p w:rsidR="00C816E9" w:rsidRPr="002275B7" w:rsidRDefault="00C816E9" w:rsidP="0033423D">
            <w:pPr>
              <w:widowControl w:val="0"/>
              <w:ind w:firstLine="0"/>
              <w:rPr>
                <w:rFonts w:ascii="Verdana" w:eastAsia="Times New Roman" w:hAnsi="Verdana" w:cs="Times New Roman"/>
                <w:strike/>
                <w:sz w:val="20"/>
                <w:szCs w:val="20"/>
                <w:lang w:val="bg-BG"/>
              </w:rPr>
            </w:pPr>
            <w:r w:rsidRPr="002275B7">
              <w:rPr>
                <w:rFonts w:ascii="Verdana" w:eastAsia="Times New Roman" w:hAnsi="Verdana" w:cs="Times New Roman"/>
                <w:sz w:val="20"/>
                <w:szCs w:val="20"/>
                <w:lang w:val="bg-BG"/>
              </w:rPr>
              <w:t>Няма идентифицирани.</w:t>
            </w:r>
          </w:p>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Отрицателни (икономически/социални/екологични) въздействия:</w:t>
            </w:r>
          </w:p>
          <w:p w:rsidR="00C816E9" w:rsidRPr="002275B7" w:rsidRDefault="00C816E9" w:rsidP="0033423D">
            <w:pPr>
              <w:widowControl w:val="0"/>
              <w:ind w:firstLine="0"/>
              <w:rPr>
                <w:rFonts w:ascii="Verdana" w:eastAsiaTheme="minorEastAsia" w:hAnsi="Verdana"/>
                <w:sz w:val="20"/>
                <w:szCs w:val="20"/>
                <w:lang w:val="bg-BG" w:eastAsia="bg-BG"/>
              </w:rPr>
            </w:pPr>
            <w:r w:rsidRPr="002275B7">
              <w:rPr>
                <w:rFonts w:ascii="Verdana" w:eastAsiaTheme="minorEastAsia" w:hAnsi="Verdana"/>
                <w:sz w:val="20"/>
                <w:szCs w:val="20"/>
                <w:lang w:val="bg-BG" w:eastAsia="bg-BG"/>
              </w:rPr>
              <w:t xml:space="preserve">Ще продължи прилагането на стойности, показатели и срокове, които не отразяват в </w:t>
            </w:r>
            <w:r w:rsidRPr="002275B7">
              <w:rPr>
                <w:rFonts w:ascii="Verdana" w:eastAsiaTheme="minorEastAsia" w:hAnsi="Verdana"/>
                <w:sz w:val="20"/>
                <w:szCs w:val="20"/>
                <w:lang w:val="bg-BG" w:eastAsia="bg-BG"/>
              </w:rPr>
              <w:lastRenderedPageBreak/>
              <w:t>достатъчна степен съвременните производствени и икономически условия и развитието на технологиите за създаване и отглеждане на трайни насаждения. Това може да доведе до по-малко обективно определяне на стойността на насажденията при отчуждаване, сделки с недвижими имоти, временно ползване, аренда и при определяне на обезщетения за вреди и щети.</w:t>
            </w:r>
          </w:p>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Специфични въздействия:</w:t>
            </w:r>
          </w:p>
          <w:p w:rsidR="00C816E9" w:rsidRPr="002275B7" w:rsidRDefault="00C816E9" w:rsidP="0033423D">
            <w:pPr>
              <w:widowControl w:val="0"/>
              <w:ind w:firstLine="0"/>
              <w:rPr>
                <w:rFonts w:ascii="Verdana" w:eastAsiaTheme="minorEastAsia" w:hAnsi="Verdana"/>
                <w:sz w:val="20"/>
                <w:szCs w:val="20"/>
                <w:lang w:val="bg-BG"/>
              </w:rPr>
            </w:pPr>
            <w:r w:rsidRPr="002275B7">
              <w:rPr>
                <w:rFonts w:ascii="Verdana" w:eastAsiaTheme="minorEastAsia" w:hAnsi="Verdana"/>
                <w:sz w:val="20"/>
                <w:szCs w:val="20"/>
                <w:lang w:val="bg-BG"/>
              </w:rPr>
              <w:t>Не са идентифицирани специфични екологични или социални въздействия.</w:t>
            </w:r>
          </w:p>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Въздействия върху малките и средните предприятия:</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heme="minorEastAsia" w:hAnsi="Verdana"/>
                <w:sz w:val="20"/>
                <w:szCs w:val="20"/>
                <w:lang w:val="bg-BG"/>
              </w:rPr>
              <w:t>За МСП (земеделски стопани попадащи в тези категории) не възникват нови административни задължения, но те могат да бъдат засегнати имуществено отрицателно от прилагането на неактуални стойности и показатели в конкретни правоотношения.</w:t>
            </w:r>
          </w:p>
          <w:p w:rsidR="00C816E9" w:rsidRPr="002275B7" w:rsidRDefault="00C816E9" w:rsidP="0033423D">
            <w:pPr>
              <w:widowControl w:val="0"/>
              <w:spacing w:before="120"/>
              <w:ind w:firstLine="0"/>
              <w:rPr>
                <w:rFonts w:ascii="Verdana" w:eastAsia="Times New Roman" w:hAnsi="Verdana" w:cs="Times New Roman"/>
                <w:sz w:val="20"/>
                <w:szCs w:val="20"/>
                <w:lang w:val="bg-BG"/>
              </w:rPr>
            </w:pPr>
            <w:r w:rsidRPr="002275B7">
              <w:rPr>
                <w:rFonts w:ascii="Verdana" w:eastAsia="Times New Roman" w:hAnsi="Verdana" w:cs="Times New Roman"/>
                <w:b/>
                <w:sz w:val="20"/>
                <w:szCs w:val="20"/>
                <w:lang w:val="bg-BG"/>
              </w:rPr>
              <w:t xml:space="preserve">Административна тежест: </w:t>
            </w:r>
            <w:r w:rsidRPr="002275B7">
              <w:rPr>
                <w:rFonts w:ascii="Verdana" w:eastAsia="Times New Roman" w:hAnsi="Verdana" w:cs="Times New Roman"/>
                <w:sz w:val="20"/>
                <w:szCs w:val="20"/>
                <w:lang w:val="bg-BG"/>
              </w:rPr>
              <w:t>При този вариант административната тежест не се променя.</w:t>
            </w:r>
          </w:p>
          <w:p w:rsidR="00C816E9" w:rsidRPr="002275B7" w:rsidRDefault="00C816E9" w:rsidP="0033423D">
            <w:pPr>
              <w:widowControl w:val="0"/>
              <w:spacing w:before="120"/>
              <w:ind w:firstLine="0"/>
              <w:rPr>
                <w:rFonts w:ascii="Verdana" w:eastAsiaTheme="minorEastAsia" w:hAnsi="Verdana"/>
                <w:b/>
                <w:spacing w:val="2"/>
                <w:sz w:val="20"/>
                <w:szCs w:val="20"/>
                <w:lang w:val="bg-BG"/>
              </w:rPr>
            </w:pPr>
            <w:r w:rsidRPr="002275B7">
              <w:rPr>
                <w:rFonts w:ascii="Verdana" w:eastAsiaTheme="minorEastAsia" w:hAnsi="Verdana"/>
                <w:b/>
                <w:spacing w:val="2"/>
                <w:sz w:val="20"/>
                <w:szCs w:val="20"/>
                <w:lang w:val="bg-BG"/>
              </w:rPr>
              <w:t>Вариант 2 „Приемане на Постановление за изменение на Наредбата за  базисните цени на трайните насаждения“:</w:t>
            </w:r>
          </w:p>
          <w:p w:rsidR="00C816E9" w:rsidRPr="002275B7" w:rsidRDefault="00C816E9" w:rsidP="00314688">
            <w:pPr>
              <w:widowControl w:val="0"/>
              <w:spacing w:before="120"/>
              <w:ind w:firstLine="0"/>
              <w:rPr>
                <w:rFonts w:ascii="Verdana" w:eastAsiaTheme="minorEastAsia" w:hAnsi="Verdana"/>
                <w:b/>
                <w:spacing w:val="2"/>
                <w:sz w:val="20"/>
                <w:szCs w:val="20"/>
                <w:highlight w:val="cyan"/>
                <w:lang w:val="bg-BG"/>
              </w:rPr>
            </w:pPr>
            <w:r w:rsidRPr="002275B7">
              <w:rPr>
                <w:rFonts w:ascii="Verdana" w:eastAsiaTheme="minorEastAsia" w:hAnsi="Verdana"/>
                <w:b/>
                <w:spacing w:val="2"/>
                <w:sz w:val="20"/>
                <w:szCs w:val="20"/>
                <w:lang w:val="bg-BG"/>
              </w:rPr>
              <w:t>Описание:</w:t>
            </w:r>
          </w:p>
          <w:p w:rsidR="00C816E9" w:rsidRPr="002275B7" w:rsidRDefault="00C816E9" w:rsidP="0033423D">
            <w:pPr>
              <w:widowControl w:val="0"/>
              <w:autoSpaceDE w:val="0"/>
              <w:autoSpaceDN w:val="0"/>
              <w:adjustRightInd w:val="0"/>
              <w:ind w:firstLine="0"/>
              <w:rPr>
                <w:rFonts w:ascii="Verdana" w:eastAsia="Times New Roman" w:hAnsi="Verdana" w:cs="Verdana"/>
                <w:sz w:val="20"/>
                <w:szCs w:val="20"/>
                <w:lang w:val="bg-BG" w:eastAsia="bg-BG"/>
              </w:rPr>
            </w:pPr>
            <w:r w:rsidRPr="002275B7">
              <w:rPr>
                <w:rFonts w:ascii="Verdana" w:eastAsia="Times New Roman" w:hAnsi="Verdana" w:cs="Verdana"/>
                <w:sz w:val="20"/>
                <w:szCs w:val="20"/>
                <w:lang w:val="bg-BG" w:eastAsia="bg-BG"/>
              </w:rPr>
              <w:t>С приемането на предложените изменения се очаква създаване на по-обективна и икономически обоснована основа за оценяване на трайните насаждения, съобразена с актуалните производствени и икономически условия и със съвременните технологии за тяхното създаване и отглеждане.</w:t>
            </w:r>
          </w:p>
          <w:p w:rsidR="00C816E9" w:rsidRPr="002275B7" w:rsidRDefault="00C816E9" w:rsidP="0033423D">
            <w:pPr>
              <w:widowControl w:val="0"/>
              <w:autoSpaceDE w:val="0"/>
              <w:autoSpaceDN w:val="0"/>
              <w:adjustRightInd w:val="0"/>
              <w:ind w:firstLine="0"/>
              <w:rPr>
                <w:rFonts w:ascii="Verdana" w:eastAsiaTheme="minorEastAsia" w:hAnsi="Verdana"/>
                <w:spacing w:val="2"/>
                <w:sz w:val="20"/>
                <w:szCs w:val="20"/>
                <w:lang w:val="bg-BG"/>
              </w:rPr>
            </w:pPr>
            <w:r w:rsidRPr="002275B7">
              <w:rPr>
                <w:rFonts w:ascii="Verdana" w:eastAsiaTheme="minorEastAsia" w:hAnsi="Verdana"/>
                <w:spacing w:val="2"/>
                <w:sz w:val="20"/>
                <w:szCs w:val="20"/>
                <w:lang w:val="bg-BG"/>
              </w:rPr>
              <w:t xml:space="preserve">Ще се актуализират базисните цени, икономическите показатели и сроковете на продължителността на </w:t>
            </w:r>
            <w:proofErr w:type="spellStart"/>
            <w:r w:rsidRPr="002275B7">
              <w:rPr>
                <w:rFonts w:ascii="Verdana" w:eastAsiaTheme="minorEastAsia" w:hAnsi="Verdana"/>
                <w:spacing w:val="2"/>
                <w:sz w:val="20"/>
                <w:szCs w:val="20"/>
                <w:lang w:val="bg-BG"/>
              </w:rPr>
              <w:t>плододаване</w:t>
            </w:r>
            <w:proofErr w:type="spellEnd"/>
            <w:r w:rsidRPr="002275B7">
              <w:rPr>
                <w:rFonts w:ascii="Verdana" w:eastAsiaTheme="minorEastAsia" w:hAnsi="Verdana"/>
                <w:spacing w:val="2"/>
                <w:sz w:val="20"/>
                <w:szCs w:val="20"/>
                <w:lang w:val="bg-BG"/>
              </w:rPr>
              <w:t xml:space="preserve">, използвани при оценяване на трайните насаждения, включително с оглед на съвременните </w:t>
            </w:r>
            <w:proofErr w:type="spellStart"/>
            <w:r w:rsidRPr="002275B7">
              <w:rPr>
                <w:rFonts w:ascii="Verdana" w:eastAsiaTheme="minorEastAsia" w:hAnsi="Verdana"/>
                <w:spacing w:val="2"/>
                <w:sz w:val="20"/>
                <w:szCs w:val="20"/>
                <w:lang w:val="bg-BG"/>
              </w:rPr>
              <w:t>формировки</w:t>
            </w:r>
            <w:proofErr w:type="spellEnd"/>
            <w:r w:rsidRPr="002275B7">
              <w:rPr>
                <w:rFonts w:ascii="Verdana" w:eastAsiaTheme="minorEastAsia" w:hAnsi="Verdana"/>
                <w:spacing w:val="2"/>
                <w:sz w:val="20"/>
                <w:szCs w:val="20"/>
                <w:lang w:val="bg-BG"/>
              </w:rPr>
              <w:t>, сортово-</w:t>
            </w:r>
            <w:proofErr w:type="spellStart"/>
            <w:r w:rsidRPr="002275B7">
              <w:rPr>
                <w:rFonts w:ascii="Verdana" w:eastAsiaTheme="minorEastAsia" w:hAnsi="Verdana"/>
                <w:spacing w:val="2"/>
                <w:sz w:val="20"/>
                <w:szCs w:val="20"/>
                <w:lang w:val="bg-BG"/>
              </w:rPr>
              <w:t>подложкови</w:t>
            </w:r>
            <w:proofErr w:type="spellEnd"/>
            <w:r w:rsidRPr="002275B7">
              <w:rPr>
                <w:rFonts w:ascii="Verdana" w:eastAsiaTheme="minorEastAsia" w:hAnsi="Verdana"/>
                <w:spacing w:val="2"/>
                <w:sz w:val="20"/>
                <w:szCs w:val="20"/>
                <w:lang w:val="bg-BG"/>
              </w:rPr>
              <w:t xml:space="preserve"> комбинации и срокове за встъпване в </w:t>
            </w:r>
            <w:proofErr w:type="spellStart"/>
            <w:r w:rsidRPr="002275B7">
              <w:rPr>
                <w:rFonts w:ascii="Verdana" w:eastAsiaTheme="minorEastAsia" w:hAnsi="Verdana"/>
                <w:spacing w:val="2"/>
                <w:sz w:val="20"/>
                <w:szCs w:val="20"/>
                <w:lang w:val="bg-BG"/>
              </w:rPr>
              <w:t>плододаване</w:t>
            </w:r>
            <w:proofErr w:type="spellEnd"/>
            <w:r w:rsidRPr="002275B7">
              <w:rPr>
                <w:rFonts w:ascii="Verdana" w:eastAsiaTheme="minorEastAsia" w:hAnsi="Verdana"/>
                <w:spacing w:val="2"/>
                <w:sz w:val="20"/>
                <w:szCs w:val="20"/>
                <w:lang w:val="bg-BG"/>
              </w:rPr>
              <w:t>. Прецизират се свързани текстове и примерни изчисления, а стойностите се представят в евро.</w:t>
            </w:r>
          </w:p>
          <w:p w:rsidR="00C816E9" w:rsidRPr="002275B7" w:rsidRDefault="00C816E9" w:rsidP="0033423D">
            <w:pPr>
              <w:widowControl w:val="0"/>
              <w:autoSpaceDE w:val="0"/>
              <w:autoSpaceDN w:val="0"/>
              <w:adjustRightInd w:val="0"/>
              <w:ind w:firstLine="0"/>
              <w:rPr>
                <w:rFonts w:ascii="Verdana" w:eastAsia="Times New Roman" w:hAnsi="Verdana" w:cs="Verdana"/>
                <w:sz w:val="20"/>
                <w:szCs w:val="20"/>
                <w:lang w:val="bg-BG" w:eastAsia="bg-BG"/>
              </w:rPr>
            </w:pPr>
            <w:r w:rsidRPr="002275B7">
              <w:rPr>
                <w:rFonts w:ascii="Verdana" w:eastAsia="Times New Roman" w:hAnsi="Verdana" w:cs="Verdana"/>
                <w:sz w:val="20"/>
                <w:szCs w:val="20"/>
                <w:lang w:val="bg-BG" w:eastAsia="bg-BG"/>
              </w:rPr>
              <w:t>Ще се създадат условия за по-обективно определяне на стойността на трайните насаждения и на размера на дължимите обезщетения, като се ограничат несъответствията, произтичащи от прилагането на стойности и показатели, които не отразяват в достатъчна степен съвременните икономически, производствени и технологични условия.</w:t>
            </w:r>
          </w:p>
          <w:p w:rsidR="00C816E9" w:rsidRPr="002275B7" w:rsidRDefault="00C816E9" w:rsidP="0033423D">
            <w:pPr>
              <w:widowControl w:val="0"/>
              <w:autoSpaceDE w:val="0"/>
              <w:autoSpaceDN w:val="0"/>
              <w:adjustRightInd w:val="0"/>
              <w:ind w:firstLine="0"/>
              <w:rPr>
                <w:rFonts w:ascii="Verdana" w:eastAsia="Times New Roman" w:hAnsi="Verdana" w:cs="Verdana"/>
                <w:sz w:val="20"/>
                <w:szCs w:val="20"/>
                <w:lang w:val="bg-BG" w:eastAsia="bg-BG"/>
              </w:rPr>
            </w:pPr>
            <w:r w:rsidRPr="002275B7">
              <w:rPr>
                <w:rFonts w:ascii="Verdana" w:eastAsia="Times New Roman" w:hAnsi="Verdana" w:cs="Verdana"/>
                <w:sz w:val="20"/>
                <w:szCs w:val="20"/>
                <w:lang w:val="bg-BG" w:eastAsia="bg-BG"/>
              </w:rPr>
              <w:t xml:space="preserve">С изменението на Приложение № 1 към чл. 5, т. 1, Приложение № 2 към чл. 5, т. 2, Приложение № 3 към чл. 5, т. 3, Приложение № 4 към чл. 5, т. 4, Приложение № 5 към чл. 5, т. 5 и Приложение № 6 към чл. 5, т. 6 ще се актуализират разходите за създаване, периодите до встъпване в </w:t>
            </w:r>
            <w:proofErr w:type="spellStart"/>
            <w:r w:rsidRPr="002275B7">
              <w:rPr>
                <w:rFonts w:ascii="Verdana" w:eastAsia="Times New Roman" w:hAnsi="Verdana" w:cs="Verdana"/>
                <w:sz w:val="20"/>
                <w:szCs w:val="20"/>
                <w:lang w:val="bg-BG" w:eastAsia="bg-BG"/>
              </w:rPr>
              <w:t>плододаване</w:t>
            </w:r>
            <w:proofErr w:type="spellEnd"/>
            <w:r w:rsidRPr="002275B7">
              <w:rPr>
                <w:rFonts w:ascii="Verdana" w:eastAsia="Times New Roman" w:hAnsi="Verdana" w:cs="Verdana"/>
                <w:sz w:val="20"/>
                <w:szCs w:val="20"/>
                <w:lang w:val="bg-BG" w:eastAsia="bg-BG"/>
              </w:rPr>
              <w:t xml:space="preserve">, разходите за отглеждане на насажденията, продължителността на периода на </w:t>
            </w:r>
            <w:proofErr w:type="spellStart"/>
            <w:r w:rsidRPr="002275B7">
              <w:rPr>
                <w:rFonts w:ascii="Verdana" w:eastAsia="Times New Roman" w:hAnsi="Verdana" w:cs="Verdana"/>
                <w:sz w:val="20"/>
                <w:szCs w:val="20"/>
                <w:lang w:val="bg-BG" w:eastAsia="bg-BG"/>
              </w:rPr>
              <w:t>плододаване</w:t>
            </w:r>
            <w:proofErr w:type="spellEnd"/>
            <w:r w:rsidRPr="002275B7">
              <w:rPr>
                <w:rFonts w:ascii="Verdana" w:eastAsia="Times New Roman" w:hAnsi="Verdana" w:cs="Verdana"/>
                <w:sz w:val="20"/>
                <w:szCs w:val="20"/>
                <w:lang w:val="bg-BG" w:eastAsia="bg-BG"/>
              </w:rPr>
              <w:t>, средногодишните амортизационни отчисления и средногодишния чист доход.</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heme="minorEastAsia" w:hAnsi="Verdana"/>
                <w:spacing w:val="-4"/>
                <w:sz w:val="20"/>
                <w:szCs w:val="20"/>
                <w:lang w:val="bg-BG" w:eastAsia="bg-BG"/>
              </w:rPr>
              <w:t xml:space="preserve">При отчуждаване, продажба, замяна, прехвърляне, делба и други сделки с недвижими </w:t>
            </w:r>
            <w:r w:rsidRPr="002275B7">
              <w:rPr>
                <w:rFonts w:ascii="Verdana" w:eastAsiaTheme="minorEastAsia" w:hAnsi="Verdana"/>
                <w:spacing w:val="-4"/>
                <w:sz w:val="20"/>
                <w:szCs w:val="20"/>
                <w:lang w:val="bg-BG" w:eastAsia="bg-BG"/>
              </w:rPr>
              <w:lastRenderedPageBreak/>
              <w:t xml:space="preserve">имоти, при временно ползване и отдаване под аренда, както и при определяне на обезщетения за нанесени вреди и щети по трайните насаждения ще се създаде актуална и обективна икономически обоснована основа при определяне на стойностите. Това ще засегне </w:t>
            </w:r>
            <w:r w:rsidRPr="002275B7">
              <w:rPr>
                <w:rFonts w:ascii="Verdana" w:eastAsia="Times New Roman" w:hAnsi="Verdana" w:cs="Times New Roman"/>
                <w:sz w:val="20"/>
                <w:szCs w:val="20"/>
                <w:lang w:val="bg-BG"/>
              </w:rPr>
              <w:t>собственици и ползватели на земеделски земи и трайни насаждения, земеделски стопани, физически и юридически лица, оценители при извършване на вещни сделки и при определянето на дължимите им обезщетения за нанесени вреди и щети.</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 xml:space="preserve">Новите стойности, получени в проекта на изменения на нормативния акт, са изчислени на база на технологични карти, включващи разходи за създаване на трайните насаждения както и на база технологични карти за отглеждане на трайни насаждения. Продължителността на периода до встъпване в </w:t>
            </w:r>
            <w:proofErr w:type="spellStart"/>
            <w:r w:rsidRPr="002275B7">
              <w:rPr>
                <w:rFonts w:ascii="Verdana" w:eastAsia="Times New Roman" w:hAnsi="Verdana" w:cs="Times New Roman"/>
                <w:sz w:val="20"/>
                <w:szCs w:val="20"/>
                <w:lang w:val="bg-BG"/>
              </w:rPr>
              <w:t>плододаване</w:t>
            </w:r>
            <w:proofErr w:type="spellEnd"/>
            <w:r w:rsidRPr="002275B7">
              <w:rPr>
                <w:rFonts w:ascii="Verdana" w:eastAsia="Times New Roman" w:hAnsi="Verdana" w:cs="Times New Roman"/>
                <w:sz w:val="20"/>
                <w:szCs w:val="20"/>
                <w:lang w:val="bg-BG"/>
              </w:rPr>
              <w:t xml:space="preserve"> и периода на </w:t>
            </w:r>
            <w:proofErr w:type="spellStart"/>
            <w:r w:rsidRPr="002275B7">
              <w:rPr>
                <w:rFonts w:ascii="Verdana" w:eastAsia="Times New Roman" w:hAnsi="Verdana" w:cs="Times New Roman"/>
                <w:sz w:val="20"/>
                <w:szCs w:val="20"/>
                <w:lang w:val="bg-BG"/>
              </w:rPr>
              <w:t>плододаване</w:t>
            </w:r>
            <w:proofErr w:type="spellEnd"/>
            <w:r w:rsidRPr="002275B7">
              <w:rPr>
                <w:rFonts w:ascii="Verdana" w:eastAsia="Times New Roman" w:hAnsi="Verdana" w:cs="Times New Roman"/>
                <w:sz w:val="20"/>
                <w:szCs w:val="20"/>
                <w:lang w:val="bg-BG"/>
              </w:rPr>
              <w:t xml:space="preserve">  е определена въз основа на информация, получена от Аграрен университет – гр. Пловдив и от Институт по овощарство – гр. Пловдив.</w:t>
            </w:r>
          </w:p>
          <w:p w:rsidR="00C816E9" w:rsidRPr="002275B7" w:rsidRDefault="00C816E9" w:rsidP="0033423D">
            <w:pPr>
              <w:widowControl w:val="0"/>
              <w:ind w:firstLine="0"/>
              <w:rPr>
                <w:rFonts w:ascii="Verdana" w:eastAsiaTheme="minorEastAsia" w:hAnsi="Verdana"/>
                <w:spacing w:val="2"/>
                <w:sz w:val="20"/>
                <w:szCs w:val="20"/>
                <w:lang w:val="bg-BG"/>
              </w:rPr>
            </w:pPr>
            <w:r w:rsidRPr="002275B7">
              <w:rPr>
                <w:rFonts w:ascii="Verdana" w:eastAsiaTheme="minorEastAsia" w:hAnsi="Verdana"/>
                <w:spacing w:val="2"/>
                <w:sz w:val="20"/>
                <w:szCs w:val="20"/>
                <w:lang w:val="bg-BG"/>
              </w:rPr>
              <w:t>Новообразуваните по-високи стойности ще засегнат положително земеделските стопани, чиито площи са предмет на обезщетяване.</w:t>
            </w:r>
          </w:p>
          <w:p w:rsidR="00C816E9" w:rsidRPr="002275B7" w:rsidRDefault="00C816E9" w:rsidP="00314688">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Положителни (икономически/социални/екологични) въздействия:</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Създава се по-актуална, обективна и икономически обоснована основа за оценяване на трайните насаждения. Очаква се по-точно определяне на стойността им и по-адекватно и еднакво прилагане на Наредбата във всички случаи от нейния обхват – при отчуждаване, сделки с недвижими имоти, временно ползване, аренда и определяне на обезщетения за вреди и щети. Създават се условия за по-обективно и справедливо определяне на дължимите обезщетения при унищожаване или увреждане на насаждения.</w:t>
            </w:r>
          </w:p>
          <w:p w:rsidR="00C816E9" w:rsidRPr="002275B7" w:rsidRDefault="00C816E9" w:rsidP="00314688">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Отрицателни (икономически/социални/екологични) въздействия:</w:t>
            </w:r>
          </w:p>
          <w:p w:rsidR="00C816E9" w:rsidRPr="002275B7" w:rsidRDefault="00C816E9" w:rsidP="0033423D">
            <w:pPr>
              <w:widowControl w:val="0"/>
              <w:autoSpaceDE w:val="0"/>
              <w:autoSpaceDN w:val="0"/>
              <w:adjustRightInd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В конкретни случаи актуализираните стойности могат да променят размера на оценката или на дължимото обезщетение. Общото финансово отражение не може да бъде предварително количествено определено, тъй като зависи от конкретния вид, възраст, състояние и размер на насажденията и от основанието за оценяване.</w:t>
            </w:r>
          </w:p>
          <w:p w:rsidR="00C816E9" w:rsidRPr="002275B7" w:rsidRDefault="00C816E9" w:rsidP="00314688">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Специфични въздействия:</w:t>
            </w:r>
          </w:p>
          <w:p w:rsidR="00C816E9" w:rsidRPr="002275B7" w:rsidRDefault="00C816E9" w:rsidP="0033423D">
            <w:pPr>
              <w:widowControl w:val="0"/>
              <w:ind w:firstLine="0"/>
              <w:rPr>
                <w:rFonts w:ascii="Verdana" w:eastAsiaTheme="minorEastAsia" w:hAnsi="Verdana"/>
                <w:sz w:val="20"/>
                <w:szCs w:val="20"/>
                <w:lang w:val="bg-BG"/>
              </w:rPr>
            </w:pPr>
            <w:r w:rsidRPr="002275B7">
              <w:rPr>
                <w:rFonts w:ascii="Verdana" w:eastAsiaTheme="minorEastAsia" w:hAnsi="Verdana"/>
                <w:sz w:val="20"/>
                <w:szCs w:val="20"/>
                <w:lang w:val="bg-BG"/>
              </w:rPr>
              <w:t>Не са идентифицирани</w:t>
            </w:r>
          </w:p>
          <w:p w:rsidR="00C816E9" w:rsidRPr="002275B7" w:rsidRDefault="00C816E9" w:rsidP="00314688">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Въздействия върху малките и средните предприятия:</w:t>
            </w:r>
          </w:p>
          <w:p w:rsidR="00C816E9" w:rsidRPr="002275B7" w:rsidRDefault="00C816E9" w:rsidP="0033423D">
            <w:pPr>
              <w:widowControl w:val="0"/>
              <w:ind w:firstLine="0"/>
              <w:rPr>
                <w:rFonts w:ascii="Verdana" w:eastAsia="Times New Roman" w:hAnsi="Verdana" w:cs="Times New Roman"/>
                <w:bCs/>
                <w:sz w:val="20"/>
                <w:szCs w:val="20"/>
                <w:lang w:val="bg-BG"/>
              </w:rPr>
            </w:pPr>
            <w:r w:rsidRPr="002275B7">
              <w:rPr>
                <w:rFonts w:ascii="Verdana" w:eastAsia="Times New Roman" w:hAnsi="Verdana" w:cs="Times New Roman"/>
                <w:bCs/>
                <w:sz w:val="20"/>
                <w:szCs w:val="20"/>
                <w:lang w:val="bg-BG"/>
              </w:rPr>
              <w:t>МСП могат да бъдат засегнати като собственици или ползватели на трайни насаждения, като страни по сделки или като лица, участващи в правоотношения, при които се прилагат актуализираните стойности. Въздействието ще зависи от всеки конкретен случай</w:t>
            </w:r>
          </w:p>
          <w:p w:rsidR="00C816E9" w:rsidRPr="002275B7" w:rsidRDefault="00C816E9" w:rsidP="00314688">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Административна тежест:</w:t>
            </w:r>
          </w:p>
          <w:p w:rsidR="00A66A74" w:rsidRPr="002275B7" w:rsidRDefault="00C816E9" w:rsidP="00314688">
            <w:pPr>
              <w:widowControl w:val="0"/>
              <w:autoSpaceDE w:val="0"/>
              <w:autoSpaceDN w:val="0"/>
              <w:adjustRightInd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Не се въвеждат нови заявления, документи, регистри, такси или срокове и административната тежест не се увеличава.</w:t>
            </w:r>
          </w:p>
        </w:tc>
      </w:tr>
      <w:tr w:rsidR="00C816E9" w:rsidRPr="002275B7" w:rsidTr="0033423D">
        <w:tc>
          <w:tcPr>
            <w:tcW w:w="9412" w:type="dxa"/>
            <w:gridSpan w:val="2"/>
          </w:tcPr>
          <w:p w:rsidR="00C816E9" w:rsidRPr="002275B7" w:rsidRDefault="00C816E9" w:rsidP="0033423D">
            <w:pPr>
              <w:widowControl w:val="0"/>
              <w:spacing w:before="120"/>
              <w:ind w:firstLine="0"/>
              <w:rPr>
                <w:rFonts w:ascii="Verdana" w:eastAsia="Times New Roman" w:hAnsi="Verdana" w:cs="Times New Roman"/>
                <w:b/>
                <w:strike/>
                <w:color w:val="000000" w:themeColor="text1"/>
                <w:sz w:val="20"/>
                <w:szCs w:val="20"/>
                <w:lang w:val="bg-BG"/>
              </w:rPr>
            </w:pPr>
            <w:r w:rsidRPr="002275B7">
              <w:rPr>
                <w:rFonts w:ascii="Verdana" w:eastAsia="Times New Roman" w:hAnsi="Verdana" w:cs="Times New Roman"/>
                <w:b/>
                <w:sz w:val="20"/>
                <w:szCs w:val="20"/>
                <w:lang w:val="bg-BG"/>
              </w:rPr>
              <w:lastRenderedPageBreak/>
              <w:t>5</w:t>
            </w:r>
            <w:r w:rsidRPr="002275B7">
              <w:rPr>
                <w:rFonts w:ascii="Verdana" w:eastAsia="Times New Roman" w:hAnsi="Verdana" w:cs="Times New Roman"/>
                <w:b/>
                <w:color w:val="000000" w:themeColor="text1"/>
                <w:sz w:val="20"/>
                <w:szCs w:val="20"/>
                <w:lang w:val="bg-BG"/>
              </w:rPr>
              <w:t>. Сравняване на вариантите:</w:t>
            </w:r>
          </w:p>
          <w:p w:rsidR="00C816E9" w:rsidRPr="002275B7" w:rsidRDefault="00C816E9" w:rsidP="0033423D">
            <w:pPr>
              <w:widowControl w:val="0"/>
              <w:ind w:firstLine="0"/>
              <w:rPr>
                <w:rFonts w:ascii="Verdana" w:eastAsia="Times New Roman" w:hAnsi="Verdana" w:cs="Times New Roman"/>
                <w:b/>
                <w:sz w:val="20"/>
                <w:szCs w:val="20"/>
                <w:lang w:val="bg-BG"/>
              </w:rPr>
            </w:pPr>
            <w:r w:rsidRPr="002275B7">
              <w:rPr>
                <w:rFonts w:ascii="Verdana" w:eastAsiaTheme="minorEastAsia" w:hAnsi="Verdana"/>
                <w:b/>
                <w:sz w:val="20"/>
                <w:szCs w:val="20"/>
                <w:lang w:val="bg-BG"/>
              </w:rPr>
              <w:t>5.1. По</w:t>
            </w:r>
            <w:r w:rsidRPr="002275B7">
              <w:rPr>
                <w:rFonts w:ascii="Verdana" w:eastAsiaTheme="minorEastAsia" w:hAnsi="Verdana"/>
                <w:sz w:val="20"/>
                <w:szCs w:val="20"/>
                <w:lang w:val="bg-BG"/>
              </w:rPr>
              <w:t xml:space="preserve"> </w:t>
            </w:r>
            <w:r w:rsidRPr="002275B7">
              <w:rPr>
                <w:rFonts w:ascii="Verdana" w:eastAsia="Times New Roman" w:hAnsi="Verdana" w:cs="Times New Roman"/>
                <w:b/>
                <w:sz w:val="20"/>
                <w:szCs w:val="20"/>
                <w:lang w:val="bg-BG"/>
              </w:rPr>
              <w:t xml:space="preserve">проблема за решаване </w:t>
            </w:r>
          </w:p>
          <w:p w:rsidR="00C816E9" w:rsidRPr="002275B7" w:rsidRDefault="00C816E9" w:rsidP="0033423D">
            <w:pPr>
              <w:widowControl w:val="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Необходимост от актуализиране на стойности, икономически показатели и срокове, използвани при оценяването на трайните насаждения по Наредбата за базисните цени на трайните насаждения, която е в сила от 9 август 1991 г.</w:t>
            </w:r>
            <w:r w:rsidRPr="002275B7">
              <w:rPr>
                <w:rFonts w:ascii="Verdana" w:eastAsia="Times New Roman" w:hAnsi="Verdana" w:cs="Verdana"/>
                <w:sz w:val="20"/>
                <w:szCs w:val="20"/>
                <w:lang w:val="bg-BG" w:eastAsia="bg-BG"/>
              </w:rPr>
              <w:t xml:space="preserve"> </w:t>
            </w:r>
            <w:r w:rsidRPr="002275B7">
              <w:rPr>
                <w:rFonts w:ascii="Verdana" w:eastAsia="Times New Roman" w:hAnsi="Verdana" w:cs="Verdana"/>
                <w:b/>
                <w:sz w:val="20"/>
                <w:szCs w:val="20"/>
                <w:lang w:val="bg-BG" w:eastAsia="bg-BG"/>
              </w:rPr>
              <w:t>предвид широкото ѝ практическо приложение.</w:t>
            </w:r>
          </w:p>
          <w:p w:rsidR="00C816E9"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b/>
                <w:sz w:val="20"/>
                <w:szCs w:val="20"/>
                <w:lang w:val="bg-BG"/>
              </w:rPr>
              <w:t>Степени на изпълнение по критерии:</w:t>
            </w:r>
            <w:r w:rsidRPr="002275B7">
              <w:rPr>
                <w:rFonts w:ascii="Verdana" w:eastAsia="Times New Roman" w:hAnsi="Verdana" w:cs="Times New Roman"/>
                <w:sz w:val="20"/>
                <w:szCs w:val="20"/>
                <w:lang w:val="bg-BG"/>
              </w:rPr>
              <w:t xml:space="preserve"> 1) висока; 2) средна; 3) ниска.</w:t>
            </w:r>
          </w:p>
          <w:p w:rsidR="008150AD" w:rsidRPr="002275B7" w:rsidRDefault="008150AD" w:rsidP="0033423D">
            <w:pPr>
              <w:widowControl w:val="0"/>
              <w:ind w:firstLine="0"/>
              <w:rPr>
                <w:rFonts w:ascii="Verdana" w:eastAsia="Times New Roman" w:hAnsi="Verdana" w:cs="Times New Roman"/>
                <w:sz w:val="20"/>
                <w:szCs w:val="20"/>
                <w:lang w:val="bg-BG"/>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850"/>
              <w:gridCol w:w="1477"/>
              <w:gridCol w:w="2410"/>
              <w:gridCol w:w="2492"/>
            </w:tblGrid>
            <w:tr w:rsidR="002275B7" w:rsidRPr="002275B7" w:rsidTr="002275B7">
              <w:trPr>
                <w:trHeight w:val="379"/>
                <w:jc w:val="center"/>
              </w:trPr>
              <w:tc>
                <w:tcPr>
                  <w:tcW w:w="232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2275B7" w:rsidRPr="002275B7" w:rsidRDefault="002275B7" w:rsidP="0033423D">
                  <w:pPr>
                    <w:widowControl w:val="0"/>
                    <w:ind w:firstLine="0"/>
                    <w:jc w:val="center"/>
                    <w:rPr>
                      <w:rFonts w:ascii="Verdana" w:eastAsia="Times New Roman" w:hAnsi="Verdana" w:cs="Times New Roman"/>
                      <w:b/>
                      <w:sz w:val="18"/>
                      <w:szCs w:val="18"/>
                      <w:lang w:val="bg-BG"/>
                    </w:rPr>
                  </w:pPr>
                </w:p>
              </w:tc>
              <w:tc>
                <w:tcPr>
                  <w:tcW w:w="2410" w:type="dxa"/>
                  <w:tcBorders>
                    <w:top w:val="single" w:sz="12" w:space="0" w:color="auto"/>
                    <w:left w:val="single" w:sz="12" w:space="0" w:color="auto"/>
                    <w:bottom w:val="single" w:sz="12" w:space="0" w:color="auto"/>
                    <w:right w:val="single" w:sz="12" w:space="0" w:color="auto"/>
                  </w:tcBorders>
                  <w:shd w:val="clear" w:color="auto" w:fill="D9D9D9"/>
                  <w:vAlign w:val="center"/>
                </w:tcPr>
                <w:p w:rsidR="002275B7" w:rsidRPr="002275B7" w:rsidRDefault="002275B7" w:rsidP="0033423D">
                  <w:pPr>
                    <w:widowControl w:val="0"/>
                    <w:ind w:left="-160" w:firstLine="0"/>
                    <w:jc w:val="center"/>
                    <w:rPr>
                      <w:rFonts w:ascii="Verdana" w:eastAsia="Times New Roman" w:hAnsi="Verdana" w:cs="Times New Roman"/>
                      <w:b/>
                      <w:sz w:val="18"/>
                      <w:szCs w:val="18"/>
                      <w:lang w:val="bg-BG"/>
                    </w:rPr>
                  </w:pPr>
                  <w:r w:rsidRPr="002275B7">
                    <w:rPr>
                      <w:rFonts w:ascii="Verdana" w:eastAsia="Times New Roman" w:hAnsi="Verdana" w:cs="Times New Roman"/>
                      <w:b/>
                      <w:sz w:val="18"/>
                      <w:szCs w:val="18"/>
                      <w:lang w:val="bg-BG"/>
                    </w:rPr>
                    <w:t>Вариант 1</w:t>
                  </w:r>
                </w:p>
                <w:p w:rsidR="002275B7" w:rsidRPr="002275B7" w:rsidRDefault="002275B7" w:rsidP="0033423D">
                  <w:pPr>
                    <w:widowControl w:val="0"/>
                    <w:ind w:left="-160" w:firstLine="0"/>
                    <w:jc w:val="center"/>
                    <w:rPr>
                      <w:rFonts w:ascii="Verdana" w:eastAsia="Times New Roman" w:hAnsi="Verdana" w:cs="Times New Roman"/>
                      <w:b/>
                      <w:sz w:val="18"/>
                      <w:szCs w:val="18"/>
                      <w:lang w:val="bg-BG"/>
                    </w:rPr>
                  </w:pPr>
                  <w:r w:rsidRPr="002275B7">
                    <w:rPr>
                      <w:rFonts w:ascii="Verdana" w:eastAsia="Times New Roman" w:hAnsi="Verdana" w:cs="Times New Roman"/>
                      <w:b/>
                      <w:sz w:val="18"/>
                      <w:szCs w:val="18"/>
                      <w:lang w:val="bg-BG"/>
                    </w:rPr>
                    <w:t>„Без действие“</w:t>
                  </w:r>
                </w:p>
              </w:tc>
              <w:tc>
                <w:tcPr>
                  <w:tcW w:w="2492" w:type="dxa"/>
                  <w:tcBorders>
                    <w:top w:val="single" w:sz="12" w:space="0" w:color="auto"/>
                    <w:left w:val="single" w:sz="12" w:space="0" w:color="auto"/>
                    <w:bottom w:val="single" w:sz="12" w:space="0" w:color="auto"/>
                    <w:right w:val="single" w:sz="12" w:space="0" w:color="auto"/>
                  </w:tcBorders>
                  <w:shd w:val="clear" w:color="auto" w:fill="D9D9D9"/>
                  <w:vAlign w:val="center"/>
                </w:tcPr>
                <w:p w:rsidR="002275B7" w:rsidRPr="002275B7" w:rsidRDefault="002275B7" w:rsidP="0033423D">
                  <w:pPr>
                    <w:widowControl w:val="0"/>
                    <w:ind w:left="-160" w:firstLine="0"/>
                    <w:jc w:val="center"/>
                    <w:rPr>
                      <w:rFonts w:ascii="Verdana" w:eastAsia="Times New Roman" w:hAnsi="Verdana" w:cs="Times New Roman"/>
                      <w:b/>
                      <w:sz w:val="18"/>
                      <w:szCs w:val="18"/>
                      <w:lang w:val="bg-BG"/>
                    </w:rPr>
                  </w:pPr>
                  <w:r w:rsidRPr="002275B7">
                    <w:rPr>
                      <w:rFonts w:ascii="Verdana" w:eastAsia="Times New Roman" w:hAnsi="Verdana" w:cs="Times New Roman"/>
                      <w:b/>
                      <w:sz w:val="18"/>
                      <w:szCs w:val="18"/>
                      <w:lang w:val="bg-BG"/>
                    </w:rPr>
                    <w:t>Вариант 2</w:t>
                  </w:r>
                </w:p>
              </w:tc>
            </w:tr>
            <w:tr w:rsidR="002275B7" w:rsidRPr="002275B7" w:rsidTr="002275B7">
              <w:trPr>
                <w:trHeight w:val="567"/>
                <w:jc w:val="center"/>
              </w:trPr>
              <w:tc>
                <w:tcPr>
                  <w:tcW w:w="850" w:type="dxa"/>
                  <w:vMerge w:val="restart"/>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2275B7" w:rsidRPr="002275B7" w:rsidRDefault="002275B7" w:rsidP="0033423D">
                  <w:pPr>
                    <w:widowControl w:val="0"/>
                    <w:kinsoku w:val="0"/>
                    <w:overflowPunct w:val="0"/>
                    <w:autoSpaceDE w:val="0"/>
                    <w:autoSpaceDN w:val="0"/>
                    <w:adjustRightInd w:val="0"/>
                    <w:ind w:left="57" w:right="57" w:firstLine="0"/>
                    <w:jc w:val="center"/>
                    <w:rPr>
                      <w:rFonts w:ascii="Verdana" w:eastAsia="Times New Roman" w:hAnsi="Verdana" w:cs="Times New Roman"/>
                      <w:w w:val="105"/>
                      <w:sz w:val="18"/>
                      <w:szCs w:val="18"/>
                      <w:lang w:val="bg-BG"/>
                    </w:rPr>
                  </w:pPr>
                  <w:r w:rsidRPr="002275B7">
                    <w:rPr>
                      <w:rFonts w:ascii="Verdana" w:eastAsia="Times New Roman" w:hAnsi="Verdana" w:cs="Times New Roman"/>
                      <w:b/>
                      <w:bCs/>
                      <w:i/>
                      <w:iCs/>
                      <w:sz w:val="18"/>
                      <w:szCs w:val="18"/>
                      <w:lang w:val="bg-BG"/>
                    </w:rPr>
                    <w:t>Ефективност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1</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Висока</w:t>
                  </w:r>
                </w:p>
              </w:tc>
            </w:tr>
            <w:tr w:rsidR="002275B7" w:rsidRPr="002275B7" w:rsidTr="002275B7">
              <w:trPr>
                <w:trHeight w:val="567"/>
                <w:jc w:val="center"/>
              </w:trPr>
              <w:tc>
                <w:tcPr>
                  <w:tcW w:w="850" w:type="dxa"/>
                  <w:vMerge/>
                  <w:tcBorders>
                    <w:left w:val="single" w:sz="12" w:space="0" w:color="auto"/>
                    <w:right w:val="single" w:sz="12" w:space="0" w:color="auto"/>
                  </w:tcBorders>
                  <w:shd w:val="clear" w:color="auto" w:fill="D9D9D9" w:themeFill="background1" w:themeFillShade="D9"/>
                  <w:textDirection w:val="btLr"/>
                  <w:vAlign w:val="center"/>
                </w:tcPr>
                <w:p w:rsidR="002275B7" w:rsidRPr="002275B7" w:rsidRDefault="002275B7" w:rsidP="0033423D">
                  <w:pPr>
                    <w:widowControl w:val="0"/>
                    <w:kinsoku w:val="0"/>
                    <w:overflowPunct w:val="0"/>
                    <w:autoSpaceDE w:val="0"/>
                    <w:autoSpaceDN w:val="0"/>
                    <w:adjustRightInd w:val="0"/>
                    <w:ind w:left="57" w:right="57" w:firstLine="0"/>
                    <w:jc w:val="center"/>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2</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Средна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Висока</w:t>
                  </w:r>
                </w:p>
              </w:tc>
            </w:tr>
            <w:tr w:rsidR="002275B7" w:rsidRPr="002275B7" w:rsidTr="002275B7">
              <w:trPr>
                <w:trHeight w:val="567"/>
                <w:jc w:val="center"/>
              </w:trPr>
              <w:tc>
                <w:tcPr>
                  <w:tcW w:w="850" w:type="dxa"/>
                  <w:vMerge/>
                  <w:tcBorders>
                    <w:left w:val="single" w:sz="12" w:space="0" w:color="auto"/>
                    <w:right w:val="single" w:sz="12" w:space="0" w:color="auto"/>
                  </w:tcBorders>
                  <w:shd w:val="clear" w:color="auto" w:fill="D9D9D9" w:themeFill="background1" w:themeFillShade="D9"/>
                  <w:textDirection w:val="btLr"/>
                  <w:vAlign w:val="center"/>
                </w:tcPr>
                <w:p w:rsidR="002275B7" w:rsidRPr="002275B7" w:rsidRDefault="002275B7" w:rsidP="0033423D">
                  <w:pPr>
                    <w:widowControl w:val="0"/>
                    <w:kinsoku w:val="0"/>
                    <w:overflowPunct w:val="0"/>
                    <w:autoSpaceDE w:val="0"/>
                    <w:autoSpaceDN w:val="0"/>
                    <w:adjustRightInd w:val="0"/>
                    <w:ind w:left="57" w:right="57" w:firstLine="0"/>
                    <w:jc w:val="center"/>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Средна</w:t>
                  </w:r>
                </w:p>
              </w:tc>
            </w:tr>
            <w:tr w:rsidR="002275B7" w:rsidRPr="002275B7" w:rsidTr="002275B7">
              <w:trPr>
                <w:trHeight w:val="567"/>
                <w:jc w:val="center"/>
              </w:trPr>
              <w:tc>
                <w:tcPr>
                  <w:tcW w:w="850" w:type="dxa"/>
                  <w:vMerge w:val="restart"/>
                  <w:tcBorders>
                    <w:top w:val="single" w:sz="12" w:space="0" w:color="auto"/>
                    <w:left w:val="single" w:sz="12" w:space="0" w:color="auto"/>
                    <w:right w:val="single" w:sz="12" w:space="0" w:color="auto"/>
                  </w:tcBorders>
                  <w:shd w:val="clear" w:color="auto" w:fill="D9D9D9"/>
                  <w:textDirection w:val="btLr"/>
                  <w:vAlign w:val="center"/>
                </w:tcPr>
                <w:p w:rsidR="002275B7" w:rsidRPr="002275B7" w:rsidRDefault="002275B7" w:rsidP="0033423D">
                  <w:pPr>
                    <w:widowControl w:val="0"/>
                    <w:kinsoku w:val="0"/>
                    <w:overflowPunct w:val="0"/>
                    <w:autoSpaceDE w:val="0"/>
                    <w:autoSpaceDN w:val="0"/>
                    <w:adjustRightInd w:val="0"/>
                    <w:ind w:left="57" w:right="57" w:firstLine="0"/>
                    <w:jc w:val="center"/>
                    <w:rPr>
                      <w:rFonts w:ascii="Verdana" w:eastAsia="Times New Roman" w:hAnsi="Verdana" w:cs="Times New Roman"/>
                      <w:b/>
                      <w:bCs/>
                      <w:i/>
                      <w:iCs/>
                      <w:sz w:val="18"/>
                      <w:szCs w:val="18"/>
                      <w:lang w:val="bg-BG"/>
                    </w:rPr>
                  </w:pPr>
                  <w:r w:rsidRPr="002275B7">
                    <w:rPr>
                      <w:rFonts w:ascii="Verdana" w:eastAsia="Times New Roman" w:hAnsi="Verdana" w:cs="Times New Roman"/>
                      <w:b/>
                      <w:bCs/>
                      <w:i/>
                      <w:iCs/>
                      <w:sz w:val="18"/>
                      <w:szCs w:val="18"/>
                      <w:lang w:val="bg-BG"/>
                    </w:rPr>
                    <w:t>Ефикасност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1</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Висока</w:t>
                  </w:r>
                </w:p>
              </w:tc>
            </w:tr>
            <w:tr w:rsidR="002275B7" w:rsidRPr="002275B7" w:rsidTr="002275B7">
              <w:trPr>
                <w:trHeight w:val="567"/>
                <w:jc w:val="center"/>
              </w:trPr>
              <w:tc>
                <w:tcPr>
                  <w:tcW w:w="850" w:type="dxa"/>
                  <w:vMerge/>
                  <w:tcBorders>
                    <w:left w:val="single" w:sz="12" w:space="0" w:color="auto"/>
                    <w:right w:val="single" w:sz="12" w:space="0" w:color="auto"/>
                  </w:tcBorders>
                  <w:shd w:val="clear" w:color="auto" w:fill="D9D9D9"/>
                  <w:textDirection w:val="btLr"/>
                  <w:vAlign w:val="center"/>
                </w:tcPr>
                <w:p w:rsidR="002275B7" w:rsidRPr="002275B7" w:rsidRDefault="002275B7" w:rsidP="0033423D">
                  <w:pPr>
                    <w:widowControl w:val="0"/>
                    <w:kinsoku w:val="0"/>
                    <w:overflowPunct w:val="0"/>
                    <w:autoSpaceDE w:val="0"/>
                    <w:autoSpaceDN w:val="0"/>
                    <w:adjustRightInd w:val="0"/>
                    <w:ind w:left="113" w:right="113" w:firstLine="0"/>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2</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Висока</w:t>
                  </w:r>
                </w:p>
              </w:tc>
            </w:tr>
            <w:tr w:rsidR="002275B7" w:rsidRPr="002275B7" w:rsidTr="002275B7">
              <w:trPr>
                <w:trHeight w:val="567"/>
                <w:jc w:val="center"/>
              </w:trPr>
              <w:tc>
                <w:tcPr>
                  <w:tcW w:w="850" w:type="dxa"/>
                  <w:vMerge/>
                  <w:tcBorders>
                    <w:left w:val="single" w:sz="12" w:space="0" w:color="auto"/>
                    <w:right w:val="single" w:sz="12" w:space="0" w:color="auto"/>
                  </w:tcBorders>
                  <w:shd w:val="clear" w:color="auto" w:fill="D9D9D9"/>
                  <w:textDirection w:val="btLr"/>
                  <w:vAlign w:val="center"/>
                </w:tcPr>
                <w:p w:rsidR="002275B7" w:rsidRPr="002275B7" w:rsidRDefault="002275B7" w:rsidP="0033423D">
                  <w:pPr>
                    <w:widowControl w:val="0"/>
                    <w:kinsoku w:val="0"/>
                    <w:overflowPunct w:val="0"/>
                    <w:autoSpaceDE w:val="0"/>
                    <w:autoSpaceDN w:val="0"/>
                    <w:adjustRightInd w:val="0"/>
                    <w:ind w:left="113" w:right="113" w:firstLine="0"/>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Средна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Висока</w:t>
                  </w:r>
                </w:p>
              </w:tc>
            </w:tr>
            <w:tr w:rsidR="002275B7" w:rsidRPr="002275B7" w:rsidTr="002275B7">
              <w:trPr>
                <w:trHeight w:val="567"/>
                <w:jc w:val="center"/>
              </w:trPr>
              <w:tc>
                <w:tcPr>
                  <w:tcW w:w="850" w:type="dxa"/>
                  <w:vMerge w:val="restart"/>
                  <w:tcBorders>
                    <w:top w:val="single" w:sz="12" w:space="0" w:color="auto"/>
                    <w:left w:val="single" w:sz="12" w:space="0" w:color="auto"/>
                    <w:right w:val="single" w:sz="12" w:space="0" w:color="auto"/>
                  </w:tcBorders>
                  <w:shd w:val="clear" w:color="auto" w:fill="D9D9D9"/>
                  <w:textDirection w:val="btLr"/>
                  <w:vAlign w:val="center"/>
                </w:tcPr>
                <w:p w:rsidR="002275B7" w:rsidRPr="002275B7" w:rsidRDefault="002275B7" w:rsidP="0033423D">
                  <w:pPr>
                    <w:widowControl w:val="0"/>
                    <w:kinsoku w:val="0"/>
                    <w:overflowPunct w:val="0"/>
                    <w:autoSpaceDE w:val="0"/>
                    <w:autoSpaceDN w:val="0"/>
                    <w:adjustRightInd w:val="0"/>
                    <w:ind w:left="57" w:right="57" w:firstLine="0"/>
                    <w:jc w:val="center"/>
                    <w:rPr>
                      <w:rFonts w:ascii="Verdana" w:eastAsia="Times New Roman" w:hAnsi="Verdana" w:cs="Times New Roman"/>
                      <w:b/>
                      <w:bCs/>
                      <w:i/>
                      <w:iCs/>
                      <w:sz w:val="18"/>
                      <w:szCs w:val="18"/>
                      <w:lang w:val="bg-BG"/>
                    </w:rPr>
                  </w:pPr>
                  <w:r w:rsidRPr="002275B7">
                    <w:rPr>
                      <w:rFonts w:ascii="Verdana" w:eastAsia="Times New Roman" w:hAnsi="Verdana" w:cs="Times New Roman"/>
                      <w:b/>
                      <w:bCs/>
                      <w:i/>
                      <w:iCs/>
                      <w:sz w:val="18"/>
                      <w:szCs w:val="18"/>
                      <w:lang w:val="bg-BG"/>
                    </w:rPr>
                    <w:t>Съгласуваност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1</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Средна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Висока</w:t>
                  </w:r>
                </w:p>
              </w:tc>
            </w:tr>
            <w:tr w:rsidR="002275B7" w:rsidRPr="002275B7" w:rsidTr="002275B7">
              <w:trPr>
                <w:trHeight w:val="567"/>
                <w:jc w:val="center"/>
              </w:trPr>
              <w:tc>
                <w:tcPr>
                  <w:tcW w:w="850" w:type="dxa"/>
                  <w:vMerge/>
                  <w:tcBorders>
                    <w:left w:val="single" w:sz="12" w:space="0" w:color="auto"/>
                    <w:right w:val="single" w:sz="12" w:space="0" w:color="auto"/>
                  </w:tcBorders>
                  <w:shd w:val="clear" w:color="auto" w:fill="D9D9D9"/>
                  <w:textDirection w:val="btLr"/>
                  <w:vAlign w:val="center"/>
                </w:tcPr>
                <w:p w:rsidR="002275B7" w:rsidRPr="002275B7" w:rsidRDefault="002275B7" w:rsidP="0033423D">
                  <w:pPr>
                    <w:widowControl w:val="0"/>
                    <w:kinsoku w:val="0"/>
                    <w:overflowPunct w:val="0"/>
                    <w:autoSpaceDE w:val="0"/>
                    <w:autoSpaceDN w:val="0"/>
                    <w:adjustRightInd w:val="0"/>
                    <w:ind w:left="113" w:right="113" w:firstLine="0"/>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2</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Средна</w:t>
                  </w:r>
                </w:p>
              </w:tc>
            </w:tr>
            <w:tr w:rsidR="002275B7" w:rsidRPr="002275B7" w:rsidTr="002275B7">
              <w:trPr>
                <w:trHeight w:val="567"/>
                <w:jc w:val="center"/>
              </w:trPr>
              <w:tc>
                <w:tcPr>
                  <w:tcW w:w="850" w:type="dxa"/>
                  <w:vMerge/>
                  <w:tcBorders>
                    <w:left w:val="single" w:sz="12" w:space="0" w:color="auto"/>
                    <w:right w:val="single" w:sz="12" w:space="0" w:color="auto"/>
                  </w:tcBorders>
                  <w:shd w:val="clear" w:color="auto" w:fill="D9D9D9"/>
                  <w:textDirection w:val="btLr"/>
                  <w:vAlign w:val="center"/>
                </w:tcPr>
                <w:p w:rsidR="002275B7" w:rsidRPr="002275B7" w:rsidRDefault="002275B7" w:rsidP="0033423D">
                  <w:pPr>
                    <w:widowControl w:val="0"/>
                    <w:kinsoku w:val="0"/>
                    <w:overflowPunct w:val="0"/>
                    <w:autoSpaceDE w:val="0"/>
                    <w:autoSpaceDN w:val="0"/>
                    <w:adjustRightInd w:val="0"/>
                    <w:ind w:left="113" w:right="113" w:firstLine="0"/>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left="227" w:firstLine="0"/>
                    <w:jc w:val="left"/>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Цел 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kinsoku w:val="0"/>
                    <w:overflowPunct w:val="0"/>
                    <w:autoSpaceDE w:val="0"/>
                    <w:autoSpaceDN w:val="0"/>
                    <w:adjustRightInd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Средна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rsidR="002275B7" w:rsidRPr="002275B7" w:rsidRDefault="002275B7" w:rsidP="0033423D">
                  <w:pPr>
                    <w:widowControl w:val="0"/>
                    <w:ind w:firstLine="0"/>
                    <w:jc w:val="center"/>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Висока</w:t>
                  </w:r>
                </w:p>
              </w:tc>
            </w:tr>
          </w:tbl>
          <w:p w:rsidR="00C816E9" w:rsidRDefault="00C816E9" w:rsidP="0033423D">
            <w:pPr>
              <w:widowControl w:val="0"/>
              <w:ind w:firstLine="0"/>
              <w:rPr>
                <w:rFonts w:ascii="Verdana" w:eastAsia="Times New Roman" w:hAnsi="Verdana" w:cs="Times New Roman"/>
                <w:sz w:val="20"/>
                <w:szCs w:val="20"/>
                <w:lang w:val="bg-BG"/>
              </w:rPr>
            </w:pPr>
          </w:p>
          <w:p w:rsidR="00C816E9" w:rsidRPr="002275B7" w:rsidRDefault="00C816E9" w:rsidP="0033423D">
            <w:pPr>
              <w:widowControl w:val="0"/>
              <w:ind w:firstLine="0"/>
              <w:rPr>
                <w:rFonts w:ascii="Verdana" w:eastAsia="Times New Roman" w:hAnsi="Verdana" w:cs="Times New Roman"/>
                <w:b/>
                <w:i/>
                <w:sz w:val="20"/>
                <w:szCs w:val="20"/>
                <w:lang w:val="bg-BG"/>
              </w:rPr>
            </w:pPr>
          </w:p>
        </w:tc>
      </w:tr>
      <w:tr w:rsidR="00C816E9" w:rsidRPr="002275B7" w:rsidTr="002275B7">
        <w:tc>
          <w:tcPr>
            <w:tcW w:w="9412" w:type="dxa"/>
            <w:gridSpan w:val="2"/>
          </w:tcPr>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6. Избор на препоръчителен вариант:</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 xml:space="preserve">В хода на анализа се установи, че изборът на </w:t>
            </w:r>
            <w:r w:rsidRPr="002275B7">
              <w:rPr>
                <w:rFonts w:ascii="Verdana" w:eastAsia="Times New Roman" w:hAnsi="Verdana" w:cs="Times New Roman"/>
                <w:b/>
                <w:sz w:val="20"/>
                <w:szCs w:val="20"/>
                <w:lang w:val="bg-BG"/>
              </w:rPr>
              <w:t>Вариант 2 „Приемане на Постановление за изменение на Наредбата за базисните цени на трайните насаждения“</w:t>
            </w:r>
            <w:r w:rsidRPr="002275B7">
              <w:rPr>
                <w:rFonts w:ascii="Verdana" w:eastAsia="Times New Roman" w:hAnsi="Verdana" w:cs="Times New Roman"/>
                <w:sz w:val="20"/>
                <w:szCs w:val="20"/>
                <w:lang w:val="bg-BG"/>
              </w:rPr>
              <w:t xml:space="preserve"> е целесъобразен.</w:t>
            </w:r>
          </w:p>
          <w:p w:rsidR="00C816E9" w:rsidRPr="002275B7" w:rsidRDefault="00C816E9" w:rsidP="0033423D">
            <w:pPr>
              <w:widowControl w:val="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Аргументите за това са свързани със следното:</w:t>
            </w:r>
          </w:p>
          <w:p w:rsidR="00C816E9" w:rsidRPr="002275B7" w:rsidRDefault="00C816E9" w:rsidP="0033423D">
            <w:pPr>
              <w:widowControl w:val="0"/>
              <w:ind w:firstLine="0"/>
              <w:rPr>
                <w:rFonts w:ascii="Verdana" w:eastAsia="Times New Roman" w:hAnsi="Verdana" w:cs="Times New Roman"/>
                <w:b/>
                <w:sz w:val="20"/>
                <w:szCs w:val="20"/>
                <w:lang w:val="bg-BG"/>
              </w:rPr>
            </w:pPr>
            <w:r w:rsidRPr="002275B7">
              <w:rPr>
                <w:rFonts w:ascii="Verdana" w:eastAsiaTheme="minorEastAsia" w:hAnsi="Verdana"/>
                <w:sz w:val="20"/>
                <w:szCs w:val="20"/>
                <w:lang w:val="bg-BG"/>
              </w:rPr>
              <w:t>Този вариант позволява постигане на поставените цели чрез нормативно актуализиране на базисните цени, икономическите показатели и сроковете, използвани при оценяването на трайните насаждения, и създаване на по-обективна основа за определяне на стойността им във всички случаи на приложение на Наредбата.</w:t>
            </w:r>
          </w:p>
        </w:tc>
      </w:tr>
      <w:tr w:rsidR="00C816E9" w:rsidRPr="002275B7" w:rsidTr="00C838A2">
        <w:tc>
          <w:tcPr>
            <w:tcW w:w="9412" w:type="dxa"/>
            <w:gridSpan w:val="2"/>
          </w:tcPr>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 xml:space="preserve">6.1. Промяна в административната тежест за физическите и юридическите лица от прилагането на препоръчителния вариант (включително по отделните </w:t>
            </w:r>
            <w:r w:rsidRPr="002275B7">
              <w:rPr>
                <w:rFonts w:ascii="Verdana" w:eastAsia="Times New Roman" w:hAnsi="Verdana" w:cs="Times New Roman"/>
                <w:b/>
                <w:sz w:val="20"/>
                <w:szCs w:val="20"/>
                <w:lang w:val="bg-BG"/>
              </w:rPr>
              <w:lastRenderedPageBreak/>
              <w:t>проблеми):</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noProof/>
                <w:sz w:val="20"/>
                <w:szCs w:val="20"/>
              </w:rPr>
              <w:drawing>
                <wp:inline distT="0" distB="0" distL="0" distR="0" wp14:anchorId="36B24105" wp14:editId="6F752AAA">
                  <wp:extent cx="1371600"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noProof/>
                <w:sz w:val="20"/>
                <w:szCs w:val="20"/>
              </w:rPr>
              <w:drawing>
                <wp:inline distT="0" distB="0" distL="0" distR="0" wp14:anchorId="7CF2B164" wp14:editId="058C506D">
                  <wp:extent cx="13716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noProof/>
                <w:sz w:val="20"/>
                <w:szCs w:val="20"/>
              </w:rPr>
              <w:drawing>
                <wp:inline distT="0" distB="0" distL="0" distR="0" wp14:anchorId="72F62C41" wp14:editId="690C9E77">
                  <wp:extent cx="1371600" cy="22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tc>
      </w:tr>
      <w:tr w:rsidR="00C816E9" w:rsidRPr="002275B7" w:rsidTr="00C838A2">
        <w:tc>
          <w:tcPr>
            <w:tcW w:w="9412" w:type="dxa"/>
            <w:gridSpan w:val="2"/>
          </w:tcPr>
          <w:p w:rsidR="00C816E9" w:rsidRPr="002275B7" w:rsidRDefault="00C816E9" w:rsidP="0033423D">
            <w:pPr>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lastRenderedPageBreak/>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noProof/>
                <w:sz w:val="20"/>
                <w:szCs w:val="20"/>
              </w:rPr>
              <w:drawing>
                <wp:inline distT="0" distB="0" distL="0" distR="0" wp14:anchorId="242827F4" wp14:editId="3391849F">
                  <wp:extent cx="13716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noProof/>
                <w:sz w:val="20"/>
                <w:szCs w:val="20"/>
              </w:rPr>
              <w:drawing>
                <wp:inline distT="0" distB="0" distL="0" distR="0" wp14:anchorId="70999E73" wp14:editId="5060A80C">
                  <wp:extent cx="137160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p w:rsidR="00C816E9" w:rsidRPr="002275B7" w:rsidRDefault="00C816E9" w:rsidP="0033423D">
            <w:pPr>
              <w:ind w:firstLine="0"/>
              <w:rPr>
                <w:rFonts w:ascii="Verdana" w:eastAsia="Times New Roman" w:hAnsi="Verdana" w:cs="Times New Roman"/>
                <w:i/>
                <w:sz w:val="18"/>
                <w:szCs w:val="18"/>
                <w:lang w:val="bg-BG"/>
              </w:rPr>
            </w:pPr>
            <w:r w:rsidRPr="002275B7">
              <w:rPr>
                <w:rFonts w:ascii="Verdana" w:eastAsia="Times New Roman" w:hAnsi="Verdana" w:cs="Times New Roman"/>
                <w:i/>
                <w:sz w:val="18"/>
                <w:szCs w:val="18"/>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rsidR="00C816E9" w:rsidRPr="002275B7" w:rsidRDefault="00C816E9" w:rsidP="0033423D">
            <w:pPr>
              <w:ind w:firstLine="0"/>
              <w:jc w:val="left"/>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Не се създава нов регулаторен режим.</w:t>
            </w:r>
          </w:p>
          <w:p w:rsidR="00C816E9" w:rsidRPr="002275B7" w:rsidRDefault="00C816E9" w:rsidP="0033423D">
            <w:pPr>
              <w:ind w:firstLine="0"/>
              <w:rPr>
                <w:rFonts w:ascii="Verdana" w:eastAsia="Times New Roman" w:hAnsi="Verdana" w:cs="Times New Roman"/>
                <w:i/>
                <w:sz w:val="18"/>
                <w:szCs w:val="18"/>
                <w:lang w:val="bg-BG"/>
              </w:rPr>
            </w:pPr>
            <w:r w:rsidRPr="002275B7">
              <w:rPr>
                <w:rFonts w:ascii="Verdana" w:eastAsia="Times New Roman" w:hAnsi="Verdana" w:cs="Times New Roman"/>
                <w:i/>
                <w:sz w:val="18"/>
                <w:szCs w:val="18"/>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C816E9" w:rsidRPr="002275B7" w:rsidRDefault="00C816E9" w:rsidP="0033423D">
            <w:pPr>
              <w:ind w:firstLine="0"/>
              <w:rPr>
                <w:rFonts w:ascii="Verdana" w:eastAsia="Times New Roman" w:hAnsi="Verdana" w:cs="Times New Roman"/>
                <w:i/>
                <w:sz w:val="18"/>
                <w:szCs w:val="18"/>
                <w:lang w:val="bg-BG"/>
              </w:rPr>
            </w:pPr>
            <w:r w:rsidRPr="002275B7">
              <w:rPr>
                <w:rFonts w:ascii="Verdana" w:eastAsia="Times New Roman" w:hAnsi="Verdana" w:cs="Times New Roman"/>
                <w:i/>
                <w:sz w:val="18"/>
                <w:szCs w:val="18"/>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rsidR="00C816E9" w:rsidRPr="002275B7" w:rsidRDefault="00C816E9" w:rsidP="0033423D">
            <w:pPr>
              <w:ind w:firstLine="0"/>
              <w:rPr>
                <w:rFonts w:ascii="Verdana" w:eastAsia="Times New Roman" w:hAnsi="Verdana" w:cs="Times New Roman"/>
                <w:i/>
                <w:sz w:val="18"/>
                <w:szCs w:val="18"/>
                <w:lang w:val="bg-BG"/>
              </w:rPr>
            </w:pPr>
            <w:r w:rsidRPr="002275B7">
              <w:rPr>
                <w:rFonts w:ascii="Verdana" w:eastAsia="Times New Roman" w:hAnsi="Verdana" w:cs="Times New Roman"/>
                <w:i/>
                <w:sz w:val="18"/>
                <w:szCs w:val="18"/>
                <w:lang w:val="bg-BG"/>
              </w:rPr>
              <w:t>1.5. Посочете изпълнено ли е изискването на § 2 от Допълнителните разпоредби на Закона за дейностите по предоставяне на услуги.</w:t>
            </w:r>
          </w:p>
          <w:p w:rsidR="00C816E9" w:rsidRPr="002275B7" w:rsidRDefault="00C816E9" w:rsidP="0033423D">
            <w:pPr>
              <w:ind w:firstLine="0"/>
              <w:rPr>
                <w:rFonts w:ascii="Verdana" w:eastAsia="Times New Roman" w:hAnsi="Verdana" w:cs="Times New Roman"/>
                <w:sz w:val="18"/>
                <w:szCs w:val="18"/>
                <w:lang w:val="bg-BG"/>
              </w:rPr>
            </w:pPr>
            <w:r w:rsidRPr="002275B7">
              <w:rPr>
                <w:rFonts w:ascii="Verdana" w:eastAsia="Times New Roman" w:hAnsi="Verdana" w:cs="Times New Roman"/>
                <w:sz w:val="18"/>
                <w:szCs w:val="18"/>
                <w:lang w:val="bg-BG"/>
              </w:rPr>
              <w:t xml:space="preserve">Проектът не се налага да бъде </w:t>
            </w:r>
            <w:proofErr w:type="spellStart"/>
            <w:r w:rsidRPr="002275B7">
              <w:rPr>
                <w:rFonts w:ascii="Verdana" w:eastAsia="Times New Roman" w:hAnsi="Verdana" w:cs="Times New Roman"/>
                <w:sz w:val="18"/>
                <w:szCs w:val="18"/>
                <w:lang w:val="bg-BG"/>
              </w:rPr>
              <w:t>нотифициран</w:t>
            </w:r>
            <w:proofErr w:type="spellEnd"/>
            <w:r w:rsidRPr="002275B7">
              <w:rPr>
                <w:rFonts w:ascii="Verdana" w:eastAsia="Times New Roman" w:hAnsi="Verdana" w:cs="Times New Roman"/>
                <w:sz w:val="18"/>
                <w:szCs w:val="18"/>
                <w:lang w:val="bg-BG"/>
              </w:rPr>
              <w:t xml:space="preserve">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rsidR="00C816E9" w:rsidRPr="002275B7" w:rsidRDefault="00C816E9" w:rsidP="0033423D">
            <w:pPr>
              <w:ind w:firstLine="0"/>
              <w:rPr>
                <w:rFonts w:ascii="Verdana" w:eastAsia="Times New Roman" w:hAnsi="Verdana" w:cs="Times New Roman"/>
                <w:i/>
                <w:sz w:val="18"/>
                <w:szCs w:val="18"/>
                <w:lang w:val="bg-BG"/>
              </w:rPr>
            </w:pPr>
            <w:r w:rsidRPr="002275B7">
              <w:rPr>
                <w:rFonts w:ascii="Verdana" w:eastAsia="Times New Roman" w:hAnsi="Verdana" w:cs="Times New Roman"/>
                <w:i/>
                <w:sz w:val="18"/>
                <w:szCs w:val="18"/>
                <w:lang w:val="bg-BG"/>
              </w:rPr>
              <w:t>1.6. В случай че се изменят регулаторни режими или административни услуги, посочете промяната.</w:t>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Не се изменят регулаторни режими или административни услуги.</w:t>
            </w:r>
          </w:p>
        </w:tc>
      </w:tr>
      <w:tr w:rsidR="00C816E9" w:rsidRPr="002275B7" w:rsidTr="00C838A2">
        <w:tc>
          <w:tcPr>
            <w:tcW w:w="9412" w:type="dxa"/>
            <w:gridSpan w:val="2"/>
          </w:tcPr>
          <w:p w:rsidR="00C816E9" w:rsidRPr="002275B7" w:rsidRDefault="00C816E9" w:rsidP="0033423D">
            <w:pPr>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6.3. Създават ли се нови регистри от прилагането на препоръчителния вариант (включително по отделните проблеми)?</w:t>
            </w:r>
          </w:p>
          <w:p w:rsidR="00C816E9" w:rsidRPr="002275B7" w:rsidRDefault="00C816E9" w:rsidP="0033423D">
            <w:pPr>
              <w:ind w:firstLine="0"/>
              <w:rPr>
                <w:rFonts w:ascii="Verdana" w:eastAsia="Times New Roman" w:hAnsi="Verdana" w:cs="Times New Roman"/>
                <w:i/>
                <w:sz w:val="20"/>
                <w:szCs w:val="20"/>
                <w:lang w:val="bg-BG"/>
              </w:rPr>
            </w:pPr>
            <w:r w:rsidRPr="002275B7">
              <w:rPr>
                <w:rFonts w:ascii="Verdana" w:eastAsia="Times New Roman" w:hAnsi="Verdana" w:cs="Times New Roman"/>
                <w:i/>
                <w:noProof/>
                <w:sz w:val="20"/>
                <w:szCs w:val="20"/>
              </w:rPr>
              <w:drawing>
                <wp:inline distT="0" distB="0" distL="0" distR="0" wp14:anchorId="271BC162" wp14:editId="6ED68B17">
                  <wp:extent cx="13716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noProof/>
                <w:sz w:val="20"/>
                <w:szCs w:val="20"/>
              </w:rPr>
              <w:drawing>
                <wp:inline distT="0" distB="0" distL="0" distR="0" wp14:anchorId="37A2DDED" wp14:editId="7E28AE93">
                  <wp:extent cx="1371600" cy="228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tc>
      </w:tr>
      <w:tr w:rsidR="00C816E9" w:rsidRPr="002275B7" w:rsidTr="00C838A2">
        <w:tc>
          <w:tcPr>
            <w:tcW w:w="9412" w:type="dxa"/>
            <w:gridSpan w:val="2"/>
          </w:tcPr>
          <w:p w:rsidR="00C816E9" w:rsidRPr="002275B7" w:rsidRDefault="00C816E9" w:rsidP="0033423D">
            <w:pPr>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 xml:space="preserve">6.4. По какъв начин препоръчителният вариант въздейства върху </w:t>
            </w:r>
            <w:proofErr w:type="spellStart"/>
            <w:r w:rsidRPr="002275B7">
              <w:rPr>
                <w:rFonts w:ascii="Verdana" w:eastAsia="Times New Roman" w:hAnsi="Verdana" w:cs="Times New Roman"/>
                <w:b/>
                <w:sz w:val="20"/>
                <w:szCs w:val="20"/>
                <w:lang w:val="bg-BG"/>
              </w:rPr>
              <w:t>микро</w:t>
            </w:r>
            <w:proofErr w:type="spellEnd"/>
            <w:r w:rsidRPr="002275B7">
              <w:rPr>
                <w:rFonts w:ascii="Verdana" w:eastAsia="Times New Roman" w:hAnsi="Verdana" w:cs="Times New Roman"/>
                <w:b/>
                <w:sz w:val="20"/>
                <w:szCs w:val="20"/>
                <w:lang w:val="bg-BG"/>
              </w:rPr>
              <w:t>-, малките и средните предприятия (МСП)</w:t>
            </w:r>
            <w:r w:rsidRPr="002275B7">
              <w:rPr>
                <w:rFonts w:ascii="Verdana" w:eastAsia="Times New Roman" w:hAnsi="Verdana" w:cs="Times New Roman"/>
                <w:sz w:val="20"/>
                <w:szCs w:val="20"/>
                <w:lang w:val="bg-BG" w:eastAsia="bg-BG"/>
              </w:rPr>
              <w:t xml:space="preserve"> </w:t>
            </w:r>
            <w:r w:rsidRPr="002275B7">
              <w:rPr>
                <w:rFonts w:ascii="Verdana" w:eastAsia="Times New Roman" w:hAnsi="Verdana" w:cs="Times New Roman"/>
                <w:b/>
                <w:sz w:val="20"/>
                <w:szCs w:val="20"/>
                <w:lang w:val="bg-BG"/>
              </w:rPr>
              <w:t>(включително по отделните проблеми)?</w:t>
            </w:r>
          </w:p>
          <w:p w:rsidR="00C816E9" w:rsidRPr="002275B7" w:rsidRDefault="00C816E9" w:rsidP="0033423D">
            <w:pPr>
              <w:ind w:firstLine="0"/>
              <w:rPr>
                <w:rFonts w:ascii="Verdana" w:eastAsia="MS Mincho" w:hAnsi="Verdana" w:cs="MS Mincho"/>
                <w:sz w:val="20"/>
                <w:szCs w:val="20"/>
                <w:lang w:val="bg-BG"/>
              </w:rPr>
            </w:pPr>
            <w:r w:rsidRPr="002275B7">
              <w:rPr>
                <w:rFonts w:ascii="Verdana" w:eastAsia="MS Mincho" w:hAnsi="Verdana" w:cs="MS Mincho"/>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59.5pt;height:18pt" o:ole="">
                  <v:imagedata r:id="rId16" o:title=""/>
                </v:shape>
                <w:control r:id="rId17" w:name="OptionButton6" w:shapeid="_x0000_i1038"/>
              </w:object>
            </w:r>
          </w:p>
          <w:p w:rsidR="00C816E9" w:rsidRPr="002275B7" w:rsidRDefault="00C816E9" w:rsidP="0033423D">
            <w:pPr>
              <w:ind w:firstLine="0"/>
              <w:rPr>
                <w:rFonts w:ascii="Verdana" w:eastAsia="MS Mincho" w:hAnsi="Verdana" w:cs="MS Mincho"/>
                <w:sz w:val="20"/>
                <w:szCs w:val="20"/>
                <w:lang w:val="bg-BG"/>
              </w:rPr>
            </w:pPr>
            <w:r w:rsidRPr="002275B7">
              <w:rPr>
                <w:rFonts w:ascii="Verdana" w:eastAsia="MS Mincho" w:hAnsi="Verdana" w:cs="MS Mincho"/>
                <w:sz w:val="20"/>
                <w:szCs w:val="20"/>
              </w:rPr>
              <w:object w:dxaOrig="225" w:dyaOrig="225">
                <v:shape id="_x0000_i1040" type="#_x0000_t75" style="width:161.25pt;height:18pt" o:ole="">
                  <v:imagedata r:id="rId18" o:title=""/>
                </v:shape>
                <w:control r:id="rId19" w:name="OptionButton7" w:shapeid="_x0000_i1040"/>
              </w:object>
            </w:r>
          </w:p>
          <w:p w:rsidR="00C816E9" w:rsidRPr="002275B7" w:rsidRDefault="00C816E9" w:rsidP="0033423D">
            <w:pPr>
              <w:ind w:firstLine="0"/>
              <w:jc w:val="center"/>
              <w:rPr>
                <w:rFonts w:ascii="Times New Roman" w:eastAsia="Times New Roman" w:hAnsi="Times New Roman" w:cs="Times New Roman"/>
                <w:i/>
                <w:sz w:val="16"/>
                <w:szCs w:val="16"/>
                <w:lang w:val="bg-BG"/>
              </w:rPr>
            </w:pPr>
            <w:r w:rsidRPr="002275B7">
              <w:rPr>
                <w:rFonts w:ascii="Times New Roman" w:eastAsia="Times New Roman" w:hAnsi="Times New Roman" w:cs="Times New Roman"/>
                <w:i/>
                <w:sz w:val="16"/>
                <w:szCs w:val="16"/>
                <w:lang w:val="bg-BG"/>
              </w:rPr>
              <w:lastRenderedPageBreak/>
              <w:t xml:space="preserve">Изборът следва да е </w:t>
            </w:r>
            <w:proofErr w:type="spellStart"/>
            <w:r w:rsidRPr="002275B7">
              <w:rPr>
                <w:rFonts w:ascii="Times New Roman" w:eastAsia="Times New Roman" w:hAnsi="Times New Roman" w:cs="Times New Roman"/>
                <w:i/>
                <w:sz w:val="16"/>
                <w:szCs w:val="16"/>
                <w:lang w:val="bg-BG"/>
              </w:rPr>
              <w:t>съотносим</w:t>
            </w:r>
            <w:proofErr w:type="spellEnd"/>
            <w:r w:rsidRPr="002275B7">
              <w:rPr>
                <w:rFonts w:ascii="Times New Roman" w:eastAsia="Times New Roman" w:hAnsi="Times New Roman" w:cs="Times New Roman"/>
                <w:i/>
                <w:sz w:val="16"/>
                <w:szCs w:val="16"/>
                <w:lang w:val="bg-BG"/>
              </w:rPr>
              <w:t xml:space="preserve"> с посочените специфични въздействия на препоръчителния вариант.</w:t>
            </w:r>
          </w:p>
          <w:p w:rsidR="00C816E9" w:rsidRPr="002275B7" w:rsidRDefault="00C816E9" w:rsidP="0033423D">
            <w:pPr>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Проектът на акт не въвежда специфични административни задължения за МСП. Въздействието е свързано с конкретното приложение на актуализираните базисни цени, икономически показатели и срокове. МСП могат да бъдат засегнати като собственици или ползватели на трайни насаждения, като страни по сделки с недвижими имоти, при отчуждаване, временно ползване или аренда, както и при определяне на обезщетения за нанесени вреди и щети. Актуализираната нормативна основа се очаква да осигури по-обективно определяне на стойността на насажденията. Общото количествено въздействие не може да бъде определено предварително без данни за броя и характеристиките на конкретните бъдещи случаи.</w:t>
            </w:r>
          </w:p>
        </w:tc>
      </w:tr>
      <w:tr w:rsidR="00C816E9" w:rsidRPr="002275B7" w:rsidTr="00C838A2">
        <w:tc>
          <w:tcPr>
            <w:tcW w:w="9412" w:type="dxa"/>
            <w:gridSpan w:val="2"/>
          </w:tcPr>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lastRenderedPageBreak/>
              <w:t>6.5. Потенциални рискове от прилагането на препоръчителния вариант (включително по отделните проблеми):</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 xml:space="preserve">Идентифицирани са рискове, свързани с разлики при определяне на крайния размер на обезщетенията по висящи съдебни производства. </w:t>
            </w:r>
          </w:p>
        </w:tc>
      </w:tr>
      <w:tr w:rsidR="00C816E9" w:rsidRPr="002275B7" w:rsidTr="00C838A2">
        <w:tc>
          <w:tcPr>
            <w:tcW w:w="9412" w:type="dxa"/>
            <w:gridSpan w:val="2"/>
          </w:tcPr>
          <w:p w:rsidR="00C816E9" w:rsidRPr="002275B7" w:rsidRDefault="00C816E9" w:rsidP="0033423D">
            <w:pPr>
              <w:widowControl w:val="0"/>
              <w:spacing w:before="120"/>
              <w:ind w:firstLine="0"/>
              <w:jc w:val="left"/>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7. Консултации:</w:t>
            </w:r>
          </w:p>
          <w:p w:rsidR="00C816E9" w:rsidRPr="002275B7" w:rsidRDefault="00C816E9" w:rsidP="0033423D">
            <w:pPr>
              <w:widowControl w:val="0"/>
              <w:spacing w:before="120" w:after="120"/>
              <w:ind w:firstLine="0"/>
              <w:jc w:val="left"/>
              <w:rPr>
                <w:rFonts w:ascii="Verdana" w:eastAsia="Times New Roman" w:hAnsi="Verdana" w:cs="Times New Roman"/>
                <w:sz w:val="24"/>
                <w:szCs w:val="24"/>
                <w:lang w:val="bg-BG"/>
              </w:rPr>
            </w:pPr>
            <w:r w:rsidRPr="002275B7">
              <w:rPr>
                <w:rFonts w:ascii="Verdana" w:eastAsia="Times New Roman" w:hAnsi="Verdana" w:cs="Times New Roman"/>
                <w:sz w:val="24"/>
                <w:szCs w:val="24"/>
              </w:rPr>
              <w:object w:dxaOrig="225" w:dyaOrig="225">
                <v:shape id="_x0000_i1042" type="#_x0000_t75" style="width:498.75pt;height:18pt" o:ole="">
                  <v:imagedata r:id="rId20" o:title=""/>
                </v:shape>
                <w:control r:id="rId21" w:name="OptionButton13" w:shapeid="_x0000_i1042"/>
              </w:object>
            </w:r>
          </w:p>
          <w:p w:rsidR="00C816E9" w:rsidRPr="002275B7" w:rsidRDefault="00C816E9" w:rsidP="0033423D">
            <w:pPr>
              <w:widowControl w:val="0"/>
              <w:ind w:firstLine="0"/>
              <w:jc w:val="left"/>
              <w:rPr>
                <w:rFonts w:ascii="Verdana" w:eastAsia="Times New Roman" w:hAnsi="Verdana" w:cs="Times New Roman"/>
                <w:sz w:val="24"/>
                <w:szCs w:val="24"/>
                <w:lang w:val="bg-BG"/>
              </w:rPr>
            </w:pPr>
            <w:r w:rsidRPr="002275B7">
              <w:rPr>
                <w:rFonts w:ascii="Verdana" w:eastAsia="Times New Roman" w:hAnsi="Verdana" w:cs="Times New Roman"/>
                <w:sz w:val="24"/>
                <w:szCs w:val="24"/>
                <w:lang w:val="bg-BG"/>
              </w:rPr>
              <w:t>……………………………………………………………………………………………</w:t>
            </w:r>
          </w:p>
          <w:p w:rsidR="00C816E9" w:rsidRPr="002275B7" w:rsidRDefault="00C816E9" w:rsidP="0033423D">
            <w:pPr>
              <w:widowControl w:val="0"/>
              <w:ind w:firstLine="0"/>
              <w:jc w:val="left"/>
              <w:rPr>
                <w:rFonts w:ascii="Verdana" w:eastAsia="Times New Roman" w:hAnsi="Verdana" w:cs="Times New Roman"/>
                <w:sz w:val="24"/>
                <w:szCs w:val="24"/>
                <w:lang w:val="bg-BG"/>
              </w:rPr>
            </w:pPr>
            <w:r w:rsidRPr="002275B7">
              <w:rPr>
                <w:rFonts w:ascii="Verdana" w:eastAsia="Times New Roman" w:hAnsi="Verdana" w:cs="Times New Roman"/>
                <w:sz w:val="24"/>
                <w:szCs w:val="24"/>
                <w:lang w:val="bg-BG"/>
              </w:rPr>
              <w:t>……………………………………………………………………………………………</w:t>
            </w:r>
          </w:p>
          <w:p w:rsidR="00C816E9" w:rsidRPr="002275B7" w:rsidRDefault="00C816E9" w:rsidP="0033423D">
            <w:pPr>
              <w:widowControl w:val="0"/>
              <w:ind w:firstLine="0"/>
              <w:jc w:val="left"/>
              <w:rPr>
                <w:rFonts w:ascii="Verdana" w:eastAsia="Times New Roman" w:hAnsi="Verdana" w:cs="Times New Roman"/>
                <w:sz w:val="24"/>
                <w:szCs w:val="24"/>
                <w:lang w:val="bg-BG"/>
              </w:rPr>
            </w:pPr>
            <w:r w:rsidRPr="002275B7">
              <w:rPr>
                <w:rFonts w:ascii="Verdana" w:eastAsia="Times New Roman" w:hAnsi="Verdana" w:cs="Times New Roman"/>
                <w:sz w:val="24"/>
                <w:szCs w:val="24"/>
                <w:lang w:val="bg-BG"/>
              </w:rPr>
              <w:t>……………………………………………………………………………………………</w:t>
            </w:r>
          </w:p>
          <w:p w:rsidR="00C816E9" w:rsidRPr="002275B7" w:rsidRDefault="00C816E9" w:rsidP="0033423D">
            <w:pPr>
              <w:widowControl w:val="0"/>
              <w:spacing w:after="120"/>
              <w:ind w:firstLine="0"/>
              <w:jc w:val="center"/>
              <w:rPr>
                <w:rFonts w:ascii="Verdana" w:eastAsia="Times New Roman" w:hAnsi="Verdana" w:cs="Times New Roman"/>
                <w:i/>
                <w:sz w:val="16"/>
                <w:szCs w:val="16"/>
                <w:lang w:val="bg-BG"/>
              </w:rPr>
            </w:pPr>
            <w:r w:rsidRPr="002275B7">
              <w:rPr>
                <w:rFonts w:ascii="Verdana" w:eastAsia="Times New Roman" w:hAnsi="Verdana"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C816E9" w:rsidRPr="002275B7" w:rsidRDefault="00C816E9" w:rsidP="0033423D">
            <w:pPr>
              <w:widowControl w:val="0"/>
              <w:spacing w:before="120" w:after="120"/>
              <w:ind w:firstLine="0"/>
              <w:jc w:val="left"/>
              <w:rPr>
                <w:rFonts w:ascii="Verdana" w:eastAsia="Times New Roman" w:hAnsi="Verdana" w:cs="Times New Roman"/>
                <w:i/>
                <w:sz w:val="24"/>
                <w:szCs w:val="24"/>
                <w:lang w:val="bg-BG"/>
              </w:rPr>
            </w:pPr>
            <w:r w:rsidRPr="002275B7">
              <w:rPr>
                <w:rFonts w:ascii="Verdana" w:eastAsia="Times New Roman" w:hAnsi="Verdana" w:cs="Times New Roman"/>
                <w:i/>
                <w:sz w:val="24"/>
                <w:szCs w:val="24"/>
              </w:rPr>
              <w:object w:dxaOrig="225" w:dyaOrig="225">
                <v:shape id="_x0000_i1044" type="#_x0000_t75" style="width:502.5pt;height:18pt" o:ole="">
                  <v:imagedata r:id="rId22" o:title=""/>
                </v:shape>
                <w:control r:id="rId23" w:name="OptionButton15" w:shapeid="_x0000_i1044"/>
              </w:object>
            </w:r>
          </w:p>
          <w:p w:rsidR="00C816E9" w:rsidRPr="002275B7" w:rsidRDefault="00C816E9" w:rsidP="00F82F44">
            <w:pPr>
              <w:widowControl w:val="0"/>
              <w:ind w:firstLine="0"/>
              <w:rPr>
                <w:rFonts w:ascii="Verdana" w:eastAsia="Times New Roman" w:hAnsi="Verdana" w:cs="Times New Roman"/>
                <w:sz w:val="24"/>
                <w:szCs w:val="24"/>
                <w:lang w:val="bg-BG"/>
              </w:rPr>
            </w:pPr>
            <w:r w:rsidRPr="002275B7">
              <w:rPr>
                <w:rFonts w:ascii="Verdana" w:eastAsia="Times New Roman" w:hAnsi="Verdana" w:cs="Times New Roman"/>
                <w:sz w:val="20"/>
                <w:szCs w:val="20"/>
                <w:lang w:val="bg-BG"/>
              </w:rPr>
              <w:t>Съгласно чл. 26, ал. 3 и 4 от Закона за нормативните актове, проектът на постановление, доклад (мотиви), частичната предварителна оценка на въздействието и становището на дирекция „Координация и модернизация на администрацията“ в Министерския съвет ще бъдат публикувани на Портала за обществени консултации и на интернет страницата на Министерството на земеделието и храните със срок за предложения и становища 30 дни.</w:t>
            </w:r>
          </w:p>
          <w:p w:rsidR="00C816E9" w:rsidRPr="002275B7" w:rsidRDefault="00C816E9" w:rsidP="0033423D">
            <w:pPr>
              <w:widowControl w:val="0"/>
              <w:spacing w:before="120"/>
              <w:ind w:firstLine="0"/>
              <w:jc w:val="center"/>
              <w:rPr>
                <w:rFonts w:ascii="Verdana" w:eastAsia="Times New Roman" w:hAnsi="Verdana" w:cs="Times New Roman"/>
                <w:sz w:val="20"/>
                <w:szCs w:val="20"/>
                <w:lang w:val="bg-BG"/>
              </w:rPr>
            </w:pPr>
            <w:r w:rsidRPr="002275B7">
              <w:rPr>
                <w:rFonts w:ascii="Verdana" w:eastAsia="Times New Roman" w:hAnsi="Verdana"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C816E9" w:rsidRPr="002275B7" w:rsidTr="00C838A2">
        <w:tc>
          <w:tcPr>
            <w:tcW w:w="9412" w:type="dxa"/>
            <w:gridSpan w:val="2"/>
          </w:tcPr>
          <w:p w:rsidR="00C816E9" w:rsidRPr="002275B7" w:rsidRDefault="00C816E9" w:rsidP="0033423D">
            <w:pPr>
              <w:widowControl w:val="0"/>
              <w:spacing w:before="120"/>
              <w:ind w:firstLine="0"/>
              <w:rPr>
                <w:rFonts w:ascii="Times New Roman" w:eastAsia="Times New Roman" w:hAnsi="Times New Roman" w:cs="Times New Roman"/>
                <w:b/>
                <w:sz w:val="24"/>
                <w:szCs w:val="24"/>
                <w:lang w:val="bg-BG"/>
              </w:rPr>
            </w:pPr>
            <w:r w:rsidRPr="002275B7">
              <w:rPr>
                <w:rFonts w:ascii="Verdana" w:eastAsia="Times New Roman" w:hAnsi="Verdana" w:cs="Times New Roman"/>
                <w:b/>
                <w:sz w:val="20"/>
                <w:szCs w:val="20"/>
                <w:lang w:val="bg-BG"/>
              </w:rPr>
              <w:t>8. Приемането на нормативния акт произтича ли от правото на Европейския съюз?</w:t>
            </w:r>
            <w:r w:rsidRPr="002275B7">
              <w:rPr>
                <w:rFonts w:ascii="Times New Roman" w:eastAsia="Times New Roman" w:hAnsi="Times New Roman" w:cs="Times New Roman"/>
                <w:b/>
                <w:sz w:val="24"/>
                <w:szCs w:val="24"/>
                <w:lang w:val="bg-BG"/>
              </w:rPr>
              <w:t xml:space="preserve"> </w:t>
            </w:r>
          </w:p>
          <w:p w:rsidR="00C816E9" w:rsidRPr="002275B7" w:rsidRDefault="00C816E9" w:rsidP="0033423D">
            <w:pPr>
              <w:widowControl w:val="0"/>
              <w:ind w:firstLine="0"/>
              <w:jc w:val="left"/>
              <w:rPr>
                <w:rFonts w:ascii="Calibri" w:eastAsia="MS Mincho" w:hAnsi="Calibri" w:cs="MS Mincho"/>
                <w:sz w:val="24"/>
                <w:szCs w:val="24"/>
                <w:lang w:val="bg-BG"/>
              </w:rPr>
            </w:pPr>
            <w:r w:rsidRPr="002275B7">
              <w:rPr>
                <w:rFonts w:ascii="MS Mincho" w:eastAsia="MS Mincho" w:hAnsi="MS Mincho" w:cs="MS Mincho"/>
                <w:sz w:val="24"/>
                <w:szCs w:val="24"/>
              </w:rPr>
              <w:object w:dxaOrig="225" w:dyaOrig="225">
                <v:shape id="_x0000_i1046" type="#_x0000_t75" style="width:108pt;height:18pt" o:ole="">
                  <v:imagedata r:id="rId24" o:title=""/>
                </v:shape>
                <w:control r:id="rId25" w:name="OptionButton9" w:shapeid="_x0000_i1046"/>
              </w:object>
            </w:r>
          </w:p>
          <w:p w:rsidR="00C816E9" w:rsidRPr="002275B7" w:rsidRDefault="00C816E9" w:rsidP="0033423D">
            <w:pPr>
              <w:widowControl w:val="0"/>
              <w:ind w:firstLine="0"/>
              <w:rPr>
                <w:rFonts w:ascii="Verdana" w:eastAsia="MS Mincho" w:hAnsi="Verdana" w:cs="Times New Roman"/>
                <w:sz w:val="20"/>
                <w:szCs w:val="20"/>
                <w:lang w:val="bg-BG"/>
              </w:rPr>
            </w:pPr>
            <w:r w:rsidRPr="002275B7">
              <w:rPr>
                <w:rFonts w:ascii="MS Mincho" w:eastAsia="MS Mincho" w:hAnsi="MS Mincho" w:cs="MS Mincho"/>
                <w:sz w:val="24"/>
                <w:szCs w:val="24"/>
              </w:rPr>
              <w:object w:dxaOrig="225" w:dyaOrig="225">
                <v:shape id="_x0000_i1048" type="#_x0000_t75" style="width:108pt;height:18pt" o:ole="">
                  <v:imagedata r:id="rId26" o:title=""/>
                </v:shape>
                <w:control r:id="rId27" w:name="OptionButton10" w:shapeid="_x0000_i1048"/>
              </w:object>
            </w:r>
          </w:p>
        </w:tc>
      </w:tr>
      <w:tr w:rsidR="00C816E9" w:rsidRPr="002275B7" w:rsidTr="00C838A2">
        <w:tc>
          <w:tcPr>
            <w:tcW w:w="9412" w:type="dxa"/>
            <w:gridSpan w:val="2"/>
          </w:tcPr>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lastRenderedPageBreak/>
              <w:t>9. Изисква ли се извършване на цялостна предварителна оценка на въздействието поради очаквани значителни последици?</w:t>
            </w:r>
          </w:p>
          <w:p w:rsidR="00C816E9" w:rsidRPr="002275B7" w:rsidRDefault="00C816E9" w:rsidP="0033423D">
            <w:pPr>
              <w:widowControl w:val="0"/>
              <w:ind w:firstLine="0"/>
              <w:rPr>
                <w:rFonts w:ascii="Verdana" w:eastAsia="Times New Roman" w:hAnsi="Verdana" w:cs="Times New Roman"/>
                <w:b/>
                <w:sz w:val="20"/>
                <w:szCs w:val="20"/>
                <w:lang w:val="bg-BG"/>
              </w:rPr>
            </w:pPr>
            <w:r w:rsidRPr="002275B7">
              <w:rPr>
                <w:rFonts w:ascii="Verdana" w:eastAsia="Times New Roman" w:hAnsi="Verdana" w:cs="Times New Roman"/>
                <w:b/>
                <w:noProof/>
                <w:sz w:val="20"/>
                <w:szCs w:val="20"/>
              </w:rPr>
              <w:drawing>
                <wp:inline distT="0" distB="0" distL="0" distR="0" wp14:anchorId="79BE49AA" wp14:editId="141D0029">
                  <wp:extent cx="13716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p w:rsidR="00C816E9" w:rsidRPr="002275B7" w:rsidRDefault="00C816E9" w:rsidP="0033423D">
            <w:pPr>
              <w:widowControl w:val="0"/>
              <w:ind w:firstLine="0"/>
              <w:rPr>
                <w:rFonts w:ascii="Verdana" w:eastAsia="Times New Roman" w:hAnsi="Verdana" w:cs="Times New Roman"/>
                <w:b/>
                <w:sz w:val="20"/>
                <w:szCs w:val="20"/>
                <w:lang w:val="bg-BG"/>
              </w:rPr>
            </w:pPr>
            <w:r w:rsidRPr="002275B7">
              <w:rPr>
                <w:rFonts w:ascii="Verdana" w:eastAsia="Times New Roman" w:hAnsi="Verdana" w:cs="Times New Roman"/>
                <w:b/>
                <w:noProof/>
                <w:sz w:val="20"/>
                <w:szCs w:val="20"/>
              </w:rPr>
              <w:drawing>
                <wp:inline distT="0" distB="0" distL="0" distR="0" wp14:anchorId="379BF30C" wp14:editId="74C7D824">
                  <wp:extent cx="1371600" cy="228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228600"/>
                          </a:xfrm>
                          <a:prstGeom prst="rect">
                            <a:avLst/>
                          </a:prstGeom>
                          <a:noFill/>
                          <a:ln>
                            <a:noFill/>
                          </a:ln>
                        </pic:spPr>
                      </pic:pic>
                    </a:graphicData>
                  </a:graphic>
                </wp:inline>
              </w:drawing>
            </w:r>
          </w:p>
        </w:tc>
      </w:tr>
      <w:tr w:rsidR="00C816E9" w:rsidRPr="002275B7" w:rsidTr="00C838A2">
        <w:tc>
          <w:tcPr>
            <w:tcW w:w="9412" w:type="dxa"/>
            <w:gridSpan w:val="2"/>
          </w:tcPr>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10. Приложения:</w:t>
            </w:r>
          </w:p>
          <w:p w:rsidR="00C816E9" w:rsidRPr="002275B7" w:rsidRDefault="00C816E9" w:rsidP="0033423D">
            <w:pPr>
              <w:widowControl w:val="0"/>
              <w:ind w:firstLine="0"/>
              <w:jc w:val="left"/>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Няма</w:t>
            </w:r>
          </w:p>
        </w:tc>
      </w:tr>
      <w:tr w:rsidR="00C816E9" w:rsidRPr="002275B7" w:rsidTr="00C838A2">
        <w:tc>
          <w:tcPr>
            <w:tcW w:w="9412" w:type="dxa"/>
            <w:gridSpan w:val="2"/>
          </w:tcPr>
          <w:p w:rsidR="00C816E9" w:rsidRPr="002275B7" w:rsidRDefault="00C816E9" w:rsidP="0033423D">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11. Информационни източници:</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1. Национален статистически институт цени посадъчен. материал, линк:</w:t>
            </w:r>
            <w:r w:rsidRPr="002275B7">
              <w:rPr>
                <w:rFonts w:eastAsiaTheme="minorEastAsia"/>
                <w:lang w:val="bg-BG"/>
              </w:rPr>
              <w:t xml:space="preserve"> </w:t>
            </w:r>
            <w:hyperlink r:id="rId28" w:history="1">
              <w:r w:rsidRPr="002275B7">
                <w:rPr>
                  <w:rFonts w:ascii="Verdana" w:eastAsia="Times New Roman" w:hAnsi="Verdana" w:cs="Times New Roman"/>
                  <w:color w:val="0563C1" w:themeColor="hyperlink"/>
                  <w:sz w:val="20"/>
                  <w:szCs w:val="20"/>
                  <w:u w:val="single"/>
                  <w:lang w:val="bg-BG"/>
                </w:rPr>
                <w:t>https://www.nsi.bg/statistical-data/12/25</w:t>
              </w:r>
            </w:hyperlink>
            <w:r w:rsidRPr="002275B7">
              <w:rPr>
                <w:rFonts w:ascii="Verdana" w:eastAsia="Times New Roman" w:hAnsi="Verdana" w:cs="Times New Roman"/>
                <w:sz w:val="20"/>
                <w:szCs w:val="20"/>
                <w:lang w:val="bg-BG"/>
              </w:rPr>
              <w:t>;</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2. Калкулатор на инфлацията, линк:</w:t>
            </w:r>
          </w:p>
          <w:p w:rsidR="00C816E9" w:rsidRPr="002275B7" w:rsidRDefault="001A3D91" w:rsidP="0033423D">
            <w:pPr>
              <w:widowControl w:val="0"/>
              <w:ind w:firstLine="0"/>
              <w:rPr>
                <w:rFonts w:ascii="Verdana" w:eastAsia="Times New Roman" w:hAnsi="Verdana" w:cs="Times New Roman"/>
                <w:sz w:val="20"/>
                <w:szCs w:val="20"/>
                <w:lang w:val="bg-BG"/>
              </w:rPr>
            </w:pPr>
            <w:hyperlink r:id="rId29" w:history="1">
              <w:r w:rsidR="00C816E9" w:rsidRPr="002275B7">
                <w:rPr>
                  <w:rFonts w:ascii="Verdana" w:eastAsia="Times New Roman" w:hAnsi="Verdana" w:cs="Times New Roman"/>
                  <w:color w:val="0563C1" w:themeColor="hyperlink"/>
                  <w:sz w:val="20"/>
                  <w:szCs w:val="20"/>
                  <w:u w:val="single"/>
                  <w:lang w:val="bg-BG"/>
                </w:rPr>
                <w:t>https://www.nsi.bg/statistical-data/114/372</w:t>
              </w:r>
            </w:hyperlink>
            <w:r w:rsidR="00C816E9" w:rsidRPr="002275B7">
              <w:rPr>
                <w:rFonts w:ascii="Verdana" w:eastAsia="Times New Roman" w:hAnsi="Verdana" w:cs="Times New Roman"/>
                <w:sz w:val="20"/>
                <w:szCs w:val="20"/>
                <w:lang w:val="bg-BG"/>
              </w:rPr>
              <w:t>;</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3. Наредба за базисните цени на трайните насаждения;</w:t>
            </w:r>
          </w:p>
          <w:p w:rsidR="00C816E9" w:rsidRPr="002275B7" w:rsidRDefault="00C816E9" w:rsidP="0033423D">
            <w:pPr>
              <w:widowControl w:val="0"/>
              <w:ind w:firstLine="0"/>
              <w:jc w:val="left"/>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 xml:space="preserve">4. Технологични карти на Министерството на земеделието и храните, одобрени със Заповед РД09-1242 от 07.12.2023 г., линк: </w:t>
            </w:r>
            <w:hyperlink r:id="rId30" w:history="1">
              <w:r w:rsidRPr="002275B7">
                <w:rPr>
                  <w:rFonts w:ascii="Verdana" w:eastAsia="Times New Roman" w:hAnsi="Verdana" w:cs="Times New Roman"/>
                  <w:color w:val="0563C1" w:themeColor="hyperlink"/>
                  <w:sz w:val="20"/>
                  <w:szCs w:val="20"/>
                  <w:u w:val="single"/>
                  <w:lang w:val="bg-BG"/>
                </w:rPr>
                <w:t>https://www.mzh.government.bg/bg/sektori/rastenievadstvo/tehnologichni-karti/</w:t>
              </w:r>
            </w:hyperlink>
            <w:r w:rsidRPr="002275B7">
              <w:rPr>
                <w:rFonts w:ascii="Verdana" w:eastAsia="Times New Roman" w:hAnsi="Verdana" w:cs="Times New Roman"/>
                <w:sz w:val="20"/>
                <w:szCs w:val="20"/>
                <w:lang w:val="bg-BG"/>
              </w:rPr>
              <w:t>;</w:t>
            </w:r>
          </w:p>
          <w:p w:rsidR="00C816E9" w:rsidRPr="002275B7" w:rsidRDefault="00C816E9" w:rsidP="0033423D">
            <w:pPr>
              <w:widowControl w:val="0"/>
              <w:ind w:firstLine="0"/>
              <w:jc w:val="left"/>
              <w:rPr>
                <w:rFonts w:ascii="Verdana" w:eastAsia="Times New Roman" w:hAnsi="Verdana" w:cs="Times New Roman"/>
                <w:color w:val="0563C1" w:themeColor="hyperlink"/>
                <w:sz w:val="20"/>
                <w:szCs w:val="20"/>
                <w:u w:val="single"/>
                <w:lang w:val="bg-BG"/>
              </w:rPr>
            </w:pPr>
            <w:r w:rsidRPr="002275B7">
              <w:rPr>
                <w:rFonts w:ascii="Verdana" w:eastAsia="Times New Roman" w:hAnsi="Verdana" w:cs="Times New Roman"/>
                <w:sz w:val="20"/>
                <w:szCs w:val="20"/>
                <w:lang w:val="bg-BG"/>
              </w:rPr>
              <w:t>5. НСИ - Цени на селскостопанската продукция линк:</w:t>
            </w:r>
            <w:r w:rsidRPr="002275B7">
              <w:rPr>
                <w:rFonts w:eastAsiaTheme="minorEastAsia"/>
                <w:lang w:val="bg-BG"/>
              </w:rPr>
              <w:t xml:space="preserve"> </w:t>
            </w:r>
            <w:r w:rsidRPr="002275B7">
              <w:rPr>
                <w:rFonts w:eastAsiaTheme="minorEastAsia"/>
                <w:lang w:val="bg-BG"/>
              </w:rPr>
              <w:br/>
            </w:r>
            <w:hyperlink r:id="rId31" w:history="1">
              <w:r w:rsidRPr="002275B7">
                <w:rPr>
                  <w:rFonts w:ascii="Verdana" w:eastAsia="Times New Roman" w:hAnsi="Verdana" w:cs="Times New Roman"/>
                  <w:color w:val="0563C1" w:themeColor="hyperlink"/>
                  <w:sz w:val="20"/>
                  <w:szCs w:val="20"/>
                  <w:u w:val="single"/>
                  <w:lang w:val="bg-BG"/>
                </w:rPr>
                <w:t>https://www.nsi.bg/statistical-data/12/25</w:t>
              </w:r>
            </w:hyperlink>
            <w:r w:rsidRPr="002275B7">
              <w:rPr>
                <w:rFonts w:ascii="Verdana" w:eastAsia="Times New Roman" w:hAnsi="Verdana" w:cs="Times New Roman"/>
                <w:sz w:val="20"/>
                <w:szCs w:val="20"/>
                <w:lang w:val="bg-BG"/>
              </w:rPr>
              <w:t>;</w:t>
            </w:r>
          </w:p>
          <w:p w:rsidR="00C816E9" w:rsidRPr="002275B7" w:rsidRDefault="00C816E9" w:rsidP="0033423D">
            <w:pPr>
              <w:widowControl w:val="0"/>
              <w:ind w:firstLine="0"/>
              <w:rPr>
                <w:rFonts w:ascii="Verdana" w:eastAsia="Times New Roman" w:hAnsi="Verdana" w:cs="Times New Roman"/>
                <w:color w:val="FF0000"/>
                <w:sz w:val="20"/>
                <w:szCs w:val="20"/>
                <w:lang w:val="bg-BG"/>
              </w:rPr>
            </w:pPr>
            <w:r w:rsidRPr="002275B7">
              <w:rPr>
                <w:rFonts w:ascii="Verdana" w:eastAsia="Times New Roman" w:hAnsi="Verdana" w:cs="Times New Roman"/>
                <w:sz w:val="20"/>
                <w:szCs w:val="20"/>
                <w:lang w:val="bg-BG"/>
              </w:rPr>
              <w:t>6. Интервенция II.E2-1 „Инструменти за управление на риска – финансов принос за премиите по застрахователните схеми“ от Стратегическия план за развитие на селските райони 2023 – 2027 г.</w:t>
            </w:r>
          </w:p>
        </w:tc>
      </w:tr>
      <w:tr w:rsidR="00C816E9" w:rsidRPr="002275B7" w:rsidTr="00C838A2">
        <w:tc>
          <w:tcPr>
            <w:tcW w:w="9412" w:type="dxa"/>
            <w:gridSpan w:val="2"/>
          </w:tcPr>
          <w:p w:rsidR="00C816E9" w:rsidRPr="002275B7" w:rsidRDefault="00C816E9" w:rsidP="00314688">
            <w:pPr>
              <w:widowControl w:val="0"/>
              <w:spacing w:before="12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C816E9" w:rsidRPr="002275B7" w:rsidRDefault="00C816E9" w:rsidP="0033423D">
            <w:pPr>
              <w:widowControl w:val="0"/>
              <w:ind w:firstLine="0"/>
              <w:rPr>
                <w:rFonts w:ascii="Verdana" w:eastAsia="Times New Roman" w:hAnsi="Verdana" w:cs="Times New Roman"/>
                <w:b/>
                <w:sz w:val="20"/>
                <w:szCs w:val="20"/>
                <w:lang w:val="bg-BG"/>
              </w:rPr>
            </w:pPr>
            <w:r w:rsidRPr="002275B7">
              <w:rPr>
                <w:rFonts w:ascii="Verdana" w:eastAsia="Times New Roman" w:hAnsi="Verdana" w:cs="Times New Roman"/>
                <w:b/>
                <w:sz w:val="20"/>
                <w:szCs w:val="20"/>
                <w:lang w:val="bg-BG"/>
              </w:rPr>
              <w:t>Име и длъжност:</w:t>
            </w:r>
          </w:p>
          <w:p w:rsidR="00C816E9" w:rsidRPr="002275B7" w:rsidRDefault="00C816E9" w:rsidP="0033423D">
            <w:pPr>
              <w:widowControl w:val="0"/>
              <w:ind w:firstLine="0"/>
              <w:rPr>
                <w:rFonts w:ascii="Verdana" w:eastAsia="Times New Roman" w:hAnsi="Verdana" w:cs="Times New Roman"/>
                <w:sz w:val="20"/>
                <w:szCs w:val="20"/>
                <w:lang w:val="bg-BG"/>
              </w:rPr>
            </w:pPr>
            <w:r w:rsidRPr="002275B7">
              <w:rPr>
                <w:rFonts w:ascii="Verdana" w:eastAsia="Times New Roman" w:hAnsi="Verdana" w:cs="Times New Roman"/>
                <w:sz w:val="20"/>
                <w:szCs w:val="20"/>
                <w:lang w:val="bg-BG"/>
              </w:rPr>
              <w:t xml:space="preserve">Петър </w:t>
            </w:r>
            <w:proofErr w:type="spellStart"/>
            <w:r w:rsidRPr="002275B7">
              <w:rPr>
                <w:rFonts w:ascii="Verdana" w:eastAsia="Times New Roman" w:hAnsi="Verdana" w:cs="Times New Roman"/>
                <w:sz w:val="20"/>
                <w:szCs w:val="20"/>
                <w:lang w:val="bg-BG"/>
              </w:rPr>
              <w:t>Кировски</w:t>
            </w:r>
            <w:proofErr w:type="spellEnd"/>
            <w:r w:rsidRPr="002275B7">
              <w:rPr>
                <w:rFonts w:ascii="Verdana" w:eastAsia="Times New Roman" w:hAnsi="Verdana" w:cs="Times New Roman"/>
                <w:sz w:val="20"/>
                <w:szCs w:val="20"/>
                <w:lang w:val="bg-BG"/>
              </w:rPr>
              <w:t xml:space="preserve"> – директор на дирекция „Растениевъдство“, </w:t>
            </w:r>
            <w:r w:rsidRPr="002275B7">
              <w:rPr>
                <w:rFonts w:ascii="Verdana" w:eastAsiaTheme="minorEastAsia" w:hAnsi="Verdana" w:cs="Times New Roman"/>
                <w:color w:val="000000" w:themeColor="text1"/>
                <w:sz w:val="20"/>
                <w:szCs w:val="20"/>
                <w:lang w:val="bg-BG"/>
              </w:rPr>
              <w:t>Министерство на земеделието и храните</w:t>
            </w:r>
          </w:p>
          <w:p w:rsidR="00C816E9" w:rsidRPr="002275B7" w:rsidRDefault="001A3D91" w:rsidP="0033423D">
            <w:pPr>
              <w:widowControl w:val="0"/>
              <w:ind w:firstLine="0"/>
              <w:rPr>
                <w:rFonts w:ascii="Verdana" w:eastAsia="Times New Roman" w:hAnsi="Verdana" w:cs="Times New Roman"/>
                <w:sz w:val="20"/>
                <w:szCs w:val="20"/>
                <w:lang w:val="bg-BG"/>
              </w:rPr>
            </w:pPr>
            <w:r>
              <w:rPr>
                <w:rFonts w:ascii="Verdana" w:eastAsia="Times New Roman" w:hAnsi="Verdana" w:cs="Times New Roman"/>
                <w:sz w:val="20"/>
                <w:szCs w:val="20"/>
                <w:lang w:val="bg-BG"/>
              </w:rPr>
              <w:pict>
                <v:shape id="_x0000_i1037" type="#_x0000_t75" alt="Microsoft Office Signature Line..." style="width:191.25pt;height:96.75pt">
                  <v:imagedata r:id="rId32" o:title=""/>
                  <o:lock v:ext="edit" ungrouping="t" rotation="t" cropping="t" verticies="t" text="t" grouping="t"/>
                  <o:signatureline v:ext="edit" id="{51F6D015-064B-4026-A59C-5951D8769030}" provid="{00000000-0000-0000-0000-000000000000}" o:suggestedsigner="ПЕТЪР КИРОВСКИ" o:suggestedsigner2="Директор" issignatureline="t"/>
                </v:shape>
              </w:pict>
            </w:r>
          </w:p>
          <w:p w:rsidR="00A66A74" w:rsidRPr="002275B7" w:rsidRDefault="00A66A74" w:rsidP="0033423D">
            <w:pPr>
              <w:widowControl w:val="0"/>
              <w:ind w:firstLine="0"/>
              <w:rPr>
                <w:rFonts w:ascii="Verdana" w:eastAsia="Times New Roman" w:hAnsi="Verdana" w:cs="Times New Roman"/>
                <w:sz w:val="20"/>
                <w:szCs w:val="20"/>
                <w:lang w:val="bg-BG"/>
              </w:rPr>
            </w:pPr>
            <w:bookmarkStart w:id="0" w:name="_GoBack"/>
            <w:bookmarkEnd w:id="0"/>
          </w:p>
        </w:tc>
      </w:tr>
    </w:tbl>
    <w:p w:rsidR="008A46A8" w:rsidRPr="002275B7" w:rsidRDefault="008A46A8" w:rsidP="0033423D">
      <w:pPr>
        <w:ind w:firstLine="0"/>
        <w:rPr>
          <w:lang w:val="bg-BG"/>
        </w:rPr>
      </w:pPr>
    </w:p>
    <w:sectPr w:rsidR="008A46A8" w:rsidRPr="002275B7" w:rsidSect="002275B7">
      <w:headerReference w:type="even" r:id="rId33"/>
      <w:footerReference w:type="default" r:id="rId34"/>
      <w:pgSz w:w="11906" w:h="16838" w:code="9"/>
      <w:pgMar w:top="1134" w:right="1134" w:bottom="56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A7D" w:rsidRDefault="00314688">
      <w:pPr>
        <w:spacing w:line="240" w:lineRule="auto"/>
      </w:pPr>
      <w:r>
        <w:separator/>
      </w:r>
    </w:p>
  </w:endnote>
  <w:endnote w:type="continuationSeparator" w:id="0">
    <w:p w:rsidR="00040A7D" w:rsidRDefault="003146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A01" w:rsidRPr="000C7679" w:rsidRDefault="00D06512" w:rsidP="00016380">
    <w:pPr>
      <w:pStyle w:val="Footer"/>
      <w:spacing w:before="240"/>
      <w:jc w:val="right"/>
      <w:rPr>
        <w:rFonts w:ascii="Verdana" w:hAnsi="Verdana"/>
        <w:sz w:val="16"/>
        <w:szCs w:val="20"/>
      </w:rPr>
    </w:pPr>
    <w:r w:rsidRPr="000C7679">
      <w:rPr>
        <w:rFonts w:ascii="Verdana" w:hAnsi="Verdana"/>
        <w:sz w:val="16"/>
        <w:szCs w:val="20"/>
      </w:rPr>
      <w:fldChar w:fldCharType="begin"/>
    </w:r>
    <w:r w:rsidRPr="000C7679">
      <w:rPr>
        <w:rFonts w:ascii="Verdana" w:hAnsi="Verdana"/>
        <w:sz w:val="16"/>
        <w:szCs w:val="20"/>
      </w:rPr>
      <w:instrText xml:space="preserve"> PAGE   \* MERGEFORMAT </w:instrText>
    </w:r>
    <w:r w:rsidRPr="000C7679">
      <w:rPr>
        <w:rFonts w:ascii="Verdana" w:hAnsi="Verdana"/>
        <w:sz w:val="16"/>
        <w:szCs w:val="20"/>
      </w:rPr>
      <w:fldChar w:fldCharType="separate"/>
    </w:r>
    <w:r w:rsidR="001A3D91">
      <w:rPr>
        <w:rFonts w:ascii="Verdana" w:hAnsi="Verdana"/>
        <w:noProof/>
        <w:sz w:val="16"/>
        <w:szCs w:val="20"/>
      </w:rPr>
      <w:t>9</w:t>
    </w:r>
    <w:r w:rsidRPr="000C7679">
      <w:rPr>
        <w:rFonts w:ascii="Verdana" w:hAnsi="Verdana"/>
        <w:noProof/>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A7D" w:rsidRDefault="00314688">
      <w:pPr>
        <w:spacing w:line="240" w:lineRule="auto"/>
      </w:pPr>
      <w:r>
        <w:separator/>
      </w:r>
    </w:p>
  </w:footnote>
  <w:footnote w:type="continuationSeparator" w:id="0">
    <w:p w:rsidR="00040A7D" w:rsidRDefault="003146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A01" w:rsidRDefault="00D06512" w:rsidP="00F86A0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F86A01" w:rsidRDefault="001A3D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505"/>
    <w:rsid w:val="00040A7D"/>
    <w:rsid w:val="00046F54"/>
    <w:rsid w:val="000F3AE3"/>
    <w:rsid w:val="001A3D91"/>
    <w:rsid w:val="002275B7"/>
    <w:rsid w:val="00314688"/>
    <w:rsid w:val="0033423D"/>
    <w:rsid w:val="00587819"/>
    <w:rsid w:val="006560AB"/>
    <w:rsid w:val="006F6B00"/>
    <w:rsid w:val="007309D0"/>
    <w:rsid w:val="008150AD"/>
    <w:rsid w:val="008A46A8"/>
    <w:rsid w:val="008E2505"/>
    <w:rsid w:val="00A66A74"/>
    <w:rsid w:val="00AE7991"/>
    <w:rsid w:val="00B16C92"/>
    <w:rsid w:val="00C816E9"/>
    <w:rsid w:val="00D06512"/>
    <w:rsid w:val="00F82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2CB100DC"/>
  <w15:chartTrackingRefBased/>
  <w15:docId w15:val="{47C7FFBC-1A2E-4DC8-894F-86522946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816E9"/>
    <w:pPr>
      <w:tabs>
        <w:tab w:val="center" w:pos="4703"/>
        <w:tab w:val="right" w:pos="9406"/>
      </w:tabs>
      <w:spacing w:line="240" w:lineRule="auto"/>
    </w:pPr>
  </w:style>
  <w:style w:type="character" w:customStyle="1" w:styleId="HeaderChar">
    <w:name w:val="Header Char"/>
    <w:basedOn w:val="DefaultParagraphFont"/>
    <w:link w:val="Header"/>
    <w:uiPriority w:val="99"/>
    <w:semiHidden/>
    <w:rsid w:val="00C816E9"/>
  </w:style>
  <w:style w:type="paragraph" w:styleId="Footer">
    <w:name w:val="footer"/>
    <w:basedOn w:val="Normal"/>
    <w:link w:val="FooterChar"/>
    <w:uiPriority w:val="99"/>
    <w:semiHidden/>
    <w:unhideWhenUsed/>
    <w:rsid w:val="00C816E9"/>
    <w:pPr>
      <w:tabs>
        <w:tab w:val="center" w:pos="4703"/>
        <w:tab w:val="right" w:pos="9406"/>
      </w:tabs>
      <w:spacing w:line="240" w:lineRule="auto"/>
    </w:pPr>
  </w:style>
  <w:style w:type="character" w:customStyle="1" w:styleId="FooterChar">
    <w:name w:val="Footer Char"/>
    <w:basedOn w:val="DefaultParagraphFont"/>
    <w:link w:val="Footer"/>
    <w:uiPriority w:val="99"/>
    <w:semiHidden/>
    <w:rsid w:val="00C816E9"/>
  </w:style>
  <w:style w:type="character" w:styleId="PageNumber">
    <w:name w:val="page number"/>
    <w:basedOn w:val="DefaultParagraphFont"/>
    <w:rsid w:val="00C816E9"/>
  </w:style>
  <w:style w:type="paragraph" w:styleId="z-TopofForm">
    <w:name w:val="HTML Top of Form"/>
    <w:basedOn w:val="Normal"/>
    <w:next w:val="Normal"/>
    <w:link w:val="z-TopofFormChar"/>
    <w:hidden/>
    <w:uiPriority w:val="99"/>
    <w:semiHidden/>
    <w:unhideWhenUsed/>
    <w:rsid w:val="0058781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8781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8781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87819"/>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9.wmf"/><Relationship Id="rId26" Type="http://schemas.openxmlformats.org/officeDocument/2006/relationships/image" Target="media/image13.wmf"/><Relationship Id="rId3" Type="http://schemas.openxmlformats.org/officeDocument/2006/relationships/webSettings" Target="webSettings.xml"/><Relationship Id="rId21" Type="http://schemas.openxmlformats.org/officeDocument/2006/relationships/control" Target="activeX/activeX3.xml"/><Relationship Id="rId34" Type="http://schemas.openxmlformats.org/officeDocument/2006/relationships/footer" Target="footer1.xml"/><Relationship Id="rId7" Type="http://schemas.openxmlformats.org/officeDocument/2006/relationships/image" Target="media/image2.wmf"/><Relationship Id="rId12" Type="http://schemas.openxmlformats.org/officeDocument/2006/relationships/image" Target="media/image4.wmf"/><Relationship Id="rId17" Type="http://schemas.openxmlformats.org/officeDocument/2006/relationships/control" Target="activeX/activeX1.xml"/><Relationship Id="rId25" Type="http://schemas.openxmlformats.org/officeDocument/2006/relationships/control" Target="activeX/activeX5.xml"/><Relationship Id="rId3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8.wmf"/><Relationship Id="rId20" Type="http://schemas.openxmlformats.org/officeDocument/2006/relationships/image" Target="media/image10.wmf"/><Relationship Id="rId29" Type="http://schemas.openxmlformats.org/officeDocument/2006/relationships/hyperlink" Target="https://www.nsi.bg/statistical-data/114/372" TargetMode="Externa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wmf"/><Relationship Id="rId24" Type="http://schemas.openxmlformats.org/officeDocument/2006/relationships/image" Target="media/image12.wmf"/><Relationship Id="rId32" Type="http://schemas.openxmlformats.org/officeDocument/2006/relationships/image" Target="media/image14.emf"/><Relationship Id="rId5"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control" Target="activeX/activeX4.xml"/><Relationship Id="rId28" Type="http://schemas.openxmlformats.org/officeDocument/2006/relationships/hyperlink" Target="https://www.nsi.bg/statistical-data/12/25" TargetMode="External"/><Relationship Id="rId36" Type="http://schemas.openxmlformats.org/officeDocument/2006/relationships/theme" Target="theme/theme1.xml"/><Relationship Id="rId10" Type="http://schemas.openxmlformats.org/officeDocument/2006/relationships/hyperlink" Target="https://www.nsi.bg/statistical-data/114/372" TargetMode="External"/><Relationship Id="rId19" Type="http://schemas.openxmlformats.org/officeDocument/2006/relationships/control" Target="activeX/activeX2.xml"/><Relationship Id="rId31" Type="http://schemas.openxmlformats.org/officeDocument/2006/relationships/hyperlink" Target="https://www.nsi.bg/statistical-data/12/25" TargetMode="External"/><Relationship Id="rId4" Type="http://schemas.openxmlformats.org/officeDocument/2006/relationships/footnotes" Target="footnotes.xml"/><Relationship Id="rId9" Type="http://schemas.openxmlformats.org/officeDocument/2006/relationships/hyperlink" Target="mailto:zvelinov@mzh.government.bg" TargetMode="External"/><Relationship Id="rId14" Type="http://schemas.openxmlformats.org/officeDocument/2006/relationships/image" Target="media/image6.wmf"/><Relationship Id="rId22" Type="http://schemas.openxmlformats.org/officeDocument/2006/relationships/image" Target="media/image11.wmf"/><Relationship Id="rId27" Type="http://schemas.openxmlformats.org/officeDocument/2006/relationships/control" Target="activeX/activeX6.xml"/><Relationship Id="rId30" Type="http://schemas.openxmlformats.org/officeDocument/2006/relationships/hyperlink" Target="https://www.mzh.government.bg/bg/sektori/rastenievadstvo/tehnologichni-karti/" TargetMode="External"/><Relationship Id="rId35" Type="http://schemas.openxmlformats.org/officeDocument/2006/relationships/fontTable" Target="fontTable.xml"/><Relationship Id="rId8" Type="http://schemas.openxmlformats.org/officeDocument/2006/relationships/hyperlink" Target="mailto:PKirovski@mzh.government.bg"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3" Target="sig3.xml" Type="http://schemas.openxmlformats.org/package/2006/relationships/digital-signature/signature"/></Relationships>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uevoMQqO4sW5NQvna9rEz7lxNP3I8p3BzWoTHsoEUmU=</DigestValue>
    </Reference>
    <Reference Type="http://www.w3.org/2000/09/xmldsig#Object" URI="#idOfficeObject">
      <DigestMethod Algorithm="http://www.w3.org/2001/04/xmlenc#sha256"/>
      <DigestValue>yAdCsTIJ8JETE6GvXCt3rXBXDLpf6p2ebW1ThZ9AMoM=</DigestValue>
    </Reference>
    <Reference Type="http://uri.etsi.org/01903#SignedProperties" URI="#idSignedProperties">
      <Transforms>
        <Transform Algorithm="http://www.w3.org/TR/2001/REC-xml-c14n-20010315"/>
      </Transforms>
      <DigestMethod Algorithm="http://www.w3.org/2001/04/xmlenc#sha256"/>
      <DigestValue>6lY7ES6Z1hrnXgEXsDValetIsCEyey2wUq3Fw/alVKg=</DigestValue>
    </Reference>
    <Reference Type="http://www.w3.org/2000/09/xmldsig#Object" URI="#idValidSigLnImg">
      <DigestMethod Algorithm="http://www.w3.org/2001/04/xmlenc#sha256"/>
      <DigestValue>pKd2FKo0qOw8+a1Em2l4rYpwKTDlism2zDtgnK7ogOw=</DigestValue>
    </Reference>
    <Reference Type="http://www.w3.org/2000/09/xmldsig#Object" URI="#idInvalidSigLnImg">
      <DigestMethod Algorithm="http://www.w3.org/2001/04/xmlenc#sha256"/>
      <DigestValue>RQfrs/XmtP1Xi1xdg3tmwSAzVsUyjjhGz30Jx2hy10Y=</DigestValue>
    </Reference>
  </SignedInfo>
  <SignatureValue>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</SignatureValue>
  <KeyInfo>
    <X509Data>
      <X509Certificate>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</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
          </Transform>
          <Transform Algorithm="http://www.w3.org/TR/2001/REC-xml-c14n-20010315"/>
        </Transforms>
        <DigestMethod Algorithm="http://www.w3.org/2001/04/xmlenc#sha256"/>
        <DigestValue>B8XCPIlAPKk+F+FmPwxlNi4cHkElzd/NwrxkP6xghMc=</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activeX1.bin?ContentType=application/vnd.ms-office.activeX">
        <DigestMethod Algorithm="http://www.w3.org/2001/04/xmlenc#sha256"/>
        <DigestValue>c94Guy5eE6z2bxcl63AJZFm6J8Lew7bqpRlAPQblwmU=</DigestValue>
      </Reference>
      <Reference URI="/word/activeX/activeX1.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4GZ/6nnowQbXTJBeNk7uFB4ozN07FsA4xIDSOqQy/lU=</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j9a8tXVv97LpXNcZGbea+3P765qCkHgT2FTRkoDLPEQ=</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lfit54HO+C36u7vuhDq3tbtcsQIZ+w7tPIdWanl4GYw=</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R1kTw8zsrx1EWFWg+k2kfJo8syR+yBCJ4qunhawaBQs=</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E0qgQvq347nEZqxsCyW0MexGdN7JAJH2T8bnE5QF+cA=</DigestValue>
      </Reference>
      <Reference URI="/word/activeX/activeX6.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Tl2PiUmf6tEqtzFUdtS0o2WkfsDSEEREuv65HyzH/Zs=</DigestValue>
      </Reference>
      <Reference URI="/word/endnotes.xml?ContentType=application/vnd.openxmlformats-officedocument.wordprocessingml.endnotes+xml">
        <DigestMethod Algorithm="http://www.w3.org/2001/04/xmlenc#sha256"/>
        <DigestValue>t60puT6IFBpokmiorRLUrIOeW4P5b2SHzk5pCBxhP38=</DigestValue>
      </Reference>
      <Reference URI="/word/fontTable.xml?ContentType=application/vnd.openxmlformats-officedocument.wordprocessingml.fontTable+xml">
        <DigestMethod Algorithm="http://www.w3.org/2001/04/xmlenc#sha256"/>
        <DigestValue>r/bqP37bGX3jgvUBHn5po9HOYtz6ecSijJLGwjGN1Mg=</DigestValue>
      </Reference>
      <Reference URI="/word/footer1.xml?ContentType=application/vnd.openxmlformats-officedocument.wordprocessingml.footer+xml">
        <DigestMethod Algorithm="http://www.w3.org/2001/04/xmlenc#sha256"/>
        <DigestValue>4QjJ5h58/t2VSA/LFFzc99ugOp2e1bgkMIyWzVcG9A8=</DigestValue>
      </Reference>
      <Reference URI="/word/footnotes.xml?ContentType=application/vnd.openxmlformats-officedocument.wordprocessingml.footnotes+xml">
        <DigestMethod Algorithm="http://www.w3.org/2001/04/xmlenc#sha256"/>
        <DigestValue>cswv5bJ/N8qDiSDSMYIgiamRldcxUY+lrcqAp4cF8EA=</DigestValue>
      </Reference>
      <Reference URI="/word/header1.xml?ContentType=application/vnd.openxmlformats-officedocument.wordprocessingml.header+xml">
        <DigestMethod Algorithm="http://www.w3.org/2001/04/xmlenc#sha256"/>
        <DigestValue>aEAHVraEwCuo8Oket3s3wl56BXWZHjx9+bQuBOQ/KNA=</DigestValue>
      </Reference>
      <Reference URI="/word/media/image1.wmf?ContentType=image/x-wmf">
        <DigestMethod Algorithm="http://www.w3.org/2001/04/xmlenc#sha256"/>
        <DigestValue>3XACLK0HV/YtKu7Fv5wDC037oW+JOeRiEZVtBo6vZCU=</DigestValue>
      </Reference>
      <Reference URI="/word/media/image10.wmf?ContentType=image/x-wmf">
        <DigestMethod Algorithm="http://www.w3.org/2001/04/xmlenc#sha256"/>
        <DigestValue>8JVAARrmY4KpLpTxwz/EbwWMbuByQb4RQc24bxxj8bw=</DigestValue>
      </Reference>
      <Reference URI="/word/media/image11.wmf?ContentType=image/x-wmf">
        <DigestMethod Algorithm="http://www.w3.org/2001/04/xmlenc#sha256"/>
        <DigestValue>ik1xNegWTFah2u8T1s3RNmdpgdd6rlsWIGWezi8XgQM=</DigestValue>
      </Reference>
      <Reference URI="/word/media/image12.wmf?ContentType=image/x-wmf">
        <DigestMethod Algorithm="http://www.w3.org/2001/04/xmlenc#sha256"/>
        <DigestValue>GFOcacd4DbJiW18Velbj87pkX2f8xl87/8nmg89iTpI=</DigestValue>
      </Reference>
      <Reference URI="/word/media/image13.wmf?ContentType=image/x-wmf">
        <DigestMethod Algorithm="http://www.w3.org/2001/04/xmlenc#sha256"/>
        <DigestValue>bBadOdKlEwwXo20oX1otJ4sbFyapJkMXAQn85DtuUo0=</DigestValue>
      </Reference>
      <Reference URI="/word/media/image14.emf?ContentType=image/x-emf">
        <DigestMethod Algorithm="http://www.w3.org/2001/04/xmlenc#sha256"/>
        <DigestValue>Ls05Tu9KpbEpp0lEy51/NTE2Ck6D6bmCdl3SPUlAqX0=</DigestValue>
      </Reference>
      <Reference URI="/word/media/image2.wmf?ContentType=image/x-wmf">
        <DigestMethod Algorithm="http://www.w3.org/2001/04/xmlenc#sha256"/>
        <DigestValue>l0NT5ylWspCMfMiqT41ItpTse6rnQCQcDtakecdFKSc=</DigestValue>
      </Reference>
      <Reference URI="/word/media/image3.wmf?ContentType=image/x-wmf">
        <DigestMethod Algorithm="http://www.w3.org/2001/04/xmlenc#sha256"/>
        <DigestValue>fFViG+FI/TtgTW9dFvUPG+nqDzP+ihccOdnMBAxYNzw=</DigestValue>
      </Reference>
      <Reference URI="/word/media/image4.wmf?ContentType=image/x-wmf">
        <DigestMethod Algorithm="http://www.w3.org/2001/04/xmlenc#sha256"/>
        <DigestValue>N3HcMj6MFM2gdGSx6WBqagJwlNn03oGOWklaIUDRgz8=</DigestValue>
      </Reference>
      <Reference URI="/word/media/image5.wmf?ContentType=image/x-wmf">
        <DigestMethod Algorithm="http://www.w3.org/2001/04/xmlenc#sha256"/>
        <DigestValue>j4X7V1sJqkoXTfDoyg9xkIo+/y4+e8PeBdUrx0H4kD0=</DigestValue>
      </Reference>
      <Reference URI="/word/media/image6.wmf?ContentType=image/x-wmf">
        <DigestMethod Algorithm="http://www.w3.org/2001/04/xmlenc#sha256"/>
        <DigestValue>oANZ78voeAZm9ZC+Kmg62kVDOmQu4+3q1EKrTvJMBao=</DigestValue>
      </Reference>
      <Reference URI="/word/media/image7.wmf?ContentType=image/x-wmf">
        <DigestMethod Algorithm="http://www.w3.org/2001/04/xmlenc#sha256"/>
        <DigestValue>YVBfG+a+YowOIH8fFfYMjItxWUCP01xN7r9mcOGuhTA=</DigestValue>
      </Reference>
      <Reference URI="/word/media/image8.wmf?ContentType=image/x-wmf">
        <DigestMethod Algorithm="http://www.w3.org/2001/04/xmlenc#sha256"/>
        <DigestValue>BMauRhSu7JlCED3mbfAg5rzO0HbLuqVT2Oql8s4HsDM=</DigestValue>
      </Reference>
      <Reference URI="/word/media/image9.wmf?ContentType=image/x-wmf">
        <DigestMethod Algorithm="http://www.w3.org/2001/04/xmlenc#sha256"/>
        <DigestValue>xUM7dBXsq6hO4u4TpgWOAto+yrxBnM0nT47946pZ72Q=</DigestValue>
      </Reference>
      <Reference URI="/word/settings.xml?ContentType=application/vnd.openxmlformats-officedocument.wordprocessingml.settings+xml">
        <DigestMethod Algorithm="http://www.w3.org/2001/04/xmlenc#sha256"/>
        <DigestValue>lx8tY+nnILW7XT/0F0Y1Bfp+K8zPbV7JRO52sPKq8/o=</DigestValue>
      </Reference>
      <Reference URI="/word/styles.xml?ContentType=application/vnd.openxmlformats-officedocument.wordprocessingml.styles+xml">
        <DigestMethod Algorithm="http://www.w3.org/2001/04/xmlenc#sha256"/>
        <DigestValue>PZRjZ4sTKeBWwcXMROdE+PJd2kYvVFfVZez8cAzsd5w=</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2026-10-29T08:41:57Z</mdssi:Value>
        </mdssi:SignatureTime>
      </SignatureProperty>
    </SignatureProperties>
  </Object>
  <Object Id="idOfficeObject">
    <SignatureProperties>
      <SignatureProperty Id="idOfficeV1Details" Target="#idPackageSignature">
        <SignatureInfoV1 xmlns="http://schemas.microsoft.com/office/2006/digsig">
          <SetupID>{51F6D015-064B-4026-A59C-5951D8769030}</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2026-10-29T08:41:57Z</xd:SigningTime>
          <xd:SigningCertificate>
            <xd:Cert>
              <xd:CertDigest>
                <DigestMethod Algorithm="http://www.w3.org/2001/04/xmlenc#sha256"/>
                <DigestValue>9Tsh9cfVY85QEo0KM0GXS1Y8areARjbBZeEsMLsZq34=</DigestValue>
              </xd:CertDigest>
              <xd:IssuerSerial>
                <X509IssuerName>C=BG, L=Sofia, O=Information Services JSC, OID.2.5.4.97=NTRBG-831641791, CN=StampIT Global Qualified CA</X509IssuerName>
                <X509SerialNumber>7466794691622253290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M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bIHdwBAACwP/Lb+38AAAkAAAABAAAAyF4V3vt/AAAAAAAAAAAAAPeDJlD7fwAAgN2yHdwBAACQBsgd3AEAAAAAAAAAAAAAAAAAAAAAAABcLrJXObsAAAAAAAAAAAAAwiGgXL83AAAAAAAAAAAAAGBFNCbcAQAAgOnZkAAAAADQGikz3AEAAAcAAAAAAAAAoAkmMdwBAAC86NmQGQAAABDp2ZAZAAAAwR/s3ft/AAAAAAAAAAAAALYBV1AAAAAAAADy2/t/AAC2AVdQ+38AAGBFNCbcAQAA29fv3ft/AABg6NmQGQAAABDp2ZAZ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BwQPNK3AEAAKjdk0/7fwAAkN2wJdwBAADIXhXe+38AAAAAAAAAAAAAAU/LT/t/AAACAAAAAAAAAAIAAAAAAAAAAAAAAAAAAAAAAAAAAAAAAAywslc5uwAAkGIlMdwBAABwi4xN3AEAAAAAAAAAAAAAYEU0JtwBAADIf9mQAAAAAOD///8AAAAABgAAAAAAAAAHAAAAAAAAAOx+2ZAZAAAAQH/ZkBkAAADBH+zd+38AAAAAAAAAAAAAoOey2wAAAAAAAAAAAAAAAKuKm0/7fwAAYEU0JtwBAADb1+/d+38AAJB+2ZAZAAAAQH/ZkBk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CAAAAAAAAAAAAAAAAAAAAAAAAAAAAAAAMheFd77fwAAAAAAAAAAAAChW0fe+38AAAAAsB3cAQAAKX3ZkBkAAAAAAAAAAAAAAAAAAAAAAAAArLCyVzm7AAAEAAAAAAAAAMDsaUrcAQAAAAAAAAAAAABgRTQm3AEAACh/2ZAAAAAA8P///wAAAAAJAAAAAAAAAAcAAAAAAAAATH7ZkBkAAACgftmQGQAAAMEf7N37fwAAAAAAAAAAAACg57LbAAAAAAAAAAAAAAAAoAkmMdwBAABgRTQm3AEAANvX7937fwAA8H3ZkBkAAACgftmQGQAAAMCMGybcAQAAAAAAAGR2AAgAAAAAJQAAAAwAAAAEAAAAGAAAAAwAAAAAAAACEgAAAAwAAAABAAAAHgAAABgAAAApAAAAMwAAAC8AAABIAAAAJQAAAAwAAAAEAAAAVAAAAFQAAAAqAAAAMwAAAC0AAABHAAAAAQAAAFWV20FfQtt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AAAAAKAAAAUAAAAGYAAABcAAAAAQAAAFWV20FfQttBCgAAAFAAAAAOAAAATAAAAAAAAAAAAAAAAAAAAP//////////aAAAAB8EFQQiBCoEIAQgABoEGAQgBB4EEgQhBBoEGAQIAAAABgAAAAYAAAAIAAAABgAAAAMAAAAGAAAACAAAAAYAAAAJAAAABgAAAAcAAAAGAAAACA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</Object>
  <Object Id="idInvalidSigLnImg">AQAAAGwAAAAAAAAAAAAAAP8AAAB/AAAAAAAAAAAAAABzGwAAtQ0AACBFTUYAAAEAxB4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94MmUPt/AAAKAAsAAAAAAMheFd77fwAAAAAAAAAAAAAchCZQ+38AAAAAAAAAAAAA4HEp3vt/AAAAAAAAAAAAAAAAAAAAAAAADG+yVzm7AADzVaBP+38AAEgAAADcAQAAAAAAAAAAAABgRTQm3AEAAMio2ZAAAAAA9f///wAAAAAJAAAAAAAAAAAAAAAAAAAA7KfZkBkAAABAqNmQGQAAAMEf7N37fwAAAAAAAAAAAAAAAAAAAAAAAGBFNCbcAQAAyKjZkBkAAABgRTQm3AEAANvX7937fwAAkKfZkBkAAABAqNmQGQ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GyB3cAQAAsD/y2/t/AAAJAAAAAQAAAMheFd77fwAAAAAAAAAAAAD3gyZQ+38AAIDdsh3cAQAAkAbIHdwBAAAAAAAAAAAAAAAAAAAAAAAAXC6yVzm7AAAAAAAAAAAAAMIhoFy/NwAAAAAAAAAAAABgRTQm3AEAAIDp2ZAAAAAA0BopM9wBAAAHAAAAAAAAAKAJJjHcAQAAvOjZkBkAAAAQ6dmQGQAAAMEf7N37fwAAAAAAAAAAAAC2AVdQAAAAAAAA8tv7fwAAtgFXUPt/AABgRTQm3AEAANvX7937fwAAYOjZkBkAAAAQ6dmQG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EDzStwBAACo3ZNP+38AAJDdsCXcAQAAyF4V3vt/AAAAAAAAAAAAAAFPy0/7fwAAAgAAAAAAAAACAAAAAAAAAAAAAAAAAAAAAAAAAAAAAAAMsLJXObsAAJBiJTHcAQAAcIuMTdwBAAAAAAAAAAAAAGBFNCbcAQAAyH/ZkAAAAADg////AAAAAAYAAAAAAAAABwAAAAAAAADsftmQGQAAAEB/2ZAZAAAAwR/s3ft/AAAAAAAAAAAAAKDnstsAAAAAAAAAAAAAAACriptP+38AAGBFNCbcAQAA29fv3ft/AACQftmQGQAAAEB/2ZAZ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hXe+38AAAAAAAAAAAAAoVtH3vt/AAAAALAd3AEAACl92ZAZAAAAAAAAAAAAAAAAAAAAAAAAAKywslc5uwAABAAAAAAAAADA7GlK3AEAAAAAAAAAAAAAYEU0JtwBAAAof9mQAAAAAPD///8AAAAACQAAAAAAAAAHAAAAAAAAAEx+2ZAZAAAAoH7ZkBkAAADBH+zd+38AAAAAAAAAAAAAoOey2wAAAAAAAAAAAAAAAKAJJjHcAQAAYEU0JtwBAADb1+/d+38AAPB92ZAZAAAAoH7ZkBkAAADAjBsm3AE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gAAAACgAAAFAAAABmAAAAXAAAAAEAAABVldtBX0LbQQoAAABQAAAADgAAAEwAAAAAAAAAAAAAAAAAAAD//////////2gAAAAfBBUEIgQqBCAEIAAaBBgEIAQeBBIEIQQaBBgECAAAAAYAAAAGAAAACAAAAAYAAAADAAAABgAAAAgAAAAGAAAACQAAAAYAAAAHAAAABgAAAAg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</Object>
</Signature>
</file>

<file path=docProps/app.xml><?xml version="1.0" encoding="utf-8"?>
<Properties xmlns="http://schemas.openxmlformats.org/officeDocument/2006/extended-properties" xmlns:vt="http://schemas.openxmlformats.org/officeDocument/2006/docPropsVTypes">
  <Template>Normal.dotm</Template>
  <TotalTime>40</TotalTime>
  <Pages>10</Pages>
  <Words>3087</Words>
  <Characters>17600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 Angelov</dc:creator>
  <cp:keywords/>
  <dc:description/>
  <cp:lastModifiedBy>Aleksandar Angelov</cp:lastModifiedBy>
  <cp:revision>10</cp:revision>
  <dcterms:created xsi:type="dcterms:W3CDTF">2026-10-15T10:11:00Z</dcterms:created>
  <dcterms:modified xsi:type="dcterms:W3CDTF">2026-10-29T07:54:00Z</dcterms:modified>
</cp:coreProperties>
</file>