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B0" w:rsidRDefault="00653DB0" w:rsidP="00653DB0">
      <w:pPr>
        <w:jc w:val="both"/>
      </w:pP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cr/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</w:t>
      </w: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МОТИВИ ЗА КОНКРЕТНАТА НЕОБХОДИМОСТ ОТ ПРИЕМАНЕ НА НОВА НАРЕДБА № 2 ЗА ОРГАНИЗАЦИЯТА, УПРАВЛЕНИЕТО И БЕЗОПАСНОСТТА НА ДВИЖЕНИЕТО НА ТЕРИТОРИЯТА НА ОБЩИНА КУКЛЕН</w:t>
      </w: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І. Причини, които налагат приемането на наредбата.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Проектът на наредбата има за цел да се създаде необходимата нормативна обезпеченост за безопасността и организацията на движение на територията на община Куклен в съответствие със съвременните стандарти и нормативни изисквания. Предложеният проект на наредбата е съобразен с последните редакции и голямата нормативна динамика на Закона за движение по пътищата, Закона за пътищата и свързаната с тях подзаконовата нормативна база.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С проекта се предлага да се отмени действащата</w:t>
      </w:r>
      <w: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Наредба № 2 за организацията, безопасността на движението и дисциплината на водачите на превозни средства и пешеходците и извършването на обществен превоз с МПС на територията на община Куклен (приета с Решение № 8, взето с протокол № 5/07.11.2001 г., изм. с Решение № 207, взето с протокол № 27 от 28.11.2008 г., изм. с Решение № 271, взето с протокол № 34/27.03.2009 г.; изм. с Решение № 486, взето с протокол № 44 от 30.08.2017 г.). Действащата наредба не е съобразена с приложимото законодателство в отклонение от </w:t>
      </w:r>
      <w:proofErr w:type="spellStart"/>
      <w:r>
        <w:rPr>
          <w:rFonts w:ascii="Times New Roman" w:eastAsia="Tahoma" w:hAnsi="Times New Roman"/>
          <w:sz w:val="24"/>
          <w:szCs w:val="24"/>
          <w:shd w:val="clear" w:color="auto" w:fill="FFFFFF"/>
        </w:rPr>
        <w:t>общият</w:t>
      </w:r>
      <w:proofErr w:type="spellEnd"/>
      <w:r>
        <w:rPr>
          <w:rFonts w:ascii="Times New Roman" w:eastAsia="Tahoma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ahoma" w:hAnsi="Times New Roman"/>
          <w:sz w:val="24"/>
          <w:szCs w:val="24"/>
          <w:shd w:val="clear" w:color="auto" w:fill="FFFFFF"/>
        </w:rPr>
        <w:t>принцип</w:t>
      </w:r>
      <w:proofErr w:type="spellEnd"/>
      <w:r>
        <w:rPr>
          <w:rFonts w:ascii="Times New Roman" w:eastAsia="Tahoma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ahoma" w:hAnsi="Times New Roman"/>
          <w:sz w:val="24"/>
          <w:szCs w:val="24"/>
          <w:shd w:val="clear" w:color="auto" w:fill="FFFFFF"/>
        </w:rPr>
        <w:t>регламентиран</w:t>
      </w:r>
      <w:proofErr w:type="spellEnd"/>
      <w:r>
        <w:rPr>
          <w:rFonts w:ascii="Times New Roman" w:eastAsia="Tahoma" w:hAnsi="Times New Roman"/>
          <w:sz w:val="24"/>
          <w:szCs w:val="24"/>
          <w:shd w:val="clear" w:color="auto" w:fill="FFFFFF"/>
        </w:rPr>
        <w:t xml:space="preserve"> в </w:t>
      </w:r>
      <w:proofErr w:type="spellStart"/>
      <w:r>
        <w:rPr>
          <w:rFonts w:ascii="Times New Roman" w:eastAsia="Tahoma" w:hAnsi="Times New Roman"/>
          <w:sz w:val="24"/>
          <w:szCs w:val="24"/>
          <w:shd w:val="clear" w:color="auto" w:fill="FFFFFF"/>
        </w:rPr>
        <w:fldChar w:fldCharType="begin"/>
      </w:r>
      <w:r>
        <w:rPr>
          <w:rFonts w:ascii="Times New Roman" w:eastAsia="Tahoma" w:hAnsi="Times New Roman"/>
          <w:sz w:val="24"/>
          <w:szCs w:val="24"/>
          <w:shd w:val="clear" w:color="auto" w:fill="FFFFFF"/>
        </w:rPr>
        <w:instrText xml:space="preserve"> HYPERLINK "javascript: NavigateDocument('%D0%97%D0%9D%D0%90_1973" \l "%D1%87%D0%BB15_%D0%B0%D0%BB1');" </w:instrText>
      </w:r>
      <w:r>
        <w:rPr>
          <w:rFonts w:ascii="Times New Roman" w:eastAsia="Tahoma" w:hAnsi="Times New Roman"/>
          <w:sz w:val="24"/>
          <w:szCs w:val="24"/>
          <w:shd w:val="clear" w:color="auto" w:fill="FFFFFF"/>
        </w:rPr>
        <w:fldChar w:fldCharType="separate"/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</w:rPr>
        <w:t>чл</w:t>
      </w:r>
      <w:proofErr w:type="spellEnd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</w:rPr>
        <w:t>.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  <w:lang w:val="bg-BG"/>
        </w:rPr>
        <w:t xml:space="preserve"> 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</w:rPr>
        <w:t xml:space="preserve">15, </w:t>
      </w:r>
      <w:proofErr w:type="spellStart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</w:rPr>
        <w:t>ал</w:t>
      </w:r>
      <w:proofErr w:type="spellEnd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</w:rPr>
        <w:t>.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  <w:lang w:val="bg-BG"/>
        </w:rPr>
        <w:t xml:space="preserve"> 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shd w:val="clear" w:color="auto" w:fill="FFFFFF"/>
        </w:rPr>
        <w:t>1</w:t>
      </w:r>
      <w:r>
        <w:rPr>
          <w:rFonts w:ascii="Times New Roman" w:eastAsia="Tahoma" w:hAnsi="Times New Roman"/>
          <w:sz w:val="24"/>
          <w:szCs w:val="24"/>
          <w:shd w:val="clear" w:color="auto" w:fill="FFFFFF"/>
        </w:rPr>
        <w:fldChar w:fldCharType="end"/>
      </w:r>
      <w:r>
        <w:rPr>
          <w:rFonts w:ascii="Times New Roman" w:eastAsia="Tahoma" w:hAnsi="Times New Roman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eastAsia="Tahoma" w:hAnsi="Times New Roman"/>
          <w:sz w:val="24"/>
          <w:szCs w:val="24"/>
          <w:shd w:val="clear" w:color="auto" w:fill="FFFFFF"/>
        </w:rPr>
        <w:t>от</w:t>
      </w:r>
      <w:proofErr w:type="spellEnd"/>
      <w:r>
        <w:rPr>
          <w:rFonts w:ascii="Times New Roman" w:eastAsia="Tahoma" w:hAnsi="Times New Roman"/>
          <w:sz w:val="24"/>
          <w:szCs w:val="24"/>
          <w:shd w:val="clear" w:color="auto" w:fill="FFFFFF"/>
        </w:rPr>
        <w:t> </w:t>
      </w:r>
      <w:hyperlink r:id="rId5" w:history="1">
        <w:r>
          <w:rPr>
            <w:rStyle w:val="Hyperlink"/>
            <w:rFonts w:ascii="Times New Roman" w:eastAsia="Tahoma" w:hAnsi="Times New Roman"/>
            <w:color w:val="auto"/>
            <w:sz w:val="24"/>
            <w:szCs w:val="24"/>
            <w:u w:val="none"/>
            <w:shd w:val="clear" w:color="auto" w:fill="FFFFFF"/>
          </w:rPr>
          <w:t>ЗНА</w:t>
        </w:r>
      </w:hyperlink>
      <w:r>
        <w:rPr>
          <w:rFonts w:ascii="Times New Roman" w:eastAsia="Tahoma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и разпоредбите й в голямата си част са незаконосъобразни.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Проектът на наредбата е структуиран в пет глави</w:t>
      </w:r>
      <w:r>
        <w:rPr>
          <w:rFonts w:ascii="Times New Roman" w:hAnsi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</w:rPr>
        <w:t>които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правила, ограничения и забрани, свързани с организацията, паркирането, управлението и безопасността на участниците в движението по пътищата на територията на община Куклен, включая и възрастови ограничения при управление, максимално допустима скорост при управление, забрани при управление на индивидуалните електрически превозни средства, регистрацията на пътните превозни средства с животинска тяга, контролни функции и превенция, свързана с изправността и състоянието на пътната настилка, пътните съоръжения, пътната маркировка, средствата за организация и регулиране.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Основна цел на проекта на наредбата е въвеждане на уредба за безопасност и ефективна организация на движението на територията на община Куклен чрез:</w:t>
      </w:r>
    </w:p>
    <w:p w:rsidR="00653DB0" w:rsidRDefault="00653DB0" w:rsidP="00653DB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регламентиране на обхват и съдържание на разпоредбите с актуалната редакция на Закона за движение по пътищата (</w:t>
      </w:r>
      <w:r>
        <w:rPr>
          <w:rFonts w:ascii="Times New Roman" w:eastAsia="Tahoma" w:hAnsi="Times New Roman"/>
          <w:sz w:val="24"/>
          <w:szCs w:val="24"/>
        </w:rPr>
        <w:fldChar w:fldCharType="begin"/>
      </w:r>
      <w:r>
        <w:rPr>
          <w:rFonts w:ascii="Times New Roman" w:eastAsia="Tahoma" w:hAnsi="Times New Roman"/>
          <w:sz w:val="24"/>
          <w:szCs w:val="24"/>
        </w:rPr>
        <w:instrText xml:space="preserve"> HYPERLINK "javascript: Navigate('title', '');" </w:instrText>
      </w:r>
      <w:r>
        <w:rPr>
          <w:rFonts w:ascii="Times New Roman" w:eastAsia="Tahoma" w:hAnsi="Times New Roman"/>
          <w:sz w:val="24"/>
          <w:szCs w:val="24"/>
        </w:rPr>
        <w:fldChar w:fldCharType="separate"/>
      </w:r>
      <w:r>
        <w:rPr>
          <w:rFonts w:ascii="Times New Roman" w:eastAsia="Tahoma" w:hAnsi="Times New Roman"/>
          <w:sz w:val="24"/>
          <w:szCs w:val="24"/>
          <w:lang w:val="bg-BG"/>
        </w:rPr>
        <w:t>и</w:t>
      </w:r>
      <w:proofErr w:type="spellStart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>зм</w:t>
      </w:r>
      <w:proofErr w:type="spellEnd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 xml:space="preserve">. и </w:t>
      </w:r>
      <w:proofErr w:type="spellStart"/>
      <w:proofErr w:type="gramStart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>доп</w:t>
      </w:r>
      <w:proofErr w:type="spellEnd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>.,ДВ</w:t>
      </w:r>
      <w:proofErr w:type="gramEnd"/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>,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lang w:val="bg-BG"/>
        </w:rPr>
        <w:t xml:space="preserve"> бр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>.64 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lang w:val="bg-BG"/>
        </w:rPr>
        <w:t xml:space="preserve">от 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>05.08.2025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lang w:val="bg-BG"/>
        </w:rPr>
        <w:t xml:space="preserve"> г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</w:rPr>
        <w:t>.</w:t>
      </w:r>
      <w:r>
        <w:rPr>
          <w:rStyle w:val="Hyperlink"/>
          <w:rFonts w:ascii="Times New Roman" w:eastAsia="Tahoma" w:hAnsi="Times New Roman"/>
          <w:color w:val="auto"/>
          <w:sz w:val="24"/>
          <w:szCs w:val="24"/>
          <w:u w:val="none"/>
          <w:lang w:val="bg-BG"/>
        </w:rPr>
        <w:t>)</w:t>
      </w:r>
    </w:p>
    <w:p w:rsidR="00653DB0" w:rsidRDefault="00653DB0" w:rsidP="00653DB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ahoma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  <w:lang w:val="bg-BG"/>
        </w:rPr>
        <w:t>ясни и точни разпоредби за движение и паркиране на превозните средства, управление на индивидуалните електрически превозни средства, както и за осъществяване на контрол.</w:t>
      </w:r>
    </w:p>
    <w:p w:rsidR="00653DB0" w:rsidRDefault="00653DB0" w:rsidP="00653DB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синхронизиране със свързаната нормативна уредба.</w:t>
      </w:r>
    </w:p>
    <w:p w:rsidR="00653DB0" w:rsidRDefault="00653DB0" w:rsidP="00653DB0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Въведените в разпоредбите на проекта правила за поведение имат единствена цел да гарантира живота на гражданите на територията на община Куклен и да се намалят транспортните произшествия, които настъпват по пътната мрежа на община Куклен. В проекта са систематизирани правилата по глави и раздели, касаещи организирането на движението, организирането и регулирането на движението по улиците, движението на велосипедисти, движението на индивидуални електрически превозни средства, </w:t>
      </w:r>
      <w:r>
        <w:rPr>
          <w:rFonts w:ascii="Times New Roman" w:hAnsi="Times New Roman"/>
          <w:sz w:val="24"/>
          <w:szCs w:val="24"/>
          <w:lang w:val="bg-BG"/>
        </w:rPr>
        <w:lastRenderedPageBreak/>
        <w:t>паркирането, обществения превоз на пътници, контрола и административнонаказателна отговорност.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По проекта е извършена частична предварителна оценка на въздействието по чл. 20, ал. 2 от Закона за нормативните актове, и на основание чл. 26, ал. 3 от Закона за нормативните актове проектът е публикуван за обществена консултация на интернет страницата на община Куклен и на Портала за обществени консултации, като на заинтересованите лица, органи и неправителствени организации е предоставен срок от 30 дни за писмени становища, възражения и предложения.</w:t>
      </w:r>
    </w:p>
    <w:p w:rsidR="00653DB0" w:rsidRDefault="00653DB0" w:rsidP="00653DB0">
      <w:pPr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II. Цел на наредбата.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Предложеният проект има за цел да се създаде нормативна база в унисон със законовата правна рамка, която да има насоченост към опазване на живота и здравето на участниците в движението по пътищата на територията на община Куклен и опазване на имуществото на юридическите лица, физическите лица и на община Куклен, като действащата наредба не може да покрие нормативните стандарти и е наложително да бъде отменена с нова, съобразена с новите правила и забрани, въведени със Закона за движение по пътищата.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III. Финансови средства, необходими за прилагането на наредбата.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Очакваните резултати от прилагането на новата наредба са повишаване на сигурността и безопасността на движението на територията на община Куклен. Проектът на наредбата не се очаква да доведе до пряко и/или косвено въздействие върху общинския бюджет.</w:t>
      </w:r>
      <w: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Приемането на предложения проект на наредба не изисква осигуряването на допълнителни финансови или други средства за прилагането му, тъй като всички регламентирани в проекта на наредбата дейности и изисквания ще се извършват в рамките на утвърдения бюджет на общината за съответната бюджетна година, включително и </w:t>
      </w:r>
      <w:r>
        <w:rPr>
          <w:rFonts w:ascii="Times New Roman" w:eastAsia="Times New Roman" w:hAnsi="Times New Roman"/>
          <w:sz w:val="24"/>
          <w:szCs w:val="24"/>
          <w:lang w:val="bg-BG"/>
        </w:rPr>
        <w:t>регистрацията на индивидуалните електрически превозни средства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ІV. Анализ за съответствие с правото на Европейския съюз.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Предложеният проект не е свързан с транспониране на актове на Европейския съюз, поради което не се налага да бъде изготвена справка за съответствие с европейското право. 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53DB0" w:rsidRDefault="00653DB0" w:rsidP="00653DB0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Вносител: Христо Божинов-Зам.-кмет на община Куклен/п/</w:t>
      </w: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53DB0" w:rsidRDefault="00653DB0" w:rsidP="00653DB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7621B4" w:rsidRDefault="007621B4">
      <w:bookmarkStart w:id="0" w:name="_GoBack"/>
      <w:bookmarkEnd w:id="0"/>
    </w:p>
    <w:sectPr w:rsidR="007621B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C2555"/>
    <w:multiLevelType w:val="multilevel"/>
    <w:tmpl w:val="64DC255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7B"/>
    <w:rsid w:val="00332C7B"/>
    <w:rsid w:val="00653DB0"/>
    <w:rsid w:val="0076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9D3CAA-3981-4CCC-A95D-6C962DBE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DB0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53D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%20NavigateDocument('%D0%97%D0%9D%D0%90_1973'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2025-09-29T07:35:00Z</dcterms:created>
  <dcterms:modified xsi:type="dcterms:W3CDTF">2025-09-29T07:35:00Z</dcterms:modified>
</cp:coreProperties>
</file>