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C64" w:rsidRDefault="00FA7C64" w:rsidP="000C7D84">
      <w:pPr>
        <w:widowControl w:val="0"/>
        <w:tabs>
          <w:tab w:val="center" w:pos="4153"/>
          <w:tab w:val="right" w:pos="8306"/>
        </w:tabs>
        <w:spacing w:after="0" w:line="360" w:lineRule="auto"/>
        <w:rPr>
          <w:rFonts w:ascii="Verdana" w:eastAsia="Verdana" w:hAnsi="Verdana" w:cs="Verdana"/>
          <w:sz w:val="20"/>
          <w:szCs w:val="20"/>
        </w:rPr>
      </w:pPr>
    </w:p>
    <w:p w:rsidR="006B5204" w:rsidRPr="00422374" w:rsidRDefault="006B5204" w:rsidP="000C7D84">
      <w:pPr>
        <w:widowControl w:val="0"/>
        <w:tabs>
          <w:tab w:val="center" w:pos="4153"/>
          <w:tab w:val="right" w:pos="8306"/>
        </w:tabs>
        <w:spacing w:after="0" w:line="360" w:lineRule="auto"/>
        <w:rPr>
          <w:rFonts w:ascii="Verdana" w:eastAsia="Verdana" w:hAnsi="Verdana" w:cs="Verdana"/>
          <w:sz w:val="20"/>
          <w:szCs w:val="20"/>
        </w:rPr>
      </w:pPr>
    </w:p>
    <w:p w:rsidR="0047235A" w:rsidRPr="00422374" w:rsidRDefault="0047235A" w:rsidP="0047235A">
      <w:pPr>
        <w:tabs>
          <w:tab w:val="center" w:pos="4153"/>
          <w:tab w:val="right" w:pos="8306"/>
        </w:tabs>
        <w:spacing w:after="0" w:line="360" w:lineRule="auto"/>
        <w:rPr>
          <w:rFonts w:ascii="Verdana" w:eastAsia="Times New Roman" w:hAnsi="Verdana" w:cs="Verdana"/>
          <w:sz w:val="20"/>
          <w:szCs w:val="20"/>
          <w:lang w:eastAsia="bg-BG"/>
        </w:rPr>
      </w:pPr>
      <w:r w:rsidRPr="00422374">
        <w:rPr>
          <w:rFonts w:ascii="Verdana" w:eastAsia="Times New Roman" w:hAnsi="Verdana" w:cs="Verdana"/>
          <w:sz w:val="20"/>
          <w:szCs w:val="20"/>
          <w:lang w:eastAsia="bg-BG"/>
        </w:rPr>
        <w:t>………………………………………</w:t>
      </w:r>
    </w:p>
    <w:p w:rsidR="0047235A" w:rsidRPr="00422374" w:rsidRDefault="0047235A" w:rsidP="0047235A">
      <w:pPr>
        <w:tabs>
          <w:tab w:val="center" w:pos="4153"/>
          <w:tab w:val="right" w:pos="8306"/>
        </w:tabs>
        <w:spacing w:after="0" w:line="360" w:lineRule="auto"/>
        <w:rPr>
          <w:rFonts w:ascii="Verdana" w:eastAsia="Times New Roman" w:hAnsi="Verdana" w:cs="Verdana"/>
          <w:sz w:val="20"/>
          <w:szCs w:val="20"/>
          <w:lang w:eastAsia="bg-BG"/>
        </w:rPr>
      </w:pPr>
      <w:r w:rsidRPr="00422374">
        <w:rPr>
          <w:rFonts w:ascii="Verdana" w:eastAsia="Times New Roman" w:hAnsi="Verdana" w:cs="Verdana"/>
          <w:sz w:val="20"/>
          <w:szCs w:val="20"/>
          <w:lang w:eastAsia="bg-BG"/>
        </w:rPr>
        <w:t>………………………… 20…… г.</w:t>
      </w:r>
    </w:p>
    <w:p w:rsidR="00FA7C64" w:rsidRPr="00422374" w:rsidRDefault="00FA7C64" w:rsidP="0047235A">
      <w:pPr>
        <w:widowControl w:val="0"/>
        <w:autoSpaceDE w:val="0"/>
        <w:autoSpaceDN w:val="0"/>
        <w:adjustRightInd w:val="0"/>
        <w:spacing w:after="0" w:line="360" w:lineRule="auto"/>
        <w:ind w:left="4989"/>
        <w:jc w:val="both"/>
        <w:rPr>
          <w:rFonts w:ascii="Verdana" w:eastAsia="Times New Roman" w:hAnsi="Verdana" w:cs="Verdana"/>
          <w:b/>
          <w:sz w:val="20"/>
          <w:szCs w:val="20"/>
          <w:lang w:eastAsia="bg-BG"/>
        </w:rPr>
      </w:pPr>
    </w:p>
    <w:p w:rsidR="0047235A" w:rsidRPr="00422374" w:rsidRDefault="0047235A" w:rsidP="0047235A">
      <w:pPr>
        <w:widowControl w:val="0"/>
        <w:autoSpaceDE w:val="0"/>
        <w:autoSpaceDN w:val="0"/>
        <w:adjustRightInd w:val="0"/>
        <w:spacing w:after="0" w:line="360" w:lineRule="auto"/>
        <w:ind w:left="4989"/>
        <w:jc w:val="both"/>
        <w:rPr>
          <w:rFonts w:ascii="Verdana" w:eastAsia="Times New Roman" w:hAnsi="Verdana" w:cs="Verdana"/>
          <w:b/>
          <w:bCs/>
          <w:sz w:val="20"/>
          <w:szCs w:val="20"/>
          <w:lang w:eastAsia="bg-BG"/>
        </w:rPr>
      </w:pPr>
      <w:r w:rsidRPr="00422374">
        <w:rPr>
          <w:rFonts w:ascii="Verdana" w:eastAsia="Times New Roman" w:hAnsi="Verdana" w:cs="Verdana"/>
          <w:b/>
          <w:sz w:val="20"/>
          <w:szCs w:val="20"/>
          <w:lang w:eastAsia="bg-BG"/>
        </w:rPr>
        <w:t>ОДОБРИЛ,</w:t>
      </w:r>
      <w:r w:rsidRPr="00422374">
        <w:rPr>
          <w:rFonts w:ascii="Verdana" w:eastAsia="Times New Roman" w:hAnsi="Verdana" w:cs="Verdana"/>
          <w:b/>
          <w:sz w:val="20"/>
          <w:szCs w:val="20"/>
          <w:lang w:eastAsia="bg-BG"/>
        </w:rPr>
        <w:br/>
        <w:t>МИНИСТЪР</w:t>
      </w:r>
      <w:r w:rsidRPr="00422374">
        <w:rPr>
          <w:rFonts w:ascii="Verdana" w:eastAsia="Times New Roman" w:hAnsi="Verdana" w:cs="Verdana"/>
          <w:b/>
          <w:bCs/>
          <w:sz w:val="20"/>
          <w:szCs w:val="20"/>
          <w:lang w:eastAsia="bg-BG"/>
        </w:rPr>
        <w:t>:</w:t>
      </w:r>
    </w:p>
    <w:p w:rsidR="0047235A" w:rsidRPr="00422374" w:rsidRDefault="00CE5A7E" w:rsidP="0047235A">
      <w:pPr>
        <w:widowControl w:val="0"/>
        <w:autoSpaceDE w:val="0"/>
        <w:autoSpaceDN w:val="0"/>
        <w:adjustRightInd w:val="0"/>
        <w:spacing w:after="0" w:line="360" w:lineRule="auto"/>
        <w:ind w:left="6463"/>
        <w:rPr>
          <w:rFonts w:ascii="Verdana" w:eastAsia="Times New Roman" w:hAnsi="Verdana" w:cs="Verdana"/>
          <w:bCs/>
          <w:sz w:val="20"/>
          <w:szCs w:val="20"/>
          <w:lang w:eastAsia="bg-BG"/>
        </w:rPr>
      </w:pPr>
      <w:r w:rsidRPr="00422374">
        <w:rPr>
          <w:rFonts w:ascii="Verdana" w:eastAsia="Times New Roman" w:hAnsi="Verdana" w:cs="Verdana"/>
          <w:b/>
          <w:sz w:val="20"/>
          <w:szCs w:val="20"/>
          <w:lang w:eastAsia="bg-BG"/>
        </w:rPr>
        <w:t xml:space="preserve">Д-Р </w:t>
      </w:r>
      <w:r w:rsidR="0047235A" w:rsidRPr="00422374">
        <w:rPr>
          <w:rFonts w:ascii="Verdana" w:eastAsia="Times New Roman" w:hAnsi="Verdana" w:cs="Verdana"/>
          <w:b/>
          <w:sz w:val="20"/>
          <w:szCs w:val="20"/>
          <w:lang w:eastAsia="bg-BG"/>
        </w:rPr>
        <w:t>ГЕОРГИ ТАХОВ</w:t>
      </w:r>
      <w:r w:rsidR="0047235A" w:rsidRPr="00422374">
        <w:rPr>
          <w:rFonts w:ascii="Verdana" w:eastAsia="Times New Roman" w:hAnsi="Verdana" w:cs="Verdana"/>
          <w:sz w:val="20"/>
          <w:szCs w:val="20"/>
          <w:lang w:eastAsia="bg-BG"/>
        </w:rPr>
        <w:t xml:space="preserve"> </w:t>
      </w:r>
    </w:p>
    <w:p w:rsidR="0047235A" w:rsidRPr="00422374" w:rsidRDefault="0047235A" w:rsidP="0047235A">
      <w:pPr>
        <w:widowControl w:val="0"/>
        <w:autoSpaceDE w:val="0"/>
        <w:autoSpaceDN w:val="0"/>
        <w:adjustRightInd w:val="0"/>
        <w:spacing w:after="0" w:line="360" w:lineRule="auto"/>
        <w:rPr>
          <w:rFonts w:ascii="Verdana" w:eastAsia="Times New Roman" w:hAnsi="Verdana" w:cs="Verdana"/>
          <w:bCs/>
          <w:sz w:val="20"/>
          <w:szCs w:val="20"/>
          <w:lang w:eastAsia="bg-BG"/>
        </w:rPr>
      </w:pPr>
      <w:r w:rsidRPr="00422374">
        <w:rPr>
          <w:rFonts w:ascii="Verdana" w:eastAsia="Times New Roman" w:hAnsi="Verdana" w:cs="Verdana"/>
          <w:b/>
          <w:bCs/>
          <w:sz w:val="20"/>
          <w:szCs w:val="20"/>
          <w:lang w:eastAsia="bg-BG"/>
        </w:rPr>
        <w:t>ДО</w:t>
      </w:r>
      <w:r w:rsidRPr="00422374">
        <w:rPr>
          <w:rFonts w:ascii="Verdana" w:eastAsia="Times New Roman" w:hAnsi="Verdana" w:cs="Verdana"/>
          <w:b/>
          <w:bCs/>
          <w:sz w:val="20"/>
          <w:szCs w:val="20"/>
          <w:lang w:eastAsia="bg-BG"/>
        </w:rPr>
        <w:br/>
        <w:t>МИНИСТЪРА НА ЗЕМЕДЕЛИЕТО И ХРАНИТЕ</w:t>
      </w:r>
      <w:r w:rsidRPr="00422374">
        <w:rPr>
          <w:rFonts w:ascii="Verdana" w:eastAsia="Times New Roman" w:hAnsi="Verdana" w:cs="Verdana"/>
          <w:b/>
          <w:bCs/>
          <w:sz w:val="20"/>
          <w:szCs w:val="20"/>
          <w:lang w:eastAsia="bg-BG"/>
        </w:rPr>
        <w:br/>
      </w:r>
      <w:r w:rsidRPr="00422374">
        <w:rPr>
          <w:rFonts w:ascii="Verdana" w:eastAsia="Times New Roman" w:hAnsi="Verdana" w:cs="Verdana"/>
          <w:b/>
          <w:bCs/>
          <w:caps/>
          <w:sz w:val="20"/>
          <w:szCs w:val="24"/>
          <w:lang w:eastAsia="bg-BG"/>
        </w:rPr>
        <w:t>Д-Р ГЕОРГИ ТАХОВ</w:t>
      </w:r>
    </w:p>
    <w:p w:rsidR="00DE1FDF" w:rsidRPr="00422374" w:rsidRDefault="00DE1FDF" w:rsidP="00017962">
      <w:pPr>
        <w:spacing w:after="0" w:line="360" w:lineRule="auto"/>
        <w:jc w:val="both"/>
        <w:rPr>
          <w:rFonts w:ascii="Verdana" w:eastAsia="Verdana" w:hAnsi="Verdana" w:cs="Verdana"/>
          <w:sz w:val="20"/>
          <w:szCs w:val="20"/>
        </w:rPr>
      </w:pPr>
    </w:p>
    <w:p w:rsidR="00541F13" w:rsidRPr="00422374" w:rsidRDefault="00541F13" w:rsidP="00017962">
      <w:pPr>
        <w:spacing w:after="0" w:line="360" w:lineRule="auto"/>
        <w:jc w:val="both"/>
        <w:rPr>
          <w:rFonts w:ascii="Verdana" w:eastAsia="Verdana" w:hAnsi="Verdana" w:cs="Verdana"/>
          <w:sz w:val="20"/>
          <w:szCs w:val="20"/>
        </w:rPr>
      </w:pPr>
    </w:p>
    <w:p w:rsidR="00DE1FDF" w:rsidRPr="00422374" w:rsidRDefault="00DE1FDF" w:rsidP="00017962">
      <w:pPr>
        <w:keepNext/>
        <w:spacing w:after="0" w:line="360" w:lineRule="auto"/>
        <w:jc w:val="center"/>
        <w:outlineLvl w:val="0"/>
        <w:rPr>
          <w:rFonts w:ascii="Verdana" w:eastAsia="Times New Roman" w:hAnsi="Verdana" w:cs="Times New Roman"/>
          <w:b/>
          <w:spacing w:val="44"/>
          <w:sz w:val="24"/>
          <w:szCs w:val="24"/>
          <w:lang w:eastAsia="bg-BG"/>
        </w:rPr>
      </w:pPr>
      <w:r w:rsidRPr="00422374">
        <w:rPr>
          <w:rFonts w:ascii="Verdana" w:eastAsia="Times New Roman" w:hAnsi="Verdana" w:cs="Times New Roman"/>
          <w:b/>
          <w:spacing w:val="44"/>
          <w:sz w:val="24"/>
          <w:szCs w:val="24"/>
          <w:lang w:eastAsia="bg-BG"/>
        </w:rPr>
        <w:t>ДОКЛАД</w:t>
      </w:r>
    </w:p>
    <w:p w:rsidR="00D71DA7" w:rsidRPr="00422374" w:rsidRDefault="00DE1FDF" w:rsidP="00017962">
      <w:pPr>
        <w:spacing w:after="0" w:line="360" w:lineRule="auto"/>
        <w:jc w:val="center"/>
        <w:rPr>
          <w:rFonts w:ascii="Verdana" w:eastAsia="Times New Roman" w:hAnsi="Verdana" w:cs="Times New Roman"/>
          <w:spacing w:val="-4"/>
          <w:sz w:val="20"/>
          <w:szCs w:val="20"/>
          <w:lang w:eastAsia="bg-BG"/>
        </w:rPr>
      </w:pPr>
      <w:r w:rsidRPr="00422374">
        <w:rPr>
          <w:rFonts w:ascii="Verdana" w:eastAsia="Times New Roman" w:hAnsi="Verdana" w:cs="Times New Roman"/>
          <w:spacing w:val="-4"/>
          <w:sz w:val="20"/>
          <w:szCs w:val="20"/>
          <w:lang w:eastAsia="bg-BG"/>
        </w:rPr>
        <w:t xml:space="preserve">от </w:t>
      </w:r>
      <w:r w:rsidR="00E6606C" w:rsidRPr="00422374">
        <w:rPr>
          <w:rFonts w:ascii="Verdana" w:eastAsia="Times New Roman" w:hAnsi="Verdana" w:cs="Times New Roman"/>
          <w:spacing w:val="-4"/>
          <w:sz w:val="20"/>
          <w:szCs w:val="20"/>
          <w:lang w:eastAsia="bg-BG"/>
        </w:rPr>
        <w:t>Янислав Янчев</w:t>
      </w:r>
      <w:r w:rsidRPr="00422374">
        <w:rPr>
          <w:rFonts w:ascii="Verdana" w:eastAsia="Times New Roman" w:hAnsi="Verdana" w:cs="Times New Roman"/>
          <w:spacing w:val="-4"/>
          <w:sz w:val="20"/>
          <w:szCs w:val="20"/>
          <w:lang w:eastAsia="bg-BG"/>
        </w:rPr>
        <w:t xml:space="preserve"> </w:t>
      </w:r>
      <w:r w:rsidR="00C0582F" w:rsidRPr="00422374">
        <w:rPr>
          <w:rFonts w:ascii="Verdana" w:eastAsia="Times New Roman" w:hAnsi="Verdana" w:cs="Times New Roman"/>
          <w:spacing w:val="-4"/>
          <w:sz w:val="20"/>
          <w:szCs w:val="20"/>
          <w:lang w:eastAsia="bg-BG"/>
        </w:rPr>
        <w:t>–</w:t>
      </w:r>
      <w:r w:rsidRPr="00422374">
        <w:rPr>
          <w:rFonts w:ascii="Verdana" w:eastAsia="Times New Roman" w:hAnsi="Verdana" w:cs="Times New Roman"/>
          <w:spacing w:val="-4"/>
          <w:sz w:val="20"/>
          <w:szCs w:val="20"/>
          <w:lang w:eastAsia="bg-BG"/>
        </w:rPr>
        <w:t xml:space="preserve"> зам</w:t>
      </w:r>
      <w:r w:rsidR="0042110B" w:rsidRPr="00422374">
        <w:rPr>
          <w:rFonts w:ascii="Verdana" w:eastAsia="Times New Roman" w:hAnsi="Verdana" w:cs="Times New Roman"/>
          <w:spacing w:val="-4"/>
          <w:sz w:val="20"/>
          <w:szCs w:val="20"/>
          <w:lang w:eastAsia="bg-BG"/>
        </w:rPr>
        <w:t>естник-министър на земеделието</w:t>
      </w:r>
      <w:r w:rsidR="00F11C04" w:rsidRPr="00422374">
        <w:rPr>
          <w:rFonts w:ascii="Verdana" w:eastAsia="Times New Roman" w:hAnsi="Verdana" w:cs="Times New Roman"/>
          <w:spacing w:val="-4"/>
          <w:sz w:val="20"/>
          <w:szCs w:val="20"/>
          <w:lang w:eastAsia="bg-BG"/>
        </w:rPr>
        <w:t xml:space="preserve"> и храните</w:t>
      </w:r>
    </w:p>
    <w:p w:rsidR="00E40098" w:rsidRDefault="00E40098" w:rsidP="00017962">
      <w:pPr>
        <w:spacing w:after="0" w:line="360" w:lineRule="auto"/>
        <w:jc w:val="both"/>
        <w:rPr>
          <w:rFonts w:ascii="Verdana" w:eastAsia="Verdana" w:hAnsi="Verdana" w:cs="Verdana"/>
          <w:sz w:val="20"/>
          <w:szCs w:val="20"/>
        </w:rPr>
      </w:pPr>
    </w:p>
    <w:p w:rsidR="006B5204" w:rsidRPr="00422374" w:rsidRDefault="006B5204" w:rsidP="00017962">
      <w:pPr>
        <w:spacing w:after="0" w:line="360" w:lineRule="auto"/>
        <w:jc w:val="both"/>
        <w:rPr>
          <w:rFonts w:ascii="Verdana" w:eastAsia="Verdana" w:hAnsi="Verdana" w:cs="Verdana"/>
          <w:sz w:val="20"/>
          <w:szCs w:val="20"/>
        </w:rPr>
      </w:pPr>
    </w:p>
    <w:p w:rsidR="007C7532" w:rsidRPr="00422374" w:rsidRDefault="00CC637A" w:rsidP="00234976">
      <w:pPr>
        <w:spacing w:after="0" w:line="360" w:lineRule="auto"/>
        <w:ind w:left="1134" w:hanging="1134"/>
        <w:jc w:val="both"/>
        <w:rPr>
          <w:rFonts w:ascii="Verdana" w:eastAsia="Verdana" w:hAnsi="Verdana" w:cs="Verdana"/>
          <w:sz w:val="20"/>
          <w:szCs w:val="20"/>
        </w:rPr>
      </w:pPr>
      <w:r w:rsidRPr="00422374">
        <w:rPr>
          <w:rFonts w:ascii="Verdana" w:eastAsia="Verdana" w:hAnsi="Verdana" w:cs="Verdana"/>
          <w:b/>
          <w:sz w:val="20"/>
          <w:szCs w:val="20"/>
        </w:rPr>
        <w:t>Относно:</w:t>
      </w:r>
      <w:r w:rsidRPr="00422374">
        <w:rPr>
          <w:rFonts w:ascii="Verdana" w:eastAsia="Verdana" w:hAnsi="Verdana" w:cs="Verdana"/>
          <w:sz w:val="20"/>
          <w:szCs w:val="20"/>
        </w:rPr>
        <w:t xml:space="preserve"> Проект на </w:t>
      </w:r>
      <w:r w:rsidR="006B4ABE" w:rsidRPr="00422374">
        <w:rPr>
          <w:rFonts w:ascii="Verdana" w:eastAsia="Verdana" w:hAnsi="Verdana" w:cs="Verdana"/>
          <w:sz w:val="20"/>
          <w:szCs w:val="20"/>
        </w:rPr>
        <w:t>Наредба за изменение</w:t>
      </w:r>
      <w:r w:rsidR="00D03AD3" w:rsidRPr="00422374">
        <w:rPr>
          <w:rFonts w:ascii="Verdana" w:eastAsia="Verdana" w:hAnsi="Verdana" w:cs="Verdana"/>
          <w:sz w:val="20"/>
          <w:szCs w:val="20"/>
        </w:rPr>
        <w:t xml:space="preserve"> и допълнение</w:t>
      </w:r>
      <w:r w:rsidR="006B4ABE" w:rsidRPr="00422374">
        <w:rPr>
          <w:rFonts w:ascii="Verdana" w:eastAsia="Verdana" w:hAnsi="Verdana" w:cs="Verdana"/>
          <w:sz w:val="20"/>
          <w:szCs w:val="20"/>
        </w:rPr>
        <w:t xml:space="preserve"> на Наредба № 14 от 2023 г. за условията и реда за предоставяне на финансова помощ по интервенциите в </w:t>
      </w:r>
      <w:proofErr w:type="spellStart"/>
      <w:r w:rsidR="006B4ABE" w:rsidRPr="00422374">
        <w:rPr>
          <w:rFonts w:ascii="Verdana" w:eastAsia="Verdana" w:hAnsi="Verdana" w:cs="Verdana"/>
          <w:sz w:val="20"/>
          <w:szCs w:val="20"/>
        </w:rPr>
        <w:t>лозар</w:t>
      </w:r>
      <w:r w:rsidR="00DE328C" w:rsidRPr="00422374">
        <w:rPr>
          <w:rFonts w:ascii="Verdana" w:eastAsia="Verdana" w:hAnsi="Verdana" w:cs="Verdana"/>
          <w:sz w:val="20"/>
          <w:szCs w:val="20"/>
        </w:rPr>
        <w:t>о</w:t>
      </w:r>
      <w:proofErr w:type="spellEnd"/>
      <w:r w:rsidR="00DE328C" w:rsidRPr="00422374">
        <w:rPr>
          <w:rFonts w:ascii="Verdana" w:eastAsia="Verdana" w:hAnsi="Verdana" w:cs="Verdana"/>
          <w:sz w:val="20"/>
          <w:szCs w:val="20"/>
        </w:rPr>
        <w:t>-винарския сектор, включени в С</w:t>
      </w:r>
      <w:r w:rsidR="006B4ABE" w:rsidRPr="00422374">
        <w:rPr>
          <w:rFonts w:ascii="Verdana" w:eastAsia="Verdana" w:hAnsi="Verdana" w:cs="Verdana"/>
          <w:sz w:val="20"/>
          <w:szCs w:val="20"/>
        </w:rPr>
        <w:t xml:space="preserve">тратегическия план за развитие на земеделието и селските райони за периода 2023 </w:t>
      </w:r>
      <w:r w:rsidR="00EC4A4F" w:rsidRPr="00422374">
        <w:rPr>
          <w:rFonts w:ascii="Verdana" w:eastAsia="Verdana" w:hAnsi="Verdana" w:cs="Verdana"/>
          <w:sz w:val="20"/>
          <w:szCs w:val="20"/>
        </w:rPr>
        <w:t>–</w:t>
      </w:r>
      <w:r w:rsidR="006B4ABE" w:rsidRPr="00422374">
        <w:rPr>
          <w:rFonts w:ascii="Verdana" w:eastAsia="Verdana" w:hAnsi="Verdana" w:cs="Verdana"/>
          <w:sz w:val="20"/>
          <w:szCs w:val="20"/>
        </w:rPr>
        <w:t xml:space="preserve"> 2027 година</w:t>
      </w:r>
    </w:p>
    <w:p w:rsidR="00E40098" w:rsidRPr="00422374" w:rsidRDefault="00E40098" w:rsidP="00017962">
      <w:pPr>
        <w:spacing w:after="0" w:line="360" w:lineRule="auto"/>
        <w:jc w:val="both"/>
        <w:rPr>
          <w:rFonts w:ascii="Verdana" w:eastAsia="Verdana" w:hAnsi="Verdana" w:cs="Verdana"/>
          <w:sz w:val="20"/>
          <w:szCs w:val="20"/>
        </w:rPr>
      </w:pPr>
    </w:p>
    <w:p w:rsidR="007C7532" w:rsidRPr="00422374" w:rsidRDefault="00CC637A" w:rsidP="00017962">
      <w:pPr>
        <w:spacing w:after="120" w:line="360" w:lineRule="auto"/>
        <w:jc w:val="both"/>
        <w:rPr>
          <w:rFonts w:ascii="Verdana" w:eastAsia="Verdana" w:hAnsi="Verdana" w:cs="Verdana"/>
          <w:b/>
          <w:sz w:val="20"/>
          <w:szCs w:val="20"/>
        </w:rPr>
      </w:pPr>
      <w:r w:rsidRPr="00422374">
        <w:rPr>
          <w:rFonts w:ascii="Verdana" w:eastAsia="Verdana" w:hAnsi="Verdana" w:cs="Verdana"/>
          <w:b/>
          <w:sz w:val="20"/>
          <w:szCs w:val="20"/>
        </w:rPr>
        <w:t xml:space="preserve">УВАЖАЕМИ ГОСПОДИН </w:t>
      </w:r>
      <w:r w:rsidR="000302A7" w:rsidRPr="00422374">
        <w:rPr>
          <w:rFonts w:ascii="Verdana" w:eastAsia="Verdana" w:hAnsi="Verdana" w:cs="Verdana"/>
          <w:b/>
          <w:sz w:val="20"/>
          <w:szCs w:val="20"/>
        </w:rPr>
        <w:t>ТАХОВ</w:t>
      </w:r>
      <w:r w:rsidRPr="00422374">
        <w:rPr>
          <w:rFonts w:ascii="Verdana" w:eastAsia="Verdana" w:hAnsi="Verdana" w:cs="Verdana"/>
          <w:b/>
          <w:sz w:val="20"/>
          <w:szCs w:val="20"/>
        </w:rPr>
        <w:t>,</w:t>
      </w:r>
    </w:p>
    <w:p w:rsidR="007C7532" w:rsidRPr="00422374" w:rsidRDefault="000C46F8"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На основание чл. 66 във връзка с чл. 65, т. 3 от Закона за подпомагане на земеделските производители</w:t>
      </w:r>
      <w:r w:rsidR="00CC637A" w:rsidRPr="00422374">
        <w:rPr>
          <w:rFonts w:ascii="Verdana" w:eastAsia="Verdana" w:hAnsi="Verdana" w:cs="Verdana"/>
          <w:sz w:val="20"/>
          <w:szCs w:val="20"/>
        </w:rPr>
        <w:t xml:space="preserve">, внасям за одобряване проект на </w:t>
      </w:r>
      <w:r w:rsidR="00AC6B8C" w:rsidRPr="00422374">
        <w:rPr>
          <w:rFonts w:ascii="Verdana" w:eastAsia="Verdana" w:hAnsi="Verdana" w:cs="Verdana"/>
          <w:sz w:val="20"/>
          <w:szCs w:val="20"/>
        </w:rPr>
        <w:t xml:space="preserve">Наредба за изменение </w:t>
      </w:r>
      <w:r w:rsidR="00470B67" w:rsidRPr="00422374">
        <w:rPr>
          <w:rFonts w:ascii="Verdana" w:eastAsia="Verdana" w:hAnsi="Verdana" w:cs="Verdana"/>
          <w:sz w:val="20"/>
          <w:szCs w:val="20"/>
        </w:rPr>
        <w:t xml:space="preserve">и допълнение </w:t>
      </w:r>
      <w:r w:rsidR="00AC6B8C" w:rsidRPr="00422374">
        <w:rPr>
          <w:rFonts w:ascii="Verdana" w:eastAsia="Verdana" w:hAnsi="Verdana" w:cs="Verdana"/>
          <w:sz w:val="20"/>
          <w:szCs w:val="20"/>
        </w:rPr>
        <w:t xml:space="preserve">на Наредба № 14 от 2023 г. за условията и реда за предоставяне на финансова помощ по интервенциите в </w:t>
      </w:r>
      <w:proofErr w:type="spellStart"/>
      <w:r w:rsidR="00AC6B8C" w:rsidRPr="00422374">
        <w:rPr>
          <w:rFonts w:ascii="Verdana" w:eastAsia="Verdana" w:hAnsi="Verdana" w:cs="Verdana"/>
          <w:sz w:val="20"/>
          <w:szCs w:val="20"/>
        </w:rPr>
        <w:t>лозар</w:t>
      </w:r>
      <w:r w:rsidR="00756127" w:rsidRPr="00422374">
        <w:rPr>
          <w:rFonts w:ascii="Verdana" w:eastAsia="Verdana" w:hAnsi="Verdana" w:cs="Verdana"/>
          <w:sz w:val="20"/>
          <w:szCs w:val="20"/>
        </w:rPr>
        <w:t>о</w:t>
      </w:r>
      <w:proofErr w:type="spellEnd"/>
      <w:r w:rsidR="00756127" w:rsidRPr="00422374">
        <w:rPr>
          <w:rFonts w:ascii="Verdana" w:eastAsia="Verdana" w:hAnsi="Verdana" w:cs="Verdana"/>
          <w:sz w:val="20"/>
          <w:szCs w:val="20"/>
        </w:rPr>
        <w:t>-винарския сектор, включени в С</w:t>
      </w:r>
      <w:r w:rsidR="00AC6B8C" w:rsidRPr="00422374">
        <w:rPr>
          <w:rFonts w:ascii="Verdana" w:eastAsia="Verdana" w:hAnsi="Verdana" w:cs="Verdana"/>
          <w:sz w:val="20"/>
          <w:szCs w:val="20"/>
        </w:rPr>
        <w:t xml:space="preserve">тратегическия план за развитие на земеделието и селските райони за периода </w:t>
      </w:r>
      <w:r w:rsidR="00756127" w:rsidRPr="00422374">
        <w:rPr>
          <w:rFonts w:ascii="Verdana" w:eastAsia="Verdana" w:hAnsi="Verdana" w:cs="Verdana"/>
          <w:sz w:val="20"/>
          <w:szCs w:val="20"/>
        </w:rPr>
        <w:br/>
      </w:r>
      <w:r w:rsidR="00AC6B8C" w:rsidRPr="00422374">
        <w:rPr>
          <w:rFonts w:ascii="Verdana" w:eastAsia="Verdana" w:hAnsi="Verdana" w:cs="Verdana"/>
          <w:sz w:val="20"/>
          <w:szCs w:val="20"/>
        </w:rPr>
        <w:t xml:space="preserve">2023 </w:t>
      </w:r>
      <w:r w:rsidR="00EC4A4F" w:rsidRPr="00422374">
        <w:rPr>
          <w:rFonts w:ascii="Verdana" w:eastAsia="Verdana" w:hAnsi="Verdana" w:cs="Verdana"/>
          <w:sz w:val="20"/>
          <w:szCs w:val="20"/>
        </w:rPr>
        <w:t>–</w:t>
      </w:r>
      <w:r w:rsidR="00AC6B8C" w:rsidRPr="00422374">
        <w:rPr>
          <w:rFonts w:ascii="Verdana" w:eastAsia="Verdana" w:hAnsi="Verdana" w:cs="Verdana"/>
          <w:sz w:val="20"/>
          <w:szCs w:val="20"/>
        </w:rPr>
        <w:t xml:space="preserve"> 2027 година</w:t>
      </w:r>
      <w:r w:rsidR="00DD5778" w:rsidRPr="00422374">
        <w:rPr>
          <w:rFonts w:ascii="Verdana" w:eastAsia="Verdana" w:hAnsi="Verdana" w:cs="Verdana"/>
          <w:sz w:val="20"/>
          <w:szCs w:val="20"/>
        </w:rPr>
        <w:t>.</w:t>
      </w:r>
    </w:p>
    <w:p w:rsidR="007C7532" w:rsidRPr="00422374" w:rsidRDefault="007C7532"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p>
    <w:p w:rsidR="007C7532" w:rsidRPr="00422374"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Причини, които налагат приемането на акта</w:t>
      </w:r>
    </w:p>
    <w:p w:rsidR="002E5F22" w:rsidRPr="00422374" w:rsidRDefault="00E6606C"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 xml:space="preserve">Прилагането на интервенциите в </w:t>
      </w:r>
      <w:proofErr w:type="spellStart"/>
      <w:r w:rsidRPr="00422374">
        <w:rPr>
          <w:rFonts w:ascii="Verdana" w:eastAsia="Verdana" w:hAnsi="Verdana" w:cs="Verdana"/>
          <w:sz w:val="20"/>
          <w:szCs w:val="20"/>
        </w:rPr>
        <w:t>лозаро</w:t>
      </w:r>
      <w:proofErr w:type="spellEnd"/>
      <w:r w:rsidRPr="00422374">
        <w:rPr>
          <w:rFonts w:ascii="Verdana" w:eastAsia="Verdana" w:hAnsi="Verdana" w:cs="Verdana"/>
          <w:sz w:val="20"/>
          <w:szCs w:val="20"/>
        </w:rPr>
        <w:t>-винарския сектор, включени в Стратегическия план</w:t>
      </w:r>
      <w:r w:rsidRPr="00422374">
        <w:t xml:space="preserve"> </w:t>
      </w:r>
      <w:r w:rsidRPr="00422374">
        <w:rPr>
          <w:rFonts w:ascii="Verdana" w:eastAsia="Verdana" w:hAnsi="Verdana" w:cs="Verdana"/>
          <w:sz w:val="20"/>
          <w:szCs w:val="20"/>
        </w:rPr>
        <w:t xml:space="preserve">за развитие на земеделието и селските райони </w:t>
      </w:r>
      <w:r w:rsidR="00E40098" w:rsidRPr="00422374">
        <w:rPr>
          <w:rFonts w:ascii="Verdana" w:eastAsia="Verdana" w:hAnsi="Verdana" w:cs="Verdana"/>
          <w:sz w:val="20"/>
          <w:szCs w:val="20"/>
        </w:rPr>
        <w:t>на Република</w:t>
      </w:r>
      <w:r w:rsidRPr="00422374">
        <w:rPr>
          <w:rFonts w:ascii="Verdana" w:eastAsia="Verdana" w:hAnsi="Verdana" w:cs="Verdana"/>
          <w:sz w:val="20"/>
          <w:szCs w:val="20"/>
        </w:rPr>
        <w:t xml:space="preserve"> </w:t>
      </w:r>
      <w:r w:rsidRPr="00422374">
        <w:rPr>
          <w:rFonts w:ascii="Verdana" w:eastAsia="Verdana" w:hAnsi="Verdana" w:cs="Verdana"/>
          <w:sz w:val="20"/>
          <w:szCs w:val="20"/>
        </w:rPr>
        <w:lastRenderedPageBreak/>
        <w:t xml:space="preserve">България за периода 2023 – 2027 година, </w:t>
      </w:r>
      <w:r w:rsidR="00493AB2">
        <w:rPr>
          <w:rFonts w:ascii="Verdana" w:eastAsia="Verdana" w:hAnsi="Verdana" w:cs="Verdana"/>
          <w:sz w:val="20"/>
          <w:szCs w:val="20"/>
        </w:rPr>
        <w:t>започна</w:t>
      </w:r>
      <w:r w:rsidRPr="00422374">
        <w:rPr>
          <w:rFonts w:ascii="Verdana" w:eastAsia="Verdana" w:hAnsi="Verdana" w:cs="Verdana"/>
          <w:sz w:val="20"/>
          <w:szCs w:val="20"/>
        </w:rPr>
        <w:t xml:space="preserve"> от 16 октомври 2023 г. В резултат на изминалия пълен цикъл от тяхното прилагане за една финансова година, проведени на тази база процедури по сертифициране на разходите от изпълнителна агенция „Сертификационен одит на средствата от европейските земеделски фондове“ и стартирана процедура по трето изменение на Стратегическия план, се налага приложимата нормативна уредба да бъде изменена и допълнена. </w:t>
      </w:r>
    </w:p>
    <w:p w:rsidR="00E6606C" w:rsidRPr="00422374" w:rsidRDefault="00E6606C"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В проекта е</w:t>
      </w:r>
      <w:r w:rsidR="00997A95" w:rsidRPr="00422374">
        <w:rPr>
          <w:rFonts w:ascii="Verdana" w:eastAsia="Verdana" w:hAnsi="Verdana" w:cs="Verdana"/>
          <w:sz w:val="20"/>
          <w:szCs w:val="20"/>
        </w:rPr>
        <w:t xml:space="preserve"> </w:t>
      </w:r>
      <w:r w:rsidR="00BD13F7" w:rsidRPr="00422374">
        <w:rPr>
          <w:rFonts w:ascii="Verdana" w:eastAsia="Verdana" w:hAnsi="Verdana" w:cs="Verdana"/>
          <w:sz w:val="20"/>
          <w:szCs w:val="20"/>
        </w:rPr>
        <w:t>предвиден</w:t>
      </w:r>
      <w:r w:rsidRPr="00422374">
        <w:rPr>
          <w:rFonts w:ascii="Verdana" w:eastAsia="Verdana" w:hAnsi="Verdana" w:cs="Verdana"/>
          <w:sz w:val="20"/>
          <w:szCs w:val="20"/>
        </w:rPr>
        <w:t xml:space="preserve"> задължителен минимален срок на правните основания за ползване на парцелите, върху които ще се изпълняват дейности по </w:t>
      </w:r>
      <w:r w:rsidR="00997A95" w:rsidRPr="00422374">
        <w:rPr>
          <w:rFonts w:ascii="Verdana" w:eastAsia="Verdana" w:hAnsi="Verdana" w:cs="Verdana"/>
          <w:sz w:val="20"/>
          <w:szCs w:val="20"/>
        </w:rPr>
        <w:t>интервенция „П</w:t>
      </w:r>
      <w:r w:rsidRPr="00422374">
        <w:rPr>
          <w:rFonts w:ascii="Verdana" w:eastAsia="Verdana" w:hAnsi="Verdana" w:cs="Verdana"/>
          <w:sz w:val="20"/>
          <w:szCs w:val="20"/>
        </w:rPr>
        <w:t>реструктуриране и конверси</w:t>
      </w:r>
      <w:r w:rsidR="00997A95" w:rsidRPr="00422374">
        <w:rPr>
          <w:rFonts w:ascii="Verdana" w:eastAsia="Verdana" w:hAnsi="Verdana" w:cs="Verdana"/>
          <w:sz w:val="20"/>
          <w:szCs w:val="20"/>
        </w:rPr>
        <w:t>я на лозя“ (5 календарни години,</w:t>
      </w:r>
      <w:r w:rsidR="00997A95" w:rsidRPr="00422374">
        <w:t xml:space="preserve"> </w:t>
      </w:r>
      <w:r w:rsidR="00997A95" w:rsidRPr="00422374">
        <w:rPr>
          <w:rFonts w:ascii="Verdana" w:eastAsia="Verdana" w:hAnsi="Verdana" w:cs="Verdana"/>
          <w:sz w:val="20"/>
          <w:szCs w:val="20"/>
        </w:rPr>
        <w:t xml:space="preserve">следващи годината на планираната крайна дата за изпълнение на проекта). Това се налага с цел сигурност и обоснованост на одобрените разходи и планираното изпълнение на дейностите за периода на мониторинг. В същата интервенция е включен текст за </w:t>
      </w:r>
      <w:r w:rsidRPr="00422374">
        <w:rPr>
          <w:rFonts w:ascii="Verdana" w:eastAsia="Verdana" w:hAnsi="Verdana" w:cs="Verdana"/>
          <w:sz w:val="20"/>
          <w:szCs w:val="20"/>
        </w:rPr>
        <w:t>предоставяне на оценка на съвместимостта съгласно Закона за биологичното разнообразие, когато па</w:t>
      </w:r>
      <w:r w:rsidR="00997A95" w:rsidRPr="00422374">
        <w:rPr>
          <w:rFonts w:ascii="Verdana" w:eastAsia="Verdana" w:hAnsi="Verdana" w:cs="Verdana"/>
          <w:sz w:val="20"/>
          <w:szCs w:val="20"/>
        </w:rPr>
        <w:t>рцелите попадат в защитени зони.</w:t>
      </w:r>
    </w:p>
    <w:p w:rsidR="00E6606C" w:rsidRPr="00422374" w:rsidRDefault="00997A95"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 xml:space="preserve">По интервенция „Инвестиции в </w:t>
      </w:r>
      <w:proofErr w:type="spellStart"/>
      <w:r w:rsidRPr="00422374">
        <w:rPr>
          <w:rFonts w:ascii="Verdana" w:eastAsia="Verdana" w:hAnsi="Verdana" w:cs="Verdana"/>
          <w:sz w:val="20"/>
          <w:szCs w:val="20"/>
        </w:rPr>
        <w:t>лозаро</w:t>
      </w:r>
      <w:proofErr w:type="spellEnd"/>
      <w:r w:rsidRPr="00422374">
        <w:rPr>
          <w:rFonts w:ascii="Verdana" w:eastAsia="Verdana" w:hAnsi="Verdana" w:cs="Verdana"/>
          <w:sz w:val="20"/>
          <w:szCs w:val="20"/>
        </w:rPr>
        <w:t xml:space="preserve">-винарския сектор“ е изменен текстът, касаещ </w:t>
      </w:r>
      <w:r w:rsidR="00E6606C" w:rsidRPr="00422374">
        <w:rPr>
          <w:rFonts w:ascii="Verdana" w:eastAsia="Verdana" w:hAnsi="Verdana" w:cs="Verdana"/>
          <w:sz w:val="20"/>
          <w:szCs w:val="20"/>
        </w:rPr>
        <w:t>финансиране</w:t>
      </w:r>
      <w:r w:rsidRPr="00422374">
        <w:rPr>
          <w:rFonts w:ascii="Verdana" w:eastAsia="Verdana" w:hAnsi="Verdana" w:cs="Verdana"/>
          <w:sz w:val="20"/>
          <w:szCs w:val="20"/>
        </w:rPr>
        <w:t>то</w:t>
      </w:r>
      <w:r w:rsidR="00E6606C" w:rsidRPr="00422374">
        <w:rPr>
          <w:rFonts w:ascii="Verdana" w:eastAsia="Verdana" w:hAnsi="Verdana" w:cs="Verdana"/>
          <w:sz w:val="20"/>
          <w:szCs w:val="20"/>
        </w:rPr>
        <w:t xml:space="preserve"> на съдове за съхранение на вино, </w:t>
      </w:r>
      <w:r w:rsidRPr="00422374">
        <w:rPr>
          <w:rFonts w:ascii="Verdana" w:eastAsia="Verdana" w:hAnsi="Verdana" w:cs="Verdana"/>
          <w:sz w:val="20"/>
          <w:szCs w:val="20"/>
        </w:rPr>
        <w:t xml:space="preserve">като с промяната отпада извикването за определени материали, от които да са изработени съдовете. По този начин производителите ще могат да съобразяват своята технология на производство с наложените тенденции </w:t>
      </w:r>
      <w:r w:rsidR="00FE76EA" w:rsidRPr="00422374">
        <w:rPr>
          <w:rFonts w:ascii="Verdana" w:eastAsia="Verdana" w:hAnsi="Verdana" w:cs="Verdana"/>
          <w:sz w:val="20"/>
          <w:szCs w:val="20"/>
        </w:rPr>
        <w:t>в</w:t>
      </w:r>
      <w:r w:rsidRPr="00422374">
        <w:rPr>
          <w:rFonts w:ascii="Verdana" w:eastAsia="Verdana" w:hAnsi="Verdana" w:cs="Verdana"/>
          <w:sz w:val="20"/>
          <w:szCs w:val="20"/>
        </w:rPr>
        <w:t xml:space="preserve"> съвременн</w:t>
      </w:r>
      <w:r w:rsidR="00FE76EA" w:rsidRPr="00422374">
        <w:rPr>
          <w:rFonts w:ascii="Verdana" w:eastAsia="Verdana" w:hAnsi="Verdana" w:cs="Verdana"/>
          <w:sz w:val="20"/>
          <w:szCs w:val="20"/>
        </w:rPr>
        <w:t>ото винопроизводство.</w:t>
      </w:r>
    </w:p>
    <w:p w:rsidR="00FE7DD8" w:rsidRPr="00422374" w:rsidRDefault="00FE7DD8" w:rsidP="00E6606C">
      <w:pPr>
        <w:pBdr>
          <w:top w:val="nil"/>
          <w:left w:val="nil"/>
          <w:bottom w:val="nil"/>
          <w:right w:val="nil"/>
          <w:between w:val="nil"/>
        </w:pBdr>
        <w:spacing w:after="0" w:line="360" w:lineRule="auto"/>
        <w:ind w:firstLine="720"/>
        <w:jc w:val="both"/>
        <w:rPr>
          <w:rFonts w:ascii="Verdana" w:eastAsia="Verdana" w:hAnsi="Verdana" w:cs="Verdana"/>
          <w:sz w:val="20"/>
          <w:szCs w:val="20"/>
          <w:lang w:val="en-US"/>
        </w:rPr>
      </w:pPr>
      <w:r w:rsidRPr="00422374">
        <w:rPr>
          <w:rFonts w:ascii="Verdana" w:eastAsia="Verdana" w:hAnsi="Verdana" w:cs="Verdana"/>
          <w:sz w:val="20"/>
          <w:szCs w:val="20"/>
        </w:rPr>
        <w:t xml:space="preserve">По същата интервенция е предвиден текст за предоставяне на документ за собственост или договор за наем на трактор, когато се финансира прикачен инвентар за обработка на лозето, а при </w:t>
      </w:r>
      <w:r w:rsidR="000C1B34">
        <w:rPr>
          <w:rFonts w:ascii="Verdana" w:eastAsia="Verdana" w:hAnsi="Verdana" w:cs="Verdana"/>
          <w:sz w:val="20"/>
          <w:szCs w:val="20"/>
        </w:rPr>
        <w:t>финансиране</w:t>
      </w:r>
      <w:r w:rsidRPr="00422374">
        <w:rPr>
          <w:rFonts w:ascii="Verdana" w:eastAsia="Verdana" w:hAnsi="Verdana" w:cs="Verdana"/>
          <w:sz w:val="20"/>
          <w:szCs w:val="20"/>
        </w:rPr>
        <w:t xml:space="preserve"> на </w:t>
      </w:r>
      <w:proofErr w:type="spellStart"/>
      <w:r w:rsidR="0047100A" w:rsidRPr="00422374">
        <w:rPr>
          <w:rFonts w:ascii="Verdana" w:eastAsia="Verdana" w:hAnsi="Verdana" w:cs="Verdana"/>
          <w:sz w:val="20"/>
          <w:szCs w:val="20"/>
        </w:rPr>
        <w:t>дрон</w:t>
      </w:r>
      <w:proofErr w:type="spellEnd"/>
      <w:r w:rsidR="0047100A" w:rsidRPr="00422374">
        <w:rPr>
          <w:rFonts w:ascii="Verdana" w:eastAsia="Verdana" w:hAnsi="Verdana" w:cs="Verdana"/>
          <w:sz w:val="20"/>
          <w:szCs w:val="20"/>
        </w:rPr>
        <w:t xml:space="preserve"> за наблюдение или </w:t>
      </w:r>
      <w:r w:rsidRPr="00422374">
        <w:rPr>
          <w:rFonts w:ascii="Verdana" w:eastAsia="Verdana" w:hAnsi="Verdana" w:cs="Verdana"/>
          <w:sz w:val="20"/>
          <w:szCs w:val="20"/>
        </w:rPr>
        <w:t xml:space="preserve">селскостопански </w:t>
      </w:r>
      <w:proofErr w:type="spellStart"/>
      <w:r w:rsidRPr="00422374">
        <w:rPr>
          <w:rFonts w:ascii="Verdana" w:eastAsia="Verdana" w:hAnsi="Verdana" w:cs="Verdana"/>
          <w:sz w:val="20"/>
          <w:szCs w:val="20"/>
        </w:rPr>
        <w:t>дрон</w:t>
      </w:r>
      <w:proofErr w:type="spellEnd"/>
      <w:r w:rsidRPr="00422374">
        <w:rPr>
          <w:rFonts w:ascii="Verdana" w:eastAsia="Verdana" w:hAnsi="Verdana" w:cs="Verdana"/>
          <w:sz w:val="20"/>
          <w:szCs w:val="20"/>
        </w:rPr>
        <w:t xml:space="preserve"> - регистрация на оператор на безпилотно летателно средство. Предвидено е и ограничение на допустимия брой </w:t>
      </w:r>
      <w:proofErr w:type="spellStart"/>
      <w:r w:rsidRPr="00422374">
        <w:rPr>
          <w:rFonts w:ascii="Verdana" w:eastAsia="Verdana" w:hAnsi="Verdana" w:cs="Verdana"/>
          <w:sz w:val="20"/>
          <w:szCs w:val="20"/>
        </w:rPr>
        <w:t>дронове</w:t>
      </w:r>
      <w:proofErr w:type="spellEnd"/>
      <w:r w:rsidRPr="00422374">
        <w:rPr>
          <w:rFonts w:ascii="Verdana" w:eastAsia="Verdana" w:hAnsi="Verdana" w:cs="Verdana"/>
          <w:sz w:val="20"/>
          <w:szCs w:val="20"/>
        </w:rPr>
        <w:t xml:space="preserve">, които могат да бъдат подпомогнати – по един </w:t>
      </w:r>
      <w:proofErr w:type="spellStart"/>
      <w:r w:rsidRPr="00422374">
        <w:rPr>
          <w:rFonts w:ascii="Verdana" w:eastAsia="Verdana" w:hAnsi="Verdana" w:cs="Verdana"/>
          <w:sz w:val="20"/>
          <w:szCs w:val="20"/>
        </w:rPr>
        <w:t>дрон</w:t>
      </w:r>
      <w:proofErr w:type="spellEnd"/>
      <w:r w:rsidRPr="00422374">
        <w:rPr>
          <w:rFonts w:ascii="Verdana" w:eastAsia="Verdana" w:hAnsi="Verdana" w:cs="Verdana"/>
          <w:sz w:val="20"/>
          <w:szCs w:val="20"/>
        </w:rPr>
        <w:t xml:space="preserve"> от вид за стопанство (селскостопански или за наблюдение). </w:t>
      </w:r>
    </w:p>
    <w:p w:rsidR="00FE7DD8" w:rsidRDefault="00FE7DD8"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 xml:space="preserve">Предвидено е и разходите за строително-монтажни работи по интервенция „Инвестиции в </w:t>
      </w:r>
      <w:proofErr w:type="spellStart"/>
      <w:r w:rsidRPr="00422374">
        <w:rPr>
          <w:rFonts w:ascii="Verdana" w:eastAsia="Verdana" w:hAnsi="Verdana" w:cs="Verdana"/>
          <w:sz w:val="20"/>
          <w:szCs w:val="20"/>
        </w:rPr>
        <w:t>лозаро</w:t>
      </w:r>
      <w:proofErr w:type="spellEnd"/>
      <w:r w:rsidRPr="00422374">
        <w:rPr>
          <w:rFonts w:ascii="Verdana" w:eastAsia="Verdana" w:hAnsi="Verdana" w:cs="Verdana"/>
          <w:sz w:val="20"/>
          <w:szCs w:val="20"/>
        </w:rPr>
        <w:t>-винарския сектор“ и интервенция „Инвестиции в екологични съоръжения“ да се възстановяват на база референтни цени, определени</w:t>
      </w:r>
      <w:r w:rsidR="00E40098" w:rsidRPr="00422374">
        <w:rPr>
          <w:rFonts w:ascii="Verdana" w:eastAsia="Verdana" w:hAnsi="Verdana" w:cs="Verdana"/>
          <w:sz w:val="20"/>
          <w:szCs w:val="20"/>
        </w:rPr>
        <w:t xml:space="preserve"> от изпълнителния директор на Държавен фонд</w:t>
      </w:r>
      <w:r w:rsidRPr="00422374">
        <w:rPr>
          <w:rFonts w:ascii="Verdana" w:eastAsia="Verdana" w:hAnsi="Verdana" w:cs="Verdana"/>
          <w:sz w:val="20"/>
          <w:szCs w:val="20"/>
        </w:rPr>
        <w:t xml:space="preserve"> „Земеделие“, както и другите допустими разходи за екологични съоръжения, ако за тях са налични референтни цени. </w:t>
      </w:r>
    </w:p>
    <w:p w:rsidR="00333DE2" w:rsidRPr="00422374" w:rsidRDefault="00333DE2"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Pr>
          <w:rFonts w:ascii="Verdana" w:eastAsia="Verdana" w:hAnsi="Verdana" w:cs="Verdana"/>
          <w:sz w:val="20"/>
          <w:szCs w:val="20"/>
        </w:rPr>
        <w:t xml:space="preserve">Съгласно </w:t>
      </w:r>
      <w:r w:rsidR="000427E8">
        <w:rPr>
          <w:rFonts w:ascii="Verdana" w:eastAsia="Verdana" w:hAnsi="Verdana" w:cs="Verdana"/>
          <w:sz w:val="20"/>
          <w:szCs w:val="20"/>
        </w:rPr>
        <w:t>Закона за въвеждане на еврото в Република България е направено изменение в максималните размери на заявените разходи по проектите по интервенциите, като таваните са посочени в евро, а където са определени пределни цени, стойностите са и в двете валути – лев и евро.</w:t>
      </w:r>
    </w:p>
    <w:p w:rsidR="00FE7DD8" w:rsidRPr="00422374" w:rsidRDefault="00FE7DD8" w:rsidP="00E6606C">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В проекта на наредба са заложени и други промени, които са по-скоро технически и целят оптимално прилагане и на интервенциите. Удължени са и някои срокове за администр</w:t>
      </w:r>
      <w:r w:rsidR="00E40098" w:rsidRPr="00422374">
        <w:rPr>
          <w:rFonts w:ascii="Verdana" w:eastAsia="Verdana" w:hAnsi="Verdana" w:cs="Verdana"/>
          <w:sz w:val="20"/>
          <w:szCs w:val="20"/>
        </w:rPr>
        <w:t xml:space="preserve">ативна обработка от страна на Държавен фонд </w:t>
      </w:r>
      <w:r w:rsidRPr="00422374">
        <w:rPr>
          <w:rFonts w:ascii="Verdana" w:eastAsia="Verdana" w:hAnsi="Verdana" w:cs="Verdana"/>
          <w:sz w:val="20"/>
          <w:szCs w:val="20"/>
        </w:rPr>
        <w:t xml:space="preserve">„Земеделие“ (на етап плащане), което се налага от </w:t>
      </w:r>
      <w:r w:rsidR="00ED2C78" w:rsidRPr="00422374">
        <w:rPr>
          <w:rFonts w:ascii="Verdana" w:eastAsia="Verdana" w:hAnsi="Verdana" w:cs="Verdana"/>
          <w:sz w:val="20"/>
          <w:szCs w:val="20"/>
        </w:rPr>
        <w:t>реалната необходимост за прилагане на всички административни процедури за финализиране на работата в срок.</w:t>
      </w:r>
    </w:p>
    <w:p w:rsidR="00FE7DD8" w:rsidRPr="00422374" w:rsidRDefault="00FE7DD8"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p>
    <w:p w:rsidR="007C7532" w:rsidRPr="00422374"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 xml:space="preserve">Цели </w:t>
      </w:r>
    </w:p>
    <w:p w:rsidR="00E1725D" w:rsidRPr="00422374" w:rsidRDefault="00CC637A" w:rsidP="00D07919">
      <w:pP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С изменението</w:t>
      </w:r>
      <w:r w:rsidR="00A20E8F" w:rsidRPr="00422374">
        <w:rPr>
          <w:rFonts w:ascii="Verdana" w:eastAsia="Verdana" w:hAnsi="Verdana" w:cs="Verdana"/>
          <w:sz w:val="20"/>
          <w:szCs w:val="20"/>
        </w:rPr>
        <w:t xml:space="preserve"> и допълнение</w:t>
      </w:r>
      <w:r w:rsidR="00AF5D49" w:rsidRPr="00422374">
        <w:rPr>
          <w:rFonts w:ascii="Verdana" w:eastAsia="Verdana" w:hAnsi="Verdana" w:cs="Verdana"/>
          <w:sz w:val="20"/>
          <w:szCs w:val="20"/>
        </w:rPr>
        <w:t>то</w:t>
      </w:r>
      <w:r w:rsidRPr="00422374">
        <w:rPr>
          <w:rFonts w:ascii="Verdana" w:eastAsia="Verdana" w:hAnsi="Verdana" w:cs="Verdana"/>
          <w:sz w:val="20"/>
          <w:szCs w:val="20"/>
        </w:rPr>
        <w:t xml:space="preserve"> на наредбата ще се </w:t>
      </w:r>
      <w:r w:rsidR="00ED2C78" w:rsidRPr="00422374">
        <w:rPr>
          <w:rFonts w:ascii="Verdana" w:eastAsia="Verdana" w:hAnsi="Verdana" w:cs="Verdana"/>
          <w:sz w:val="20"/>
          <w:szCs w:val="20"/>
        </w:rPr>
        <w:t xml:space="preserve">осигури оптимизирана правна рамка за прилагане на интервенциите в </w:t>
      </w:r>
      <w:proofErr w:type="spellStart"/>
      <w:r w:rsidR="00ED2C78" w:rsidRPr="00422374">
        <w:rPr>
          <w:rFonts w:ascii="Verdana" w:eastAsia="Verdana" w:hAnsi="Verdana" w:cs="Verdana"/>
          <w:sz w:val="20"/>
          <w:szCs w:val="20"/>
        </w:rPr>
        <w:t>лозаро</w:t>
      </w:r>
      <w:proofErr w:type="spellEnd"/>
      <w:r w:rsidR="00ED2C78" w:rsidRPr="00422374">
        <w:rPr>
          <w:rFonts w:ascii="Verdana" w:eastAsia="Verdana" w:hAnsi="Verdana" w:cs="Verdana"/>
          <w:sz w:val="20"/>
          <w:szCs w:val="20"/>
        </w:rPr>
        <w:t>-винарския сектор</w:t>
      </w:r>
      <w:r w:rsidR="008B16AB" w:rsidRPr="00422374">
        <w:rPr>
          <w:rFonts w:ascii="Verdana" w:eastAsia="Verdana" w:hAnsi="Verdana" w:cs="Verdana"/>
          <w:sz w:val="20"/>
          <w:szCs w:val="20"/>
        </w:rPr>
        <w:t>.</w:t>
      </w:r>
      <w:r w:rsidR="00ED2C78" w:rsidRPr="00422374">
        <w:rPr>
          <w:rFonts w:ascii="Verdana" w:eastAsia="Verdana" w:hAnsi="Verdana" w:cs="Verdana"/>
          <w:sz w:val="20"/>
          <w:szCs w:val="20"/>
        </w:rPr>
        <w:t xml:space="preserve"> Ще бъдат отстранени някои неясноти в текстовете на наредбата, както и ще се постигне по-добро управление на средствата от Европейския фонд за гарантиране в земеделието.</w:t>
      </w:r>
    </w:p>
    <w:p w:rsidR="007C7532" w:rsidRPr="00422374" w:rsidRDefault="007C7532"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p>
    <w:p w:rsidR="0047235A" w:rsidRPr="00422374" w:rsidRDefault="0047235A" w:rsidP="0047235A">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Очаквани резултати от прилагането на акта</w:t>
      </w:r>
    </w:p>
    <w:p w:rsidR="0047235A" w:rsidRPr="00422374" w:rsidRDefault="00014AAE" w:rsidP="0047235A">
      <w:pPr>
        <w:pBdr>
          <w:top w:val="nil"/>
          <w:left w:val="nil"/>
          <w:bottom w:val="nil"/>
          <w:right w:val="nil"/>
          <w:between w:val="nil"/>
        </w:pBd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Г</w:t>
      </w:r>
      <w:r w:rsidR="0047235A" w:rsidRPr="00422374">
        <w:rPr>
          <w:rFonts w:ascii="Verdana" w:eastAsia="Verdana" w:hAnsi="Verdana" w:cs="Verdana"/>
          <w:sz w:val="20"/>
          <w:szCs w:val="20"/>
        </w:rPr>
        <w:t>арантира</w:t>
      </w:r>
      <w:r w:rsidRPr="00422374">
        <w:rPr>
          <w:rFonts w:ascii="Verdana" w:eastAsia="Verdana" w:hAnsi="Verdana" w:cs="Verdana"/>
          <w:sz w:val="20"/>
          <w:szCs w:val="20"/>
        </w:rPr>
        <w:t>не на</w:t>
      </w:r>
      <w:r w:rsidR="0047235A" w:rsidRPr="00422374">
        <w:rPr>
          <w:rFonts w:ascii="Verdana" w:eastAsia="Verdana" w:hAnsi="Verdana" w:cs="Verdana"/>
          <w:sz w:val="20"/>
          <w:szCs w:val="20"/>
        </w:rPr>
        <w:t xml:space="preserve"> по-ефект</w:t>
      </w:r>
      <w:r w:rsidR="00ED2C78" w:rsidRPr="00422374">
        <w:rPr>
          <w:rFonts w:ascii="Verdana" w:eastAsia="Verdana" w:hAnsi="Verdana" w:cs="Verdana"/>
          <w:sz w:val="20"/>
          <w:szCs w:val="20"/>
        </w:rPr>
        <w:t xml:space="preserve">ивно прилагане на интервенциите в </w:t>
      </w:r>
      <w:proofErr w:type="spellStart"/>
      <w:r w:rsidR="00ED2C78" w:rsidRPr="00422374">
        <w:rPr>
          <w:rFonts w:ascii="Verdana" w:eastAsia="Verdana" w:hAnsi="Verdana" w:cs="Verdana"/>
          <w:sz w:val="20"/>
          <w:szCs w:val="20"/>
        </w:rPr>
        <w:t>лозаро</w:t>
      </w:r>
      <w:proofErr w:type="spellEnd"/>
      <w:r w:rsidR="00ED2C78" w:rsidRPr="00422374">
        <w:rPr>
          <w:rFonts w:ascii="Verdana" w:eastAsia="Verdana" w:hAnsi="Verdana" w:cs="Verdana"/>
          <w:sz w:val="20"/>
          <w:szCs w:val="20"/>
        </w:rPr>
        <w:t>-винарския сектор и по-добро управление на средствата от Европейския фонд за гарантиране в земеделието.</w:t>
      </w:r>
    </w:p>
    <w:p w:rsidR="0047235A" w:rsidRPr="00422374" w:rsidRDefault="0047235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p>
    <w:p w:rsidR="007C7532" w:rsidRPr="00422374"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Финансови и други средства, необходими за прилагането на новата уредба</w:t>
      </w:r>
    </w:p>
    <w:p w:rsidR="0044712E" w:rsidRPr="00422374" w:rsidRDefault="00CC637A" w:rsidP="00017962">
      <w:pP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 xml:space="preserve">Приемането на проекта на акт не води до въздействие върху държавния бюджет. За приемането на проекта на акт не са необходими допълнителни разходи/трансфери и други плащания. Не се предвиждат допълнителни разходи и за </w:t>
      </w:r>
      <w:r w:rsidR="00B21F40" w:rsidRPr="00422374">
        <w:rPr>
          <w:rFonts w:ascii="Verdana" w:eastAsia="Verdana" w:hAnsi="Verdana" w:cs="Verdana"/>
          <w:sz w:val="20"/>
          <w:szCs w:val="20"/>
        </w:rPr>
        <w:t>неговите</w:t>
      </w:r>
      <w:r w:rsidRPr="00422374">
        <w:rPr>
          <w:rFonts w:ascii="Verdana" w:eastAsia="Verdana" w:hAnsi="Verdana" w:cs="Verdana"/>
          <w:sz w:val="20"/>
          <w:szCs w:val="20"/>
        </w:rPr>
        <w:t xml:space="preserve"> а</w:t>
      </w:r>
      <w:r w:rsidR="007D7470" w:rsidRPr="00422374">
        <w:rPr>
          <w:rFonts w:ascii="Verdana" w:eastAsia="Verdana" w:hAnsi="Verdana" w:cs="Verdana"/>
          <w:sz w:val="20"/>
          <w:szCs w:val="20"/>
        </w:rPr>
        <w:t xml:space="preserve">дресати. </w:t>
      </w:r>
    </w:p>
    <w:p w:rsidR="007C7532" w:rsidRPr="00422374" w:rsidRDefault="007D7470" w:rsidP="00017962">
      <w:pPr>
        <w:spacing w:after="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 xml:space="preserve">Финансирането на </w:t>
      </w:r>
      <w:r w:rsidR="00D07919" w:rsidRPr="00422374">
        <w:rPr>
          <w:rFonts w:ascii="Verdana" w:eastAsia="Verdana" w:hAnsi="Verdana" w:cs="Verdana"/>
          <w:sz w:val="20"/>
          <w:szCs w:val="20"/>
        </w:rPr>
        <w:t>интервенциите в</w:t>
      </w:r>
      <w:r w:rsidRPr="00422374">
        <w:rPr>
          <w:rFonts w:ascii="Verdana" w:eastAsia="Verdana" w:hAnsi="Verdana" w:cs="Verdana"/>
          <w:sz w:val="20"/>
          <w:szCs w:val="20"/>
        </w:rPr>
        <w:t xml:space="preserve"> </w:t>
      </w:r>
      <w:proofErr w:type="spellStart"/>
      <w:r w:rsidRPr="00422374">
        <w:rPr>
          <w:rFonts w:ascii="Verdana" w:eastAsia="Verdana" w:hAnsi="Verdana" w:cs="Verdana"/>
          <w:sz w:val="20"/>
          <w:szCs w:val="20"/>
        </w:rPr>
        <w:t>лозаро</w:t>
      </w:r>
      <w:proofErr w:type="spellEnd"/>
      <w:r w:rsidRPr="00422374">
        <w:rPr>
          <w:rFonts w:ascii="Verdana" w:eastAsia="Verdana" w:hAnsi="Verdana" w:cs="Verdana"/>
          <w:sz w:val="20"/>
          <w:szCs w:val="20"/>
        </w:rPr>
        <w:t xml:space="preserve">-винарския сектор ще бъде </w:t>
      </w:r>
      <w:r w:rsidR="00CC637A" w:rsidRPr="00422374">
        <w:rPr>
          <w:rFonts w:ascii="Verdana" w:eastAsia="Verdana" w:hAnsi="Verdana" w:cs="Verdana"/>
          <w:sz w:val="20"/>
          <w:szCs w:val="20"/>
        </w:rPr>
        <w:t xml:space="preserve">в рамките на </w:t>
      </w:r>
      <w:r w:rsidRPr="00422374">
        <w:rPr>
          <w:rFonts w:ascii="Verdana" w:eastAsia="Verdana" w:hAnsi="Verdana" w:cs="Verdana"/>
          <w:sz w:val="20"/>
          <w:szCs w:val="20"/>
        </w:rPr>
        <w:t xml:space="preserve">определения </w:t>
      </w:r>
      <w:r w:rsidR="00D07919" w:rsidRPr="00422374">
        <w:rPr>
          <w:rFonts w:ascii="Verdana" w:eastAsia="Verdana" w:hAnsi="Verdana" w:cs="Verdana"/>
          <w:sz w:val="20"/>
          <w:szCs w:val="20"/>
        </w:rPr>
        <w:t xml:space="preserve">за сектора </w:t>
      </w:r>
      <w:r w:rsidRPr="00422374">
        <w:rPr>
          <w:rFonts w:ascii="Verdana" w:eastAsia="Verdana" w:hAnsi="Verdana" w:cs="Verdana"/>
          <w:sz w:val="20"/>
          <w:szCs w:val="20"/>
        </w:rPr>
        <w:t>бюджет</w:t>
      </w:r>
      <w:r w:rsidR="00CC637A" w:rsidRPr="00422374">
        <w:rPr>
          <w:rFonts w:ascii="Verdana" w:eastAsia="Verdana" w:hAnsi="Verdana" w:cs="Verdana"/>
          <w:sz w:val="20"/>
          <w:szCs w:val="20"/>
        </w:rPr>
        <w:t>.</w:t>
      </w:r>
    </w:p>
    <w:p w:rsidR="005E1097" w:rsidRPr="00422374" w:rsidRDefault="005E1097" w:rsidP="00017962">
      <w:pPr>
        <w:pBdr>
          <w:top w:val="nil"/>
          <w:left w:val="nil"/>
          <w:bottom w:val="nil"/>
          <w:right w:val="nil"/>
          <w:between w:val="nil"/>
        </w:pBdr>
        <w:spacing w:after="0" w:line="360" w:lineRule="auto"/>
        <w:ind w:firstLine="720"/>
        <w:jc w:val="both"/>
        <w:rPr>
          <w:rFonts w:ascii="Verdana" w:eastAsia="Verdana" w:hAnsi="Verdana" w:cs="Verdana"/>
          <w:sz w:val="20"/>
          <w:szCs w:val="20"/>
        </w:rPr>
      </w:pPr>
    </w:p>
    <w:p w:rsidR="007C7532" w:rsidRPr="00422374" w:rsidRDefault="00CC637A" w:rsidP="00017962">
      <w:pP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Анализ за съответствие с правото на Европейския съюз</w:t>
      </w:r>
    </w:p>
    <w:p w:rsidR="007C7532" w:rsidRPr="00422374" w:rsidRDefault="00CC637A" w:rsidP="00017962">
      <w:pPr>
        <w:spacing w:after="0" w:line="360" w:lineRule="auto"/>
        <w:ind w:firstLine="709"/>
        <w:jc w:val="both"/>
        <w:rPr>
          <w:rFonts w:ascii="Verdana" w:eastAsia="Verdana" w:hAnsi="Verdana" w:cs="Verdana"/>
          <w:sz w:val="20"/>
          <w:szCs w:val="20"/>
        </w:rPr>
      </w:pPr>
      <w:r w:rsidRPr="00422374">
        <w:rPr>
          <w:rFonts w:ascii="Verdana" w:eastAsia="Verdana" w:hAnsi="Verdana" w:cs="Verdana"/>
          <w:sz w:val="20"/>
          <w:szCs w:val="20"/>
        </w:rPr>
        <w:t xml:space="preserve">Проектът на Наредба </w:t>
      </w:r>
      <w:r w:rsidRPr="00422374">
        <w:rPr>
          <w:rFonts w:ascii="Verdana" w:eastAsia="Verdana" w:hAnsi="Verdana" w:cs="Verdana"/>
          <w:sz w:val="20"/>
          <w:szCs w:val="20"/>
          <w:shd w:val="clear" w:color="auto" w:fill="FEFEFE"/>
        </w:rPr>
        <w:t xml:space="preserve">не съдържа разпоредби, транспониращи актове на </w:t>
      </w:r>
      <w:r w:rsidR="00A06F53" w:rsidRPr="00422374">
        <w:rPr>
          <w:rFonts w:ascii="Verdana" w:eastAsia="Verdana" w:hAnsi="Verdana" w:cs="Verdana"/>
          <w:sz w:val="20"/>
          <w:szCs w:val="20"/>
          <w:shd w:val="clear" w:color="auto" w:fill="FEFEFE"/>
        </w:rPr>
        <w:t xml:space="preserve">институциите на </w:t>
      </w:r>
      <w:r w:rsidRPr="00422374">
        <w:rPr>
          <w:rFonts w:ascii="Verdana" w:eastAsia="Verdana" w:hAnsi="Verdana" w:cs="Verdana"/>
          <w:sz w:val="20"/>
          <w:szCs w:val="20"/>
          <w:shd w:val="clear" w:color="auto" w:fill="FEFEFE"/>
        </w:rPr>
        <w:t>Европейския съюз, поради което не е приложена таблица на съответствието с правото на Европейския съюз.</w:t>
      </w:r>
    </w:p>
    <w:p w:rsidR="007C7532" w:rsidRPr="00422374" w:rsidRDefault="007C7532" w:rsidP="00017962">
      <w:pPr>
        <w:spacing w:after="0" w:line="360" w:lineRule="auto"/>
        <w:ind w:firstLine="709"/>
        <w:jc w:val="both"/>
        <w:rPr>
          <w:rFonts w:ascii="Verdana" w:eastAsia="Verdana" w:hAnsi="Verdana" w:cs="Verdana"/>
          <w:sz w:val="20"/>
          <w:szCs w:val="20"/>
        </w:rPr>
      </w:pPr>
    </w:p>
    <w:p w:rsidR="007C7532" w:rsidRPr="00422374" w:rsidRDefault="00CC637A" w:rsidP="00017962">
      <w:pPr>
        <w:pBdr>
          <w:top w:val="nil"/>
          <w:left w:val="nil"/>
          <w:bottom w:val="nil"/>
          <w:right w:val="nil"/>
          <w:between w:val="nil"/>
        </w:pBdr>
        <w:spacing w:after="0" w:line="360" w:lineRule="auto"/>
        <w:ind w:firstLine="720"/>
        <w:jc w:val="both"/>
        <w:rPr>
          <w:rFonts w:ascii="Verdana" w:eastAsia="Verdana" w:hAnsi="Verdana" w:cs="Verdana"/>
          <w:b/>
          <w:sz w:val="20"/>
          <w:szCs w:val="20"/>
        </w:rPr>
      </w:pPr>
      <w:r w:rsidRPr="00422374">
        <w:rPr>
          <w:rFonts w:ascii="Verdana" w:eastAsia="Verdana" w:hAnsi="Verdana" w:cs="Verdana"/>
          <w:b/>
          <w:sz w:val="20"/>
          <w:szCs w:val="20"/>
        </w:rPr>
        <w:t>Информация за проведените обществени консултации</w:t>
      </w:r>
    </w:p>
    <w:p w:rsidR="00A20E8F" w:rsidRPr="00422374" w:rsidRDefault="00CC637A" w:rsidP="00017962">
      <w:pPr>
        <w:spacing w:after="0" w:line="360" w:lineRule="auto"/>
        <w:ind w:firstLine="709"/>
        <w:jc w:val="both"/>
        <w:rPr>
          <w:rFonts w:ascii="Verdana" w:eastAsia="Verdana" w:hAnsi="Verdana" w:cs="Verdana"/>
          <w:sz w:val="20"/>
          <w:szCs w:val="20"/>
        </w:rPr>
      </w:pPr>
      <w:r w:rsidRPr="00422374">
        <w:rPr>
          <w:rFonts w:ascii="Verdana" w:eastAsia="Verdana" w:hAnsi="Verdana" w:cs="Verdana"/>
          <w:sz w:val="20"/>
          <w:szCs w:val="20"/>
        </w:rPr>
        <w:t>На основание чл. 26, ал. 3 и 4 от Закона за нормативните актове проектът на</w:t>
      </w:r>
      <w:r w:rsidR="007D40AD" w:rsidRPr="00422374">
        <w:rPr>
          <w:rFonts w:ascii="Verdana" w:eastAsia="Verdana" w:hAnsi="Verdana" w:cs="Verdana"/>
          <w:sz w:val="20"/>
          <w:szCs w:val="20"/>
        </w:rPr>
        <w:t xml:space="preserve"> доклад (мотиви) и проектът на Н</w:t>
      </w:r>
      <w:r w:rsidRPr="00422374">
        <w:rPr>
          <w:rFonts w:ascii="Verdana" w:eastAsia="Verdana" w:hAnsi="Verdana" w:cs="Verdana"/>
          <w:sz w:val="20"/>
          <w:szCs w:val="20"/>
        </w:rPr>
        <w:t>аредба са публикувани за обществена консултация на интернет страницата на Министерството на земеделието</w:t>
      </w:r>
      <w:r w:rsidR="0061159B" w:rsidRPr="00422374">
        <w:rPr>
          <w:rFonts w:ascii="Verdana" w:eastAsia="Verdana" w:hAnsi="Verdana" w:cs="Verdana"/>
          <w:sz w:val="20"/>
          <w:szCs w:val="20"/>
        </w:rPr>
        <w:t xml:space="preserve"> и храните</w:t>
      </w:r>
      <w:r w:rsidRPr="00422374">
        <w:rPr>
          <w:rFonts w:ascii="Verdana" w:eastAsia="Verdana" w:hAnsi="Verdana" w:cs="Verdana"/>
          <w:sz w:val="20"/>
          <w:szCs w:val="20"/>
        </w:rPr>
        <w:t xml:space="preserve"> и на Портала за обществени консултации със срок за предложения и становища </w:t>
      </w:r>
      <w:r w:rsidR="00A20E8F" w:rsidRPr="00422374">
        <w:rPr>
          <w:rFonts w:ascii="Verdana" w:eastAsia="Verdana" w:hAnsi="Verdana" w:cs="Verdana"/>
          <w:sz w:val="20"/>
          <w:szCs w:val="20"/>
        </w:rPr>
        <w:t>30</w:t>
      </w:r>
      <w:r w:rsidRPr="00422374">
        <w:rPr>
          <w:rFonts w:ascii="Verdana" w:eastAsia="Verdana" w:hAnsi="Verdana" w:cs="Verdana"/>
          <w:sz w:val="20"/>
          <w:szCs w:val="20"/>
        </w:rPr>
        <w:t xml:space="preserve"> дни.</w:t>
      </w:r>
      <w:r w:rsidR="005E1097" w:rsidRPr="00422374">
        <w:rPr>
          <w:rFonts w:ascii="Verdana" w:eastAsia="Verdana" w:hAnsi="Verdana" w:cs="Verdana"/>
          <w:sz w:val="20"/>
          <w:szCs w:val="20"/>
        </w:rPr>
        <w:t xml:space="preserve"> </w:t>
      </w:r>
    </w:p>
    <w:p w:rsidR="007C7532" w:rsidRPr="00422374" w:rsidRDefault="00CC637A" w:rsidP="00017962">
      <w:pPr>
        <w:spacing w:after="0" w:line="360" w:lineRule="auto"/>
        <w:ind w:firstLine="709"/>
        <w:jc w:val="both"/>
        <w:rPr>
          <w:rFonts w:ascii="Verdana" w:eastAsia="Verdana" w:hAnsi="Verdana" w:cs="Verdana"/>
          <w:sz w:val="20"/>
          <w:szCs w:val="20"/>
        </w:rPr>
      </w:pPr>
      <w:r w:rsidRPr="00422374">
        <w:rPr>
          <w:rFonts w:ascii="Verdana" w:eastAsia="Verdana" w:hAnsi="Verdana" w:cs="Verdana"/>
          <w:sz w:val="20"/>
          <w:szCs w:val="20"/>
        </w:rPr>
        <w:t>В изпълнение на чл. 26, ал. 5 от Закона за нормативните актове справката за</w:t>
      </w:r>
      <w:r w:rsidR="00943CCE" w:rsidRPr="00422374">
        <w:rPr>
          <w:rFonts w:ascii="Verdana" w:eastAsia="Verdana" w:hAnsi="Verdana" w:cs="Verdana"/>
          <w:sz w:val="20"/>
          <w:szCs w:val="20"/>
        </w:rPr>
        <w:t xml:space="preserve"> отразяване</w:t>
      </w:r>
      <w:r w:rsidRPr="00422374">
        <w:rPr>
          <w:rFonts w:ascii="Verdana" w:eastAsia="Verdana" w:hAnsi="Verdana" w:cs="Verdana"/>
          <w:sz w:val="20"/>
          <w:szCs w:val="20"/>
        </w:rPr>
        <w:t xml:space="preserve"> постъпилите предложения</w:t>
      </w:r>
      <w:r w:rsidR="00943CCE" w:rsidRPr="00422374">
        <w:rPr>
          <w:rFonts w:ascii="Verdana" w:eastAsia="Verdana" w:hAnsi="Verdana" w:cs="Verdana"/>
          <w:sz w:val="20"/>
          <w:szCs w:val="20"/>
        </w:rPr>
        <w:t xml:space="preserve"> и становища</w:t>
      </w:r>
      <w:r w:rsidRPr="00422374">
        <w:rPr>
          <w:rFonts w:ascii="Verdana" w:eastAsia="Verdana" w:hAnsi="Verdana" w:cs="Verdana"/>
          <w:sz w:val="20"/>
          <w:szCs w:val="20"/>
        </w:rPr>
        <w:t xml:space="preserve"> от проведената обществена консултация </w:t>
      </w:r>
      <w:r w:rsidR="00943CCE" w:rsidRPr="00422374">
        <w:rPr>
          <w:rFonts w:ascii="Verdana" w:eastAsia="Verdana" w:hAnsi="Verdana" w:cs="Verdana"/>
          <w:sz w:val="20"/>
          <w:szCs w:val="20"/>
        </w:rPr>
        <w:t xml:space="preserve">по проекта, </w:t>
      </w:r>
      <w:r w:rsidRPr="00422374">
        <w:rPr>
          <w:rFonts w:ascii="Verdana" w:eastAsia="Verdana" w:hAnsi="Verdana" w:cs="Verdana"/>
          <w:sz w:val="20"/>
          <w:szCs w:val="20"/>
        </w:rPr>
        <w:t>заедно с обосновка за неприетите предложения е публикувана на интернет страницата на Министерството на земеделието</w:t>
      </w:r>
      <w:r w:rsidR="0061159B" w:rsidRPr="00422374">
        <w:rPr>
          <w:rFonts w:ascii="Verdana" w:eastAsia="Verdana" w:hAnsi="Verdana" w:cs="Verdana"/>
          <w:sz w:val="20"/>
          <w:szCs w:val="20"/>
        </w:rPr>
        <w:t xml:space="preserve"> и храните</w:t>
      </w:r>
      <w:r w:rsidRPr="00422374">
        <w:rPr>
          <w:rFonts w:ascii="Verdana" w:eastAsia="Verdana" w:hAnsi="Verdana" w:cs="Verdana"/>
          <w:sz w:val="20"/>
          <w:szCs w:val="20"/>
        </w:rPr>
        <w:t xml:space="preserve"> и на Портала за обществени консултации.</w:t>
      </w:r>
    </w:p>
    <w:p w:rsidR="00943CCE" w:rsidRPr="00422374" w:rsidRDefault="00943CCE" w:rsidP="00541F13">
      <w:pPr>
        <w:spacing w:after="0" w:line="360" w:lineRule="auto"/>
        <w:ind w:firstLine="709"/>
        <w:jc w:val="both"/>
        <w:rPr>
          <w:rFonts w:ascii="Verdana" w:eastAsia="Verdana" w:hAnsi="Verdana" w:cs="Verdana"/>
          <w:sz w:val="20"/>
          <w:szCs w:val="20"/>
        </w:rPr>
      </w:pPr>
    </w:p>
    <w:p w:rsidR="00A472FC" w:rsidRPr="00422374" w:rsidRDefault="00CC637A" w:rsidP="00541F13">
      <w:pPr>
        <w:spacing w:after="0" w:line="360" w:lineRule="auto"/>
        <w:ind w:firstLine="709"/>
        <w:jc w:val="both"/>
        <w:rPr>
          <w:rFonts w:ascii="Verdana" w:eastAsia="Verdana" w:hAnsi="Verdana" w:cs="Verdana"/>
          <w:sz w:val="20"/>
          <w:szCs w:val="20"/>
        </w:rPr>
      </w:pPr>
      <w:r w:rsidRPr="00422374">
        <w:rPr>
          <w:rFonts w:ascii="Verdana" w:eastAsia="Verdana" w:hAnsi="Verdana" w:cs="Verdana"/>
          <w:sz w:val="20"/>
          <w:szCs w:val="20"/>
        </w:rPr>
        <w:t>Проектът е съгласуван в съответствие с Правилата за изготвяне и съгласуване на проекти на актове в системата на Министерството на земеделието</w:t>
      </w:r>
      <w:r w:rsidR="00C10352" w:rsidRPr="00422374">
        <w:rPr>
          <w:rFonts w:ascii="Verdana" w:eastAsia="Verdana" w:hAnsi="Verdana" w:cs="Verdana"/>
          <w:sz w:val="20"/>
          <w:szCs w:val="20"/>
        </w:rPr>
        <w:t xml:space="preserve"> и храните</w:t>
      </w:r>
      <w:r w:rsidRPr="00422374">
        <w:rPr>
          <w:rFonts w:ascii="Verdana" w:eastAsia="Verdana" w:hAnsi="Verdana" w:cs="Verdana"/>
          <w:sz w:val="20"/>
          <w:szCs w:val="20"/>
        </w:rPr>
        <w:t>. Направените целесъобразни бележки и предложения са отразени.</w:t>
      </w:r>
    </w:p>
    <w:p w:rsidR="0017020A" w:rsidRPr="00422374" w:rsidRDefault="0017020A" w:rsidP="00541F13">
      <w:pPr>
        <w:spacing w:after="0" w:line="360" w:lineRule="auto"/>
        <w:ind w:firstLine="709"/>
        <w:jc w:val="both"/>
        <w:rPr>
          <w:rFonts w:ascii="Verdana" w:eastAsia="Verdana" w:hAnsi="Verdana" w:cs="Verdana"/>
          <w:sz w:val="20"/>
          <w:szCs w:val="20"/>
        </w:rPr>
      </w:pPr>
    </w:p>
    <w:p w:rsidR="007C7532" w:rsidRPr="00422374" w:rsidRDefault="00CC637A" w:rsidP="00017962">
      <w:pPr>
        <w:spacing w:after="120" w:line="360" w:lineRule="auto"/>
        <w:jc w:val="both"/>
        <w:rPr>
          <w:rFonts w:ascii="Verdana" w:eastAsia="Verdana" w:hAnsi="Verdana" w:cs="Verdana"/>
          <w:b/>
          <w:smallCaps/>
          <w:sz w:val="20"/>
          <w:szCs w:val="20"/>
        </w:rPr>
      </w:pPr>
      <w:r w:rsidRPr="00422374">
        <w:rPr>
          <w:rFonts w:ascii="Verdana" w:eastAsia="Verdana" w:hAnsi="Verdana" w:cs="Verdana"/>
          <w:b/>
          <w:smallCaps/>
          <w:sz w:val="20"/>
          <w:szCs w:val="20"/>
        </w:rPr>
        <w:t xml:space="preserve">УВАЖАЕМИ ГОСПОДИН </w:t>
      </w:r>
      <w:r w:rsidR="00776B2B" w:rsidRPr="00422374">
        <w:rPr>
          <w:rFonts w:ascii="Verdana" w:eastAsia="Verdana" w:hAnsi="Verdana" w:cs="Verdana"/>
          <w:b/>
          <w:smallCaps/>
          <w:sz w:val="20"/>
          <w:szCs w:val="20"/>
        </w:rPr>
        <w:t>ТАХОВ</w:t>
      </w:r>
      <w:r w:rsidRPr="00422374">
        <w:rPr>
          <w:rFonts w:ascii="Verdana" w:eastAsia="Verdana" w:hAnsi="Verdana" w:cs="Verdana"/>
          <w:b/>
          <w:smallCaps/>
          <w:sz w:val="20"/>
          <w:szCs w:val="20"/>
        </w:rPr>
        <w:t>,</w:t>
      </w:r>
    </w:p>
    <w:p w:rsidR="007C7532" w:rsidRPr="00422374" w:rsidRDefault="007456B3" w:rsidP="00A472FC">
      <w:pPr>
        <w:widowControl w:val="0"/>
        <w:spacing w:after="120" w:line="360" w:lineRule="auto"/>
        <w:ind w:firstLine="720"/>
        <w:jc w:val="both"/>
        <w:rPr>
          <w:rFonts w:ascii="Verdana" w:eastAsia="Verdana" w:hAnsi="Verdana" w:cs="Verdana"/>
          <w:sz w:val="20"/>
          <w:szCs w:val="20"/>
        </w:rPr>
      </w:pPr>
      <w:r w:rsidRPr="00422374">
        <w:rPr>
          <w:rFonts w:ascii="Verdana" w:eastAsia="Verdana" w:hAnsi="Verdana" w:cs="Verdana"/>
          <w:sz w:val="20"/>
          <w:szCs w:val="20"/>
        </w:rPr>
        <w:t>Във връзка с гореизложеното и на основание чл. 66 във връзка с чл. 65, т. 3 от Закона за подпомагане на земеделските производители, предлагам да одобрите Наредбата за изменение</w:t>
      </w:r>
      <w:r w:rsidR="00A80EFE" w:rsidRPr="00422374">
        <w:rPr>
          <w:rFonts w:ascii="Verdana" w:eastAsia="Verdana" w:hAnsi="Verdana" w:cs="Verdana"/>
          <w:sz w:val="20"/>
          <w:szCs w:val="20"/>
        </w:rPr>
        <w:t xml:space="preserve"> и допълнение</w:t>
      </w:r>
      <w:r w:rsidRPr="00422374">
        <w:rPr>
          <w:rFonts w:ascii="Verdana" w:eastAsia="Verdana" w:hAnsi="Verdana" w:cs="Verdana"/>
          <w:sz w:val="20"/>
          <w:szCs w:val="20"/>
        </w:rPr>
        <w:t xml:space="preserve"> на Наредба № 14 от 2023 г. за условията и реда за предоставяне на финансова помощ по интервенциите в </w:t>
      </w:r>
      <w:proofErr w:type="spellStart"/>
      <w:r w:rsidRPr="00422374">
        <w:rPr>
          <w:rFonts w:ascii="Verdana" w:eastAsia="Verdana" w:hAnsi="Verdana" w:cs="Verdana"/>
          <w:sz w:val="20"/>
          <w:szCs w:val="20"/>
        </w:rPr>
        <w:t>лозаро</w:t>
      </w:r>
      <w:proofErr w:type="spellEnd"/>
      <w:r w:rsidRPr="00422374">
        <w:rPr>
          <w:rFonts w:ascii="Verdana" w:eastAsia="Verdana" w:hAnsi="Verdana" w:cs="Verdana"/>
          <w:sz w:val="20"/>
          <w:szCs w:val="20"/>
        </w:rPr>
        <w:t xml:space="preserve">-винарския сектор, включени в Стратегическия план за развитие на земеделието и селските райони за периода 2023 </w:t>
      </w:r>
      <w:r w:rsidR="00EC4A4F" w:rsidRPr="00422374">
        <w:rPr>
          <w:rFonts w:ascii="Verdana" w:eastAsia="Verdana" w:hAnsi="Verdana" w:cs="Verdana"/>
          <w:sz w:val="20"/>
          <w:szCs w:val="20"/>
        </w:rPr>
        <w:t>–</w:t>
      </w:r>
      <w:r w:rsidRPr="00422374">
        <w:rPr>
          <w:rFonts w:ascii="Verdana" w:eastAsia="Verdana" w:hAnsi="Verdana" w:cs="Verdana"/>
          <w:sz w:val="20"/>
          <w:szCs w:val="20"/>
        </w:rPr>
        <w:t xml:space="preserve"> 2027 година.</w:t>
      </w:r>
    </w:p>
    <w:p w:rsidR="00943CCE" w:rsidRPr="00422374" w:rsidRDefault="00943CCE" w:rsidP="00A472FC">
      <w:pPr>
        <w:widowControl w:val="0"/>
        <w:spacing w:after="120" w:line="360" w:lineRule="auto"/>
        <w:ind w:firstLine="720"/>
        <w:jc w:val="both"/>
        <w:rPr>
          <w:rFonts w:ascii="Verdana" w:eastAsia="Verdana" w:hAnsi="Verdana" w:cs="Verdana"/>
          <w:sz w:val="20"/>
          <w:szCs w:val="20"/>
        </w:rPr>
      </w:pPr>
    </w:p>
    <w:tbl>
      <w:tblPr>
        <w:tblStyle w:val="a0"/>
        <w:tblW w:w="8404" w:type="dxa"/>
        <w:tblInd w:w="668" w:type="dxa"/>
        <w:tblLayout w:type="fixed"/>
        <w:tblLook w:val="0000" w:firstRow="0" w:lastRow="0" w:firstColumn="0" w:lastColumn="0" w:noHBand="0" w:noVBand="0"/>
      </w:tblPr>
      <w:tblGrid>
        <w:gridCol w:w="1850"/>
        <w:gridCol w:w="6554"/>
      </w:tblGrid>
      <w:tr w:rsidR="007C7532" w:rsidRPr="00422374">
        <w:tc>
          <w:tcPr>
            <w:tcW w:w="1850" w:type="dxa"/>
          </w:tcPr>
          <w:p w:rsidR="007C7532" w:rsidRPr="00422374" w:rsidRDefault="00CC637A" w:rsidP="00017962">
            <w:pPr>
              <w:spacing w:after="0" w:line="360" w:lineRule="auto"/>
              <w:rPr>
                <w:rFonts w:ascii="Verdana" w:eastAsia="Verdana" w:hAnsi="Verdana" w:cs="Verdana"/>
                <w:b/>
                <w:sz w:val="20"/>
                <w:szCs w:val="20"/>
              </w:rPr>
            </w:pPr>
            <w:proofErr w:type="spellStart"/>
            <w:r w:rsidRPr="00422374">
              <w:rPr>
                <w:rFonts w:ascii="Verdana" w:eastAsia="Verdana" w:hAnsi="Verdana" w:cs="Verdana"/>
                <w:b/>
                <w:sz w:val="20"/>
                <w:szCs w:val="20"/>
              </w:rPr>
              <w:t>Приложениe</w:t>
            </w:r>
            <w:proofErr w:type="spellEnd"/>
            <w:r w:rsidRPr="00422374">
              <w:rPr>
                <w:rFonts w:ascii="Verdana" w:eastAsia="Verdana" w:hAnsi="Verdana" w:cs="Verdana"/>
                <w:b/>
                <w:sz w:val="20"/>
                <w:szCs w:val="20"/>
              </w:rPr>
              <w:t xml:space="preserve">: </w:t>
            </w:r>
          </w:p>
        </w:tc>
        <w:tc>
          <w:tcPr>
            <w:tcW w:w="6554" w:type="dxa"/>
          </w:tcPr>
          <w:p w:rsidR="007C7532" w:rsidRPr="00422374" w:rsidRDefault="00CC637A" w:rsidP="00744B0A">
            <w:pPr>
              <w:widowControl w:val="0"/>
              <w:numPr>
                <w:ilvl w:val="0"/>
                <w:numId w:val="1"/>
              </w:numPr>
              <w:spacing w:after="0" w:line="360" w:lineRule="auto"/>
              <w:ind w:left="330" w:hanging="270"/>
              <w:jc w:val="both"/>
              <w:rPr>
                <w:rFonts w:ascii="Verdana" w:eastAsia="Verdana" w:hAnsi="Verdana" w:cs="Verdana"/>
                <w:sz w:val="20"/>
                <w:szCs w:val="20"/>
              </w:rPr>
            </w:pPr>
            <w:r w:rsidRPr="00422374">
              <w:rPr>
                <w:rFonts w:ascii="Verdana" w:eastAsia="Verdana" w:hAnsi="Verdana" w:cs="Verdana"/>
                <w:sz w:val="20"/>
                <w:szCs w:val="20"/>
              </w:rPr>
              <w:t>Наредба за изменение</w:t>
            </w:r>
            <w:r w:rsidR="00A20E8F" w:rsidRPr="00422374">
              <w:rPr>
                <w:rFonts w:ascii="Verdana" w:eastAsia="Verdana" w:hAnsi="Verdana" w:cs="Verdana"/>
                <w:sz w:val="20"/>
                <w:szCs w:val="20"/>
              </w:rPr>
              <w:t xml:space="preserve"> и допълнение</w:t>
            </w:r>
            <w:r w:rsidR="003269F0" w:rsidRPr="00422374">
              <w:rPr>
                <w:rFonts w:ascii="Verdana" w:eastAsia="Verdana" w:hAnsi="Verdana" w:cs="Verdana"/>
                <w:sz w:val="20"/>
                <w:szCs w:val="20"/>
              </w:rPr>
              <w:t xml:space="preserve"> </w:t>
            </w:r>
            <w:r w:rsidRPr="00422374">
              <w:rPr>
                <w:rFonts w:ascii="Verdana" w:eastAsia="Verdana" w:hAnsi="Verdana" w:cs="Verdana"/>
                <w:sz w:val="20"/>
                <w:szCs w:val="20"/>
              </w:rPr>
              <w:t xml:space="preserve">на </w:t>
            </w:r>
            <w:r w:rsidR="00744B0A" w:rsidRPr="00422374">
              <w:rPr>
                <w:rFonts w:ascii="Verdana" w:eastAsia="Verdana" w:hAnsi="Verdana" w:cs="Verdana"/>
                <w:sz w:val="20"/>
                <w:szCs w:val="20"/>
              </w:rPr>
              <w:t xml:space="preserve">Наредба № 14 от 2023 г. за условията и реда за предоставяне на финансова помощ по интервенциите в </w:t>
            </w:r>
            <w:proofErr w:type="spellStart"/>
            <w:r w:rsidR="00744B0A" w:rsidRPr="00422374">
              <w:rPr>
                <w:rFonts w:ascii="Verdana" w:eastAsia="Verdana" w:hAnsi="Verdana" w:cs="Verdana"/>
                <w:sz w:val="20"/>
                <w:szCs w:val="20"/>
              </w:rPr>
              <w:t>лозаро</w:t>
            </w:r>
            <w:proofErr w:type="spellEnd"/>
            <w:r w:rsidR="00744B0A" w:rsidRPr="00422374">
              <w:rPr>
                <w:rFonts w:ascii="Verdana" w:eastAsia="Verdana" w:hAnsi="Verdana" w:cs="Verdana"/>
                <w:sz w:val="20"/>
                <w:szCs w:val="20"/>
              </w:rPr>
              <w:t xml:space="preserve">-винарския сектор, включени в Стратегическия план за развитие на земеделието и селските райони за периода 2023 </w:t>
            </w:r>
            <w:r w:rsidR="00EC4A4F" w:rsidRPr="00422374">
              <w:rPr>
                <w:rFonts w:ascii="Verdana" w:eastAsia="Verdana" w:hAnsi="Verdana" w:cs="Verdana"/>
                <w:sz w:val="20"/>
                <w:szCs w:val="20"/>
              </w:rPr>
              <w:t>–</w:t>
            </w:r>
            <w:r w:rsidR="00744B0A" w:rsidRPr="00422374">
              <w:rPr>
                <w:rFonts w:ascii="Verdana" w:eastAsia="Verdana" w:hAnsi="Verdana" w:cs="Verdana"/>
                <w:sz w:val="20"/>
                <w:szCs w:val="20"/>
              </w:rPr>
              <w:t xml:space="preserve"> 2027 година</w:t>
            </w:r>
            <w:r w:rsidRPr="00422374">
              <w:rPr>
                <w:rFonts w:ascii="Verdana" w:eastAsia="Verdana" w:hAnsi="Verdana" w:cs="Verdana"/>
                <w:sz w:val="20"/>
                <w:szCs w:val="20"/>
              </w:rPr>
              <w:t>;</w:t>
            </w:r>
          </w:p>
          <w:p w:rsidR="007C7532" w:rsidRPr="00422374"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422374">
              <w:rPr>
                <w:rFonts w:ascii="Verdana" w:eastAsia="Verdana" w:hAnsi="Verdana" w:cs="Verdana"/>
                <w:sz w:val="20"/>
                <w:szCs w:val="20"/>
              </w:rPr>
              <w:t>Справка за отразяване на становища</w:t>
            </w:r>
            <w:r w:rsidR="002D0985" w:rsidRPr="00422374">
              <w:rPr>
                <w:rFonts w:ascii="Verdana" w:eastAsia="Verdana" w:hAnsi="Verdana" w:cs="Verdana"/>
                <w:sz w:val="20"/>
                <w:szCs w:val="20"/>
              </w:rPr>
              <w:t>та</w:t>
            </w:r>
            <w:r w:rsidR="000140F1" w:rsidRPr="00422374">
              <w:rPr>
                <w:rFonts w:ascii="Verdana" w:eastAsia="Verdana" w:hAnsi="Verdana" w:cs="Verdana"/>
                <w:sz w:val="20"/>
                <w:szCs w:val="20"/>
              </w:rPr>
              <w:t>,</w:t>
            </w:r>
            <w:r w:rsidR="00FA7C64" w:rsidRPr="00422374">
              <w:rPr>
                <w:rFonts w:ascii="Verdana" w:eastAsia="Verdana" w:hAnsi="Verdana" w:cs="Verdana"/>
                <w:sz w:val="20"/>
                <w:szCs w:val="20"/>
              </w:rPr>
              <w:t xml:space="preserve"> постъпили при съгласуването на проекта</w:t>
            </w:r>
            <w:r w:rsidRPr="00422374">
              <w:rPr>
                <w:rFonts w:ascii="Verdana" w:eastAsia="Verdana" w:hAnsi="Verdana" w:cs="Verdana"/>
                <w:sz w:val="20"/>
                <w:szCs w:val="20"/>
              </w:rPr>
              <w:t>;</w:t>
            </w:r>
          </w:p>
          <w:p w:rsidR="007C7532" w:rsidRPr="00422374"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422374">
              <w:rPr>
                <w:rFonts w:ascii="Verdana" w:eastAsia="Verdana" w:hAnsi="Verdana" w:cs="Verdana"/>
                <w:sz w:val="20"/>
                <w:szCs w:val="20"/>
              </w:rPr>
              <w:t>Постъпили становища;</w:t>
            </w:r>
          </w:p>
          <w:p w:rsidR="007C7532" w:rsidRPr="00422374"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422374">
              <w:rPr>
                <w:rFonts w:ascii="Verdana" w:eastAsia="Verdana" w:hAnsi="Verdana" w:cs="Verdana"/>
                <w:sz w:val="20"/>
                <w:szCs w:val="20"/>
              </w:rPr>
              <w:t>Справка за отразяване на получените предложения и становища от проведената обществена консултация;</w:t>
            </w:r>
          </w:p>
          <w:p w:rsidR="007C7532" w:rsidRPr="00422374" w:rsidRDefault="00CC637A" w:rsidP="00017962">
            <w:pPr>
              <w:widowControl w:val="0"/>
              <w:numPr>
                <w:ilvl w:val="0"/>
                <w:numId w:val="1"/>
              </w:numPr>
              <w:spacing w:after="0" w:line="360" w:lineRule="auto"/>
              <w:ind w:left="317" w:hanging="283"/>
              <w:jc w:val="both"/>
              <w:rPr>
                <w:rFonts w:ascii="Verdana" w:eastAsia="Verdana" w:hAnsi="Verdana" w:cs="Verdana"/>
                <w:sz w:val="20"/>
                <w:szCs w:val="20"/>
              </w:rPr>
            </w:pPr>
            <w:r w:rsidRPr="00422374">
              <w:rPr>
                <w:rFonts w:ascii="Verdana" w:eastAsia="Verdana" w:hAnsi="Verdana" w:cs="Verdana"/>
                <w:sz w:val="20"/>
                <w:szCs w:val="20"/>
              </w:rPr>
              <w:t>Получени предложения и становища от проведената обществена консултация.</w:t>
            </w:r>
          </w:p>
        </w:tc>
      </w:tr>
    </w:tbl>
    <w:p w:rsidR="007C7532" w:rsidRPr="00422374" w:rsidRDefault="007C7532" w:rsidP="00017962">
      <w:pPr>
        <w:spacing w:after="0" w:line="360" w:lineRule="auto"/>
        <w:jc w:val="both"/>
        <w:rPr>
          <w:rFonts w:ascii="Verdana" w:eastAsia="Verdana" w:hAnsi="Verdana" w:cs="Verdana"/>
          <w:sz w:val="20"/>
          <w:szCs w:val="20"/>
        </w:rPr>
      </w:pPr>
    </w:p>
    <w:p w:rsidR="00FA7C64" w:rsidRPr="00422374" w:rsidRDefault="00FA7C64" w:rsidP="00017962">
      <w:pPr>
        <w:spacing w:after="0" w:line="360" w:lineRule="auto"/>
        <w:jc w:val="both"/>
        <w:rPr>
          <w:rFonts w:ascii="Verdana" w:eastAsia="Verdana" w:hAnsi="Verdana" w:cs="Verdana"/>
          <w:sz w:val="20"/>
          <w:szCs w:val="20"/>
        </w:rPr>
      </w:pPr>
    </w:p>
    <w:p w:rsidR="002D0985" w:rsidRPr="00422374" w:rsidRDefault="002D0985" w:rsidP="00017962">
      <w:pPr>
        <w:spacing w:after="0" w:line="360" w:lineRule="auto"/>
        <w:jc w:val="both"/>
        <w:rPr>
          <w:rFonts w:ascii="Verdana" w:eastAsia="Verdana" w:hAnsi="Verdana" w:cs="Verdana"/>
          <w:sz w:val="20"/>
          <w:szCs w:val="20"/>
        </w:rPr>
      </w:pPr>
    </w:p>
    <w:p w:rsidR="007C7532" w:rsidRPr="00422374" w:rsidRDefault="00ED2C78" w:rsidP="00017962">
      <w:pPr>
        <w:spacing w:after="0" w:line="360" w:lineRule="auto"/>
        <w:ind w:right="-468"/>
        <w:jc w:val="both"/>
        <w:rPr>
          <w:rFonts w:ascii="Verdana" w:eastAsia="Verdana" w:hAnsi="Verdana" w:cs="Verdana"/>
          <w:b/>
          <w:smallCaps/>
          <w:sz w:val="20"/>
          <w:szCs w:val="20"/>
        </w:rPr>
      </w:pPr>
      <w:r w:rsidRPr="00422374">
        <w:rPr>
          <w:rFonts w:ascii="Verdana" w:eastAsia="Verdana" w:hAnsi="Verdana" w:cs="Verdana"/>
          <w:b/>
          <w:smallCaps/>
          <w:sz w:val="20"/>
          <w:szCs w:val="20"/>
        </w:rPr>
        <w:t>ЯНИСЛАВ ЯНЧЕВ</w:t>
      </w:r>
    </w:p>
    <w:p w:rsidR="007C7532" w:rsidRPr="00B9169F" w:rsidRDefault="00CC637A">
      <w:pPr>
        <w:spacing w:after="0" w:line="360" w:lineRule="auto"/>
        <w:rPr>
          <w:rFonts w:ascii="Verdana" w:eastAsia="Verdana" w:hAnsi="Verdana" w:cs="Verdana"/>
          <w:i/>
          <w:sz w:val="20"/>
          <w:szCs w:val="20"/>
        </w:rPr>
      </w:pPr>
      <w:r w:rsidRPr="00422374">
        <w:rPr>
          <w:rFonts w:ascii="Verdana" w:eastAsia="Verdana" w:hAnsi="Verdana" w:cs="Verdana"/>
          <w:i/>
          <w:sz w:val="20"/>
          <w:szCs w:val="20"/>
        </w:rPr>
        <w:t>Заместник-министър</w:t>
      </w:r>
      <w:bookmarkStart w:id="0" w:name="_GoBack"/>
      <w:bookmarkEnd w:id="0"/>
    </w:p>
    <w:sectPr w:rsidR="007C7532" w:rsidRPr="00B9169F" w:rsidSect="006B5204">
      <w:footerReference w:type="default" r:id="rId7"/>
      <w:headerReference w:type="first" r:id="rId8"/>
      <w:pgSz w:w="11907" w:h="16840"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A94" w:rsidRDefault="00486A94">
      <w:pPr>
        <w:spacing w:after="0" w:line="240" w:lineRule="auto"/>
      </w:pPr>
      <w:r>
        <w:separator/>
      </w:r>
    </w:p>
  </w:endnote>
  <w:endnote w:type="continuationSeparator" w:id="0">
    <w:p w:rsidR="00486A94" w:rsidRDefault="0048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latinum Bg">
    <w:altName w:val="Times New Roman"/>
    <w:charset w:val="CC"/>
    <w:family w:val="auto"/>
    <w:pitch w:val="variable"/>
    <w:sig w:usb0="80000203" w:usb1="00000000" w:usb2="00000000" w:usb3="00000000" w:csb0="00000005" w:csb1="00000000"/>
  </w:font>
  <w:font w:name="Timok">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32" w:rsidRDefault="00CC637A">
    <w:pPr>
      <w:pBdr>
        <w:top w:val="nil"/>
        <w:left w:val="nil"/>
        <w:bottom w:val="nil"/>
        <w:right w:val="nil"/>
        <w:between w:val="nil"/>
      </w:pBdr>
      <w:tabs>
        <w:tab w:val="center" w:pos="4536"/>
        <w:tab w:val="right" w:pos="9072"/>
      </w:tabs>
      <w:spacing w:after="0" w:line="240" w:lineRule="auto"/>
      <w:jc w:val="right"/>
      <w:rPr>
        <w:rFonts w:ascii="Verdana" w:eastAsia="Verdana" w:hAnsi="Verdana" w:cs="Verdana"/>
        <w:color w:val="000000"/>
        <w:sz w:val="16"/>
        <w:szCs w:val="16"/>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B9169F">
      <w:rPr>
        <w:rFonts w:ascii="Verdana" w:eastAsia="Verdana" w:hAnsi="Verdana" w:cs="Verdana"/>
        <w:noProof/>
        <w:color w:val="000000"/>
        <w:sz w:val="16"/>
        <w:szCs w:val="16"/>
      </w:rPr>
      <w:t>4</w:t>
    </w:r>
    <w:r>
      <w:rPr>
        <w:rFonts w:ascii="Verdana" w:eastAsia="Verdana" w:hAnsi="Verdana" w:cs="Verdana"/>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A94" w:rsidRDefault="00486A94">
      <w:pPr>
        <w:spacing w:after="0" w:line="240" w:lineRule="auto"/>
      </w:pPr>
      <w:r>
        <w:separator/>
      </w:r>
    </w:p>
  </w:footnote>
  <w:footnote w:type="continuationSeparator" w:id="0">
    <w:p w:rsidR="00486A94" w:rsidRDefault="00486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DA7" w:rsidRPr="00D71DA7" w:rsidRDefault="00017962"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eastAsia="bg-BG"/>
      </w:rPr>
    </w:pPr>
    <w:r w:rsidRPr="00DE1FDF">
      <w:rPr>
        <w:rFonts w:ascii="Verdana" w:eastAsia="Times New Roman" w:hAnsi="Verdana" w:cs="Verdana"/>
        <w:noProof/>
        <w:sz w:val="24"/>
        <w:szCs w:val="24"/>
        <w:lang w:val="en-US"/>
      </w:rPr>
      <w:drawing>
        <wp:anchor distT="0" distB="0" distL="114300" distR="114300" simplePos="0" relativeHeight="251659264" behindDoc="1" locked="0" layoutInCell="1" allowOverlap="1" wp14:anchorId="6099BFAD" wp14:editId="055B46EA">
          <wp:simplePos x="0" y="0"/>
          <wp:positionH relativeFrom="column">
            <wp:posOffset>2328545</wp:posOffset>
          </wp:positionH>
          <wp:positionV relativeFrom="paragraph">
            <wp:posOffset>-88320</wp:posOffset>
          </wp:positionV>
          <wp:extent cx="1189355" cy="11880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anchor>
      </w:drawing>
    </w:r>
    <w:r w:rsidR="00D71DA7" w:rsidRPr="00D71DA7">
      <w:rPr>
        <w:rFonts w:ascii="Verdana" w:eastAsia="Times New Roman" w:hAnsi="Verdana" w:cs="Times New Roman"/>
        <w:sz w:val="18"/>
        <w:szCs w:val="18"/>
        <w:lang w:eastAsia="bg-BG"/>
      </w:rPr>
      <w:t>Класификация на информацията:</w:t>
    </w:r>
  </w:p>
  <w:p w:rsidR="00D71DA7" w:rsidRPr="00D71DA7" w:rsidRDefault="00D71DA7" w:rsidP="00D71DA7">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val="ru-RU" w:eastAsia="bg-BG"/>
      </w:rPr>
    </w:pPr>
    <w:r w:rsidRPr="00D71DA7">
      <w:rPr>
        <w:rFonts w:ascii="Verdana" w:eastAsia="Times New Roman" w:hAnsi="Verdana" w:cs="Times New Roman"/>
        <w:bCs/>
        <w:sz w:val="18"/>
        <w:szCs w:val="18"/>
        <w:lang w:eastAsia="bg-BG"/>
      </w:rPr>
      <w:t>Ниво 0, TLP-</w:t>
    </w:r>
    <w:r w:rsidRPr="00D71DA7">
      <w:rPr>
        <w:rFonts w:ascii="Verdana" w:eastAsia="Times New Roman" w:hAnsi="Verdana" w:cs="Times New Roman"/>
        <w:bCs/>
        <w:sz w:val="18"/>
        <w:szCs w:val="18"/>
        <w:lang w:val="en-US" w:eastAsia="bg-BG"/>
      </w:rPr>
      <w:t>WHITE</w:t>
    </w: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71DA7"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val="ru-RU" w:eastAsia="bg-BG"/>
      </w:rPr>
    </w:pPr>
  </w:p>
  <w:p w:rsidR="00DE1FDF" w:rsidRPr="00DE1FDF" w:rsidRDefault="00DE1FDF" w:rsidP="0042110B">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DE1FDF" w:rsidRPr="00DE1FDF" w:rsidRDefault="00DE1FDF" w:rsidP="002D0985">
    <w:pPr>
      <w:keepNext/>
      <w:spacing w:after="0" w:line="240" w:lineRule="auto"/>
      <w:jc w:val="center"/>
      <w:outlineLvl w:val="0"/>
      <w:rPr>
        <w:rFonts w:ascii="Platinum Bg" w:eastAsia="Times New Roman" w:hAnsi="Platinum Bg" w:cs="Platinum Bg"/>
        <w:spacing w:val="40"/>
        <w:kern w:val="32"/>
        <w:sz w:val="36"/>
        <w:szCs w:val="36"/>
        <w:lang w:eastAsia="bg-BG"/>
      </w:rPr>
    </w:pPr>
    <w:r w:rsidRPr="00DE1FDF">
      <w:rPr>
        <w:rFonts w:ascii="Platinum Bg" w:eastAsia="Times New Roman" w:hAnsi="Platinum Bg" w:cs="Platinum Bg"/>
        <w:spacing w:val="40"/>
        <w:kern w:val="32"/>
        <w:sz w:val="36"/>
        <w:szCs w:val="36"/>
        <w:lang w:eastAsia="bg-BG"/>
      </w:rPr>
      <w:t>РЕПУБЛИКА БЪЛГАРИЯ</w:t>
    </w:r>
  </w:p>
  <w:p w:rsidR="00DE1FDF" w:rsidRPr="00DE1FDF" w:rsidRDefault="00DE1FDF" w:rsidP="00DE1FDF">
    <w:pPr>
      <w:widowControl w:val="0"/>
      <w:pBdr>
        <w:bottom w:val="single" w:sz="4" w:space="1" w:color="auto"/>
      </w:pBdr>
      <w:autoSpaceDE w:val="0"/>
      <w:autoSpaceDN w:val="0"/>
      <w:adjustRightInd w:val="0"/>
      <w:spacing w:after="0" w:line="360" w:lineRule="auto"/>
      <w:jc w:val="center"/>
      <w:rPr>
        <w:rFonts w:ascii="Timok" w:eastAsia="Times New Roman" w:hAnsi="Timok" w:cs="Timok"/>
        <w:spacing w:val="38"/>
        <w:sz w:val="32"/>
        <w:szCs w:val="32"/>
        <w:lang w:val="ru-RU" w:eastAsia="bg-BG"/>
      </w:rPr>
    </w:pPr>
    <w:r w:rsidRPr="00DE1FDF">
      <w:rPr>
        <w:rFonts w:ascii="Platinum Bg" w:eastAsia="Times New Roman" w:hAnsi="Platinum Bg" w:cs="Platinum Bg"/>
        <w:spacing w:val="30"/>
        <w:sz w:val="32"/>
        <w:szCs w:val="32"/>
        <w:lang w:eastAsia="bg-BG"/>
      </w:rPr>
      <w:t>Заместник-министър на земеделието</w:t>
    </w:r>
    <w:r w:rsidR="009C265B">
      <w:rPr>
        <w:rFonts w:ascii="Platinum Bg" w:eastAsia="Times New Roman" w:hAnsi="Platinum Bg" w:cs="Platinum Bg"/>
        <w:spacing w:val="30"/>
        <w:sz w:val="32"/>
        <w:szCs w:val="32"/>
        <w:lang w:eastAsia="bg-BG"/>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3207"/>
    <w:multiLevelType w:val="multilevel"/>
    <w:tmpl w:val="A796A4F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7293DAF"/>
    <w:multiLevelType w:val="hybridMultilevel"/>
    <w:tmpl w:val="27425FA8"/>
    <w:lvl w:ilvl="0" w:tplc="0409000B">
      <w:start w:val="1"/>
      <w:numFmt w:val="bullet"/>
      <w:lvlText w:val=""/>
      <w:lvlJc w:val="left"/>
      <w:pPr>
        <w:ind w:left="144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10D0A"/>
    <w:multiLevelType w:val="hybridMultilevel"/>
    <w:tmpl w:val="53DC767A"/>
    <w:lvl w:ilvl="0" w:tplc="E50A4CCC">
      <w:numFmt w:val="bullet"/>
      <w:lvlText w:val="-"/>
      <w:lvlJc w:val="left"/>
      <w:pPr>
        <w:ind w:left="1440" w:hanging="72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32"/>
    <w:rsid w:val="0000361C"/>
    <w:rsid w:val="000140F1"/>
    <w:rsid w:val="00014AAE"/>
    <w:rsid w:val="00017962"/>
    <w:rsid w:val="00022458"/>
    <w:rsid w:val="00022F88"/>
    <w:rsid w:val="000248B4"/>
    <w:rsid w:val="00027F46"/>
    <w:rsid w:val="000302A7"/>
    <w:rsid w:val="0003062D"/>
    <w:rsid w:val="00034496"/>
    <w:rsid w:val="000427E8"/>
    <w:rsid w:val="00045FAA"/>
    <w:rsid w:val="00072507"/>
    <w:rsid w:val="000A0FBD"/>
    <w:rsid w:val="000A17DF"/>
    <w:rsid w:val="000A2D8F"/>
    <w:rsid w:val="000C1B34"/>
    <w:rsid w:val="000C3C95"/>
    <w:rsid w:val="000C46F8"/>
    <w:rsid w:val="000C5C0C"/>
    <w:rsid w:val="000C7D84"/>
    <w:rsid w:val="000E7187"/>
    <w:rsid w:val="00113228"/>
    <w:rsid w:val="00120124"/>
    <w:rsid w:val="001416C4"/>
    <w:rsid w:val="00141AC5"/>
    <w:rsid w:val="00164CC6"/>
    <w:rsid w:val="00167BA0"/>
    <w:rsid w:val="0017020A"/>
    <w:rsid w:val="00170B47"/>
    <w:rsid w:val="00173397"/>
    <w:rsid w:val="001776BB"/>
    <w:rsid w:val="00180634"/>
    <w:rsid w:val="0018464C"/>
    <w:rsid w:val="001A5E55"/>
    <w:rsid w:val="001B503D"/>
    <w:rsid w:val="001B580D"/>
    <w:rsid w:val="001C21A3"/>
    <w:rsid w:val="001D4AD0"/>
    <w:rsid w:val="00203E0C"/>
    <w:rsid w:val="00220B88"/>
    <w:rsid w:val="0022142B"/>
    <w:rsid w:val="00224131"/>
    <w:rsid w:val="0022579D"/>
    <w:rsid w:val="0023336F"/>
    <w:rsid w:val="00234976"/>
    <w:rsid w:val="00236A99"/>
    <w:rsid w:val="0026392B"/>
    <w:rsid w:val="00281297"/>
    <w:rsid w:val="00282342"/>
    <w:rsid w:val="002908F7"/>
    <w:rsid w:val="00291E5B"/>
    <w:rsid w:val="002C3FB9"/>
    <w:rsid w:val="002D0985"/>
    <w:rsid w:val="002E04E5"/>
    <w:rsid w:val="002E5F22"/>
    <w:rsid w:val="002E6411"/>
    <w:rsid w:val="002F797D"/>
    <w:rsid w:val="00300577"/>
    <w:rsid w:val="00301F48"/>
    <w:rsid w:val="00305535"/>
    <w:rsid w:val="00310B9F"/>
    <w:rsid w:val="00315906"/>
    <w:rsid w:val="00317210"/>
    <w:rsid w:val="00323F2B"/>
    <w:rsid w:val="003269F0"/>
    <w:rsid w:val="00327ED5"/>
    <w:rsid w:val="00333DE2"/>
    <w:rsid w:val="00342284"/>
    <w:rsid w:val="00343DB1"/>
    <w:rsid w:val="00365DD9"/>
    <w:rsid w:val="0037135D"/>
    <w:rsid w:val="00384C47"/>
    <w:rsid w:val="00391FEA"/>
    <w:rsid w:val="00393FF0"/>
    <w:rsid w:val="003A16EA"/>
    <w:rsid w:val="003B6242"/>
    <w:rsid w:val="003C5CA7"/>
    <w:rsid w:val="00404FC6"/>
    <w:rsid w:val="0041570A"/>
    <w:rsid w:val="0042110B"/>
    <w:rsid w:val="00422374"/>
    <w:rsid w:val="00440711"/>
    <w:rsid w:val="0044712E"/>
    <w:rsid w:val="0045158A"/>
    <w:rsid w:val="00470B67"/>
    <w:rsid w:val="00470C3B"/>
    <w:rsid w:val="0047100A"/>
    <w:rsid w:val="0047235A"/>
    <w:rsid w:val="0047601D"/>
    <w:rsid w:val="00486A94"/>
    <w:rsid w:val="00493AB2"/>
    <w:rsid w:val="00496016"/>
    <w:rsid w:val="00541F13"/>
    <w:rsid w:val="00564CF4"/>
    <w:rsid w:val="0057207A"/>
    <w:rsid w:val="00575969"/>
    <w:rsid w:val="0058095A"/>
    <w:rsid w:val="00592F37"/>
    <w:rsid w:val="00594AFF"/>
    <w:rsid w:val="005A1471"/>
    <w:rsid w:val="005B3FBB"/>
    <w:rsid w:val="005B6BE0"/>
    <w:rsid w:val="005C025F"/>
    <w:rsid w:val="005C638E"/>
    <w:rsid w:val="005C6BB0"/>
    <w:rsid w:val="005E1097"/>
    <w:rsid w:val="0061159B"/>
    <w:rsid w:val="00621B62"/>
    <w:rsid w:val="00623FF2"/>
    <w:rsid w:val="00627197"/>
    <w:rsid w:val="00653BB9"/>
    <w:rsid w:val="0065587F"/>
    <w:rsid w:val="00662F5A"/>
    <w:rsid w:val="006839C9"/>
    <w:rsid w:val="00694C93"/>
    <w:rsid w:val="006B4ABE"/>
    <w:rsid w:val="006B5204"/>
    <w:rsid w:val="006E5D88"/>
    <w:rsid w:val="00700437"/>
    <w:rsid w:val="0070429E"/>
    <w:rsid w:val="00710515"/>
    <w:rsid w:val="007111A8"/>
    <w:rsid w:val="00711270"/>
    <w:rsid w:val="00717098"/>
    <w:rsid w:val="00733300"/>
    <w:rsid w:val="007337E6"/>
    <w:rsid w:val="007429B1"/>
    <w:rsid w:val="00744B0A"/>
    <w:rsid w:val="007456B3"/>
    <w:rsid w:val="00756127"/>
    <w:rsid w:val="00776B2B"/>
    <w:rsid w:val="00777470"/>
    <w:rsid w:val="00777FCD"/>
    <w:rsid w:val="0078224E"/>
    <w:rsid w:val="00784841"/>
    <w:rsid w:val="007851C5"/>
    <w:rsid w:val="00791A72"/>
    <w:rsid w:val="00791C5B"/>
    <w:rsid w:val="00792A38"/>
    <w:rsid w:val="007940FE"/>
    <w:rsid w:val="007A1D8E"/>
    <w:rsid w:val="007A2C82"/>
    <w:rsid w:val="007B2829"/>
    <w:rsid w:val="007C7532"/>
    <w:rsid w:val="007D0607"/>
    <w:rsid w:val="007D40AD"/>
    <w:rsid w:val="007D71B4"/>
    <w:rsid w:val="007D7470"/>
    <w:rsid w:val="007F0108"/>
    <w:rsid w:val="007F7AD3"/>
    <w:rsid w:val="00804367"/>
    <w:rsid w:val="0081067F"/>
    <w:rsid w:val="008110E6"/>
    <w:rsid w:val="00812566"/>
    <w:rsid w:val="00817B8A"/>
    <w:rsid w:val="00842439"/>
    <w:rsid w:val="00864608"/>
    <w:rsid w:val="00864C9D"/>
    <w:rsid w:val="00865D4C"/>
    <w:rsid w:val="00885C2E"/>
    <w:rsid w:val="008970AB"/>
    <w:rsid w:val="008974DD"/>
    <w:rsid w:val="008B0ED6"/>
    <w:rsid w:val="008B16AB"/>
    <w:rsid w:val="008B1D96"/>
    <w:rsid w:val="008C0BF1"/>
    <w:rsid w:val="008D3E16"/>
    <w:rsid w:val="008D50F3"/>
    <w:rsid w:val="008E4A07"/>
    <w:rsid w:val="00902944"/>
    <w:rsid w:val="00917B22"/>
    <w:rsid w:val="00925956"/>
    <w:rsid w:val="00936F2E"/>
    <w:rsid w:val="00941CFB"/>
    <w:rsid w:val="00943CCE"/>
    <w:rsid w:val="0096501A"/>
    <w:rsid w:val="00974973"/>
    <w:rsid w:val="0097633E"/>
    <w:rsid w:val="00995A87"/>
    <w:rsid w:val="00997760"/>
    <w:rsid w:val="00997A95"/>
    <w:rsid w:val="009A307B"/>
    <w:rsid w:val="009C265B"/>
    <w:rsid w:val="009D0349"/>
    <w:rsid w:val="009D7ABF"/>
    <w:rsid w:val="009E68E9"/>
    <w:rsid w:val="00A06F53"/>
    <w:rsid w:val="00A13ABA"/>
    <w:rsid w:val="00A20E8F"/>
    <w:rsid w:val="00A43130"/>
    <w:rsid w:val="00A437C0"/>
    <w:rsid w:val="00A456E5"/>
    <w:rsid w:val="00A472FC"/>
    <w:rsid w:val="00A60C71"/>
    <w:rsid w:val="00A64EA4"/>
    <w:rsid w:val="00A66100"/>
    <w:rsid w:val="00A70DF3"/>
    <w:rsid w:val="00A73607"/>
    <w:rsid w:val="00A80EFE"/>
    <w:rsid w:val="00A9158D"/>
    <w:rsid w:val="00A91A1C"/>
    <w:rsid w:val="00A952AC"/>
    <w:rsid w:val="00AC6B8C"/>
    <w:rsid w:val="00AD1CC2"/>
    <w:rsid w:val="00AE5E10"/>
    <w:rsid w:val="00AF5D49"/>
    <w:rsid w:val="00B10915"/>
    <w:rsid w:val="00B170A8"/>
    <w:rsid w:val="00B21F40"/>
    <w:rsid w:val="00B25D8D"/>
    <w:rsid w:val="00B3129E"/>
    <w:rsid w:val="00B31995"/>
    <w:rsid w:val="00B4069E"/>
    <w:rsid w:val="00B40CA0"/>
    <w:rsid w:val="00B86AE4"/>
    <w:rsid w:val="00B9169F"/>
    <w:rsid w:val="00BA1593"/>
    <w:rsid w:val="00BA4CDA"/>
    <w:rsid w:val="00BB0B0B"/>
    <w:rsid w:val="00BB21AC"/>
    <w:rsid w:val="00BB4107"/>
    <w:rsid w:val="00BC1ABE"/>
    <w:rsid w:val="00BD13F7"/>
    <w:rsid w:val="00BF0EEA"/>
    <w:rsid w:val="00BF5D92"/>
    <w:rsid w:val="00C0582F"/>
    <w:rsid w:val="00C10352"/>
    <w:rsid w:val="00C1300A"/>
    <w:rsid w:val="00C17B27"/>
    <w:rsid w:val="00C31014"/>
    <w:rsid w:val="00C363BB"/>
    <w:rsid w:val="00C51E56"/>
    <w:rsid w:val="00C5266F"/>
    <w:rsid w:val="00C551A1"/>
    <w:rsid w:val="00C70D92"/>
    <w:rsid w:val="00C71422"/>
    <w:rsid w:val="00C76FD3"/>
    <w:rsid w:val="00C85ADC"/>
    <w:rsid w:val="00CA1F34"/>
    <w:rsid w:val="00CA77EB"/>
    <w:rsid w:val="00CB31A7"/>
    <w:rsid w:val="00CC1B84"/>
    <w:rsid w:val="00CC2C70"/>
    <w:rsid w:val="00CC3FEE"/>
    <w:rsid w:val="00CC4749"/>
    <w:rsid w:val="00CC637A"/>
    <w:rsid w:val="00CD51CC"/>
    <w:rsid w:val="00CE5A7E"/>
    <w:rsid w:val="00D03618"/>
    <w:rsid w:val="00D03AD3"/>
    <w:rsid w:val="00D07919"/>
    <w:rsid w:val="00D11E50"/>
    <w:rsid w:val="00D61141"/>
    <w:rsid w:val="00D71DA7"/>
    <w:rsid w:val="00D73798"/>
    <w:rsid w:val="00D75D2C"/>
    <w:rsid w:val="00D772E9"/>
    <w:rsid w:val="00D81CE8"/>
    <w:rsid w:val="00DD5778"/>
    <w:rsid w:val="00DD6E1F"/>
    <w:rsid w:val="00DE1FDF"/>
    <w:rsid w:val="00DE328C"/>
    <w:rsid w:val="00E1725D"/>
    <w:rsid w:val="00E201B2"/>
    <w:rsid w:val="00E40098"/>
    <w:rsid w:val="00E432AC"/>
    <w:rsid w:val="00E503B0"/>
    <w:rsid w:val="00E54AF8"/>
    <w:rsid w:val="00E6606C"/>
    <w:rsid w:val="00E951D8"/>
    <w:rsid w:val="00EA535F"/>
    <w:rsid w:val="00EA6DC5"/>
    <w:rsid w:val="00EC3FCD"/>
    <w:rsid w:val="00EC4A4F"/>
    <w:rsid w:val="00ED0DD2"/>
    <w:rsid w:val="00ED2C78"/>
    <w:rsid w:val="00ED3F5A"/>
    <w:rsid w:val="00ED55A1"/>
    <w:rsid w:val="00ED6161"/>
    <w:rsid w:val="00EE3D74"/>
    <w:rsid w:val="00EE494C"/>
    <w:rsid w:val="00F113FA"/>
    <w:rsid w:val="00F11C04"/>
    <w:rsid w:val="00F17937"/>
    <w:rsid w:val="00F20D08"/>
    <w:rsid w:val="00F67D80"/>
    <w:rsid w:val="00F716C4"/>
    <w:rsid w:val="00F9098A"/>
    <w:rsid w:val="00FA57A2"/>
    <w:rsid w:val="00FA7C64"/>
    <w:rsid w:val="00FC593B"/>
    <w:rsid w:val="00FC5E14"/>
    <w:rsid w:val="00FE032C"/>
    <w:rsid w:val="00FE4BD7"/>
    <w:rsid w:val="00FE76EA"/>
    <w:rsid w:val="00FE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C1E75"/>
  <w15:docId w15:val="{3F901D6B-70C5-48A4-80A6-64CDC24C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1776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76BB"/>
  </w:style>
  <w:style w:type="paragraph" w:styleId="Footer">
    <w:name w:val="footer"/>
    <w:basedOn w:val="Normal"/>
    <w:link w:val="FooterChar"/>
    <w:uiPriority w:val="99"/>
    <w:unhideWhenUsed/>
    <w:rsid w:val="001776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76BB"/>
  </w:style>
  <w:style w:type="paragraph" w:styleId="ListParagraph">
    <w:name w:val="List Paragraph"/>
    <w:basedOn w:val="Normal"/>
    <w:uiPriority w:val="34"/>
    <w:qFormat/>
    <w:rsid w:val="007D7470"/>
    <w:pPr>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semiHidden/>
    <w:unhideWhenUsed/>
    <w:rsid w:val="003A1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EA"/>
    <w:rPr>
      <w:rFonts w:ascii="Segoe UI" w:hAnsi="Segoe UI" w:cs="Segoe UI"/>
      <w:sz w:val="18"/>
      <w:szCs w:val="18"/>
    </w:rPr>
  </w:style>
  <w:style w:type="character" w:styleId="CommentReference">
    <w:name w:val="annotation reference"/>
    <w:basedOn w:val="DefaultParagraphFont"/>
    <w:uiPriority w:val="99"/>
    <w:semiHidden/>
    <w:unhideWhenUsed/>
    <w:rsid w:val="003A16EA"/>
    <w:rPr>
      <w:sz w:val="16"/>
      <w:szCs w:val="16"/>
    </w:rPr>
  </w:style>
  <w:style w:type="paragraph" w:styleId="CommentText">
    <w:name w:val="annotation text"/>
    <w:basedOn w:val="Normal"/>
    <w:link w:val="CommentTextChar"/>
    <w:uiPriority w:val="99"/>
    <w:semiHidden/>
    <w:unhideWhenUsed/>
    <w:rsid w:val="003A16EA"/>
    <w:pPr>
      <w:spacing w:line="240" w:lineRule="auto"/>
    </w:pPr>
    <w:rPr>
      <w:sz w:val="20"/>
      <w:szCs w:val="20"/>
    </w:rPr>
  </w:style>
  <w:style w:type="character" w:customStyle="1" w:styleId="CommentTextChar">
    <w:name w:val="Comment Text Char"/>
    <w:basedOn w:val="DefaultParagraphFont"/>
    <w:link w:val="CommentText"/>
    <w:uiPriority w:val="99"/>
    <w:semiHidden/>
    <w:rsid w:val="003A16EA"/>
    <w:rPr>
      <w:sz w:val="20"/>
      <w:szCs w:val="20"/>
    </w:rPr>
  </w:style>
  <w:style w:type="paragraph" w:styleId="CommentSubject">
    <w:name w:val="annotation subject"/>
    <w:basedOn w:val="CommentText"/>
    <w:next w:val="CommentText"/>
    <w:link w:val="CommentSubjectChar"/>
    <w:uiPriority w:val="99"/>
    <w:semiHidden/>
    <w:unhideWhenUsed/>
    <w:rsid w:val="003A16EA"/>
    <w:rPr>
      <w:b/>
      <w:bCs/>
    </w:rPr>
  </w:style>
  <w:style w:type="character" w:customStyle="1" w:styleId="CommentSubjectChar">
    <w:name w:val="Comment Subject Char"/>
    <w:basedOn w:val="CommentTextChar"/>
    <w:link w:val="CommentSubject"/>
    <w:uiPriority w:val="99"/>
    <w:semiHidden/>
    <w:rsid w:val="003A1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Kalina Tuteva</dc:creator>
  <cp:lastModifiedBy>Kristiana Pavlova</cp:lastModifiedBy>
  <cp:revision>10</cp:revision>
  <cp:lastPrinted>2024-04-03T10:49:00Z</cp:lastPrinted>
  <dcterms:created xsi:type="dcterms:W3CDTF">2025-04-23T06:21:00Z</dcterms:created>
  <dcterms:modified xsi:type="dcterms:W3CDTF">2025-05-16T10:05:00Z</dcterms:modified>
</cp:coreProperties>
</file>