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9911B" w14:textId="77777777" w:rsidR="00194EB7" w:rsidRPr="00830BA3" w:rsidRDefault="00194EB7" w:rsidP="00A04AA9">
      <w:pPr>
        <w:widowControl w:val="0"/>
        <w:tabs>
          <w:tab w:val="center" w:pos="4153"/>
          <w:tab w:val="right" w:pos="8306"/>
        </w:tabs>
        <w:spacing w:after="0" w:line="312" w:lineRule="auto"/>
        <w:jc w:val="center"/>
        <w:rPr>
          <w:rFonts w:ascii="Verdana" w:eastAsia="Times New Roman" w:hAnsi="Verdana" w:cs="Verdana"/>
          <w:color w:val="000000" w:themeColor="text1"/>
          <w:sz w:val="20"/>
          <w:szCs w:val="20"/>
          <w:lang w:eastAsia="bg-BG"/>
        </w:rPr>
      </w:pPr>
      <w:r w:rsidRPr="00830BA3">
        <w:rPr>
          <w:rFonts w:ascii="Verdana" w:eastAsia="Times New Roman" w:hAnsi="Verdana" w:cs="Verdana"/>
          <w:noProof/>
          <w:color w:val="000000" w:themeColor="text1"/>
          <w:sz w:val="20"/>
          <w:szCs w:val="20"/>
          <w:lang w:val="en-US"/>
        </w:rPr>
        <w:drawing>
          <wp:anchor distT="0" distB="0" distL="114300" distR="114300" simplePos="0" relativeHeight="251659264" behindDoc="1" locked="0" layoutInCell="1" allowOverlap="1" wp14:anchorId="63D5E585" wp14:editId="0DA07BE2">
            <wp:simplePos x="0" y="0"/>
            <wp:positionH relativeFrom="column">
              <wp:posOffset>2264217</wp:posOffset>
            </wp:positionH>
            <wp:positionV relativeFrom="paragraph">
              <wp:posOffset>-529590</wp:posOffset>
            </wp:positionV>
            <wp:extent cx="1187450" cy="11874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7450" cy="118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08814" w14:textId="77777777" w:rsidR="00194EB7" w:rsidRPr="00830BA3" w:rsidRDefault="00194EB7" w:rsidP="001446E3">
      <w:pPr>
        <w:widowControl w:val="0"/>
        <w:tabs>
          <w:tab w:val="center" w:pos="4153"/>
          <w:tab w:val="right" w:pos="8306"/>
        </w:tabs>
        <w:spacing w:after="0" w:line="360" w:lineRule="auto"/>
        <w:jc w:val="center"/>
        <w:rPr>
          <w:rFonts w:ascii="Verdana" w:eastAsia="Times New Roman" w:hAnsi="Verdana" w:cs="Verdana"/>
          <w:color w:val="000000" w:themeColor="text1"/>
          <w:sz w:val="20"/>
          <w:szCs w:val="20"/>
          <w:lang w:eastAsia="bg-BG"/>
        </w:rPr>
      </w:pPr>
    </w:p>
    <w:p w14:paraId="38C16E36" w14:textId="77777777" w:rsidR="00194EB7" w:rsidRPr="00830BA3" w:rsidRDefault="00194EB7" w:rsidP="001446E3">
      <w:pPr>
        <w:widowControl w:val="0"/>
        <w:tabs>
          <w:tab w:val="center" w:pos="4153"/>
          <w:tab w:val="right" w:pos="8306"/>
        </w:tabs>
        <w:spacing w:after="0" w:line="360" w:lineRule="auto"/>
        <w:jc w:val="center"/>
        <w:rPr>
          <w:rFonts w:ascii="Verdana" w:eastAsia="Times New Roman" w:hAnsi="Verdana" w:cs="Verdana"/>
          <w:color w:val="000000" w:themeColor="text1"/>
          <w:sz w:val="20"/>
          <w:szCs w:val="20"/>
          <w:lang w:eastAsia="bg-BG"/>
        </w:rPr>
      </w:pPr>
    </w:p>
    <w:p w14:paraId="09CC9D16" w14:textId="77777777" w:rsidR="00194EB7" w:rsidRPr="00830BA3" w:rsidRDefault="00194EB7" w:rsidP="001446E3">
      <w:pPr>
        <w:pBdr>
          <w:bottom w:val="single" w:sz="4" w:space="1" w:color="auto"/>
        </w:pBdr>
        <w:overflowPunct w:val="0"/>
        <w:autoSpaceDE w:val="0"/>
        <w:autoSpaceDN w:val="0"/>
        <w:adjustRightInd w:val="0"/>
        <w:spacing w:after="0" w:line="360" w:lineRule="auto"/>
        <w:jc w:val="center"/>
        <w:textAlignment w:val="baseline"/>
        <w:rPr>
          <w:rFonts w:ascii="Platinum Bg" w:hAnsi="Platinum Bg" w:cs="Platinum Bg"/>
          <w:caps/>
          <w:spacing w:val="30"/>
          <w:sz w:val="36"/>
          <w:szCs w:val="36"/>
        </w:rPr>
      </w:pPr>
      <w:r w:rsidRPr="00830BA3">
        <w:rPr>
          <w:rFonts w:ascii="Platinum Bg" w:hAnsi="Platinum Bg" w:cs="Platinum Bg"/>
          <w:caps/>
          <w:spacing w:val="30"/>
          <w:sz w:val="36"/>
          <w:szCs w:val="36"/>
        </w:rPr>
        <w:t>Република България</w:t>
      </w:r>
    </w:p>
    <w:p w14:paraId="09B31728" w14:textId="77777777" w:rsidR="00194EB7" w:rsidRPr="00830BA3" w:rsidRDefault="00194EB7" w:rsidP="001446E3">
      <w:pPr>
        <w:pBdr>
          <w:bottom w:val="single" w:sz="4" w:space="1" w:color="auto"/>
        </w:pBdr>
        <w:overflowPunct w:val="0"/>
        <w:autoSpaceDE w:val="0"/>
        <w:autoSpaceDN w:val="0"/>
        <w:adjustRightInd w:val="0"/>
        <w:spacing w:after="0" w:line="360" w:lineRule="auto"/>
        <w:jc w:val="center"/>
        <w:textAlignment w:val="baseline"/>
        <w:rPr>
          <w:rFonts w:ascii="Arial" w:hAnsi="Arial"/>
          <w:b/>
          <w:bCs/>
          <w:spacing w:val="30"/>
          <w:sz w:val="20"/>
          <w:szCs w:val="20"/>
        </w:rPr>
      </w:pPr>
      <w:r w:rsidRPr="00830BA3">
        <w:rPr>
          <w:rFonts w:ascii="Platinum Bg" w:hAnsi="Platinum Bg" w:cs="Platinum Bg"/>
          <w:spacing w:val="30"/>
          <w:sz w:val="32"/>
          <w:szCs w:val="32"/>
        </w:rPr>
        <w:t>Заместник-министър на земеделието и храните</w:t>
      </w:r>
    </w:p>
    <w:p w14:paraId="01032FA9" w14:textId="1E59B337" w:rsidR="001446E3" w:rsidRDefault="00E81FCB" w:rsidP="001446E3">
      <w:pPr>
        <w:spacing w:after="0" w:line="360" w:lineRule="auto"/>
        <w:ind w:left="-180" w:firstLine="90"/>
        <w:rPr>
          <w:rFonts w:ascii="Verdana" w:hAnsi="Verdana"/>
          <w:sz w:val="20"/>
          <w:szCs w:val="20"/>
        </w:rPr>
      </w:pPr>
      <w:r>
        <w:rPr>
          <w:rFonts w:ascii="Verdana" w:hAnsi="Verdana"/>
          <w:sz w:val="20"/>
          <w:szCs w:val="20"/>
        </w:rPr>
        <w:pict w14:anchorId="3E205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613A60DF-838C-4112-ADA9-3E5548E68CEA}" provid="{00000000-0000-0000-0000-000000000000}" issignatureline="t"/>
          </v:shape>
        </w:pict>
      </w:r>
    </w:p>
    <w:p w14:paraId="383B292C" w14:textId="426C68F6" w:rsidR="001446E3" w:rsidRPr="001446E3" w:rsidRDefault="0096027C" w:rsidP="009B4B19">
      <w:pPr>
        <w:spacing w:after="0" w:line="360" w:lineRule="auto"/>
        <w:ind w:left="4989"/>
        <w:jc w:val="both"/>
        <w:rPr>
          <w:rFonts w:ascii="Verdana" w:eastAsia="Times New Roman" w:hAnsi="Verdana" w:cs="Verdana"/>
          <w:b/>
          <w:caps/>
          <w:sz w:val="20"/>
          <w:szCs w:val="20"/>
          <w:lang w:eastAsia="bg-BG"/>
        </w:rPr>
      </w:pPr>
      <w:r w:rsidRPr="00566F5E">
        <w:rPr>
          <w:rFonts w:ascii="Verdana" w:hAnsi="Verdana"/>
          <w:b/>
          <w:sz w:val="20"/>
          <w:szCs w:val="20"/>
        </w:rPr>
        <w:t>ОДОБРИЛ,</w:t>
      </w:r>
      <w:r w:rsidRPr="00566F5E">
        <w:rPr>
          <w:rFonts w:ascii="Verdana" w:hAnsi="Verdana"/>
          <w:b/>
          <w:sz w:val="20"/>
          <w:szCs w:val="20"/>
        </w:rPr>
        <w:br/>
      </w:r>
      <w:r w:rsidR="00E81FCB">
        <w:rPr>
          <w:rFonts w:ascii="Verdana" w:eastAsia="Times New Roman" w:hAnsi="Verdana" w:cs="Verdana"/>
          <w:b/>
          <w:caps/>
          <w:sz w:val="20"/>
          <w:szCs w:val="20"/>
          <w:lang w:eastAsia="bg-BG"/>
        </w:rPr>
        <w:pict w14:anchorId="029E0B79">
          <v:shape id="_x0000_i1026" type="#_x0000_t75" alt="Microsoft Office Signature Line..." style="width:192pt;height:96pt">
            <v:imagedata r:id="rId9" o:title=""/>
            <o:lock v:ext="edit" ungrouping="t" rotation="t" cropping="t" verticies="t" text="t" grouping="t"/>
            <o:signatureline v:ext="edit" id="{B5DA62F9-441E-4185-A724-B5050F9C7B18}" provid="{00000000-0000-0000-0000-000000000000}" o:suggestedsigner="Д-Р ГЕОРГИ ТАХОВ" o:suggestedsigner2="Министър" issignatureline="t"/>
          </v:shape>
        </w:pict>
      </w:r>
    </w:p>
    <w:p w14:paraId="37A32824" w14:textId="2D25376E" w:rsidR="0096027C" w:rsidRPr="00566F5E" w:rsidRDefault="0096027C" w:rsidP="00224A19">
      <w:pPr>
        <w:spacing w:after="0" w:line="346" w:lineRule="auto"/>
        <w:rPr>
          <w:rFonts w:ascii="Verdana" w:eastAsia="Times New Roman" w:hAnsi="Verdana" w:cs="Verdana"/>
          <w:sz w:val="20"/>
          <w:szCs w:val="20"/>
          <w:lang w:eastAsia="bg-BG"/>
        </w:rPr>
      </w:pPr>
      <w:r w:rsidRPr="00566F5E">
        <w:rPr>
          <w:rFonts w:ascii="Verdana" w:hAnsi="Verdana"/>
          <w:b/>
          <w:bCs/>
          <w:sz w:val="20"/>
          <w:szCs w:val="20"/>
        </w:rPr>
        <w:t>ДО</w:t>
      </w:r>
      <w:r w:rsidRPr="00566F5E">
        <w:rPr>
          <w:rFonts w:ascii="Verdana" w:hAnsi="Verdana"/>
          <w:b/>
          <w:bCs/>
          <w:sz w:val="20"/>
          <w:szCs w:val="20"/>
        </w:rPr>
        <w:br/>
        <w:t>МИНИСТЪРА НА ЗЕМЕДЕЛИЕТО И ХРАНИТЕ</w:t>
      </w:r>
      <w:r w:rsidRPr="00566F5E">
        <w:rPr>
          <w:rFonts w:ascii="Verdana" w:hAnsi="Verdana"/>
          <w:b/>
          <w:bCs/>
          <w:sz w:val="20"/>
          <w:szCs w:val="20"/>
        </w:rPr>
        <w:br/>
      </w:r>
      <w:r>
        <w:rPr>
          <w:rFonts w:ascii="Verdana" w:eastAsia="Times New Roman" w:hAnsi="Verdana" w:cs="Verdana"/>
          <w:b/>
          <w:bCs/>
          <w:caps/>
          <w:sz w:val="20"/>
          <w:szCs w:val="24"/>
          <w:lang w:eastAsia="bg-BG"/>
        </w:rPr>
        <w:t>Д-Р</w:t>
      </w:r>
      <w:r w:rsidRPr="00317728">
        <w:rPr>
          <w:rFonts w:ascii="Verdana" w:eastAsia="Times New Roman" w:hAnsi="Verdana" w:cs="Verdana"/>
          <w:b/>
          <w:bCs/>
          <w:caps/>
          <w:sz w:val="20"/>
          <w:szCs w:val="24"/>
          <w:lang w:eastAsia="bg-BG"/>
        </w:rPr>
        <w:t xml:space="preserve"> </w:t>
      </w:r>
      <w:r>
        <w:rPr>
          <w:rFonts w:ascii="Verdana" w:eastAsia="Times New Roman" w:hAnsi="Verdana" w:cs="Verdana"/>
          <w:b/>
          <w:bCs/>
          <w:caps/>
          <w:sz w:val="20"/>
          <w:szCs w:val="24"/>
          <w:lang w:eastAsia="bg-BG"/>
        </w:rPr>
        <w:t>ГЕОРГИ ТАХОВ</w:t>
      </w:r>
    </w:p>
    <w:p w14:paraId="1974002C" w14:textId="24469382" w:rsidR="001446E3" w:rsidRPr="00830BA3" w:rsidRDefault="001446E3" w:rsidP="00224A19">
      <w:pPr>
        <w:spacing w:after="0" w:line="346" w:lineRule="auto"/>
        <w:rPr>
          <w:rFonts w:ascii="Verdana" w:eastAsia="Verdana" w:hAnsi="Verdana" w:cs="Verdana"/>
          <w:b/>
          <w:color w:val="000000" w:themeColor="text1"/>
          <w:sz w:val="20"/>
          <w:szCs w:val="20"/>
        </w:rPr>
      </w:pPr>
    </w:p>
    <w:p w14:paraId="53288E3F" w14:textId="77777777" w:rsidR="00194EB7" w:rsidRPr="00830BA3" w:rsidRDefault="00194EB7" w:rsidP="001446E3">
      <w:pPr>
        <w:keepNext/>
        <w:spacing w:after="0" w:line="360" w:lineRule="auto"/>
        <w:jc w:val="center"/>
        <w:outlineLvl w:val="0"/>
        <w:rPr>
          <w:rFonts w:ascii="Verdana" w:eastAsia="Times New Roman" w:hAnsi="Verdana" w:cs="Times New Roman"/>
          <w:b/>
          <w:color w:val="000000" w:themeColor="text1"/>
          <w:spacing w:val="44"/>
          <w:sz w:val="24"/>
          <w:szCs w:val="24"/>
          <w:lang w:eastAsia="bg-BG"/>
        </w:rPr>
      </w:pPr>
      <w:r w:rsidRPr="00830BA3">
        <w:rPr>
          <w:rFonts w:ascii="Verdana" w:eastAsia="Times New Roman" w:hAnsi="Verdana" w:cs="Times New Roman"/>
          <w:b/>
          <w:color w:val="000000" w:themeColor="text1"/>
          <w:spacing w:val="44"/>
          <w:sz w:val="24"/>
          <w:szCs w:val="24"/>
          <w:lang w:eastAsia="bg-BG"/>
        </w:rPr>
        <w:t>ДОКЛАД</w:t>
      </w:r>
    </w:p>
    <w:p w14:paraId="55E5F3AE" w14:textId="77777777" w:rsidR="00194EB7" w:rsidRPr="0096027C" w:rsidRDefault="00194EB7" w:rsidP="001446E3">
      <w:pPr>
        <w:spacing w:after="0" w:line="360" w:lineRule="auto"/>
        <w:jc w:val="center"/>
        <w:rPr>
          <w:rFonts w:ascii="Verdana" w:eastAsia="Verdana" w:hAnsi="Verdana" w:cs="Verdana"/>
          <w:color w:val="000000" w:themeColor="text1"/>
          <w:sz w:val="20"/>
          <w:szCs w:val="20"/>
        </w:rPr>
      </w:pPr>
      <w:r w:rsidRPr="0096027C">
        <w:rPr>
          <w:rFonts w:ascii="Verdana" w:eastAsia="Verdana" w:hAnsi="Verdana" w:cs="Verdana"/>
          <w:color w:val="000000" w:themeColor="text1"/>
          <w:sz w:val="20"/>
          <w:szCs w:val="20"/>
        </w:rPr>
        <w:t xml:space="preserve">от </w:t>
      </w:r>
      <w:r w:rsidR="000E0813" w:rsidRPr="0096027C">
        <w:rPr>
          <w:rFonts w:ascii="Verdana" w:eastAsia="Verdana" w:hAnsi="Verdana" w:cs="Verdana"/>
          <w:color w:val="000000" w:themeColor="text1"/>
          <w:sz w:val="20"/>
          <w:szCs w:val="20"/>
        </w:rPr>
        <w:t>Янислав Янчев</w:t>
      </w:r>
      <w:r w:rsidRPr="0096027C">
        <w:rPr>
          <w:rFonts w:ascii="Verdana" w:eastAsia="Verdana" w:hAnsi="Verdana" w:cs="Verdana"/>
          <w:color w:val="000000" w:themeColor="text1"/>
          <w:sz w:val="20"/>
          <w:szCs w:val="20"/>
        </w:rPr>
        <w:t xml:space="preserve"> – заместник-министър на земеделието и храните</w:t>
      </w:r>
    </w:p>
    <w:p w14:paraId="4697F740" w14:textId="77777777" w:rsidR="00194EB7" w:rsidRPr="00830BA3" w:rsidRDefault="00194EB7" w:rsidP="001446E3">
      <w:pPr>
        <w:spacing w:after="0" w:line="360" w:lineRule="auto"/>
        <w:ind w:left="1134" w:hanging="1134"/>
        <w:jc w:val="both"/>
        <w:rPr>
          <w:rFonts w:ascii="Verdana" w:eastAsia="Verdana" w:hAnsi="Verdana" w:cs="Verdana"/>
          <w:color w:val="000000" w:themeColor="text1"/>
          <w:sz w:val="20"/>
          <w:szCs w:val="20"/>
        </w:rPr>
      </w:pPr>
    </w:p>
    <w:p w14:paraId="4EF532AF" w14:textId="167211E0" w:rsidR="00194EB7" w:rsidRPr="00830BA3" w:rsidRDefault="00194EB7" w:rsidP="001446E3">
      <w:pPr>
        <w:spacing w:after="0" w:line="360" w:lineRule="auto"/>
        <w:ind w:left="1191" w:hanging="1191"/>
        <w:jc w:val="both"/>
        <w:rPr>
          <w:rFonts w:ascii="Verdana" w:eastAsia="Verdana" w:hAnsi="Verdana" w:cs="Verdana"/>
          <w:color w:val="000000" w:themeColor="text1"/>
          <w:sz w:val="20"/>
          <w:szCs w:val="20"/>
        </w:rPr>
      </w:pPr>
      <w:r w:rsidRPr="00830BA3">
        <w:rPr>
          <w:rFonts w:ascii="Verdana" w:eastAsia="Verdana" w:hAnsi="Verdana" w:cs="Verdana"/>
          <w:b/>
          <w:color w:val="000000" w:themeColor="text1"/>
          <w:sz w:val="20"/>
          <w:szCs w:val="20"/>
        </w:rPr>
        <w:t>Относно:</w:t>
      </w:r>
      <w:r w:rsidRPr="00830BA3">
        <w:rPr>
          <w:rFonts w:ascii="Verdana" w:eastAsia="Verdana" w:hAnsi="Verdana" w:cs="Verdana"/>
          <w:color w:val="000000" w:themeColor="text1"/>
          <w:sz w:val="20"/>
          <w:szCs w:val="20"/>
        </w:rPr>
        <w:t xml:space="preserve"> Проект на Наредба за условията и реда за предоставяне на спешна финансова помощ на земеделски стопани, </w:t>
      </w:r>
      <w:r w:rsidR="00D13626" w:rsidRPr="00D13626">
        <w:rPr>
          <w:rFonts w:ascii="Verdana" w:eastAsia="Verdana" w:hAnsi="Verdana" w:cs="Verdana"/>
          <w:color w:val="000000" w:themeColor="text1"/>
          <w:sz w:val="20"/>
          <w:szCs w:val="20"/>
        </w:rPr>
        <w:t>засегнати от неблагоприятни метеорологични явления за щети от измръзване/слана върху площи със сливи, праскови/нектарини, ягоди, малини, бадеми, лешници, маслодайна роза, нар, смокини, орехи, ябълки, винени лозя, десертни лозя, круши, дюли, киви, дрян и арония през 2025 г.</w:t>
      </w:r>
    </w:p>
    <w:p w14:paraId="163E8C50" w14:textId="033A2C34" w:rsidR="00194EB7" w:rsidRDefault="00194EB7" w:rsidP="001446E3">
      <w:pPr>
        <w:spacing w:after="0" w:line="360" w:lineRule="auto"/>
        <w:jc w:val="both"/>
        <w:rPr>
          <w:rFonts w:ascii="Verdana" w:eastAsia="Verdana" w:hAnsi="Verdana" w:cs="Verdana"/>
          <w:color w:val="000000" w:themeColor="text1"/>
          <w:sz w:val="20"/>
          <w:szCs w:val="20"/>
        </w:rPr>
      </w:pPr>
    </w:p>
    <w:p w14:paraId="69BE6F93" w14:textId="77777777" w:rsidR="001446E3" w:rsidRPr="00830BA3" w:rsidRDefault="001446E3" w:rsidP="001446E3">
      <w:pPr>
        <w:spacing w:after="0" w:line="360" w:lineRule="auto"/>
        <w:jc w:val="both"/>
        <w:rPr>
          <w:rFonts w:ascii="Verdana" w:eastAsia="Verdana" w:hAnsi="Verdana" w:cs="Verdana"/>
          <w:color w:val="000000" w:themeColor="text1"/>
          <w:sz w:val="20"/>
          <w:szCs w:val="20"/>
        </w:rPr>
      </w:pPr>
    </w:p>
    <w:p w14:paraId="7899A1E4" w14:textId="77777777" w:rsidR="00194EB7" w:rsidRPr="00830BA3" w:rsidRDefault="00194EB7" w:rsidP="001446E3">
      <w:pPr>
        <w:spacing w:after="60" w:line="360" w:lineRule="auto"/>
        <w:jc w:val="both"/>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 xml:space="preserve">УВАЖАЕМИ ГОСПОДИН </w:t>
      </w:r>
      <w:r w:rsidR="000E0813">
        <w:rPr>
          <w:rFonts w:ascii="Verdana" w:eastAsia="Verdana" w:hAnsi="Verdana" w:cs="Verdana"/>
          <w:b/>
          <w:color w:val="000000" w:themeColor="text1"/>
          <w:sz w:val="20"/>
          <w:szCs w:val="20"/>
        </w:rPr>
        <w:t>МИНИСТЪР</w:t>
      </w:r>
      <w:r w:rsidRPr="00830BA3">
        <w:rPr>
          <w:rFonts w:ascii="Verdana" w:eastAsia="Verdana" w:hAnsi="Verdana" w:cs="Verdana"/>
          <w:b/>
          <w:color w:val="000000" w:themeColor="text1"/>
          <w:sz w:val="20"/>
          <w:szCs w:val="20"/>
        </w:rPr>
        <w:t>,</w:t>
      </w:r>
    </w:p>
    <w:p w14:paraId="38E496F3" w14:textId="1D47270C" w:rsidR="00194EB7" w:rsidRPr="001446E3" w:rsidRDefault="00194EB7" w:rsidP="001446E3">
      <w:pPr>
        <w:pBdr>
          <w:top w:val="nil"/>
          <w:left w:val="nil"/>
          <w:bottom w:val="nil"/>
          <w:right w:val="nil"/>
          <w:between w:val="nil"/>
        </w:pBdr>
        <w:spacing w:after="0" w:line="360" w:lineRule="auto"/>
        <w:ind w:firstLine="709"/>
        <w:jc w:val="both"/>
        <w:rPr>
          <w:rFonts w:ascii="Verdana" w:eastAsia="Verdana" w:hAnsi="Verdana" w:cs="Verdana"/>
          <w:color w:val="000000" w:themeColor="text1"/>
          <w:spacing w:val="-4"/>
          <w:sz w:val="20"/>
          <w:szCs w:val="20"/>
        </w:rPr>
      </w:pPr>
      <w:r w:rsidRPr="001446E3">
        <w:rPr>
          <w:rFonts w:ascii="Verdana" w:eastAsia="Verdana" w:hAnsi="Verdana" w:cs="Verdana"/>
          <w:color w:val="000000" w:themeColor="text1"/>
          <w:spacing w:val="-4"/>
          <w:sz w:val="20"/>
          <w:szCs w:val="20"/>
        </w:rPr>
        <w:t xml:space="preserve">На </w:t>
      </w:r>
      <w:r w:rsidRPr="001446E3">
        <w:rPr>
          <w:rFonts w:ascii="Verdana" w:eastAsia="Verdana" w:hAnsi="Verdana" w:cs="Verdana"/>
          <w:spacing w:val="-4"/>
          <w:sz w:val="20"/>
          <w:szCs w:val="20"/>
        </w:rPr>
        <w:t xml:space="preserve">основание чл. 7а от Закона за нормативните актове </w:t>
      </w:r>
      <w:r w:rsidRPr="001446E3">
        <w:rPr>
          <w:rFonts w:ascii="Verdana" w:eastAsia="Verdana" w:hAnsi="Verdana" w:cs="Verdana"/>
          <w:color w:val="000000" w:themeColor="text1"/>
          <w:spacing w:val="-4"/>
          <w:sz w:val="20"/>
          <w:szCs w:val="20"/>
        </w:rPr>
        <w:t xml:space="preserve">и чл. 39 от Закона за прилагане на Общата организация на пазарите на земеделски продукти на Европейския съюз, внасям за одобрение Наредба за условията и реда за предоставяне на спешна финансова помощ на земеделски стопани, </w:t>
      </w:r>
      <w:r w:rsidR="00D13626" w:rsidRPr="001446E3">
        <w:rPr>
          <w:rFonts w:ascii="Verdana" w:eastAsia="Verdana" w:hAnsi="Verdana" w:cs="Verdana"/>
          <w:color w:val="000000" w:themeColor="text1"/>
          <w:spacing w:val="-4"/>
          <w:sz w:val="20"/>
          <w:szCs w:val="20"/>
        </w:rPr>
        <w:t xml:space="preserve">засегнати от неблагоприятни метеорологични явления за щети от измръзване/слана върху площи със сливи, праскови/нектарини, </w:t>
      </w:r>
      <w:r w:rsidR="00D13626" w:rsidRPr="001446E3">
        <w:rPr>
          <w:rFonts w:ascii="Verdana" w:eastAsia="Verdana" w:hAnsi="Verdana" w:cs="Verdana"/>
          <w:color w:val="000000" w:themeColor="text1"/>
          <w:spacing w:val="-4"/>
          <w:sz w:val="20"/>
          <w:szCs w:val="20"/>
        </w:rPr>
        <w:lastRenderedPageBreak/>
        <w:t>ягоди, малини, бадеми, лешници, маслодайна роза, нар, смокини, орехи, ябълки, винени лозя, десертни лозя, круши, дюли, киви, дрян и арония през 2025 г</w:t>
      </w:r>
      <w:r w:rsidRPr="001446E3">
        <w:rPr>
          <w:rFonts w:ascii="Verdana" w:eastAsia="Verdana" w:hAnsi="Verdana" w:cs="Verdana"/>
          <w:color w:val="000000" w:themeColor="text1"/>
          <w:spacing w:val="-4"/>
          <w:sz w:val="20"/>
          <w:szCs w:val="20"/>
        </w:rPr>
        <w:t>.</w:t>
      </w:r>
    </w:p>
    <w:p w14:paraId="347FAA24" w14:textId="77777777" w:rsidR="00194EB7" w:rsidRPr="00830BA3" w:rsidRDefault="00194EB7" w:rsidP="001446E3">
      <w:pPr>
        <w:pBdr>
          <w:top w:val="nil"/>
          <w:left w:val="nil"/>
          <w:bottom w:val="nil"/>
          <w:right w:val="nil"/>
          <w:between w:val="nil"/>
        </w:pBdr>
        <w:spacing w:after="0" w:line="360" w:lineRule="auto"/>
        <w:ind w:firstLine="709"/>
        <w:jc w:val="both"/>
        <w:rPr>
          <w:rFonts w:ascii="Verdana" w:eastAsia="Verdana" w:hAnsi="Verdana" w:cs="Verdana"/>
          <w:color w:val="000000" w:themeColor="text1"/>
          <w:sz w:val="20"/>
          <w:szCs w:val="20"/>
        </w:rPr>
      </w:pPr>
    </w:p>
    <w:p w14:paraId="20AEF3F5" w14:textId="77777777" w:rsidR="00194EB7" w:rsidRPr="00830BA3" w:rsidRDefault="00194EB7" w:rsidP="001446E3">
      <w:pPr>
        <w:pBdr>
          <w:top w:val="nil"/>
          <w:left w:val="nil"/>
          <w:bottom w:val="nil"/>
          <w:right w:val="nil"/>
          <w:between w:val="nil"/>
        </w:pBdr>
        <w:spacing w:after="0" w:line="360" w:lineRule="auto"/>
        <w:ind w:firstLine="709"/>
        <w:jc w:val="both"/>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Причини, които налагат приемането на акта</w:t>
      </w:r>
    </w:p>
    <w:p w14:paraId="72D1BF6A" w14:textId="4C566AD8" w:rsidR="00E00732" w:rsidRPr="008F18E9" w:rsidRDefault="00E00732" w:rsidP="001446E3">
      <w:pPr>
        <w:widowControl w:val="0"/>
        <w:spacing w:after="0" w:line="360" w:lineRule="auto"/>
        <w:ind w:firstLine="709"/>
        <w:jc w:val="both"/>
        <w:rPr>
          <w:rFonts w:ascii="Verdana" w:eastAsia="Verdana" w:hAnsi="Verdana" w:cs="Verdana"/>
          <w:color w:val="000000" w:themeColor="text1"/>
          <w:spacing w:val="2"/>
          <w:sz w:val="20"/>
          <w:szCs w:val="20"/>
        </w:rPr>
      </w:pPr>
      <w:r w:rsidRPr="009A4F2D">
        <w:rPr>
          <w:rFonts w:ascii="Verdana" w:eastAsia="Verdana" w:hAnsi="Verdana" w:cs="Verdana"/>
          <w:color w:val="000000" w:themeColor="text1"/>
          <w:spacing w:val="2"/>
          <w:sz w:val="20"/>
          <w:szCs w:val="20"/>
        </w:rPr>
        <w:t>На 1</w:t>
      </w:r>
      <w:r w:rsidR="002B57F2">
        <w:rPr>
          <w:rFonts w:ascii="Verdana" w:eastAsia="Verdana" w:hAnsi="Verdana" w:cs="Verdana"/>
          <w:color w:val="000000" w:themeColor="text1"/>
          <w:spacing w:val="2"/>
          <w:sz w:val="20"/>
          <w:szCs w:val="20"/>
          <w:lang w:val="en-US"/>
        </w:rPr>
        <w:t>4</w:t>
      </w:r>
      <w:r w:rsidRPr="009A4F2D">
        <w:rPr>
          <w:rFonts w:ascii="Verdana" w:eastAsia="Verdana" w:hAnsi="Verdana" w:cs="Verdana"/>
          <w:color w:val="000000" w:themeColor="text1"/>
          <w:spacing w:val="2"/>
          <w:sz w:val="20"/>
          <w:szCs w:val="20"/>
        </w:rPr>
        <w:t xml:space="preserve"> октомври 202</w:t>
      </w:r>
      <w:r w:rsidR="002B57F2">
        <w:rPr>
          <w:rFonts w:ascii="Verdana" w:eastAsia="Verdana" w:hAnsi="Verdana" w:cs="Verdana"/>
          <w:color w:val="000000" w:themeColor="text1"/>
          <w:spacing w:val="2"/>
          <w:sz w:val="20"/>
          <w:szCs w:val="20"/>
          <w:lang w:val="en-US"/>
        </w:rPr>
        <w:t>5</w:t>
      </w:r>
      <w:r w:rsidRPr="009A4F2D">
        <w:rPr>
          <w:rFonts w:ascii="Verdana" w:eastAsia="Verdana" w:hAnsi="Verdana" w:cs="Verdana"/>
          <w:color w:val="000000" w:themeColor="text1"/>
          <w:spacing w:val="2"/>
          <w:sz w:val="20"/>
          <w:szCs w:val="20"/>
        </w:rPr>
        <w:t xml:space="preserve"> г. влезе в сила </w:t>
      </w:r>
      <w:r w:rsidR="002B57F2" w:rsidRPr="002B57F2">
        <w:rPr>
          <w:rFonts w:ascii="Verdana" w:eastAsia="Verdana" w:hAnsi="Verdana" w:cs="Verdana"/>
          <w:color w:val="000000" w:themeColor="text1"/>
          <w:spacing w:val="2"/>
          <w:sz w:val="20"/>
          <w:szCs w:val="20"/>
        </w:rPr>
        <w:t>Регламент за изпълнение (ЕС) 2025/2061 на Комисията от 10 октомври 2025 година за предоставяне на спешно финансово подпомагане за селскостопанските сектори, засегнати от неблагоприятни метеорологични явления в България, Латвия, Литва, Унгария, Полша и Румъния, в съответствие с Регламент (ЕС) № 1308/2013 на Европейския парламент и на Съвета (OB L, 2025/2061, 13.10.2025 г.) (Регламент за изпълнение (ЕС) 2025/2061)</w:t>
      </w:r>
      <w:r w:rsidRPr="009A4F2D">
        <w:rPr>
          <w:rFonts w:ascii="Verdana" w:eastAsia="Verdana" w:hAnsi="Verdana" w:cs="Verdana"/>
          <w:color w:val="000000" w:themeColor="text1"/>
          <w:spacing w:val="2"/>
          <w:sz w:val="20"/>
          <w:szCs w:val="20"/>
        </w:rPr>
        <w:t xml:space="preserve">, съгласно който </w:t>
      </w:r>
      <w:r w:rsidR="002B57F2">
        <w:rPr>
          <w:rFonts w:ascii="Verdana" w:eastAsia="Verdana" w:hAnsi="Verdana" w:cs="Verdana"/>
          <w:color w:val="000000" w:themeColor="text1"/>
          <w:spacing w:val="2"/>
          <w:sz w:val="20"/>
          <w:szCs w:val="20"/>
        </w:rPr>
        <w:t>на</w:t>
      </w:r>
      <w:r w:rsidRPr="009A4F2D">
        <w:rPr>
          <w:rFonts w:ascii="Verdana" w:eastAsia="Verdana" w:hAnsi="Verdana" w:cs="Verdana"/>
          <w:color w:val="000000" w:themeColor="text1"/>
          <w:spacing w:val="2"/>
          <w:sz w:val="20"/>
          <w:szCs w:val="20"/>
        </w:rPr>
        <w:t xml:space="preserve"> посочените държави членки </w:t>
      </w:r>
      <w:r w:rsidR="002B57F2">
        <w:rPr>
          <w:rFonts w:ascii="Verdana" w:eastAsia="Verdana" w:hAnsi="Verdana" w:cs="Verdana"/>
          <w:color w:val="000000" w:themeColor="text1"/>
          <w:spacing w:val="2"/>
          <w:sz w:val="20"/>
          <w:szCs w:val="20"/>
        </w:rPr>
        <w:t xml:space="preserve">се предоставя помощ от </w:t>
      </w:r>
      <w:r w:rsidR="00644614">
        <w:rPr>
          <w:rFonts w:ascii="Verdana" w:eastAsia="Verdana" w:hAnsi="Verdana" w:cs="Verdana"/>
          <w:color w:val="000000" w:themeColor="text1"/>
          <w:spacing w:val="2"/>
          <w:sz w:val="20"/>
          <w:szCs w:val="20"/>
        </w:rPr>
        <w:t xml:space="preserve">Европейския </w:t>
      </w:r>
      <w:r w:rsidR="002B57F2">
        <w:rPr>
          <w:rFonts w:ascii="Verdana" w:eastAsia="Verdana" w:hAnsi="Verdana" w:cs="Verdana"/>
          <w:color w:val="000000" w:themeColor="text1"/>
          <w:spacing w:val="2"/>
          <w:sz w:val="20"/>
          <w:szCs w:val="20"/>
        </w:rPr>
        <w:t>Съюз за осигуряване на извънредно подпомагане на земеделските производители за сериозните щети</w:t>
      </w:r>
      <w:r w:rsidRPr="009A4F2D">
        <w:rPr>
          <w:rFonts w:ascii="Verdana" w:eastAsia="Verdana" w:hAnsi="Verdana" w:cs="Verdana"/>
          <w:color w:val="000000" w:themeColor="text1"/>
          <w:spacing w:val="2"/>
          <w:sz w:val="20"/>
          <w:szCs w:val="20"/>
        </w:rPr>
        <w:t xml:space="preserve"> от неблагоприятни климатични </w:t>
      </w:r>
      <w:r w:rsidR="00C618BE">
        <w:rPr>
          <w:rFonts w:ascii="Verdana" w:eastAsia="Verdana" w:hAnsi="Verdana" w:cs="Verdana"/>
          <w:color w:val="000000" w:themeColor="text1"/>
          <w:spacing w:val="2"/>
          <w:sz w:val="20"/>
          <w:szCs w:val="20"/>
        </w:rPr>
        <w:t>явления</w:t>
      </w:r>
      <w:r w:rsidRPr="009A4F2D">
        <w:rPr>
          <w:rFonts w:ascii="Verdana" w:eastAsia="Verdana" w:hAnsi="Verdana" w:cs="Verdana"/>
          <w:color w:val="000000" w:themeColor="text1"/>
          <w:spacing w:val="2"/>
          <w:sz w:val="20"/>
          <w:szCs w:val="20"/>
        </w:rPr>
        <w:t xml:space="preserve"> </w:t>
      </w:r>
      <w:r w:rsidR="002B57F2" w:rsidRPr="002B57F2">
        <w:rPr>
          <w:rFonts w:ascii="Verdana" w:eastAsia="Verdana" w:hAnsi="Verdana" w:cs="Verdana"/>
          <w:color w:val="000000" w:themeColor="text1"/>
          <w:spacing w:val="2"/>
          <w:sz w:val="20"/>
          <w:szCs w:val="20"/>
        </w:rPr>
        <w:t xml:space="preserve">и произтичащата от тях </w:t>
      </w:r>
      <w:r w:rsidR="002B57F2" w:rsidRPr="008F18E9">
        <w:rPr>
          <w:rFonts w:ascii="Verdana" w:eastAsia="Verdana" w:hAnsi="Verdana" w:cs="Verdana"/>
          <w:color w:val="000000" w:themeColor="text1"/>
          <w:spacing w:val="2"/>
          <w:sz w:val="20"/>
          <w:szCs w:val="20"/>
        </w:rPr>
        <w:t>загуба на доходи</w:t>
      </w:r>
      <w:r w:rsidRPr="008F18E9">
        <w:rPr>
          <w:rFonts w:ascii="Verdana" w:eastAsia="Verdana" w:hAnsi="Verdana" w:cs="Verdana"/>
          <w:color w:val="000000" w:themeColor="text1"/>
          <w:spacing w:val="2"/>
          <w:sz w:val="20"/>
          <w:szCs w:val="20"/>
        </w:rPr>
        <w:t xml:space="preserve">, </w:t>
      </w:r>
      <w:r w:rsidR="002B57F2" w:rsidRPr="008F18E9">
        <w:rPr>
          <w:rFonts w:ascii="Verdana" w:eastAsia="Verdana" w:hAnsi="Verdana" w:cs="Verdana"/>
          <w:color w:val="000000" w:themeColor="text1"/>
          <w:spacing w:val="2"/>
          <w:sz w:val="20"/>
          <w:szCs w:val="20"/>
        </w:rPr>
        <w:t>застрашаваща икономическата жизнеспособност на земеделските стопанства</w:t>
      </w:r>
      <w:r w:rsidRPr="008F18E9">
        <w:rPr>
          <w:rFonts w:ascii="Verdana" w:eastAsia="Verdana" w:hAnsi="Verdana" w:cs="Verdana"/>
          <w:color w:val="000000" w:themeColor="text1"/>
          <w:spacing w:val="2"/>
          <w:sz w:val="20"/>
          <w:szCs w:val="20"/>
        </w:rPr>
        <w:t xml:space="preserve">. Определеният за </w:t>
      </w:r>
      <w:r w:rsidR="00903D16" w:rsidRPr="008F18E9">
        <w:rPr>
          <w:rFonts w:ascii="Verdana" w:eastAsia="Verdana" w:hAnsi="Verdana" w:cs="Verdana"/>
          <w:color w:val="000000" w:themeColor="text1"/>
          <w:spacing w:val="2"/>
          <w:sz w:val="20"/>
          <w:szCs w:val="20"/>
        </w:rPr>
        <w:t xml:space="preserve">Република </w:t>
      </w:r>
      <w:r w:rsidRPr="008F18E9">
        <w:rPr>
          <w:rFonts w:ascii="Verdana" w:eastAsia="Verdana" w:hAnsi="Verdana" w:cs="Verdana"/>
          <w:color w:val="000000" w:themeColor="text1"/>
          <w:spacing w:val="2"/>
          <w:sz w:val="20"/>
          <w:szCs w:val="20"/>
        </w:rPr>
        <w:t xml:space="preserve">България бюджет от </w:t>
      </w:r>
      <w:r w:rsidR="000D6F45" w:rsidRPr="008F18E9">
        <w:rPr>
          <w:rFonts w:ascii="Verdana" w:eastAsia="Verdana" w:hAnsi="Verdana" w:cs="Verdana"/>
          <w:color w:val="000000" w:themeColor="text1"/>
          <w:spacing w:val="2"/>
          <w:sz w:val="20"/>
          <w:szCs w:val="20"/>
        </w:rPr>
        <w:t xml:space="preserve">Европейския фонд за гарантиране на земеделието </w:t>
      </w:r>
      <w:r w:rsidR="009A4F2D" w:rsidRPr="008F18E9">
        <w:rPr>
          <w:rFonts w:ascii="Verdana" w:eastAsia="Verdana" w:hAnsi="Verdana" w:cs="Verdana"/>
          <w:color w:val="000000" w:themeColor="text1"/>
          <w:spacing w:val="2"/>
          <w:sz w:val="20"/>
          <w:szCs w:val="20"/>
        </w:rPr>
        <w:t xml:space="preserve">е в размер на </w:t>
      </w:r>
      <w:r w:rsidR="00644614" w:rsidRPr="008F18E9">
        <w:rPr>
          <w:rFonts w:ascii="Verdana" w:eastAsia="Verdana" w:hAnsi="Verdana" w:cs="Verdana"/>
          <w:color w:val="000000" w:themeColor="text1"/>
          <w:spacing w:val="2"/>
          <w:sz w:val="20"/>
          <w:szCs w:val="20"/>
        </w:rPr>
        <w:t>7</w:t>
      </w:r>
      <w:r w:rsidR="009A4F2D" w:rsidRPr="008F18E9">
        <w:rPr>
          <w:rFonts w:ascii="Verdana" w:eastAsia="Verdana" w:hAnsi="Verdana" w:cs="Verdana"/>
          <w:color w:val="000000" w:themeColor="text1"/>
          <w:spacing w:val="2"/>
          <w:sz w:val="20"/>
          <w:szCs w:val="20"/>
        </w:rPr>
        <w:t xml:space="preserve"> </w:t>
      </w:r>
      <w:r w:rsidR="00644614" w:rsidRPr="008F18E9">
        <w:rPr>
          <w:rFonts w:ascii="Verdana" w:eastAsia="Verdana" w:hAnsi="Verdana" w:cs="Verdana"/>
          <w:color w:val="000000" w:themeColor="text1"/>
          <w:spacing w:val="2"/>
          <w:sz w:val="20"/>
          <w:szCs w:val="20"/>
        </w:rPr>
        <w:t>4</w:t>
      </w:r>
      <w:r w:rsidR="009A4F2D" w:rsidRPr="008F18E9">
        <w:rPr>
          <w:rFonts w:ascii="Verdana" w:eastAsia="Verdana" w:hAnsi="Verdana" w:cs="Verdana"/>
          <w:color w:val="000000" w:themeColor="text1"/>
          <w:spacing w:val="2"/>
          <w:sz w:val="20"/>
          <w:szCs w:val="20"/>
        </w:rPr>
        <w:t xml:space="preserve">00 000 </w:t>
      </w:r>
      <w:r w:rsidR="00644614" w:rsidRPr="008F18E9">
        <w:rPr>
          <w:rFonts w:ascii="Verdana" w:eastAsia="Verdana" w:hAnsi="Verdana" w:cs="Verdana"/>
          <w:color w:val="000000" w:themeColor="text1"/>
          <w:spacing w:val="2"/>
          <w:sz w:val="20"/>
          <w:szCs w:val="20"/>
        </w:rPr>
        <w:t>евро</w:t>
      </w:r>
      <w:r w:rsidRPr="008F18E9">
        <w:rPr>
          <w:rFonts w:ascii="Verdana" w:eastAsia="Verdana" w:hAnsi="Verdana" w:cs="Verdana"/>
          <w:color w:val="000000" w:themeColor="text1"/>
          <w:spacing w:val="2"/>
          <w:sz w:val="20"/>
          <w:szCs w:val="20"/>
        </w:rPr>
        <w:t xml:space="preserve">, като се допуска предоставяне на допълнително национално </w:t>
      </w:r>
      <w:r w:rsidR="00237A23" w:rsidRPr="008F18E9">
        <w:rPr>
          <w:rFonts w:ascii="Verdana" w:eastAsia="Verdana" w:hAnsi="Verdana" w:cs="Verdana"/>
          <w:color w:val="000000" w:themeColor="text1"/>
          <w:spacing w:val="2"/>
          <w:sz w:val="20"/>
          <w:szCs w:val="20"/>
        </w:rPr>
        <w:t>финансиране</w:t>
      </w:r>
      <w:r w:rsidRPr="008F18E9">
        <w:rPr>
          <w:rFonts w:ascii="Verdana" w:eastAsia="Verdana" w:hAnsi="Verdana" w:cs="Verdana"/>
          <w:color w:val="000000" w:themeColor="text1"/>
          <w:spacing w:val="2"/>
          <w:sz w:val="20"/>
          <w:szCs w:val="20"/>
        </w:rPr>
        <w:t xml:space="preserve"> до</w:t>
      </w:r>
      <w:r w:rsidR="009A4F2D" w:rsidRPr="008F18E9">
        <w:rPr>
          <w:rFonts w:ascii="Verdana" w:eastAsia="Verdana" w:hAnsi="Verdana" w:cs="Verdana"/>
          <w:color w:val="000000" w:themeColor="text1"/>
          <w:spacing w:val="2"/>
          <w:sz w:val="20"/>
          <w:szCs w:val="20"/>
        </w:rPr>
        <w:t xml:space="preserve"> 200% от европейските средства.</w:t>
      </w:r>
    </w:p>
    <w:p w14:paraId="73A9354C" w14:textId="56BD8E5C" w:rsidR="00E00732" w:rsidRPr="008F18E9" w:rsidRDefault="00E00732" w:rsidP="001446E3">
      <w:pPr>
        <w:widowControl w:val="0"/>
        <w:spacing w:after="0" w:line="360" w:lineRule="auto"/>
        <w:ind w:firstLine="709"/>
        <w:jc w:val="both"/>
        <w:rPr>
          <w:rFonts w:ascii="Verdana" w:eastAsia="Verdana" w:hAnsi="Verdana" w:cs="Verdana"/>
          <w:color w:val="000000" w:themeColor="text1"/>
          <w:sz w:val="20"/>
          <w:szCs w:val="20"/>
        </w:rPr>
      </w:pPr>
      <w:r w:rsidRPr="008F18E9">
        <w:rPr>
          <w:rFonts w:ascii="Verdana" w:eastAsia="Verdana" w:hAnsi="Verdana" w:cs="Verdana"/>
          <w:color w:val="000000" w:themeColor="text1"/>
          <w:sz w:val="20"/>
          <w:szCs w:val="20"/>
        </w:rPr>
        <w:t xml:space="preserve">След извършен анализ на </w:t>
      </w:r>
      <w:r w:rsidR="00555471" w:rsidRPr="008F18E9">
        <w:rPr>
          <w:rFonts w:ascii="Verdana" w:eastAsia="Verdana" w:hAnsi="Verdana" w:cs="Verdana"/>
          <w:color w:val="000000" w:themeColor="text1"/>
          <w:sz w:val="20"/>
          <w:szCs w:val="20"/>
        </w:rPr>
        <w:t xml:space="preserve">агрометеорологичните условия за периода февруари – април 2025 г. </w:t>
      </w:r>
      <w:r w:rsidRPr="008F18E9">
        <w:rPr>
          <w:rFonts w:ascii="Verdana" w:eastAsia="Verdana" w:hAnsi="Verdana" w:cs="Verdana"/>
          <w:color w:val="000000" w:themeColor="text1"/>
          <w:sz w:val="20"/>
          <w:szCs w:val="20"/>
        </w:rPr>
        <w:t>е установ</w:t>
      </w:r>
      <w:r w:rsidR="00555471" w:rsidRPr="008F18E9">
        <w:rPr>
          <w:rFonts w:ascii="Verdana" w:eastAsia="Verdana" w:hAnsi="Verdana" w:cs="Verdana"/>
          <w:color w:val="000000" w:themeColor="text1"/>
          <w:sz w:val="20"/>
          <w:szCs w:val="20"/>
        </w:rPr>
        <w:t>ено</w:t>
      </w:r>
      <w:r w:rsidRPr="008F18E9">
        <w:rPr>
          <w:rFonts w:ascii="Verdana" w:eastAsia="Verdana" w:hAnsi="Verdana" w:cs="Verdana"/>
          <w:color w:val="000000" w:themeColor="text1"/>
          <w:sz w:val="20"/>
          <w:szCs w:val="20"/>
        </w:rPr>
        <w:t xml:space="preserve">, че </w:t>
      </w:r>
      <w:r w:rsidR="00555471" w:rsidRPr="008F18E9">
        <w:rPr>
          <w:rFonts w:ascii="Verdana" w:eastAsia="Verdana" w:hAnsi="Verdana" w:cs="Verdana"/>
          <w:color w:val="000000" w:themeColor="text1"/>
          <w:sz w:val="20"/>
          <w:szCs w:val="20"/>
        </w:rPr>
        <w:t>са</w:t>
      </w:r>
      <w:r w:rsidRPr="008F18E9">
        <w:rPr>
          <w:rFonts w:ascii="Verdana" w:eastAsia="Verdana" w:hAnsi="Verdana" w:cs="Verdana"/>
          <w:color w:val="000000" w:themeColor="text1"/>
          <w:sz w:val="20"/>
          <w:szCs w:val="20"/>
        </w:rPr>
        <w:t xml:space="preserve"> засегнат</w:t>
      </w:r>
      <w:r w:rsidR="00555471" w:rsidRPr="008F18E9">
        <w:rPr>
          <w:rFonts w:ascii="Verdana" w:eastAsia="Verdana" w:hAnsi="Verdana" w:cs="Verdana"/>
          <w:color w:val="000000" w:themeColor="text1"/>
          <w:sz w:val="20"/>
          <w:szCs w:val="20"/>
        </w:rPr>
        <w:t xml:space="preserve">и огромни по размер площи с различни култури </w:t>
      </w:r>
      <w:r w:rsidR="008F18E9" w:rsidRPr="008F18E9">
        <w:rPr>
          <w:rFonts w:ascii="Verdana" w:eastAsia="Verdana" w:hAnsi="Verdana" w:cs="Verdana"/>
          <w:color w:val="000000" w:themeColor="text1"/>
          <w:sz w:val="20"/>
          <w:szCs w:val="20"/>
        </w:rPr>
        <w:t>с</w:t>
      </w:r>
      <w:r w:rsidR="00555471" w:rsidRPr="008F18E9">
        <w:rPr>
          <w:rFonts w:ascii="Verdana" w:eastAsia="Verdana" w:hAnsi="Verdana" w:cs="Verdana"/>
          <w:color w:val="000000" w:themeColor="text1"/>
          <w:sz w:val="20"/>
          <w:szCs w:val="20"/>
        </w:rPr>
        <w:t xml:space="preserve"> щети от измръзване/слана.</w:t>
      </w:r>
    </w:p>
    <w:p w14:paraId="3D6EA51D" w14:textId="09C8B668" w:rsidR="00062591" w:rsidRPr="008F18E9" w:rsidRDefault="000B56E4" w:rsidP="001446E3">
      <w:pPr>
        <w:widowControl w:val="0"/>
        <w:spacing w:after="0" w:line="360" w:lineRule="auto"/>
        <w:ind w:firstLine="709"/>
        <w:jc w:val="both"/>
        <w:rPr>
          <w:rFonts w:ascii="Verdana" w:eastAsia="Verdana" w:hAnsi="Verdana" w:cs="Verdana"/>
          <w:color w:val="000000" w:themeColor="text1"/>
          <w:sz w:val="20"/>
          <w:szCs w:val="20"/>
        </w:rPr>
      </w:pPr>
      <w:r w:rsidRPr="008F18E9">
        <w:rPr>
          <w:rFonts w:ascii="Verdana" w:eastAsia="Verdana" w:hAnsi="Verdana" w:cs="Verdana"/>
          <w:color w:val="000000" w:themeColor="text1"/>
          <w:sz w:val="20"/>
          <w:szCs w:val="20"/>
        </w:rPr>
        <w:t>С</w:t>
      </w:r>
      <w:r w:rsidR="00E00732" w:rsidRPr="008F18E9">
        <w:rPr>
          <w:rFonts w:ascii="Verdana" w:eastAsia="Verdana" w:hAnsi="Verdana" w:cs="Verdana"/>
          <w:color w:val="000000" w:themeColor="text1"/>
          <w:sz w:val="20"/>
          <w:szCs w:val="20"/>
        </w:rPr>
        <w:t>пешн</w:t>
      </w:r>
      <w:r w:rsidR="00C618BE" w:rsidRPr="008F18E9">
        <w:rPr>
          <w:rFonts w:ascii="Verdana" w:eastAsia="Verdana" w:hAnsi="Verdana" w:cs="Verdana"/>
          <w:color w:val="000000" w:themeColor="text1"/>
          <w:sz w:val="20"/>
          <w:szCs w:val="20"/>
        </w:rPr>
        <w:t>ото</w:t>
      </w:r>
      <w:r w:rsidR="00E00732" w:rsidRPr="008F18E9">
        <w:rPr>
          <w:rFonts w:ascii="Verdana" w:eastAsia="Verdana" w:hAnsi="Verdana" w:cs="Verdana"/>
          <w:color w:val="000000" w:themeColor="text1"/>
          <w:sz w:val="20"/>
          <w:szCs w:val="20"/>
        </w:rPr>
        <w:t xml:space="preserve"> финансов</w:t>
      </w:r>
      <w:r w:rsidR="00C618BE" w:rsidRPr="008F18E9">
        <w:rPr>
          <w:rFonts w:ascii="Verdana" w:eastAsia="Verdana" w:hAnsi="Verdana" w:cs="Verdana"/>
          <w:color w:val="000000" w:themeColor="text1"/>
          <w:sz w:val="20"/>
          <w:szCs w:val="20"/>
        </w:rPr>
        <w:t>о</w:t>
      </w:r>
      <w:r w:rsidR="00E00732" w:rsidRPr="008F18E9">
        <w:rPr>
          <w:rFonts w:ascii="Verdana" w:eastAsia="Verdana" w:hAnsi="Verdana" w:cs="Verdana"/>
          <w:color w:val="000000" w:themeColor="text1"/>
          <w:sz w:val="20"/>
          <w:szCs w:val="20"/>
        </w:rPr>
        <w:t xml:space="preserve"> по</w:t>
      </w:r>
      <w:r w:rsidR="00C618BE" w:rsidRPr="008F18E9">
        <w:rPr>
          <w:rFonts w:ascii="Verdana" w:eastAsia="Verdana" w:hAnsi="Verdana" w:cs="Verdana"/>
          <w:color w:val="000000" w:themeColor="text1"/>
          <w:sz w:val="20"/>
          <w:szCs w:val="20"/>
        </w:rPr>
        <w:t>дпомагане</w:t>
      </w:r>
      <w:r w:rsidR="008F18E9" w:rsidRPr="008F18E9">
        <w:rPr>
          <w:rFonts w:ascii="Verdana" w:eastAsia="Verdana" w:hAnsi="Verdana" w:cs="Verdana"/>
          <w:color w:val="000000" w:themeColor="text1"/>
          <w:sz w:val="20"/>
          <w:szCs w:val="20"/>
        </w:rPr>
        <w:t xml:space="preserve"> на основание</w:t>
      </w:r>
      <w:r w:rsidR="00E00732" w:rsidRPr="008F18E9">
        <w:rPr>
          <w:rFonts w:ascii="Verdana" w:eastAsia="Verdana" w:hAnsi="Verdana" w:cs="Verdana"/>
          <w:color w:val="000000" w:themeColor="text1"/>
          <w:sz w:val="20"/>
          <w:szCs w:val="20"/>
        </w:rPr>
        <w:t xml:space="preserve"> Регламент за изпълнение (ЕС) </w:t>
      </w:r>
      <w:r w:rsidR="00555471" w:rsidRPr="008F18E9">
        <w:rPr>
          <w:rFonts w:ascii="Verdana" w:eastAsia="Verdana" w:hAnsi="Verdana" w:cs="Verdana"/>
          <w:color w:val="000000" w:themeColor="text1"/>
          <w:spacing w:val="2"/>
          <w:sz w:val="20"/>
          <w:szCs w:val="20"/>
        </w:rPr>
        <w:t xml:space="preserve">2025/2061 </w:t>
      </w:r>
      <w:r w:rsidRPr="008F18E9">
        <w:rPr>
          <w:rFonts w:ascii="Verdana" w:eastAsia="Verdana" w:hAnsi="Verdana" w:cs="Verdana"/>
          <w:color w:val="000000" w:themeColor="text1"/>
          <w:sz w:val="20"/>
          <w:szCs w:val="20"/>
        </w:rPr>
        <w:t xml:space="preserve">следва </w:t>
      </w:r>
      <w:r w:rsidR="00E00732" w:rsidRPr="008F18E9">
        <w:rPr>
          <w:rFonts w:ascii="Verdana" w:eastAsia="Verdana" w:hAnsi="Verdana" w:cs="Verdana"/>
          <w:color w:val="000000" w:themeColor="text1"/>
          <w:sz w:val="20"/>
          <w:szCs w:val="20"/>
        </w:rPr>
        <w:t>да бъде предоставен</w:t>
      </w:r>
      <w:r w:rsidR="00C618BE" w:rsidRPr="008F18E9">
        <w:rPr>
          <w:rFonts w:ascii="Verdana" w:eastAsia="Verdana" w:hAnsi="Verdana" w:cs="Verdana"/>
          <w:color w:val="000000" w:themeColor="text1"/>
          <w:sz w:val="20"/>
          <w:szCs w:val="20"/>
        </w:rPr>
        <w:t>о</w:t>
      </w:r>
      <w:r w:rsidR="00E00732" w:rsidRPr="008F18E9">
        <w:rPr>
          <w:rFonts w:ascii="Verdana" w:eastAsia="Verdana" w:hAnsi="Verdana" w:cs="Verdana"/>
          <w:color w:val="000000" w:themeColor="text1"/>
          <w:sz w:val="20"/>
          <w:szCs w:val="20"/>
        </w:rPr>
        <w:t xml:space="preserve"> </w:t>
      </w:r>
      <w:r w:rsidR="00555471" w:rsidRPr="008F18E9">
        <w:rPr>
          <w:rFonts w:ascii="Verdana" w:eastAsia="Verdana" w:hAnsi="Verdana" w:cs="Verdana"/>
          <w:color w:val="000000" w:themeColor="text1"/>
          <w:sz w:val="20"/>
          <w:szCs w:val="20"/>
        </w:rPr>
        <w:t>на земеделски стопани с издадени през 2025 г. констативни протоколи за 100% пропаднали площи с напълно унищожени земеделски култури</w:t>
      </w:r>
      <w:r w:rsidR="00E00732" w:rsidRPr="008F18E9">
        <w:rPr>
          <w:rFonts w:ascii="Verdana" w:eastAsia="Verdana" w:hAnsi="Verdana" w:cs="Verdana"/>
          <w:color w:val="000000" w:themeColor="text1"/>
          <w:sz w:val="20"/>
          <w:szCs w:val="20"/>
        </w:rPr>
        <w:t xml:space="preserve">, които са установени като допустими </w:t>
      </w:r>
      <w:r w:rsidR="003F5A1B" w:rsidRPr="008F18E9">
        <w:rPr>
          <w:rFonts w:ascii="Verdana" w:eastAsia="Verdana" w:hAnsi="Verdana" w:cs="Verdana"/>
          <w:color w:val="000000" w:themeColor="text1"/>
          <w:sz w:val="20"/>
          <w:szCs w:val="20"/>
        </w:rPr>
        <w:t xml:space="preserve">за подпомагане за кампания 2025 г. </w:t>
      </w:r>
      <w:r w:rsidR="00E00732" w:rsidRPr="008F18E9">
        <w:rPr>
          <w:rFonts w:ascii="Verdana" w:eastAsia="Verdana" w:hAnsi="Verdana" w:cs="Verdana"/>
          <w:color w:val="000000" w:themeColor="text1"/>
          <w:sz w:val="20"/>
          <w:szCs w:val="20"/>
        </w:rPr>
        <w:t xml:space="preserve">по </w:t>
      </w:r>
      <w:r w:rsidR="008379E7" w:rsidRPr="008F18E9">
        <w:rPr>
          <w:rFonts w:ascii="Verdana" w:eastAsia="Verdana" w:hAnsi="Verdana" w:cs="Verdana"/>
          <w:color w:val="000000" w:themeColor="text1"/>
          <w:sz w:val="20"/>
          <w:szCs w:val="20"/>
        </w:rPr>
        <w:t xml:space="preserve">интервенция </w:t>
      </w:r>
      <w:r w:rsidR="008379E7" w:rsidRPr="008F18E9">
        <w:rPr>
          <w:rFonts w:ascii="Verdana" w:hAnsi="Verdana" w:cs="Times New Roman"/>
          <w:bCs/>
          <w:sz w:val="20"/>
          <w:szCs w:val="20"/>
        </w:rPr>
        <w:t>„Основно подпомагане на доходите за устойчивост</w:t>
      </w:r>
      <w:r w:rsidR="008379E7" w:rsidRPr="008F18E9">
        <w:rPr>
          <w:rFonts w:ascii="Verdana" w:eastAsia="Verdana" w:hAnsi="Verdana" w:cs="Verdana"/>
          <w:color w:val="000000" w:themeColor="text1"/>
          <w:sz w:val="20"/>
          <w:szCs w:val="20"/>
        </w:rPr>
        <w:t xml:space="preserve">“ </w:t>
      </w:r>
      <w:r w:rsidR="00555471" w:rsidRPr="008F18E9">
        <w:rPr>
          <w:rFonts w:ascii="Verdana" w:eastAsia="Verdana" w:hAnsi="Verdana" w:cs="Verdana"/>
          <w:color w:val="000000" w:themeColor="text1"/>
          <w:sz w:val="20"/>
          <w:szCs w:val="20"/>
        </w:rPr>
        <w:t>към 31 декември 2025</w:t>
      </w:r>
      <w:r w:rsidR="00E00732" w:rsidRPr="008F18E9">
        <w:rPr>
          <w:rFonts w:ascii="Verdana" w:eastAsia="Verdana" w:hAnsi="Verdana" w:cs="Verdana"/>
          <w:color w:val="000000" w:themeColor="text1"/>
          <w:sz w:val="20"/>
          <w:szCs w:val="20"/>
        </w:rPr>
        <w:t xml:space="preserve"> г.</w:t>
      </w:r>
    </w:p>
    <w:p w14:paraId="543218CA" w14:textId="3BA80961" w:rsidR="003F5A1B" w:rsidRPr="008F18E9" w:rsidRDefault="003F5A1B" w:rsidP="001446E3">
      <w:pPr>
        <w:widowControl w:val="0"/>
        <w:spacing w:after="0" w:line="360" w:lineRule="auto"/>
        <w:ind w:firstLine="709"/>
        <w:jc w:val="both"/>
        <w:rPr>
          <w:rFonts w:ascii="Verdana" w:eastAsia="Verdana" w:hAnsi="Verdana" w:cs="Verdana"/>
          <w:color w:val="000000" w:themeColor="text1"/>
          <w:sz w:val="20"/>
          <w:szCs w:val="20"/>
        </w:rPr>
      </w:pPr>
      <w:r w:rsidRPr="008F18E9">
        <w:rPr>
          <w:rFonts w:ascii="Verdana" w:eastAsia="Verdana" w:hAnsi="Verdana" w:cs="Verdana"/>
          <w:color w:val="000000" w:themeColor="text1"/>
          <w:sz w:val="20"/>
          <w:szCs w:val="20"/>
        </w:rPr>
        <w:t>Размерът на финансовата помощ (ставка) за хектар за допустима култура се равнява на 80% от производствените разходи за отглеждане на съответната култура.</w:t>
      </w:r>
    </w:p>
    <w:p w14:paraId="183BA3D9" w14:textId="45068DDF" w:rsidR="00E82C01" w:rsidRDefault="00E82C01" w:rsidP="001446E3">
      <w:pPr>
        <w:widowControl w:val="0"/>
        <w:spacing w:after="0" w:line="360" w:lineRule="auto"/>
        <w:ind w:firstLine="709"/>
        <w:jc w:val="both"/>
        <w:rPr>
          <w:rFonts w:ascii="Verdana" w:eastAsia="Verdana" w:hAnsi="Verdana" w:cs="Verdana"/>
          <w:color w:val="000000" w:themeColor="text1"/>
          <w:sz w:val="20"/>
          <w:szCs w:val="20"/>
          <w:lang w:val="en-US"/>
        </w:rPr>
      </w:pPr>
      <w:r w:rsidRPr="00E82C01">
        <w:rPr>
          <w:rFonts w:ascii="Verdana" w:eastAsia="Verdana" w:hAnsi="Verdana" w:cs="Verdana"/>
          <w:color w:val="000000" w:themeColor="text1"/>
          <w:sz w:val="20"/>
          <w:szCs w:val="20"/>
        </w:rPr>
        <w:t xml:space="preserve">Предвид изискването на Регламент за изпълнение (ЕС) 2025/2061 за избягване на свръхкомпенсиране, следва предоставянето на спешната финансова помощ да бъде съобразено с получена държавна помощ съгласно Решение С(2022) 8442 от 21.11.2022 г. (SA.104672) – удължаване на продължителността на прилагане на схема SA.42510 (2015/N), точка 3.3. (14) от Решение С(2020) 9253 от 16.12.2020 г. (SA.59044) и точка 2.7. (12) от Решение C (2015) 6493 от 17.09.2015 г. на Европейската комисия за одобряване на Държавна помощ SA.42510 за компенсиране на щетите по земеделските култури, причинени от неблагоприятни климатични събития, които могат да бъдат приравнени на природно бедствие и Заповед № РД09-830/14.08.2025 г. </w:t>
      </w:r>
      <w:r w:rsidR="001D61DD" w:rsidRPr="00E82C01">
        <w:rPr>
          <w:rFonts w:ascii="Verdana" w:eastAsia="Verdana" w:hAnsi="Verdana" w:cs="Verdana"/>
          <w:color w:val="000000" w:themeColor="text1"/>
          <w:sz w:val="20"/>
          <w:szCs w:val="20"/>
        </w:rPr>
        <w:t>на министъра на земеделието и храните, с която е обявено настъпило неблагоприятно климатично събитие</w:t>
      </w:r>
      <w:r w:rsidR="001D61DD">
        <w:rPr>
          <w:rFonts w:ascii="Verdana" w:eastAsia="Verdana" w:hAnsi="Verdana" w:cs="Verdana"/>
          <w:color w:val="000000" w:themeColor="text1"/>
          <w:sz w:val="20"/>
          <w:szCs w:val="20"/>
        </w:rPr>
        <w:t xml:space="preserve"> </w:t>
      </w:r>
      <w:r w:rsidR="001D61DD" w:rsidRPr="001D61DD">
        <w:rPr>
          <w:rFonts w:ascii="Verdana" w:eastAsia="Verdana" w:hAnsi="Verdana" w:cs="Verdana"/>
          <w:color w:val="000000" w:themeColor="text1"/>
          <w:sz w:val="20"/>
          <w:szCs w:val="20"/>
        </w:rPr>
        <w:t xml:space="preserve">– измръзване/слана в </w:t>
      </w:r>
      <w:r w:rsidR="001D61DD" w:rsidRPr="001D61DD">
        <w:rPr>
          <w:rFonts w:ascii="Verdana" w:eastAsia="Verdana" w:hAnsi="Verdana" w:cs="Verdana"/>
          <w:color w:val="000000" w:themeColor="text1"/>
          <w:sz w:val="20"/>
          <w:szCs w:val="20"/>
        </w:rPr>
        <w:lastRenderedPageBreak/>
        <w:t>области: Благоевград, Бургас, Варна, Велико Търново, Враца, Габрово, Добрич, Кюстендил, Ловеч, Монтана, Пазарджик, Перник, Плевен, Пловдив, Разград, Русе, Силистра, Сливен, София област, Стара Загора, Търговище, Хасково, Шумен и Ямбол за културите: сливи, праскови/нектарини, ягоди, малини, бадеми, лешници, маслодайна роза, нар и смокини</w:t>
      </w:r>
      <w:r w:rsidR="001D61DD">
        <w:rPr>
          <w:rFonts w:ascii="Verdana" w:eastAsia="Verdana" w:hAnsi="Verdana" w:cs="Verdana"/>
          <w:color w:val="000000" w:themeColor="text1"/>
          <w:sz w:val="20"/>
          <w:szCs w:val="20"/>
        </w:rPr>
        <w:t xml:space="preserve"> и </w:t>
      </w:r>
      <w:r w:rsidRPr="00E82C01">
        <w:rPr>
          <w:rFonts w:ascii="Verdana" w:eastAsia="Verdana" w:hAnsi="Verdana" w:cs="Verdana"/>
          <w:color w:val="000000" w:themeColor="text1"/>
          <w:sz w:val="20"/>
          <w:szCs w:val="20"/>
        </w:rPr>
        <w:t>Заповед № РД 09-892/23.09.2025 г. на министъра на земеделието и храните, с която е обявено настъпило неблагоприятно климатично събитие – измръзване/слана в области: Благоевград, Бургас, Варна, Велико Търново, Враца, Габрово, Добрич, Кюстендил, Ловеч, Пазарджик, Перник, Пловдив, Разград, Русе, Силистра, Сливен, София област, Стара Загора, Търговище, Хасково, Шумен и Ямбол за културите: орехи, ябълки, винени лозя, десертни лозя, круши, дюли, киви, дрян, арония и овощен посадъчен материал</w:t>
      </w:r>
      <w:r>
        <w:rPr>
          <w:rFonts w:ascii="Verdana" w:eastAsia="Verdana" w:hAnsi="Verdana" w:cs="Verdana"/>
          <w:color w:val="000000" w:themeColor="text1"/>
          <w:sz w:val="20"/>
          <w:szCs w:val="20"/>
          <w:lang w:val="en-US"/>
        </w:rPr>
        <w:t>.</w:t>
      </w:r>
    </w:p>
    <w:p w14:paraId="58C110CA" w14:textId="77777777" w:rsidR="00194EB7" w:rsidRDefault="00E00732" w:rsidP="001446E3">
      <w:pPr>
        <w:widowControl w:val="0"/>
        <w:spacing w:after="0" w:line="360" w:lineRule="auto"/>
        <w:ind w:firstLine="709"/>
        <w:jc w:val="both"/>
        <w:rPr>
          <w:rFonts w:ascii="Verdana" w:eastAsia="Verdana" w:hAnsi="Verdana" w:cs="Verdana"/>
          <w:color w:val="000000" w:themeColor="text1"/>
          <w:spacing w:val="-2"/>
          <w:sz w:val="20"/>
          <w:szCs w:val="20"/>
          <w:lang w:val="en-US"/>
        </w:rPr>
      </w:pPr>
      <w:r w:rsidRPr="001446E3">
        <w:rPr>
          <w:rFonts w:ascii="Verdana" w:eastAsia="Verdana" w:hAnsi="Verdana" w:cs="Verdana"/>
          <w:color w:val="000000" w:themeColor="text1"/>
          <w:spacing w:val="-2"/>
          <w:sz w:val="20"/>
          <w:szCs w:val="20"/>
        </w:rPr>
        <w:t xml:space="preserve">С оглед </w:t>
      </w:r>
      <w:r w:rsidR="00FD05AA" w:rsidRPr="001446E3">
        <w:rPr>
          <w:rFonts w:ascii="Verdana" w:eastAsia="Verdana" w:hAnsi="Verdana" w:cs="Verdana"/>
          <w:color w:val="000000" w:themeColor="text1"/>
          <w:spacing w:val="-2"/>
          <w:sz w:val="20"/>
          <w:szCs w:val="20"/>
        </w:rPr>
        <w:t>определяне</w:t>
      </w:r>
      <w:r w:rsidRPr="001446E3">
        <w:rPr>
          <w:rFonts w:ascii="Verdana" w:eastAsia="Verdana" w:hAnsi="Verdana" w:cs="Verdana"/>
          <w:color w:val="000000" w:themeColor="text1"/>
          <w:spacing w:val="-2"/>
          <w:sz w:val="20"/>
          <w:szCs w:val="20"/>
        </w:rPr>
        <w:t xml:space="preserve"> на </w:t>
      </w:r>
      <w:r w:rsidR="008379E7" w:rsidRPr="001446E3">
        <w:rPr>
          <w:rFonts w:ascii="Verdana" w:eastAsia="Verdana" w:hAnsi="Verdana" w:cs="Verdana"/>
          <w:color w:val="000000" w:themeColor="text1"/>
          <w:spacing w:val="-2"/>
          <w:sz w:val="20"/>
          <w:szCs w:val="20"/>
        </w:rPr>
        <w:t xml:space="preserve">условията и </w:t>
      </w:r>
      <w:r w:rsidRPr="001446E3">
        <w:rPr>
          <w:rFonts w:ascii="Verdana" w:eastAsia="Verdana" w:hAnsi="Verdana" w:cs="Verdana"/>
          <w:color w:val="000000" w:themeColor="text1"/>
          <w:spacing w:val="-2"/>
          <w:sz w:val="20"/>
          <w:szCs w:val="20"/>
        </w:rPr>
        <w:t xml:space="preserve">реда за предоставянето на спешна финансова помощ на земеделските стопани в Република България </w:t>
      </w:r>
      <w:r w:rsidR="007110C4" w:rsidRPr="001446E3">
        <w:rPr>
          <w:rFonts w:ascii="Verdana" w:eastAsia="Verdana" w:hAnsi="Verdana" w:cs="Verdana"/>
          <w:color w:val="000000" w:themeColor="text1"/>
          <w:spacing w:val="-2"/>
          <w:sz w:val="20"/>
          <w:szCs w:val="20"/>
        </w:rPr>
        <w:t xml:space="preserve">на основание </w:t>
      </w:r>
      <w:r w:rsidRPr="001446E3">
        <w:rPr>
          <w:rFonts w:ascii="Verdana" w:eastAsia="Verdana" w:hAnsi="Verdana" w:cs="Verdana"/>
          <w:color w:val="000000" w:themeColor="text1"/>
          <w:spacing w:val="-2"/>
          <w:sz w:val="20"/>
          <w:szCs w:val="20"/>
        </w:rPr>
        <w:t xml:space="preserve">цитирания по-горе регламент, е необходимо да бъде издаден </w:t>
      </w:r>
      <w:r w:rsidR="00C618BE" w:rsidRPr="001446E3">
        <w:rPr>
          <w:rFonts w:ascii="Verdana" w:eastAsia="Verdana" w:hAnsi="Verdana" w:cs="Verdana"/>
          <w:color w:val="000000" w:themeColor="text1"/>
          <w:spacing w:val="-2"/>
          <w:sz w:val="20"/>
          <w:szCs w:val="20"/>
        </w:rPr>
        <w:t>подзаконов</w:t>
      </w:r>
      <w:r w:rsidRPr="001446E3">
        <w:rPr>
          <w:rFonts w:ascii="Verdana" w:eastAsia="Verdana" w:hAnsi="Verdana" w:cs="Verdana"/>
          <w:color w:val="000000" w:themeColor="text1"/>
          <w:spacing w:val="-2"/>
          <w:sz w:val="20"/>
          <w:szCs w:val="20"/>
        </w:rPr>
        <w:t xml:space="preserve"> нормативен акт</w:t>
      </w:r>
      <w:r w:rsidR="00194EB7" w:rsidRPr="001446E3">
        <w:rPr>
          <w:rFonts w:ascii="Verdana" w:eastAsia="Verdana" w:hAnsi="Verdana" w:cs="Verdana"/>
          <w:color w:val="000000" w:themeColor="text1"/>
          <w:spacing w:val="-2"/>
          <w:sz w:val="20"/>
          <w:szCs w:val="20"/>
        </w:rPr>
        <w:t>.</w:t>
      </w:r>
    </w:p>
    <w:p w14:paraId="48D7BFC3" w14:textId="41CD5AF7" w:rsidR="008F26DA" w:rsidRPr="00E81FCB" w:rsidRDefault="008F26DA" w:rsidP="008F26DA">
      <w:pPr>
        <w:widowControl w:val="0"/>
        <w:spacing w:after="0" w:line="360" w:lineRule="auto"/>
        <w:ind w:firstLine="709"/>
        <w:jc w:val="both"/>
        <w:rPr>
          <w:rFonts w:ascii="Verdana" w:eastAsia="Verdana" w:hAnsi="Verdana" w:cs="Verdana"/>
          <w:color w:val="000000" w:themeColor="text1"/>
          <w:spacing w:val="-2"/>
          <w:sz w:val="20"/>
          <w:szCs w:val="20"/>
        </w:rPr>
      </w:pPr>
      <w:r w:rsidRPr="00E81FCB">
        <w:rPr>
          <w:rFonts w:ascii="Verdana" w:eastAsia="Verdana" w:hAnsi="Verdana" w:cs="Verdana"/>
          <w:color w:val="000000" w:themeColor="text1"/>
          <w:spacing w:val="-2"/>
          <w:sz w:val="20"/>
          <w:szCs w:val="20"/>
        </w:rPr>
        <w:t>С предл</w:t>
      </w:r>
      <w:r w:rsidR="0050207F" w:rsidRPr="00E81FCB">
        <w:rPr>
          <w:rFonts w:ascii="Verdana" w:eastAsia="Verdana" w:hAnsi="Verdana" w:cs="Verdana"/>
          <w:color w:val="000000" w:themeColor="text1"/>
          <w:spacing w:val="-2"/>
          <w:sz w:val="20"/>
          <w:szCs w:val="20"/>
        </w:rPr>
        <w:t>ожения проект на нормативен акт</w:t>
      </w:r>
      <w:r w:rsidRPr="00E81FCB">
        <w:rPr>
          <w:rFonts w:ascii="Verdana" w:eastAsia="Verdana" w:hAnsi="Verdana" w:cs="Verdana"/>
          <w:color w:val="000000" w:themeColor="text1"/>
          <w:spacing w:val="-2"/>
          <w:sz w:val="20"/>
          <w:szCs w:val="20"/>
        </w:rPr>
        <w:t xml:space="preserve"> в заключителни разпоредби се правят </w:t>
      </w:r>
      <w:r w:rsidR="0050207F" w:rsidRPr="00E81FCB">
        <w:rPr>
          <w:rFonts w:ascii="Verdana" w:eastAsia="Verdana" w:hAnsi="Verdana" w:cs="Verdana"/>
          <w:color w:val="000000" w:themeColor="text1"/>
          <w:spacing w:val="-2"/>
          <w:sz w:val="20"/>
          <w:szCs w:val="20"/>
        </w:rPr>
        <w:t>допълнения</w:t>
      </w:r>
      <w:r w:rsidRPr="00E81FCB">
        <w:rPr>
          <w:rFonts w:ascii="Verdana" w:eastAsia="Verdana" w:hAnsi="Verdana" w:cs="Verdana"/>
          <w:color w:val="000000" w:themeColor="text1"/>
          <w:spacing w:val="-2"/>
          <w:sz w:val="20"/>
          <w:szCs w:val="20"/>
        </w:rPr>
        <w:t xml:space="preserve"> в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 (обн., ДВ, бр. 23 от 2023 г.) и Наредба № 4 от 2023 г. за условията и реда за подаване на заявления за подпомагане по интервенции за подпомагане на площ и за животни (обн., ДВ, бр. 30 от 2023 г.).</w:t>
      </w:r>
    </w:p>
    <w:p w14:paraId="0874255F" w14:textId="4920BCE8" w:rsidR="008F26DA" w:rsidRPr="00E81FCB" w:rsidRDefault="0050207F" w:rsidP="008F26DA">
      <w:pPr>
        <w:widowControl w:val="0"/>
        <w:spacing w:after="0" w:line="360" w:lineRule="auto"/>
        <w:ind w:firstLine="709"/>
        <w:jc w:val="both"/>
        <w:rPr>
          <w:rFonts w:ascii="Verdana" w:eastAsia="Verdana" w:hAnsi="Verdana" w:cs="Verdana"/>
          <w:color w:val="000000" w:themeColor="text1"/>
          <w:spacing w:val="-2"/>
          <w:sz w:val="20"/>
          <w:szCs w:val="20"/>
        </w:rPr>
      </w:pPr>
      <w:r w:rsidRPr="00E81FCB">
        <w:rPr>
          <w:rFonts w:ascii="Verdana" w:eastAsia="Verdana" w:hAnsi="Verdana" w:cs="Verdana"/>
          <w:color w:val="000000" w:themeColor="text1"/>
          <w:spacing w:val="-2"/>
          <w:sz w:val="20"/>
          <w:szCs w:val="20"/>
        </w:rPr>
        <w:t xml:space="preserve">С допълненията се </w:t>
      </w:r>
      <w:r w:rsidR="008F26DA" w:rsidRPr="00E81FCB">
        <w:rPr>
          <w:rFonts w:ascii="Verdana" w:eastAsia="Verdana" w:hAnsi="Verdana" w:cs="Verdana"/>
          <w:color w:val="000000" w:themeColor="text1"/>
          <w:spacing w:val="-2"/>
          <w:sz w:val="20"/>
          <w:szCs w:val="20"/>
        </w:rPr>
        <w:t xml:space="preserve">създава възможност министърът на земеделието и храните по предложение на изпълнителния директор на Държавен фонд „Земеделие“ със заповед да удължава сроковете за представяне </w:t>
      </w:r>
      <w:r w:rsidR="00DB4C21" w:rsidRPr="00E81FCB">
        <w:rPr>
          <w:rFonts w:ascii="Verdana" w:eastAsia="Verdana" w:hAnsi="Verdana" w:cs="Verdana"/>
          <w:color w:val="000000" w:themeColor="text1"/>
          <w:spacing w:val="-2"/>
          <w:sz w:val="20"/>
          <w:szCs w:val="20"/>
        </w:rPr>
        <w:t>на документи</w:t>
      </w:r>
      <w:r w:rsidR="008F26DA" w:rsidRPr="00E81FCB">
        <w:rPr>
          <w:rFonts w:ascii="Verdana" w:eastAsia="Verdana" w:hAnsi="Verdana" w:cs="Verdana"/>
          <w:color w:val="000000" w:themeColor="text1"/>
          <w:spacing w:val="-2"/>
          <w:sz w:val="20"/>
          <w:szCs w:val="20"/>
        </w:rPr>
        <w:t xml:space="preserve"> </w:t>
      </w:r>
      <w:r w:rsidR="00DB4C21" w:rsidRPr="00E81FCB">
        <w:rPr>
          <w:rFonts w:ascii="Verdana" w:eastAsia="Verdana" w:hAnsi="Verdana" w:cs="Verdana"/>
          <w:color w:val="000000" w:themeColor="text1"/>
          <w:spacing w:val="-2"/>
          <w:sz w:val="20"/>
          <w:szCs w:val="20"/>
        </w:rPr>
        <w:t xml:space="preserve">към заявления за подпомагане </w:t>
      </w:r>
      <w:r w:rsidR="008F26DA" w:rsidRPr="00E81FCB">
        <w:rPr>
          <w:rFonts w:ascii="Verdana" w:eastAsia="Verdana" w:hAnsi="Verdana" w:cs="Verdana"/>
          <w:color w:val="000000" w:themeColor="text1"/>
          <w:spacing w:val="-2"/>
          <w:sz w:val="20"/>
          <w:szCs w:val="20"/>
        </w:rPr>
        <w:t xml:space="preserve">при </w:t>
      </w:r>
      <w:r w:rsidR="00DB4C21" w:rsidRPr="00E81FCB">
        <w:rPr>
          <w:rFonts w:ascii="Verdana" w:eastAsia="Verdana" w:hAnsi="Verdana" w:cs="Verdana"/>
          <w:color w:val="000000" w:themeColor="text1"/>
          <w:spacing w:val="-2"/>
          <w:sz w:val="20"/>
          <w:szCs w:val="20"/>
        </w:rPr>
        <w:t xml:space="preserve">установена невъзможност за кандидатите за подпомагане да представят документите поради технически проблеми със </w:t>
      </w:r>
      <w:r w:rsidR="00822E20" w:rsidRPr="00E81FCB">
        <w:rPr>
          <w:rFonts w:ascii="Verdana" w:eastAsia="Verdana" w:hAnsi="Verdana" w:cs="Verdana"/>
          <w:color w:val="000000" w:themeColor="text1"/>
          <w:spacing w:val="-2"/>
          <w:sz w:val="20"/>
          <w:szCs w:val="20"/>
        </w:rPr>
        <w:t>Системата за електронни услуги</w:t>
      </w:r>
      <w:r w:rsidRPr="00E81FCB">
        <w:rPr>
          <w:rFonts w:ascii="Verdana" w:eastAsia="Verdana" w:hAnsi="Verdana" w:cs="Verdana"/>
          <w:color w:val="000000" w:themeColor="text1"/>
          <w:spacing w:val="-2"/>
          <w:sz w:val="20"/>
          <w:szCs w:val="20"/>
        </w:rPr>
        <w:t xml:space="preserve"> </w:t>
      </w:r>
      <w:r w:rsidR="00822E20" w:rsidRPr="00E81FCB">
        <w:rPr>
          <w:rFonts w:ascii="Verdana" w:eastAsia="Verdana" w:hAnsi="Verdana" w:cs="Verdana"/>
          <w:color w:val="000000" w:themeColor="text1"/>
          <w:spacing w:val="-2"/>
          <w:sz w:val="20"/>
          <w:szCs w:val="20"/>
        </w:rPr>
        <w:t>(</w:t>
      </w:r>
      <w:r w:rsidR="00DB4C21" w:rsidRPr="00E81FCB">
        <w:rPr>
          <w:rFonts w:ascii="Verdana" w:eastAsia="Verdana" w:hAnsi="Verdana" w:cs="Verdana"/>
          <w:color w:val="000000" w:themeColor="text1"/>
          <w:spacing w:val="-2"/>
          <w:sz w:val="20"/>
          <w:szCs w:val="20"/>
        </w:rPr>
        <w:t>СЕУ</w:t>
      </w:r>
      <w:r w:rsidR="00822E20" w:rsidRPr="00E81FCB">
        <w:rPr>
          <w:rFonts w:ascii="Verdana" w:eastAsia="Verdana" w:hAnsi="Verdana" w:cs="Verdana"/>
          <w:color w:val="000000" w:themeColor="text1"/>
          <w:spacing w:val="-2"/>
          <w:sz w:val="20"/>
          <w:szCs w:val="20"/>
        </w:rPr>
        <w:t>)</w:t>
      </w:r>
      <w:r w:rsidR="00DB4C21" w:rsidRPr="00E81FCB">
        <w:rPr>
          <w:rFonts w:ascii="Verdana" w:eastAsia="Verdana" w:hAnsi="Verdana" w:cs="Verdana"/>
          <w:color w:val="000000" w:themeColor="text1"/>
          <w:spacing w:val="-2"/>
          <w:sz w:val="20"/>
          <w:szCs w:val="20"/>
        </w:rPr>
        <w:t xml:space="preserve"> и/или </w:t>
      </w:r>
      <w:r w:rsidR="00822E20" w:rsidRPr="00E81FCB">
        <w:rPr>
          <w:rFonts w:ascii="Verdana" w:eastAsia="Verdana" w:hAnsi="Verdana" w:cs="Verdana"/>
          <w:color w:val="000000" w:themeColor="text1"/>
          <w:spacing w:val="-2"/>
          <w:sz w:val="20"/>
          <w:szCs w:val="20"/>
        </w:rPr>
        <w:t>Интегрираната система за администриране и контрол (ИСАК)</w:t>
      </w:r>
      <w:r w:rsidR="008F26DA" w:rsidRPr="00E81FCB">
        <w:rPr>
          <w:rFonts w:ascii="Verdana" w:eastAsia="Verdana" w:hAnsi="Verdana" w:cs="Verdana"/>
          <w:color w:val="000000" w:themeColor="text1"/>
          <w:spacing w:val="-2"/>
          <w:sz w:val="20"/>
          <w:szCs w:val="20"/>
        </w:rPr>
        <w:t>. По този начин ще се осигури равнопоставен достъп на всички кандидати до услугите на СЕУ</w:t>
      </w:r>
      <w:r w:rsidR="00DB4C21" w:rsidRPr="00E81FCB">
        <w:rPr>
          <w:rFonts w:ascii="Verdana" w:eastAsia="Verdana" w:hAnsi="Verdana" w:cs="Verdana"/>
          <w:color w:val="000000" w:themeColor="text1"/>
          <w:spacing w:val="-2"/>
          <w:sz w:val="20"/>
          <w:szCs w:val="20"/>
        </w:rPr>
        <w:t>/ИСАК</w:t>
      </w:r>
      <w:r w:rsidR="008F26DA" w:rsidRPr="00E81FCB">
        <w:rPr>
          <w:rFonts w:ascii="Verdana" w:eastAsia="Verdana" w:hAnsi="Verdana" w:cs="Verdana"/>
          <w:color w:val="000000" w:themeColor="text1"/>
          <w:spacing w:val="-2"/>
          <w:sz w:val="20"/>
          <w:szCs w:val="20"/>
        </w:rPr>
        <w:t xml:space="preserve"> в случай на непредвидени обстоятелства, които затрудняват </w:t>
      </w:r>
      <w:r w:rsidR="00822E20" w:rsidRPr="00E81FCB">
        <w:rPr>
          <w:rFonts w:ascii="Verdana" w:eastAsia="Verdana" w:hAnsi="Verdana" w:cs="Verdana"/>
          <w:color w:val="000000" w:themeColor="text1"/>
          <w:spacing w:val="-2"/>
          <w:sz w:val="20"/>
          <w:szCs w:val="20"/>
        </w:rPr>
        <w:t xml:space="preserve">надлежното </w:t>
      </w:r>
      <w:r w:rsidR="008F26DA" w:rsidRPr="00E81FCB">
        <w:rPr>
          <w:rFonts w:ascii="Verdana" w:eastAsia="Verdana" w:hAnsi="Verdana" w:cs="Verdana"/>
          <w:color w:val="000000" w:themeColor="text1"/>
          <w:spacing w:val="-2"/>
          <w:sz w:val="20"/>
          <w:szCs w:val="20"/>
        </w:rPr>
        <w:t xml:space="preserve">подаване по електронен път на заявления за предоставяне на финансова помощ по интервенциите </w:t>
      </w:r>
      <w:r w:rsidR="00822E20" w:rsidRPr="00E81FCB">
        <w:rPr>
          <w:rFonts w:ascii="Verdana" w:eastAsia="Verdana" w:hAnsi="Verdana" w:cs="Verdana"/>
          <w:color w:val="000000" w:themeColor="text1"/>
          <w:spacing w:val="-2"/>
          <w:sz w:val="20"/>
          <w:szCs w:val="20"/>
        </w:rPr>
        <w:t>под формата на директни плащания</w:t>
      </w:r>
      <w:r w:rsidR="008F26DA" w:rsidRPr="00E81FCB">
        <w:rPr>
          <w:rFonts w:ascii="Verdana" w:eastAsia="Verdana" w:hAnsi="Verdana" w:cs="Verdana"/>
          <w:color w:val="000000" w:themeColor="text1"/>
          <w:spacing w:val="-2"/>
          <w:sz w:val="20"/>
          <w:szCs w:val="20"/>
        </w:rPr>
        <w:t>.</w:t>
      </w:r>
    </w:p>
    <w:p w14:paraId="01AE0BA0" w14:textId="77777777" w:rsidR="00194EB7" w:rsidRPr="00E81FCB" w:rsidRDefault="00194EB7" w:rsidP="001446E3">
      <w:pPr>
        <w:pBdr>
          <w:top w:val="nil"/>
          <w:left w:val="nil"/>
          <w:bottom w:val="nil"/>
          <w:right w:val="nil"/>
          <w:between w:val="nil"/>
        </w:pBdr>
        <w:spacing w:after="0" w:line="360" w:lineRule="auto"/>
        <w:ind w:firstLine="709"/>
        <w:jc w:val="both"/>
        <w:rPr>
          <w:rFonts w:ascii="Verdana" w:eastAsia="Verdana" w:hAnsi="Verdana" w:cs="Verdana"/>
          <w:b/>
          <w:sz w:val="20"/>
          <w:szCs w:val="20"/>
        </w:rPr>
      </w:pPr>
    </w:p>
    <w:p w14:paraId="0D009E5E" w14:textId="77777777" w:rsidR="00194EB7" w:rsidRPr="00830BA3" w:rsidRDefault="00194EB7" w:rsidP="001446E3">
      <w:pPr>
        <w:widowControl w:val="0"/>
        <w:pBdr>
          <w:top w:val="nil"/>
          <w:left w:val="nil"/>
          <w:bottom w:val="nil"/>
          <w:right w:val="nil"/>
          <w:between w:val="nil"/>
        </w:pBdr>
        <w:spacing w:after="0" w:line="360" w:lineRule="auto"/>
        <w:ind w:firstLine="709"/>
        <w:jc w:val="both"/>
        <w:rPr>
          <w:rFonts w:ascii="Verdana" w:eastAsia="Verdana" w:hAnsi="Verdana" w:cs="Verdana"/>
          <w:b/>
          <w:sz w:val="20"/>
          <w:szCs w:val="20"/>
        </w:rPr>
      </w:pPr>
      <w:r w:rsidRPr="00830BA3">
        <w:rPr>
          <w:rFonts w:ascii="Verdana" w:eastAsia="Verdana" w:hAnsi="Verdana" w:cs="Verdana"/>
          <w:b/>
          <w:sz w:val="20"/>
          <w:szCs w:val="20"/>
        </w:rPr>
        <w:t>Цели</w:t>
      </w:r>
    </w:p>
    <w:p w14:paraId="17F39DD3" w14:textId="2CC10D14" w:rsidR="0089098A" w:rsidRDefault="0089098A" w:rsidP="001446E3">
      <w:pPr>
        <w:widowControl w:val="0"/>
        <w:pBdr>
          <w:top w:val="nil"/>
          <w:left w:val="nil"/>
          <w:bottom w:val="nil"/>
          <w:right w:val="nil"/>
          <w:between w:val="nil"/>
        </w:pBdr>
        <w:spacing w:after="0" w:line="360" w:lineRule="auto"/>
        <w:ind w:firstLine="709"/>
        <w:jc w:val="both"/>
        <w:rPr>
          <w:rFonts w:ascii="Verdana" w:eastAsia="Verdana" w:hAnsi="Verdana" w:cs="Verdana"/>
          <w:color w:val="000000" w:themeColor="text1"/>
          <w:sz w:val="20"/>
          <w:szCs w:val="20"/>
        </w:rPr>
      </w:pPr>
      <w:r w:rsidRPr="0089098A">
        <w:rPr>
          <w:rFonts w:ascii="Verdana" w:eastAsia="Verdana" w:hAnsi="Verdana" w:cs="Verdana"/>
          <w:color w:val="000000" w:themeColor="text1"/>
          <w:sz w:val="20"/>
          <w:szCs w:val="20"/>
        </w:rPr>
        <w:t xml:space="preserve">Създаване на национална правна рамка за предоставянето на спешна финансова помощ на земеделските стопани, засегнати от неблагоприятни метеорологични явления за щети от измръзване/слана върху площи със сливи, праскови/нектарини, ягоди, малини, бадеми, лешници, маслодайна роза, нар, смокини, орехи, ябълки, винени лозя, десертни лозя, круши, дюли, киви, дрян и арония през 2025 г. и </w:t>
      </w:r>
      <w:r>
        <w:rPr>
          <w:rFonts w:ascii="Verdana" w:eastAsia="Verdana" w:hAnsi="Verdana" w:cs="Verdana"/>
          <w:color w:val="000000" w:themeColor="text1"/>
          <w:sz w:val="20"/>
          <w:szCs w:val="20"/>
        </w:rPr>
        <w:t>обезпечаване на</w:t>
      </w:r>
      <w:r w:rsidRPr="0089098A">
        <w:rPr>
          <w:rFonts w:ascii="Verdana" w:eastAsia="Verdana" w:hAnsi="Verdana" w:cs="Verdana"/>
          <w:color w:val="000000" w:themeColor="text1"/>
          <w:sz w:val="20"/>
          <w:szCs w:val="20"/>
        </w:rPr>
        <w:t xml:space="preserve"> тяхната икономическа жизнеспособност</w:t>
      </w:r>
      <w:r>
        <w:rPr>
          <w:rFonts w:ascii="Verdana" w:eastAsia="Verdana" w:hAnsi="Verdana" w:cs="Verdana"/>
          <w:color w:val="000000" w:themeColor="text1"/>
          <w:sz w:val="20"/>
          <w:szCs w:val="20"/>
        </w:rPr>
        <w:t>.</w:t>
      </w:r>
    </w:p>
    <w:p w14:paraId="29C58085" w14:textId="77777777" w:rsidR="00194EB7" w:rsidRPr="00830BA3" w:rsidRDefault="00194EB7" w:rsidP="001446E3">
      <w:pPr>
        <w:widowControl w:val="0"/>
        <w:pBdr>
          <w:top w:val="nil"/>
          <w:left w:val="nil"/>
          <w:bottom w:val="nil"/>
          <w:right w:val="nil"/>
          <w:between w:val="nil"/>
        </w:pBdr>
        <w:spacing w:after="0" w:line="360" w:lineRule="auto"/>
        <w:ind w:firstLine="709"/>
        <w:jc w:val="both"/>
        <w:rPr>
          <w:rFonts w:ascii="Verdana" w:eastAsia="Verdana" w:hAnsi="Verdana" w:cs="Verdana"/>
          <w:color w:val="000000" w:themeColor="text1"/>
          <w:sz w:val="20"/>
          <w:szCs w:val="20"/>
        </w:rPr>
      </w:pPr>
    </w:p>
    <w:p w14:paraId="18E03161" w14:textId="77777777" w:rsidR="00194EB7" w:rsidRPr="00830BA3" w:rsidRDefault="00194EB7" w:rsidP="001446E3">
      <w:pPr>
        <w:pBdr>
          <w:top w:val="nil"/>
          <w:left w:val="nil"/>
          <w:bottom w:val="nil"/>
          <w:right w:val="nil"/>
          <w:between w:val="nil"/>
        </w:pBdr>
        <w:spacing w:after="0" w:line="360" w:lineRule="auto"/>
        <w:ind w:firstLine="709"/>
        <w:jc w:val="both"/>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Финансови и други средства, необходими за прилагането на новата уредба</w:t>
      </w:r>
    </w:p>
    <w:p w14:paraId="6BD31F84" w14:textId="2A262B14" w:rsidR="00194EB7" w:rsidRPr="009A4F2D" w:rsidRDefault="003F39A9" w:rsidP="001446E3">
      <w:pPr>
        <w:widowControl w:val="0"/>
        <w:spacing w:after="0" w:line="360" w:lineRule="auto"/>
        <w:ind w:firstLine="709"/>
        <w:jc w:val="both"/>
        <w:rPr>
          <w:rFonts w:ascii="Verdana" w:hAnsi="Verdana"/>
          <w:spacing w:val="4"/>
          <w:sz w:val="20"/>
          <w:szCs w:val="20"/>
        </w:rPr>
      </w:pPr>
      <w:r w:rsidRPr="009A4F2D">
        <w:rPr>
          <w:rFonts w:ascii="Verdana" w:eastAsia="Verdana" w:hAnsi="Verdana" w:cs="Verdana"/>
          <w:color w:val="000000" w:themeColor="text1"/>
          <w:spacing w:val="4"/>
          <w:sz w:val="20"/>
          <w:szCs w:val="20"/>
        </w:rPr>
        <w:t xml:space="preserve">От Европейския фонд за гарантиране </w:t>
      </w:r>
      <w:r w:rsidR="000D6F45" w:rsidRPr="009A4F2D">
        <w:rPr>
          <w:rFonts w:ascii="Verdana" w:eastAsia="Verdana" w:hAnsi="Verdana" w:cs="Verdana"/>
          <w:color w:val="000000" w:themeColor="text1"/>
          <w:spacing w:val="4"/>
          <w:sz w:val="20"/>
          <w:szCs w:val="20"/>
        </w:rPr>
        <w:t>на</w:t>
      </w:r>
      <w:r w:rsidRPr="009A4F2D">
        <w:rPr>
          <w:rFonts w:ascii="Verdana" w:eastAsia="Verdana" w:hAnsi="Verdana" w:cs="Verdana"/>
          <w:color w:val="000000" w:themeColor="text1"/>
          <w:spacing w:val="4"/>
          <w:sz w:val="20"/>
          <w:szCs w:val="20"/>
        </w:rPr>
        <w:t xml:space="preserve"> земеделието е осигурен финансов</w:t>
      </w:r>
      <w:r w:rsidR="009A4F2D" w:rsidRPr="009A4F2D">
        <w:rPr>
          <w:rFonts w:ascii="Verdana" w:eastAsia="Verdana" w:hAnsi="Verdana" w:cs="Verdana"/>
          <w:color w:val="000000" w:themeColor="text1"/>
          <w:spacing w:val="4"/>
          <w:sz w:val="20"/>
          <w:szCs w:val="20"/>
        </w:rPr>
        <w:t xml:space="preserve"> ресурс в размер на </w:t>
      </w:r>
      <w:r w:rsidR="00C913C8">
        <w:rPr>
          <w:rFonts w:ascii="Verdana" w:eastAsia="Verdana" w:hAnsi="Verdana" w:cs="Verdana"/>
          <w:color w:val="000000" w:themeColor="text1"/>
          <w:spacing w:val="4"/>
          <w:sz w:val="20"/>
          <w:szCs w:val="20"/>
        </w:rPr>
        <w:t>7</w:t>
      </w:r>
      <w:r w:rsidR="009A4F2D" w:rsidRPr="009A4F2D">
        <w:rPr>
          <w:rFonts w:ascii="Verdana" w:eastAsia="Verdana" w:hAnsi="Verdana" w:cs="Verdana"/>
          <w:color w:val="000000" w:themeColor="text1"/>
          <w:spacing w:val="4"/>
          <w:sz w:val="20"/>
          <w:szCs w:val="20"/>
        </w:rPr>
        <w:t xml:space="preserve"> </w:t>
      </w:r>
      <w:r w:rsidR="00C913C8">
        <w:rPr>
          <w:rFonts w:ascii="Verdana" w:eastAsia="Verdana" w:hAnsi="Verdana" w:cs="Verdana"/>
          <w:color w:val="000000" w:themeColor="text1"/>
          <w:spacing w:val="4"/>
          <w:sz w:val="20"/>
          <w:szCs w:val="20"/>
        </w:rPr>
        <w:t>4</w:t>
      </w:r>
      <w:r w:rsidR="009A4F2D" w:rsidRPr="009A4F2D">
        <w:rPr>
          <w:rFonts w:ascii="Verdana" w:eastAsia="Verdana" w:hAnsi="Verdana" w:cs="Verdana"/>
          <w:color w:val="000000" w:themeColor="text1"/>
          <w:spacing w:val="4"/>
          <w:sz w:val="20"/>
          <w:szCs w:val="20"/>
        </w:rPr>
        <w:t xml:space="preserve">00 000 </w:t>
      </w:r>
      <w:r w:rsidR="00C913C8">
        <w:rPr>
          <w:rFonts w:ascii="Verdana" w:eastAsia="Verdana" w:hAnsi="Verdana" w:cs="Verdana"/>
          <w:color w:val="000000" w:themeColor="text1"/>
          <w:spacing w:val="4"/>
          <w:sz w:val="20"/>
          <w:szCs w:val="20"/>
        </w:rPr>
        <w:t>евро</w:t>
      </w:r>
      <w:r w:rsidRPr="009A4F2D">
        <w:rPr>
          <w:rFonts w:ascii="Verdana" w:eastAsia="Verdana" w:hAnsi="Verdana" w:cs="Verdana"/>
          <w:color w:val="000000" w:themeColor="text1"/>
          <w:spacing w:val="4"/>
          <w:sz w:val="20"/>
          <w:szCs w:val="20"/>
        </w:rPr>
        <w:t xml:space="preserve">. Съгласно чл. 1, параграф </w:t>
      </w:r>
      <w:r w:rsidR="00C913C8">
        <w:rPr>
          <w:rFonts w:ascii="Verdana" w:eastAsia="Verdana" w:hAnsi="Verdana" w:cs="Verdana"/>
          <w:color w:val="000000" w:themeColor="text1"/>
          <w:spacing w:val="4"/>
          <w:sz w:val="20"/>
          <w:szCs w:val="20"/>
        </w:rPr>
        <w:t>9</w:t>
      </w:r>
      <w:r w:rsidRPr="009A4F2D">
        <w:rPr>
          <w:rFonts w:ascii="Verdana" w:eastAsia="Verdana" w:hAnsi="Verdana" w:cs="Verdana"/>
          <w:color w:val="000000" w:themeColor="text1"/>
          <w:spacing w:val="4"/>
          <w:sz w:val="20"/>
          <w:szCs w:val="20"/>
        </w:rPr>
        <w:t xml:space="preserve"> от Регламент за изпълнение (ЕС) </w:t>
      </w:r>
      <w:r w:rsidR="00C913C8" w:rsidRPr="00F9518F">
        <w:rPr>
          <w:rFonts w:ascii="Verdana" w:eastAsia="Verdana" w:hAnsi="Verdana" w:cs="Verdana"/>
          <w:color w:val="000000" w:themeColor="text1"/>
          <w:sz w:val="20"/>
          <w:szCs w:val="20"/>
        </w:rPr>
        <w:t>2025/2061</w:t>
      </w:r>
      <w:r w:rsidRPr="009A4F2D">
        <w:rPr>
          <w:rFonts w:ascii="Verdana" w:eastAsia="Verdana" w:hAnsi="Verdana" w:cs="Verdana"/>
          <w:color w:val="000000" w:themeColor="text1"/>
          <w:spacing w:val="4"/>
          <w:sz w:val="20"/>
          <w:szCs w:val="20"/>
        </w:rPr>
        <w:t xml:space="preserve"> към него могат да бъдат добавени средства от националния бюджет в размер до 200 %, което представлява </w:t>
      </w:r>
      <w:r w:rsidR="009A4F2D">
        <w:rPr>
          <w:rFonts w:ascii="Verdana" w:eastAsia="Verdana" w:hAnsi="Verdana" w:cs="Verdana"/>
          <w:color w:val="000000" w:themeColor="text1"/>
          <w:spacing w:val="4"/>
          <w:sz w:val="20"/>
          <w:szCs w:val="20"/>
        </w:rPr>
        <w:br/>
      </w:r>
      <w:r w:rsidR="00C913C8">
        <w:rPr>
          <w:rFonts w:ascii="Verdana" w:eastAsia="Verdana" w:hAnsi="Verdana" w:cs="Verdana"/>
          <w:color w:val="000000" w:themeColor="text1"/>
          <w:spacing w:val="4"/>
          <w:sz w:val="20"/>
          <w:szCs w:val="20"/>
        </w:rPr>
        <w:t>14</w:t>
      </w:r>
      <w:r w:rsidRPr="009A4F2D">
        <w:rPr>
          <w:rFonts w:ascii="Verdana" w:eastAsia="Verdana" w:hAnsi="Verdana" w:cs="Verdana"/>
          <w:color w:val="000000" w:themeColor="text1"/>
          <w:spacing w:val="4"/>
          <w:sz w:val="20"/>
          <w:szCs w:val="20"/>
        </w:rPr>
        <w:t xml:space="preserve"> 800 000 евро.</w:t>
      </w:r>
    </w:p>
    <w:p w14:paraId="1D6CFD85" w14:textId="77777777" w:rsidR="00194EB7" w:rsidRPr="009A4F2D" w:rsidRDefault="00194EB7" w:rsidP="001446E3">
      <w:pPr>
        <w:spacing w:after="0" w:line="360" w:lineRule="auto"/>
        <w:ind w:firstLine="709"/>
        <w:jc w:val="both"/>
        <w:rPr>
          <w:rFonts w:ascii="Verdana" w:eastAsia="Verdana" w:hAnsi="Verdana" w:cs="Verdana"/>
          <w:color w:val="000000" w:themeColor="text1"/>
          <w:spacing w:val="2"/>
          <w:sz w:val="20"/>
          <w:szCs w:val="20"/>
        </w:rPr>
      </w:pPr>
    </w:p>
    <w:p w14:paraId="7946A6D0" w14:textId="77777777" w:rsidR="00194EB7" w:rsidRPr="00830BA3" w:rsidRDefault="00194EB7" w:rsidP="001446E3">
      <w:pPr>
        <w:pBdr>
          <w:top w:val="nil"/>
          <w:left w:val="nil"/>
          <w:bottom w:val="nil"/>
          <w:right w:val="nil"/>
          <w:between w:val="nil"/>
        </w:pBdr>
        <w:spacing w:after="0" w:line="360" w:lineRule="auto"/>
        <w:ind w:firstLine="709"/>
        <w:jc w:val="both"/>
        <w:rPr>
          <w:rFonts w:ascii="Verdana" w:eastAsia="Verdana" w:hAnsi="Verdana" w:cs="Verdana"/>
          <w:b/>
          <w:color w:val="000000" w:themeColor="text1"/>
          <w:spacing w:val="2"/>
          <w:sz w:val="20"/>
          <w:szCs w:val="20"/>
        </w:rPr>
      </w:pPr>
      <w:r w:rsidRPr="00830BA3">
        <w:rPr>
          <w:rFonts w:ascii="Verdana" w:eastAsia="Verdana" w:hAnsi="Verdana" w:cs="Verdana"/>
          <w:b/>
          <w:color w:val="000000" w:themeColor="text1"/>
          <w:spacing w:val="2"/>
          <w:sz w:val="20"/>
          <w:szCs w:val="20"/>
        </w:rPr>
        <w:t>Очаквани резултати от прилагането на акта</w:t>
      </w:r>
    </w:p>
    <w:p w14:paraId="452DA887" w14:textId="26DE3EBF" w:rsidR="0089098A" w:rsidRPr="009B4B19" w:rsidRDefault="0089098A" w:rsidP="0089098A">
      <w:pPr>
        <w:pBdr>
          <w:top w:val="nil"/>
          <w:left w:val="nil"/>
          <w:bottom w:val="nil"/>
          <w:right w:val="nil"/>
          <w:between w:val="nil"/>
        </w:pBdr>
        <w:spacing w:after="0" w:line="360" w:lineRule="auto"/>
        <w:ind w:firstLine="709"/>
        <w:jc w:val="both"/>
        <w:rPr>
          <w:rFonts w:ascii="Verdana" w:eastAsia="Verdana" w:hAnsi="Verdana" w:cs="Verdana"/>
          <w:color w:val="000000" w:themeColor="text1"/>
          <w:spacing w:val="-2"/>
          <w:sz w:val="20"/>
          <w:szCs w:val="20"/>
          <w:lang w:val="en-US"/>
        </w:rPr>
      </w:pPr>
      <w:r w:rsidRPr="009B4B19">
        <w:rPr>
          <w:rFonts w:ascii="Verdana" w:eastAsia="Verdana" w:hAnsi="Verdana" w:cs="Verdana"/>
          <w:color w:val="000000" w:themeColor="text1"/>
          <w:spacing w:val="-2"/>
          <w:sz w:val="20"/>
          <w:szCs w:val="20"/>
        </w:rPr>
        <w:t>Изплащане на помощта на допустимите заявители до кра</w:t>
      </w:r>
      <w:r w:rsidR="001D2F3D" w:rsidRPr="009B4B19">
        <w:rPr>
          <w:rFonts w:ascii="Verdana" w:eastAsia="Verdana" w:hAnsi="Verdana" w:cs="Verdana"/>
          <w:color w:val="000000" w:themeColor="text1"/>
          <w:spacing w:val="-2"/>
          <w:sz w:val="20"/>
          <w:szCs w:val="20"/>
        </w:rPr>
        <w:t>я на февруари 2026 г.</w:t>
      </w:r>
    </w:p>
    <w:p w14:paraId="267A6F0D" w14:textId="2275A016" w:rsidR="00194EB7" w:rsidRPr="00830BA3" w:rsidRDefault="0089098A" w:rsidP="0089098A">
      <w:pPr>
        <w:pBdr>
          <w:top w:val="nil"/>
          <w:left w:val="nil"/>
          <w:bottom w:val="nil"/>
          <w:right w:val="nil"/>
          <w:between w:val="nil"/>
        </w:pBdr>
        <w:spacing w:after="0" w:line="360" w:lineRule="auto"/>
        <w:ind w:firstLine="709"/>
        <w:jc w:val="both"/>
        <w:rPr>
          <w:rFonts w:ascii="Verdana" w:eastAsia="Verdana" w:hAnsi="Verdana" w:cs="Verdana"/>
          <w:color w:val="000000" w:themeColor="text1"/>
          <w:sz w:val="20"/>
          <w:szCs w:val="20"/>
        </w:rPr>
      </w:pPr>
      <w:r w:rsidRPr="0089098A">
        <w:rPr>
          <w:rFonts w:ascii="Verdana" w:eastAsia="Verdana" w:hAnsi="Verdana" w:cs="Verdana"/>
          <w:color w:val="000000" w:themeColor="text1"/>
          <w:sz w:val="20"/>
          <w:szCs w:val="20"/>
        </w:rPr>
        <w:t>Компенсиране на българските земеделски производители, които са пострадали от неблагоприятни климатични явления за щети от измръзване/слана върху площи със земеделски култури през пролетта на 2025 г.</w:t>
      </w:r>
    </w:p>
    <w:p w14:paraId="7A337020" w14:textId="77777777" w:rsidR="00C3504B" w:rsidRDefault="00C3504B" w:rsidP="001446E3">
      <w:pPr>
        <w:widowControl w:val="0"/>
        <w:spacing w:after="0" w:line="360" w:lineRule="auto"/>
        <w:ind w:firstLine="709"/>
        <w:jc w:val="both"/>
        <w:rPr>
          <w:rFonts w:ascii="Verdana" w:eastAsia="Verdana" w:hAnsi="Verdana" w:cs="Verdana"/>
          <w:b/>
          <w:color w:val="000000" w:themeColor="text1"/>
          <w:sz w:val="20"/>
          <w:szCs w:val="20"/>
        </w:rPr>
      </w:pPr>
    </w:p>
    <w:p w14:paraId="0BCAB567" w14:textId="02CFD538" w:rsidR="00194EB7" w:rsidRPr="00830BA3" w:rsidRDefault="00194EB7" w:rsidP="001446E3">
      <w:pPr>
        <w:widowControl w:val="0"/>
        <w:spacing w:after="0" w:line="360" w:lineRule="auto"/>
        <w:ind w:firstLine="709"/>
        <w:jc w:val="both"/>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Анализ за съответствие с правото на Европейския съюз</w:t>
      </w:r>
    </w:p>
    <w:p w14:paraId="7A9DEF6E" w14:textId="77777777" w:rsidR="00194EB7" w:rsidRPr="00830BA3" w:rsidRDefault="00194EB7" w:rsidP="001446E3">
      <w:pPr>
        <w:widowControl w:val="0"/>
        <w:spacing w:after="0" w:line="360" w:lineRule="auto"/>
        <w:ind w:firstLine="709"/>
        <w:jc w:val="both"/>
        <w:rPr>
          <w:rFonts w:ascii="Verdana" w:eastAsia="Verdana" w:hAnsi="Verdana" w:cs="Verdana"/>
          <w:sz w:val="20"/>
          <w:szCs w:val="20"/>
          <w:shd w:val="clear" w:color="auto" w:fill="FEFEFE"/>
        </w:rPr>
      </w:pPr>
      <w:r w:rsidRPr="00830BA3">
        <w:rPr>
          <w:rFonts w:ascii="Verdana" w:eastAsia="Verdana" w:hAnsi="Verdana" w:cs="Verdana"/>
          <w:sz w:val="20"/>
          <w:szCs w:val="20"/>
        </w:rPr>
        <w:t xml:space="preserve">Наредбата </w:t>
      </w:r>
      <w:r w:rsidRPr="00830BA3">
        <w:rPr>
          <w:rFonts w:ascii="Verdana" w:eastAsia="Verdana" w:hAnsi="Verdana" w:cs="Verdana"/>
          <w:sz w:val="20"/>
          <w:szCs w:val="20"/>
          <w:shd w:val="clear" w:color="auto" w:fill="FEFEFE"/>
        </w:rPr>
        <w:t>не съдържа разпоредби, транспониращи актове на Европейския съюз, поради което не е приложена таблица на съответствието с правото на Европейския съюз.</w:t>
      </w:r>
    </w:p>
    <w:p w14:paraId="15B6BDF7" w14:textId="77777777" w:rsidR="001446E3" w:rsidRDefault="001446E3" w:rsidP="001446E3">
      <w:pPr>
        <w:widowControl w:val="0"/>
        <w:pBdr>
          <w:top w:val="nil"/>
          <w:left w:val="nil"/>
          <w:bottom w:val="nil"/>
          <w:right w:val="nil"/>
          <w:between w:val="nil"/>
        </w:pBdr>
        <w:spacing w:after="0" w:line="360" w:lineRule="auto"/>
        <w:ind w:firstLine="709"/>
        <w:jc w:val="both"/>
        <w:rPr>
          <w:rFonts w:ascii="Verdana" w:eastAsia="Verdana" w:hAnsi="Verdana" w:cs="Verdana"/>
          <w:b/>
          <w:color w:val="000000" w:themeColor="text1"/>
          <w:sz w:val="20"/>
          <w:szCs w:val="20"/>
        </w:rPr>
      </w:pPr>
    </w:p>
    <w:p w14:paraId="04433FD7" w14:textId="7B661168" w:rsidR="00194EB7" w:rsidRPr="00830BA3" w:rsidRDefault="00194EB7" w:rsidP="001446E3">
      <w:pPr>
        <w:widowControl w:val="0"/>
        <w:pBdr>
          <w:top w:val="nil"/>
          <w:left w:val="nil"/>
          <w:bottom w:val="nil"/>
          <w:right w:val="nil"/>
          <w:between w:val="nil"/>
        </w:pBdr>
        <w:spacing w:after="0" w:line="360" w:lineRule="auto"/>
        <w:ind w:firstLine="709"/>
        <w:jc w:val="both"/>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Информация за проведените обществени консултации</w:t>
      </w:r>
    </w:p>
    <w:p w14:paraId="22F4D64D" w14:textId="77777777" w:rsidR="00194EB7" w:rsidRPr="00830BA3" w:rsidRDefault="00194EB7" w:rsidP="001446E3">
      <w:pPr>
        <w:widowControl w:val="0"/>
        <w:spacing w:after="0" w:line="360" w:lineRule="auto"/>
        <w:ind w:firstLine="709"/>
        <w:jc w:val="both"/>
        <w:rPr>
          <w:rFonts w:ascii="Verdana" w:eastAsia="Verdana" w:hAnsi="Verdana" w:cs="Verdana"/>
          <w:sz w:val="20"/>
          <w:szCs w:val="20"/>
        </w:rPr>
      </w:pPr>
      <w:r w:rsidRPr="00830BA3">
        <w:rPr>
          <w:rFonts w:ascii="Verdana" w:eastAsia="Verdana" w:hAnsi="Verdana" w:cs="Verdana"/>
          <w:sz w:val="20"/>
          <w:szCs w:val="20"/>
        </w:rPr>
        <w:t>На основание чл. 26, ал. 3 и 4 от Закон</w:t>
      </w:r>
      <w:r w:rsidR="009A4F2D">
        <w:rPr>
          <w:rFonts w:ascii="Verdana" w:eastAsia="Verdana" w:hAnsi="Verdana" w:cs="Verdana"/>
          <w:sz w:val="20"/>
          <w:szCs w:val="20"/>
        </w:rPr>
        <w:t>а за нормативните актове проекти</w:t>
      </w:r>
      <w:r w:rsidRPr="00830BA3">
        <w:rPr>
          <w:rFonts w:ascii="Verdana" w:eastAsia="Verdana" w:hAnsi="Verdana" w:cs="Verdana"/>
          <w:sz w:val="20"/>
          <w:szCs w:val="20"/>
        </w:rPr>
        <w:t>т</w:t>
      </w:r>
      <w:r w:rsidR="009A4F2D">
        <w:rPr>
          <w:rFonts w:ascii="Verdana" w:eastAsia="Verdana" w:hAnsi="Verdana" w:cs="Verdana"/>
          <w:sz w:val="20"/>
          <w:szCs w:val="20"/>
        </w:rPr>
        <w:t>е</w:t>
      </w:r>
      <w:r w:rsidRPr="00830BA3">
        <w:rPr>
          <w:rFonts w:ascii="Verdana" w:eastAsia="Verdana" w:hAnsi="Verdana" w:cs="Verdana"/>
          <w:sz w:val="20"/>
          <w:szCs w:val="20"/>
        </w:rPr>
        <w:t xml:space="preserve"> на наредба и доклад (мотиви)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w:t>
      </w:r>
    </w:p>
    <w:p w14:paraId="25CE0E7B" w14:textId="173BD1B9" w:rsidR="00194EB7" w:rsidRDefault="00194EB7" w:rsidP="001446E3">
      <w:pPr>
        <w:spacing w:after="0" w:line="360" w:lineRule="auto"/>
        <w:ind w:firstLine="709"/>
        <w:jc w:val="both"/>
        <w:rPr>
          <w:rFonts w:ascii="Verdana" w:eastAsia="Verdana" w:hAnsi="Verdana" w:cs="Verdana"/>
          <w:sz w:val="20"/>
          <w:szCs w:val="20"/>
        </w:rPr>
      </w:pPr>
      <w:r w:rsidRPr="00830BA3">
        <w:rPr>
          <w:rFonts w:ascii="Verdana" w:eastAsia="Verdana" w:hAnsi="Verdana" w:cs="Verdana"/>
          <w:sz w:val="20"/>
          <w:szCs w:val="20"/>
        </w:rPr>
        <w:t>В изпълнение на чл. 26, ал. 5 от Закона за нормативните актове справката за отразяване на постъпилите предложения и становища от обществена</w:t>
      </w:r>
      <w:r w:rsidR="001446E3">
        <w:rPr>
          <w:rFonts w:ascii="Verdana" w:eastAsia="Verdana" w:hAnsi="Verdana" w:cs="Verdana"/>
          <w:sz w:val="20"/>
          <w:szCs w:val="20"/>
        </w:rPr>
        <w:t>та</w:t>
      </w:r>
      <w:r w:rsidRPr="00830BA3">
        <w:rPr>
          <w:rFonts w:ascii="Verdana" w:eastAsia="Verdana" w:hAnsi="Verdana" w:cs="Verdana"/>
          <w:sz w:val="20"/>
          <w:szCs w:val="20"/>
        </w:rPr>
        <w:t xml:space="preserve"> консултация,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w:t>
      </w:r>
    </w:p>
    <w:p w14:paraId="6D0E5B99" w14:textId="77777777" w:rsidR="009A4F2D" w:rsidRPr="00830BA3" w:rsidRDefault="009A4F2D" w:rsidP="001446E3">
      <w:pPr>
        <w:spacing w:after="0" w:line="360" w:lineRule="auto"/>
        <w:ind w:firstLine="709"/>
        <w:jc w:val="both"/>
        <w:rPr>
          <w:rFonts w:ascii="Verdana" w:eastAsia="Verdana" w:hAnsi="Verdana" w:cs="Verdana"/>
          <w:sz w:val="20"/>
          <w:szCs w:val="20"/>
        </w:rPr>
      </w:pPr>
    </w:p>
    <w:p w14:paraId="5ADCF165" w14:textId="77777777" w:rsidR="00194EB7" w:rsidRPr="00830BA3" w:rsidRDefault="00194EB7" w:rsidP="001446E3">
      <w:pPr>
        <w:spacing w:after="0" w:line="360" w:lineRule="auto"/>
        <w:ind w:firstLine="709"/>
        <w:jc w:val="both"/>
        <w:rPr>
          <w:rFonts w:ascii="Verdana" w:eastAsia="Verdana" w:hAnsi="Verdana" w:cs="Verdana"/>
          <w:sz w:val="20"/>
          <w:szCs w:val="20"/>
        </w:rPr>
      </w:pPr>
      <w:r w:rsidRPr="00830BA3">
        <w:rPr>
          <w:rFonts w:ascii="Verdana" w:eastAsia="Verdana" w:hAnsi="Verdana" w:cs="Verdana"/>
          <w:sz w:val="20"/>
          <w:szCs w:val="20"/>
        </w:rPr>
        <w:t>Проектът е съгласуван в съответствие с Правилата за изготвяне и съгласуване на проекти на актове в системата на Министерството на земеделието</w:t>
      </w:r>
      <w:r w:rsidR="003F39A9">
        <w:rPr>
          <w:rFonts w:ascii="Verdana" w:eastAsia="Verdana" w:hAnsi="Verdana" w:cs="Verdana"/>
          <w:sz w:val="20"/>
          <w:szCs w:val="20"/>
        </w:rPr>
        <w:t xml:space="preserve"> и</w:t>
      </w:r>
      <w:r w:rsidRPr="00830BA3">
        <w:rPr>
          <w:rFonts w:ascii="Verdana" w:eastAsia="Verdana" w:hAnsi="Verdana" w:cs="Verdana"/>
          <w:sz w:val="20"/>
          <w:szCs w:val="20"/>
        </w:rPr>
        <w:t xml:space="preserve"> храните. Направените целесъобразни бележки и предложения са отразени.</w:t>
      </w:r>
    </w:p>
    <w:p w14:paraId="0F5C38DF" w14:textId="77777777" w:rsidR="001446E3" w:rsidRDefault="001446E3" w:rsidP="001446E3">
      <w:pPr>
        <w:spacing w:after="0" w:line="360" w:lineRule="auto"/>
        <w:jc w:val="both"/>
        <w:rPr>
          <w:rFonts w:ascii="Verdana" w:eastAsia="Verdana" w:hAnsi="Verdana" w:cs="Verdana"/>
          <w:b/>
          <w:smallCaps/>
          <w:color w:val="000000" w:themeColor="text1"/>
          <w:sz w:val="20"/>
          <w:szCs w:val="20"/>
        </w:rPr>
      </w:pPr>
    </w:p>
    <w:p w14:paraId="61226C2E" w14:textId="62A63523" w:rsidR="00194EB7" w:rsidRPr="00830BA3" w:rsidRDefault="00194EB7" w:rsidP="001446E3">
      <w:pPr>
        <w:spacing w:after="60" w:line="360" w:lineRule="auto"/>
        <w:jc w:val="both"/>
        <w:rPr>
          <w:rFonts w:ascii="Verdana" w:eastAsia="Verdana" w:hAnsi="Verdana" w:cs="Verdana"/>
          <w:b/>
          <w:smallCaps/>
          <w:color w:val="000000" w:themeColor="text1"/>
          <w:sz w:val="20"/>
          <w:szCs w:val="20"/>
        </w:rPr>
      </w:pPr>
      <w:r w:rsidRPr="00830BA3">
        <w:rPr>
          <w:rFonts w:ascii="Verdana" w:eastAsia="Verdana" w:hAnsi="Verdana" w:cs="Verdana"/>
          <w:b/>
          <w:smallCaps/>
          <w:color w:val="000000" w:themeColor="text1"/>
          <w:sz w:val="20"/>
          <w:szCs w:val="20"/>
        </w:rPr>
        <w:t xml:space="preserve">УВАЖАЕМИ ГОСПОДИН </w:t>
      </w:r>
      <w:r w:rsidR="003F39A9">
        <w:rPr>
          <w:rFonts w:ascii="Verdana" w:eastAsia="Verdana" w:hAnsi="Verdana" w:cs="Verdana"/>
          <w:b/>
          <w:smallCaps/>
          <w:color w:val="000000" w:themeColor="text1"/>
          <w:sz w:val="20"/>
          <w:szCs w:val="20"/>
        </w:rPr>
        <w:t>МИНИСТЪР</w:t>
      </w:r>
      <w:r w:rsidRPr="00830BA3">
        <w:rPr>
          <w:rFonts w:ascii="Verdana" w:eastAsia="Verdana" w:hAnsi="Verdana" w:cs="Verdana"/>
          <w:b/>
          <w:smallCaps/>
          <w:color w:val="000000" w:themeColor="text1"/>
          <w:sz w:val="20"/>
          <w:szCs w:val="20"/>
        </w:rPr>
        <w:t>,</w:t>
      </w:r>
    </w:p>
    <w:p w14:paraId="009CFE9A" w14:textId="4BB3583E" w:rsidR="00194EB7" w:rsidRPr="00830BA3" w:rsidRDefault="00194EB7" w:rsidP="001446E3">
      <w:pPr>
        <w:spacing w:after="0" w:line="360" w:lineRule="auto"/>
        <w:ind w:firstLine="567"/>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 xml:space="preserve">Във връзка с гореизложеното и на основание чл. 7а от Закон за нормативните актове и чл. 39 от Закона за прилагане на Общата организация на пазарите на земеделски продукти на Европейския съюз, </w:t>
      </w:r>
      <w:r w:rsidR="009A4F2D">
        <w:rPr>
          <w:rFonts w:ascii="Verdana" w:eastAsia="Verdana" w:hAnsi="Verdana" w:cs="Verdana"/>
          <w:color w:val="000000" w:themeColor="text1"/>
          <w:sz w:val="20"/>
          <w:szCs w:val="20"/>
        </w:rPr>
        <w:t>предлагам да одобрите приложената</w:t>
      </w:r>
      <w:r w:rsidRPr="00830BA3">
        <w:rPr>
          <w:rFonts w:ascii="Verdana" w:eastAsia="Verdana" w:hAnsi="Verdana" w:cs="Verdana"/>
          <w:color w:val="000000" w:themeColor="text1"/>
          <w:sz w:val="20"/>
          <w:szCs w:val="20"/>
        </w:rPr>
        <w:t xml:space="preserve"> Наредба </w:t>
      </w:r>
      <w:r w:rsidR="008F18E9" w:rsidRPr="008F18E9">
        <w:rPr>
          <w:rFonts w:ascii="Verdana" w:eastAsia="Verdana" w:hAnsi="Verdana" w:cs="Verdana"/>
          <w:color w:val="000000" w:themeColor="text1"/>
          <w:sz w:val="20"/>
          <w:szCs w:val="20"/>
        </w:rPr>
        <w:t xml:space="preserve">за условията и реда за предоставяне на спешна финансова помощ на </w:t>
      </w:r>
      <w:r w:rsidR="008F18E9" w:rsidRPr="008F18E9">
        <w:rPr>
          <w:rFonts w:ascii="Verdana" w:eastAsia="Verdana" w:hAnsi="Verdana" w:cs="Verdana"/>
          <w:color w:val="000000" w:themeColor="text1"/>
          <w:sz w:val="20"/>
          <w:szCs w:val="20"/>
        </w:rPr>
        <w:lastRenderedPageBreak/>
        <w:t>земеделски стопани, засегнати от неблагоприятни метеорологични явления за щети от измръзване/слана върху площи със сливи, праскови/нектарини, ягоди, малини, бадеми, лешници, маслодайна роза, нар, смокини, орехи, ябълки, винени лозя, десертни лозя, круши, дюли, киви, дрян и арония през 2025 г.</w:t>
      </w:r>
    </w:p>
    <w:p w14:paraId="7A9BF09B" w14:textId="6EBEC9FD" w:rsidR="00B569C6" w:rsidRPr="00830BA3" w:rsidRDefault="00B569C6" w:rsidP="00E81FCB">
      <w:pPr>
        <w:spacing w:after="0" w:line="360" w:lineRule="auto"/>
        <w:jc w:val="both"/>
        <w:rPr>
          <w:rFonts w:ascii="Verdana" w:eastAsia="Verdana" w:hAnsi="Verdana" w:cs="Verdana"/>
          <w:color w:val="000000" w:themeColor="text1"/>
          <w:sz w:val="20"/>
          <w:szCs w:val="20"/>
        </w:rPr>
      </w:pPr>
    </w:p>
    <w:tbl>
      <w:tblPr>
        <w:tblW w:w="8512" w:type="dxa"/>
        <w:tblInd w:w="668" w:type="dxa"/>
        <w:tblLayout w:type="fixed"/>
        <w:tblLook w:val="0000" w:firstRow="0" w:lastRow="0" w:firstColumn="0" w:lastColumn="0" w:noHBand="0" w:noVBand="0"/>
      </w:tblPr>
      <w:tblGrid>
        <w:gridCol w:w="1850"/>
        <w:gridCol w:w="6662"/>
      </w:tblGrid>
      <w:tr w:rsidR="00194EB7" w:rsidRPr="00830BA3" w14:paraId="42794A9C" w14:textId="77777777" w:rsidTr="00C3504B">
        <w:tc>
          <w:tcPr>
            <w:tcW w:w="1850" w:type="dxa"/>
          </w:tcPr>
          <w:p w14:paraId="291CB4AE" w14:textId="77777777" w:rsidR="00194EB7" w:rsidRPr="00830BA3" w:rsidRDefault="00194EB7" w:rsidP="001446E3">
            <w:pPr>
              <w:spacing w:after="0" w:line="360" w:lineRule="auto"/>
              <w:rPr>
                <w:rFonts w:ascii="Verdana" w:eastAsia="Verdana" w:hAnsi="Verdana" w:cs="Verdana"/>
                <w:b/>
                <w:color w:val="000000" w:themeColor="text1"/>
                <w:sz w:val="20"/>
                <w:szCs w:val="20"/>
              </w:rPr>
            </w:pPr>
            <w:r w:rsidRPr="00830BA3">
              <w:rPr>
                <w:rFonts w:ascii="Verdana" w:eastAsia="Verdana" w:hAnsi="Verdana" w:cs="Verdana"/>
                <w:b/>
                <w:color w:val="000000" w:themeColor="text1"/>
                <w:sz w:val="20"/>
                <w:szCs w:val="20"/>
              </w:rPr>
              <w:t>Приложение:</w:t>
            </w:r>
            <w:r w:rsidRPr="009A4F2D">
              <w:rPr>
                <w:rFonts w:ascii="Verdana" w:eastAsia="Verdana" w:hAnsi="Verdana" w:cs="Verdana"/>
                <w:color w:val="000000" w:themeColor="text1"/>
                <w:sz w:val="20"/>
                <w:szCs w:val="20"/>
              </w:rPr>
              <w:t xml:space="preserve"> </w:t>
            </w:r>
          </w:p>
        </w:tc>
        <w:tc>
          <w:tcPr>
            <w:tcW w:w="6662" w:type="dxa"/>
          </w:tcPr>
          <w:p w14:paraId="4D4C3ECE" w14:textId="1AA06B97" w:rsidR="00194EB7" w:rsidRPr="00830BA3" w:rsidRDefault="00194EB7" w:rsidP="001446E3">
            <w:pPr>
              <w:widowControl w:val="0"/>
              <w:numPr>
                <w:ilvl w:val="0"/>
                <w:numId w:val="1"/>
              </w:numPr>
              <w:spacing w:after="0" w:line="360" w:lineRule="auto"/>
              <w:ind w:left="284" w:hanging="284"/>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 xml:space="preserve">Проект на Наредба </w:t>
            </w:r>
            <w:r w:rsidR="008F18E9" w:rsidRPr="008F18E9">
              <w:rPr>
                <w:rFonts w:ascii="Verdana" w:eastAsia="Verdana" w:hAnsi="Verdana" w:cs="Verdana"/>
                <w:color w:val="000000" w:themeColor="text1"/>
                <w:sz w:val="20"/>
                <w:szCs w:val="20"/>
              </w:rPr>
              <w:t>за условията и реда за предоставяне на спешна финансова помощ на земеделски стопани, засегнати от неблагоприятни метеорологични явления за щети от измръзване/слана върху площи със сливи, праскови/нектарини, ягоди, малини, бадеми, лешници, маслодайна роза, нар, смокини, орехи, ябълки, винени лозя, десертни лозя, круши, дюли, киви, дрян и арония през 2025 г.</w:t>
            </w:r>
            <w:r w:rsidRPr="00830BA3">
              <w:rPr>
                <w:rFonts w:ascii="Verdana" w:eastAsia="Verdana" w:hAnsi="Verdana" w:cs="Verdana"/>
                <w:color w:val="000000" w:themeColor="text1"/>
                <w:sz w:val="20"/>
                <w:szCs w:val="20"/>
              </w:rPr>
              <w:t>;</w:t>
            </w:r>
          </w:p>
          <w:p w14:paraId="011240E4" w14:textId="563C255C" w:rsidR="00194EB7" w:rsidRPr="00830BA3" w:rsidRDefault="00194EB7" w:rsidP="001446E3">
            <w:pPr>
              <w:widowControl w:val="0"/>
              <w:numPr>
                <w:ilvl w:val="0"/>
                <w:numId w:val="1"/>
              </w:numPr>
              <w:spacing w:after="0" w:line="360" w:lineRule="auto"/>
              <w:ind w:left="284" w:hanging="284"/>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Справка за отразяване на постъпилите становища</w:t>
            </w:r>
            <w:r w:rsidR="001446E3">
              <w:rPr>
                <w:rFonts w:ascii="Verdana" w:eastAsia="Verdana" w:hAnsi="Verdana" w:cs="Verdana"/>
                <w:color w:val="000000" w:themeColor="text1"/>
                <w:sz w:val="20"/>
                <w:szCs w:val="20"/>
              </w:rPr>
              <w:t xml:space="preserve"> от вътрешноведомственото съгласуване</w:t>
            </w:r>
            <w:r w:rsidRPr="00830BA3">
              <w:rPr>
                <w:rFonts w:ascii="Verdana" w:eastAsia="Verdana" w:hAnsi="Verdana" w:cs="Verdana"/>
                <w:color w:val="000000" w:themeColor="text1"/>
                <w:sz w:val="20"/>
                <w:szCs w:val="20"/>
              </w:rPr>
              <w:t>;</w:t>
            </w:r>
          </w:p>
          <w:p w14:paraId="345010BE" w14:textId="5BF457E0" w:rsidR="00194EB7" w:rsidRPr="00830BA3" w:rsidRDefault="00194EB7" w:rsidP="001446E3">
            <w:pPr>
              <w:widowControl w:val="0"/>
              <w:numPr>
                <w:ilvl w:val="0"/>
                <w:numId w:val="1"/>
              </w:numPr>
              <w:spacing w:after="0" w:line="360" w:lineRule="auto"/>
              <w:ind w:left="284" w:hanging="284"/>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Постъпили</w:t>
            </w:r>
            <w:r w:rsidR="009A4F2D">
              <w:rPr>
                <w:rFonts w:ascii="Verdana" w:eastAsia="Verdana" w:hAnsi="Verdana" w:cs="Verdana"/>
                <w:color w:val="000000" w:themeColor="text1"/>
                <w:sz w:val="20"/>
                <w:szCs w:val="20"/>
              </w:rPr>
              <w:t>те</w:t>
            </w:r>
            <w:r w:rsidRPr="00830BA3">
              <w:rPr>
                <w:rFonts w:ascii="Verdana" w:eastAsia="Verdana" w:hAnsi="Verdana" w:cs="Verdana"/>
                <w:color w:val="000000" w:themeColor="text1"/>
                <w:sz w:val="20"/>
                <w:szCs w:val="20"/>
              </w:rPr>
              <w:t xml:space="preserve"> становища</w:t>
            </w:r>
            <w:r w:rsidR="001446E3">
              <w:rPr>
                <w:rFonts w:ascii="Verdana" w:eastAsia="Verdana" w:hAnsi="Verdana" w:cs="Verdana"/>
                <w:color w:val="000000" w:themeColor="text1"/>
                <w:sz w:val="20"/>
                <w:szCs w:val="20"/>
              </w:rPr>
              <w:t xml:space="preserve"> от вътрешноведомственото съгласуване</w:t>
            </w:r>
            <w:r w:rsidRPr="00830BA3">
              <w:rPr>
                <w:rFonts w:ascii="Verdana" w:eastAsia="Verdana" w:hAnsi="Verdana" w:cs="Verdana"/>
                <w:color w:val="000000" w:themeColor="text1"/>
                <w:sz w:val="20"/>
                <w:szCs w:val="20"/>
              </w:rPr>
              <w:t>;</w:t>
            </w:r>
          </w:p>
          <w:p w14:paraId="7E9F1F6A" w14:textId="77777777" w:rsidR="00194EB7" w:rsidRPr="00830BA3" w:rsidRDefault="00194EB7" w:rsidP="001446E3">
            <w:pPr>
              <w:widowControl w:val="0"/>
              <w:numPr>
                <w:ilvl w:val="0"/>
                <w:numId w:val="1"/>
              </w:numPr>
              <w:spacing w:after="0" w:line="360" w:lineRule="auto"/>
              <w:ind w:left="284" w:hanging="284"/>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Справка за отразяване на постъпилите предложения и становища от обществената консултация</w:t>
            </w:r>
            <w:r w:rsidR="009F49A9">
              <w:rPr>
                <w:rFonts w:ascii="Verdana" w:eastAsia="Verdana" w:hAnsi="Verdana" w:cs="Verdana"/>
                <w:color w:val="000000" w:themeColor="text1"/>
                <w:sz w:val="20"/>
                <w:szCs w:val="20"/>
              </w:rPr>
              <w:t>;</w:t>
            </w:r>
          </w:p>
          <w:p w14:paraId="39851B68" w14:textId="77777777" w:rsidR="00194EB7" w:rsidRPr="00830BA3" w:rsidRDefault="00194EB7" w:rsidP="001446E3">
            <w:pPr>
              <w:widowControl w:val="0"/>
              <w:numPr>
                <w:ilvl w:val="0"/>
                <w:numId w:val="1"/>
              </w:numPr>
              <w:spacing w:after="0" w:line="360" w:lineRule="auto"/>
              <w:ind w:left="284" w:hanging="284"/>
              <w:jc w:val="both"/>
              <w:rPr>
                <w:rFonts w:ascii="Verdana" w:eastAsia="Verdana" w:hAnsi="Verdana" w:cs="Verdana"/>
                <w:color w:val="000000" w:themeColor="text1"/>
                <w:sz w:val="20"/>
                <w:szCs w:val="20"/>
              </w:rPr>
            </w:pPr>
            <w:r w:rsidRPr="00830BA3">
              <w:rPr>
                <w:rFonts w:ascii="Verdana" w:eastAsia="Verdana" w:hAnsi="Verdana" w:cs="Verdana"/>
                <w:color w:val="000000" w:themeColor="text1"/>
                <w:sz w:val="20"/>
                <w:szCs w:val="20"/>
              </w:rPr>
              <w:t>Постъпили</w:t>
            </w:r>
            <w:r w:rsidR="009A4F2D">
              <w:rPr>
                <w:rFonts w:ascii="Verdana" w:eastAsia="Verdana" w:hAnsi="Verdana" w:cs="Verdana"/>
                <w:color w:val="000000" w:themeColor="text1"/>
                <w:sz w:val="20"/>
                <w:szCs w:val="20"/>
              </w:rPr>
              <w:t>те</w:t>
            </w:r>
            <w:r w:rsidRPr="00830BA3">
              <w:rPr>
                <w:rFonts w:ascii="Verdana" w:eastAsia="Verdana" w:hAnsi="Verdana" w:cs="Verdana"/>
                <w:color w:val="000000" w:themeColor="text1"/>
                <w:sz w:val="20"/>
                <w:szCs w:val="20"/>
              </w:rPr>
              <w:t xml:space="preserve"> предложения и становища от обществената консултация.</w:t>
            </w:r>
          </w:p>
        </w:tc>
      </w:tr>
    </w:tbl>
    <w:p w14:paraId="423016BE" w14:textId="77777777" w:rsidR="00194EB7" w:rsidRPr="00830BA3" w:rsidRDefault="00194EB7" w:rsidP="001446E3">
      <w:pPr>
        <w:spacing w:after="0" w:line="360" w:lineRule="auto"/>
        <w:jc w:val="both"/>
        <w:rPr>
          <w:rFonts w:ascii="Verdana" w:eastAsia="Verdana" w:hAnsi="Verdana" w:cs="Verdana"/>
          <w:color w:val="000000" w:themeColor="text1"/>
          <w:sz w:val="20"/>
          <w:szCs w:val="20"/>
        </w:rPr>
      </w:pPr>
    </w:p>
    <w:p w14:paraId="4CC43E46" w14:textId="33B5C37D" w:rsidR="00194EB7" w:rsidRPr="00830BA3" w:rsidRDefault="00E81FCB" w:rsidP="001446E3">
      <w:pPr>
        <w:spacing w:after="0" w:line="360" w:lineRule="auto"/>
        <w:rPr>
          <w:rFonts w:ascii="Verdana" w:hAnsi="Verdana"/>
          <w:smallCaps/>
          <w:color w:val="000000" w:themeColor="text1"/>
          <w:sz w:val="18"/>
          <w:szCs w:val="18"/>
        </w:rPr>
      </w:pPr>
      <w:bookmarkStart w:id="0" w:name="_GoBack"/>
      <w:r>
        <w:rPr>
          <w:rFonts w:ascii="Verdana" w:eastAsia="Verdana" w:hAnsi="Verdana" w:cs="Verdana"/>
          <w:sz w:val="20"/>
          <w:szCs w:val="20"/>
        </w:rPr>
        <w:pict w14:anchorId="77CDF826">
          <v:shape id="_x0000_i1027" type="#_x0000_t75" alt="Microsoft Office Signature Line..." style="width:192pt;height:96pt">
            <v:imagedata r:id="rId10" o:title=""/>
            <o:lock v:ext="edit" ungrouping="t" rotation="t" cropping="t" verticies="t" text="t" grouping="t"/>
            <o:signatureline v:ext="edit" id="{D90B3DF8-C51D-4379-A79B-98F95720BDF0}" provid="{00000000-0000-0000-0000-000000000000}" o:suggestedsigner="ЯНИСЛАВ ЯНЧЕВ" o:suggestedsigner2="Заместник-министър" issignatureline="t"/>
          </v:shape>
        </w:pict>
      </w:r>
      <w:bookmarkEnd w:id="0"/>
    </w:p>
    <w:sectPr w:rsidR="00194EB7" w:rsidRPr="00830BA3" w:rsidSect="009B4B19">
      <w:footerReference w:type="default" r:id="rId11"/>
      <w:headerReference w:type="first" r:id="rId12"/>
      <w:pgSz w:w="11907" w:h="16840" w:code="9"/>
      <w:pgMar w:top="1134" w:right="1134" w:bottom="567"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A84E07" w14:textId="77777777" w:rsidR="0060554D" w:rsidRDefault="0060554D">
      <w:pPr>
        <w:spacing w:after="0" w:line="240" w:lineRule="auto"/>
      </w:pPr>
      <w:r>
        <w:separator/>
      </w:r>
    </w:p>
  </w:endnote>
  <w:endnote w:type="continuationSeparator" w:id="0">
    <w:p w14:paraId="03B77EF0" w14:textId="77777777" w:rsidR="0060554D" w:rsidRDefault="00605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latinum Bg">
    <w:altName w:val="Times New Roman"/>
    <w:charset w:val="CC"/>
    <w:family w:val="auto"/>
    <w:pitch w:val="variable"/>
    <w:sig w:usb0="8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BAC52" w14:textId="39FC404E" w:rsidR="00903D16" w:rsidRDefault="000D6F45">
    <w:pPr>
      <w:pBdr>
        <w:top w:val="nil"/>
        <w:left w:val="nil"/>
        <w:bottom w:val="nil"/>
        <w:right w:val="nil"/>
        <w:between w:val="nil"/>
      </w:pBdr>
      <w:tabs>
        <w:tab w:val="center" w:pos="4536"/>
        <w:tab w:val="right" w:pos="9072"/>
      </w:tabs>
      <w:spacing w:after="0" w:line="240" w:lineRule="auto"/>
      <w:jc w:val="right"/>
      <w:rPr>
        <w:rFonts w:ascii="Verdana" w:eastAsia="Verdana" w:hAnsi="Verdana" w:cs="Verdana"/>
        <w:color w:val="000000"/>
        <w:sz w:val="16"/>
        <w:szCs w:val="16"/>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9B4B19">
      <w:rPr>
        <w:rFonts w:ascii="Verdana" w:eastAsia="Verdana" w:hAnsi="Verdana" w:cs="Verdana"/>
        <w:noProof/>
        <w:color w:val="000000"/>
        <w:sz w:val="16"/>
        <w:szCs w:val="16"/>
      </w:rPr>
      <w:t>5</w:t>
    </w:r>
    <w:r>
      <w:rPr>
        <w:rFonts w:ascii="Verdana" w:eastAsia="Verdana" w:hAnsi="Verdana" w:cs="Verdana"/>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4A905" w14:textId="77777777" w:rsidR="0060554D" w:rsidRDefault="0060554D">
      <w:pPr>
        <w:spacing w:after="0" w:line="240" w:lineRule="auto"/>
      </w:pPr>
      <w:r>
        <w:separator/>
      </w:r>
    </w:p>
  </w:footnote>
  <w:footnote w:type="continuationSeparator" w:id="0">
    <w:p w14:paraId="530EB4AA" w14:textId="77777777" w:rsidR="0060554D" w:rsidRDefault="00605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AE932" w14:textId="77777777" w:rsidR="001446E3" w:rsidRPr="001446E3" w:rsidRDefault="001446E3" w:rsidP="001446E3">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rPr>
    </w:pPr>
    <w:r w:rsidRPr="001446E3">
      <w:rPr>
        <w:rFonts w:ascii="Verdana" w:eastAsia="Times New Roman" w:hAnsi="Verdana" w:cs="Times New Roman"/>
        <w:sz w:val="18"/>
        <w:szCs w:val="18"/>
      </w:rPr>
      <w:t>Класификация на информацията:</w:t>
    </w:r>
  </w:p>
  <w:p w14:paraId="29D11655" w14:textId="77777777" w:rsidR="001446E3" w:rsidRPr="001446E3" w:rsidRDefault="001446E3" w:rsidP="001446E3">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rPr>
    </w:pPr>
    <w:r w:rsidRPr="001446E3">
      <w:rPr>
        <w:rFonts w:ascii="Verdana" w:eastAsia="Times New Roman" w:hAnsi="Verdana" w:cs="Times New Roman"/>
        <w:sz w:val="18"/>
        <w:szCs w:val="18"/>
      </w:rPr>
      <w:t>Ниво 0, TLP-WHITE</w:t>
    </w:r>
  </w:p>
  <w:p w14:paraId="604A5355" w14:textId="6383E0DA" w:rsidR="001446E3" w:rsidRDefault="001446E3" w:rsidP="00F43606">
    <w:pPr>
      <w:tabs>
        <w:tab w:val="center" w:pos="4320"/>
        <w:tab w:val="right" w:pos="8640"/>
      </w:tabs>
      <w:overflowPunct w:val="0"/>
      <w:autoSpaceDE w:val="0"/>
      <w:autoSpaceDN w:val="0"/>
      <w:adjustRightInd w:val="0"/>
      <w:spacing w:after="60" w:line="240" w:lineRule="auto"/>
      <w:jc w:val="right"/>
      <w:textAlignment w:val="baseline"/>
      <w:rPr>
        <w:rFonts w:ascii="Verdana" w:eastAsia="Times New Roman" w:hAnsi="Verdana" w:cs="Times New Roman"/>
        <w:sz w:val="16"/>
        <w:szCs w:val="16"/>
        <w:lang w:val="en-US" w:eastAsia="bg-BG"/>
      </w:rPr>
    </w:pPr>
  </w:p>
  <w:p w14:paraId="5555FB4A" w14:textId="77777777" w:rsidR="001446E3" w:rsidRDefault="001446E3" w:rsidP="00F43606">
    <w:pPr>
      <w:tabs>
        <w:tab w:val="center" w:pos="4320"/>
        <w:tab w:val="right" w:pos="8640"/>
      </w:tabs>
      <w:overflowPunct w:val="0"/>
      <w:autoSpaceDE w:val="0"/>
      <w:autoSpaceDN w:val="0"/>
      <w:adjustRightInd w:val="0"/>
      <w:spacing w:after="60" w:line="240" w:lineRule="auto"/>
      <w:jc w:val="right"/>
      <w:textAlignment w:val="baseline"/>
      <w:rPr>
        <w:rFonts w:ascii="Verdana" w:eastAsia="Times New Roman" w:hAnsi="Verdana" w:cs="Times New Roman"/>
        <w:sz w:val="16"/>
        <w:szCs w:val="16"/>
        <w:lang w:val="en-US" w:eastAsia="bg-BG"/>
      </w:rPr>
    </w:pPr>
  </w:p>
  <w:p w14:paraId="0BBD3537" w14:textId="77777777" w:rsidR="00A04AA9" w:rsidRPr="00F43606" w:rsidRDefault="00A04AA9" w:rsidP="00F43606">
    <w:pPr>
      <w:tabs>
        <w:tab w:val="center" w:pos="4320"/>
        <w:tab w:val="right" w:pos="8640"/>
      </w:tabs>
      <w:overflowPunct w:val="0"/>
      <w:autoSpaceDE w:val="0"/>
      <w:autoSpaceDN w:val="0"/>
      <w:adjustRightInd w:val="0"/>
      <w:spacing w:after="60" w:line="240" w:lineRule="auto"/>
      <w:jc w:val="right"/>
      <w:textAlignment w:val="baseline"/>
      <w:rPr>
        <w:rFonts w:ascii="Verdana" w:eastAsia="Times New Roman" w:hAnsi="Verdana" w:cs="Times New Roman"/>
        <w:sz w:val="16"/>
        <w:szCs w:val="16"/>
        <w:lang w:val="en-US" w:eastAsia="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13207"/>
    <w:multiLevelType w:val="multilevel"/>
    <w:tmpl w:val="A796A4FA"/>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EB7"/>
    <w:rsid w:val="00042EC5"/>
    <w:rsid w:val="00062591"/>
    <w:rsid w:val="000B56E4"/>
    <w:rsid w:val="000C3FD0"/>
    <w:rsid w:val="000D6F45"/>
    <w:rsid w:val="000E0813"/>
    <w:rsid w:val="001446E3"/>
    <w:rsid w:val="00194EB7"/>
    <w:rsid w:val="001D2F3D"/>
    <w:rsid w:val="001D61DD"/>
    <w:rsid w:val="00224A19"/>
    <w:rsid w:val="00237A23"/>
    <w:rsid w:val="002B57F2"/>
    <w:rsid w:val="002C4C3A"/>
    <w:rsid w:val="002D72AB"/>
    <w:rsid w:val="002F3BAA"/>
    <w:rsid w:val="00341AD8"/>
    <w:rsid w:val="003E4C79"/>
    <w:rsid w:val="003F39A9"/>
    <w:rsid w:val="003F5A1B"/>
    <w:rsid w:val="0043036D"/>
    <w:rsid w:val="004D0798"/>
    <w:rsid w:val="0050207F"/>
    <w:rsid w:val="00506159"/>
    <w:rsid w:val="00555471"/>
    <w:rsid w:val="00596F0A"/>
    <w:rsid w:val="00603132"/>
    <w:rsid w:val="0060554D"/>
    <w:rsid w:val="00644614"/>
    <w:rsid w:val="00653536"/>
    <w:rsid w:val="00660C30"/>
    <w:rsid w:val="0068521A"/>
    <w:rsid w:val="006E0118"/>
    <w:rsid w:val="007110C4"/>
    <w:rsid w:val="00745C04"/>
    <w:rsid w:val="0075507D"/>
    <w:rsid w:val="007818F4"/>
    <w:rsid w:val="00801378"/>
    <w:rsid w:val="00813357"/>
    <w:rsid w:val="00822E20"/>
    <w:rsid w:val="00827A41"/>
    <w:rsid w:val="008379E7"/>
    <w:rsid w:val="00884E71"/>
    <w:rsid w:val="00887322"/>
    <w:rsid w:val="0089098A"/>
    <w:rsid w:val="008F18E9"/>
    <w:rsid w:val="008F26DA"/>
    <w:rsid w:val="0090015A"/>
    <w:rsid w:val="00903D16"/>
    <w:rsid w:val="0096027C"/>
    <w:rsid w:val="00981465"/>
    <w:rsid w:val="009A10BD"/>
    <w:rsid w:val="009A4F2D"/>
    <w:rsid w:val="009B4B19"/>
    <w:rsid w:val="009F49A9"/>
    <w:rsid w:val="00A04AA9"/>
    <w:rsid w:val="00A4354F"/>
    <w:rsid w:val="00A57702"/>
    <w:rsid w:val="00AA0D24"/>
    <w:rsid w:val="00AA70B1"/>
    <w:rsid w:val="00B569C6"/>
    <w:rsid w:val="00BA2A94"/>
    <w:rsid w:val="00BD03A2"/>
    <w:rsid w:val="00BF022C"/>
    <w:rsid w:val="00BF4312"/>
    <w:rsid w:val="00C3504B"/>
    <w:rsid w:val="00C537B9"/>
    <w:rsid w:val="00C618BE"/>
    <w:rsid w:val="00C913C8"/>
    <w:rsid w:val="00C95518"/>
    <w:rsid w:val="00D13626"/>
    <w:rsid w:val="00DA3381"/>
    <w:rsid w:val="00DB4C21"/>
    <w:rsid w:val="00DE63B6"/>
    <w:rsid w:val="00E00732"/>
    <w:rsid w:val="00E07CBF"/>
    <w:rsid w:val="00E200B9"/>
    <w:rsid w:val="00E81FCB"/>
    <w:rsid w:val="00E82C01"/>
    <w:rsid w:val="00F9518F"/>
    <w:rsid w:val="00FD05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C8D0C"/>
  <w15:docId w15:val="{9EF57E20-FA13-4D41-AB1E-FB9AC971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94EB7"/>
    <w:rPr>
      <w:rFonts w:ascii="Calibri" w:eastAsia="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56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6E4"/>
    <w:rPr>
      <w:rFonts w:ascii="Segoe UI" w:eastAsia="Calibri" w:hAnsi="Segoe UI" w:cs="Segoe UI"/>
      <w:sz w:val="18"/>
      <w:szCs w:val="18"/>
    </w:rPr>
  </w:style>
  <w:style w:type="paragraph" w:styleId="Header">
    <w:name w:val="header"/>
    <w:basedOn w:val="Normal"/>
    <w:link w:val="HeaderChar"/>
    <w:uiPriority w:val="99"/>
    <w:unhideWhenUsed/>
    <w:rsid w:val="00A04AA9"/>
    <w:pPr>
      <w:tabs>
        <w:tab w:val="center" w:pos="4703"/>
        <w:tab w:val="right" w:pos="9406"/>
      </w:tabs>
      <w:spacing w:after="0" w:line="240" w:lineRule="auto"/>
    </w:pPr>
  </w:style>
  <w:style w:type="character" w:customStyle="1" w:styleId="HeaderChar">
    <w:name w:val="Header Char"/>
    <w:basedOn w:val="DefaultParagraphFont"/>
    <w:link w:val="Header"/>
    <w:uiPriority w:val="99"/>
    <w:rsid w:val="00A04AA9"/>
    <w:rPr>
      <w:rFonts w:ascii="Calibri" w:eastAsia="Calibri" w:hAnsi="Calibri" w:cs="Calibri"/>
      <w:sz w:val="22"/>
    </w:rPr>
  </w:style>
  <w:style w:type="paragraph" w:styleId="Footer">
    <w:name w:val="footer"/>
    <w:basedOn w:val="Normal"/>
    <w:link w:val="FooterChar"/>
    <w:uiPriority w:val="99"/>
    <w:unhideWhenUsed/>
    <w:rsid w:val="00A04AA9"/>
    <w:pPr>
      <w:tabs>
        <w:tab w:val="center" w:pos="4703"/>
        <w:tab w:val="right" w:pos="9406"/>
      </w:tabs>
      <w:spacing w:after="0" w:line="240" w:lineRule="auto"/>
    </w:pPr>
  </w:style>
  <w:style w:type="character" w:customStyle="1" w:styleId="FooterChar">
    <w:name w:val="Footer Char"/>
    <w:basedOn w:val="DefaultParagraphFont"/>
    <w:link w:val="Footer"/>
    <w:uiPriority w:val="99"/>
    <w:rsid w:val="00A04AA9"/>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G. Petrov</dc:creator>
  <cp:lastModifiedBy>Evstatiy Evstatiev</cp:lastModifiedBy>
  <cp:revision>5</cp:revision>
  <dcterms:created xsi:type="dcterms:W3CDTF">2025-11-27T13:24:00Z</dcterms:created>
  <dcterms:modified xsi:type="dcterms:W3CDTF">2025-11-27T14:06:00Z</dcterms:modified>
</cp:coreProperties>
</file>