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84F" w:rsidRPr="00D567F7" w:rsidRDefault="0055484F" w:rsidP="0055484F">
      <w:pPr>
        <w:pBdr>
          <w:bottom w:val="single" w:sz="4" w:space="1" w:color="auto"/>
        </w:pBdr>
        <w:spacing w:after="120" w:line="360" w:lineRule="auto"/>
        <w:jc w:val="center"/>
        <w:rPr>
          <w:rFonts w:ascii="Verdana" w:hAnsi="Verdana"/>
          <w:b/>
          <w:sz w:val="20"/>
          <w:szCs w:val="20"/>
        </w:rPr>
      </w:pPr>
      <w:r w:rsidRPr="00D567F7">
        <w:rPr>
          <w:rFonts w:ascii="Verdana" w:hAnsi="Verdana"/>
          <w:b/>
          <w:sz w:val="20"/>
          <w:szCs w:val="20"/>
        </w:rPr>
        <w:t>МИНИСТЕРСТВО НА ЕНЕРГЕТИКАТА</w:t>
      </w:r>
    </w:p>
    <w:p w:rsidR="0055484F" w:rsidRPr="00D567F7" w:rsidRDefault="0055484F" w:rsidP="009D7049">
      <w:pPr>
        <w:spacing w:before="200" w:after="120" w:line="360" w:lineRule="auto"/>
        <w:jc w:val="center"/>
        <w:rPr>
          <w:rFonts w:ascii="Verdana" w:hAnsi="Verdana"/>
          <w:b/>
          <w:sz w:val="20"/>
          <w:szCs w:val="20"/>
        </w:rPr>
      </w:pPr>
    </w:p>
    <w:p w:rsidR="00006A59" w:rsidRPr="00D567F7" w:rsidRDefault="00006A59" w:rsidP="009D7049">
      <w:pPr>
        <w:spacing w:before="200" w:after="120" w:line="360" w:lineRule="auto"/>
        <w:jc w:val="center"/>
        <w:rPr>
          <w:rFonts w:ascii="Verdana" w:hAnsi="Verdana"/>
          <w:b/>
          <w:sz w:val="20"/>
          <w:szCs w:val="20"/>
        </w:rPr>
      </w:pPr>
      <w:r w:rsidRPr="00D567F7">
        <w:rPr>
          <w:rFonts w:ascii="Verdana" w:hAnsi="Verdana"/>
          <w:b/>
          <w:sz w:val="20"/>
          <w:szCs w:val="20"/>
        </w:rPr>
        <w:t>М  О  Т  И  В  И</w:t>
      </w:r>
    </w:p>
    <w:p w:rsidR="00A0162F" w:rsidRPr="00BF446F" w:rsidRDefault="003A5750" w:rsidP="00A0162F">
      <w:pPr>
        <w:spacing w:after="120" w:line="360" w:lineRule="auto"/>
        <w:jc w:val="center"/>
        <w:rPr>
          <w:rFonts w:ascii="Verdana" w:hAnsi="Verdana"/>
          <w:b/>
          <w:sz w:val="20"/>
          <w:szCs w:val="20"/>
        </w:rPr>
      </w:pPr>
      <w:r w:rsidRPr="00BF446F">
        <w:rPr>
          <w:rFonts w:ascii="Verdana" w:hAnsi="Verdana"/>
          <w:b/>
          <w:sz w:val="20"/>
          <w:szCs w:val="20"/>
        </w:rPr>
        <w:t>за разработване на проект на</w:t>
      </w:r>
    </w:p>
    <w:p w:rsidR="00A61749" w:rsidRPr="00D567F7" w:rsidRDefault="00BF446F" w:rsidP="0025014F">
      <w:pPr>
        <w:widowControl w:val="0"/>
        <w:autoSpaceDE w:val="0"/>
        <w:autoSpaceDN w:val="0"/>
        <w:adjustRightInd w:val="0"/>
        <w:spacing w:after="120"/>
        <w:ind w:firstLine="850"/>
        <w:jc w:val="center"/>
        <w:rPr>
          <w:rFonts w:ascii="Verdana" w:hAnsi="Verdana"/>
          <w:b/>
          <w:sz w:val="20"/>
          <w:szCs w:val="20"/>
        </w:rPr>
      </w:pPr>
      <w:r w:rsidRPr="00171E26">
        <w:rPr>
          <w:rFonts w:ascii="Verdana" w:hAnsi="Verdana"/>
          <w:b/>
          <w:sz w:val="20"/>
          <w:szCs w:val="20"/>
        </w:rPr>
        <w:t xml:space="preserve">Наредба </w:t>
      </w:r>
      <w:r w:rsidR="0025014F" w:rsidRPr="0025014F">
        <w:rPr>
          <w:rFonts w:ascii="Verdana" w:hAnsi="Verdana"/>
          <w:b/>
          <w:sz w:val="20"/>
          <w:szCs w:val="20"/>
        </w:rPr>
        <w:t xml:space="preserve">за изчисляването на дела на енергията от възобновяеми източници в брутното крайно потребление на енергия и дела на възобновяеми източници в транспорта </w:t>
      </w:r>
      <w:bookmarkStart w:id="0" w:name="_GoBack"/>
      <w:bookmarkEnd w:id="0"/>
    </w:p>
    <w:p w:rsidR="0025014F" w:rsidRDefault="0025014F" w:rsidP="004E6A2C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1F5893" w:rsidRPr="001F5893" w:rsidRDefault="001F5893" w:rsidP="001F5893">
      <w:pPr>
        <w:numPr>
          <w:ilvl w:val="0"/>
          <w:numId w:val="19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b/>
          <w:color w:val="000000" w:themeColor="text1"/>
          <w:sz w:val="20"/>
          <w:szCs w:val="20"/>
          <w:lang w:eastAsia="en-US"/>
        </w:rPr>
      </w:pPr>
      <w:r w:rsidRPr="001F5893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Причини, които налагат приемането на нормативния акт</w:t>
      </w:r>
    </w:p>
    <w:p w:rsidR="009E6977" w:rsidRPr="00D567F7" w:rsidRDefault="009E6977" w:rsidP="004E6A2C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567F7">
        <w:rPr>
          <w:rFonts w:ascii="Verdana" w:hAnsi="Verdana"/>
          <w:color w:val="000000" w:themeColor="text1"/>
          <w:sz w:val="20"/>
          <w:szCs w:val="20"/>
        </w:rPr>
        <w:t xml:space="preserve">Проектът на </w:t>
      </w:r>
      <w:r w:rsidR="006B4BA0" w:rsidRPr="00844069">
        <w:rPr>
          <w:rFonts w:ascii="Verdana" w:hAnsi="Verdana"/>
          <w:i/>
          <w:color w:val="000000" w:themeColor="text1"/>
          <w:sz w:val="20"/>
          <w:szCs w:val="20"/>
        </w:rPr>
        <w:t xml:space="preserve">Наредба </w:t>
      </w:r>
      <w:r w:rsidR="0025014F" w:rsidRPr="00844069">
        <w:rPr>
          <w:rFonts w:ascii="Verdana" w:hAnsi="Verdana"/>
          <w:i/>
          <w:color w:val="000000" w:themeColor="text1"/>
          <w:sz w:val="20"/>
          <w:szCs w:val="20"/>
        </w:rPr>
        <w:t>за изчисляването на дела на енергията от възобновяеми източници в брутното крайно потребление на енергия и дела на възобновяеми източници в транспорта</w:t>
      </w:r>
      <w:r w:rsidR="00D07D31" w:rsidRPr="006B4BA0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022BD4">
        <w:rPr>
          <w:rFonts w:ascii="Verdana" w:hAnsi="Verdana"/>
          <w:color w:val="000000" w:themeColor="text1"/>
          <w:sz w:val="20"/>
          <w:szCs w:val="20"/>
        </w:rPr>
        <w:t>се приема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 на основание чл. </w:t>
      </w:r>
      <w:r w:rsidR="0025014F" w:rsidRPr="006B4BA0">
        <w:rPr>
          <w:rFonts w:ascii="Verdana" w:hAnsi="Verdana"/>
          <w:color w:val="000000" w:themeColor="text1"/>
          <w:sz w:val="20"/>
          <w:szCs w:val="20"/>
        </w:rPr>
        <w:t>13</w:t>
      </w:r>
      <w:r w:rsidR="00D07D31">
        <w:rPr>
          <w:rFonts w:ascii="Verdana" w:hAnsi="Verdana"/>
          <w:color w:val="000000" w:themeColor="text1"/>
          <w:sz w:val="20"/>
          <w:szCs w:val="20"/>
        </w:rPr>
        <w:t xml:space="preserve">, ал. </w:t>
      </w:r>
      <w:r w:rsidR="0025014F" w:rsidRPr="006B4BA0">
        <w:rPr>
          <w:rFonts w:ascii="Verdana" w:hAnsi="Verdana"/>
          <w:color w:val="000000" w:themeColor="text1"/>
          <w:sz w:val="20"/>
          <w:szCs w:val="20"/>
        </w:rPr>
        <w:t>7</w:t>
      </w:r>
      <w:r w:rsidR="0055484F" w:rsidRPr="00D567F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от </w:t>
      </w:r>
      <w:r w:rsidR="00D07D31">
        <w:rPr>
          <w:rFonts w:ascii="Verdana" w:hAnsi="Verdana"/>
          <w:color w:val="000000" w:themeColor="text1"/>
          <w:sz w:val="20"/>
          <w:szCs w:val="20"/>
        </w:rPr>
        <w:t>Закона за енергията от възобновяеми източници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B4BA0">
        <w:rPr>
          <w:rFonts w:ascii="Verdana" w:hAnsi="Verdana"/>
          <w:color w:val="000000" w:themeColor="text1"/>
          <w:sz w:val="20"/>
          <w:szCs w:val="20"/>
        </w:rPr>
        <w:t>(</w:t>
      </w:r>
      <w:r w:rsidR="00D07D31" w:rsidRPr="006B4BA0">
        <w:rPr>
          <w:rFonts w:ascii="Verdana" w:hAnsi="Verdana"/>
          <w:color w:val="000000" w:themeColor="text1"/>
          <w:sz w:val="20"/>
          <w:szCs w:val="20"/>
        </w:rPr>
        <w:t>ЗЕВИ</w:t>
      </w:r>
      <w:r w:rsidR="001F5893" w:rsidRPr="006B4BA0">
        <w:rPr>
          <w:rFonts w:ascii="Verdana" w:hAnsi="Verdana"/>
          <w:color w:val="000000" w:themeColor="text1"/>
          <w:sz w:val="20"/>
          <w:szCs w:val="20"/>
        </w:rPr>
        <w:t xml:space="preserve">, </w:t>
      </w:r>
      <w:proofErr w:type="spellStart"/>
      <w:r w:rsidR="006B4BA0" w:rsidRPr="006B4BA0">
        <w:rPr>
          <w:rFonts w:ascii="Verdana" w:hAnsi="Verdana"/>
          <w:color w:val="000000" w:themeColor="text1"/>
          <w:sz w:val="20"/>
          <w:szCs w:val="20"/>
        </w:rPr>
        <w:t>Обн</w:t>
      </w:r>
      <w:proofErr w:type="spellEnd"/>
      <w:r w:rsidR="006B4BA0" w:rsidRPr="006B4BA0">
        <w:rPr>
          <w:rFonts w:ascii="Verdana" w:hAnsi="Verdana"/>
          <w:color w:val="000000" w:themeColor="text1"/>
          <w:sz w:val="20"/>
          <w:szCs w:val="20"/>
        </w:rPr>
        <w:t xml:space="preserve">., ДВ, </w:t>
      </w:r>
      <w:hyperlink r:id="rId8" w:tgtFrame="_blank" w:history="1">
        <w:r w:rsidR="006B4BA0" w:rsidRPr="006B4BA0">
          <w:rPr>
            <w:rFonts w:ascii="Verdana" w:hAnsi="Verdana"/>
            <w:color w:val="000000" w:themeColor="text1"/>
            <w:sz w:val="20"/>
            <w:szCs w:val="20"/>
          </w:rPr>
          <w:t>бр. 35</w:t>
        </w:r>
      </w:hyperlink>
      <w:r w:rsidR="006B4BA0" w:rsidRPr="006B4BA0">
        <w:rPr>
          <w:rFonts w:ascii="Verdana" w:hAnsi="Verdana"/>
          <w:color w:val="000000" w:themeColor="text1"/>
          <w:sz w:val="20"/>
          <w:szCs w:val="20"/>
        </w:rPr>
        <w:t xml:space="preserve"> от 3.05.2011 г., в сила от 3.05.2011 г., …, последно изм. и доп., бр. 86 от 13.10.2023 г., в сила от 13.10.2023 г.</w:t>
      </w:r>
      <w:r w:rsidRPr="006B4BA0">
        <w:rPr>
          <w:rFonts w:ascii="Verdana" w:hAnsi="Verdana"/>
          <w:color w:val="000000" w:themeColor="text1"/>
          <w:sz w:val="20"/>
          <w:szCs w:val="20"/>
        </w:rPr>
        <w:t>).</w:t>
      </w:r>
    </w:p>
    <w:p w:rsidR="000C1C40" w:rsidRPr="00D567F7" w:rsidRDefault="000C1C40" w:rsidP="004E6A2C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567F7">
        <w:rPr>
          <w:rFonts w:ascii="Verdana" w:hAnsi="Verdana"/>
          <w:color w:val="000000" w:themeColor="text1"/>
          <w:sz w:val="20"/>
          <w:szCs w:val="20"/>
        </w:rPr>
        <w:t xml:space="preserve">С </w:t>
      </w:r>
      <w:r w:rsidR="00D07D31">
        <w:rPr>
          <w:rFonts w:ascii="Verdana" w:hAnsi="Verdana"/>
          <w:color w:val="000000" w:themeColor="text1"/>
          <w:sz w:val="20"/>
          <w:szCs w:val="20"/>
        </w:rPr>
        <w:t xml:space="preserve">влезлите в сила на 13.10.2023 г. изменения и допълнения в ЗЕВИ 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в българското законодателство </w:t>
      </w:r>
      <w:r w:rsidR="00D07D31">
        <w:rPr>
          <w:rFonts w:ascii="Verdana" w:hAnsi="Verdana"/>
          <w:color w:val="000000" w:themeColor="text1"/>
          <w:sz w:val="20"/>
          <w:szCs w:val="20"/>
        </w:rPr>
        <w:t>се транспонират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71B37">
        <w:rPr>
          <w:rFonts w:ascii="Verdana" w:hAnsi="Verdana"/>
          <w:color w:val="000000" w:themeColor="text1"/>
          <w:sz w:val="20"/>
          <w:szCs w:val="20"/>
        </w:rPr>
        <w:t xml:space="preserve">в голяма степен 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изискванията на </w:t>
      </w:r>
      <w:r w:rsidR="00D07D31" w:rsidRPr="00D07D31">
        <w:rPr>
          <w:rFonts w:ascii="Verdana" w:hAnsi="Verdana"/>
          <w:color w:val="000000" w:themeColor="text1"/>
          <w:sz w:val="20"/>
          <w:szCs w:val="20"/>
        </w:rPr>
        <w:t xml:space="preserve">Директива (ЕС) 2018/2001 на Европейския </w:t>
      </w:r>
      <w:r w:rsidR="00D07D31">
        <w:rPr>
          <w:rFonts w:ascii="Verdana" w:hAnsi="Verdana"/>
          <w:color w:val="000000" w:themeColor="text1"/>
          <w:sz w:val="20"/>
          <w:szCs w:val="20"/>
        </w:rPr>
        <w:t>Парламент и на Съвета от 11 декември 2018 г.</w:t>
      </w:r>
      <w:r w:rsidR="00D07D31" w:rsidRPr="00D07D31">
        <w:rPr>
          <w:rFonts w:ascii="Verdana" w:hAnsi="Verdana"/>
          <w:color w:val="000000" w:themeColor="text1"/>
          <w:sz w:val="20"/>
          <w:szCs w:val="20"/>
        </w:rPr>
        <w:t xml:space="preserve"> за насърчаване използването на енергията от възобновяеми източници</w:t>
      </w:r>
      <w:r w:rsidR="00203A20">
        <w:rPr>
          <w:rFonts w:ascii="Verdana" w:hAnsi="Verdana"/>
          <w:color w:val="000000" w:themeColor="text1"/>
          <w:sz w:val="20"/>
          <w:szCs w:val="20"/>
        </w:rPr>
        <w:t xml:space="preserve"> (Директивата)</w:t>
      </w:r>
      <w:r w:rsidR="00D07D31">
        <w:rPr>
          <w:rFonts w:ascii="Verdana" w:hAnsi="Verdana"/>
          <w:color w:val="000000" w:themeColor="text1"/>
          <w:sz w:val="20"/>
          <w:szCs w:val="20"/>
        </w:rPr>
        <w:t>.</w:t>
      </w:r>
    </w:p>
    <w:p w:rsidR="00D07D31" w:rsidRDefault="00D07D31" w:rsidP="00975CB8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07D31">
        <w:rPr>
          <w:rFonts w:ascii="Verdana" w:hAnsi="Verdana"/>
          <w:color w:val="000000" w:themeColor="text1"/>
          <w:sz w:val="20"/>
          <w:szCs w:val="20"/>
        </w:rPr>
        <w:t>За пълното транспониране на Директивата, следва да бъдат извършени изменения и допълнения в подзаконови</w:t>
      </w:r>
      <w:r w:rsidR="0025014F">
        <w:rPr>
          <w:rFonts w:ascii="Verdana" w:hAnsi="Verdana"/>
          <w:color w:val="000000" w:themeColor="text1"/>
          <w:sz w:val="20"/>
          <w:szCs w:val="20"/>
        </w:rPr>
        <w:t>те</w:t>
      </w:r>
      <w:r w:rsidRPr="00D07D31">
        <w:rPr>
          <w:rFonts w:ascii="Verdana" w:hAnsi="Verdana"/>
          <w:color w:val="000000" w:themeColor="text1"/>
          <w:sz w:val="20"/>
          <w:szCs w:val="20"/>
        </w:rPr>
        <w:t xml:space="preserve"> нормативни актове към Закона за енергията от възобновяеми източници (ЗЕВИ)</w:t>
      </w:r>
      <w:r w:rsidR="00A85D89">
        <w:rPr>
          <w:rFonts w:ascii="Verdana" w:hAnsi="Verdana"/>
          <w:color w:val="000000" w:themeColor="text1"/>
          <w:sz w:val="20"/>
          <w:szCs w:val="20"/>
        </w:rPr>
        <w:t>,</w:t>
      </w:r>
      <w:r w:rsidRPr="00D07D31">
        <w:rPr>
          <w:rFonts w:ascii="Verdana" w:hAnsi="Verdana"/>
          <w:color w:val="000000" w:themeColor="text1"/>
          <w:sz w:val="20"/>
          <w:szCs w:val="20"/>
        </w:rPr>
        <w:t xml:space="preserve"> в т. ч. и в </w:t>
      </w:r>
      <w:r w:rsidR="0025014F" w:rsidRPr="0025014F">
        <w:rPr>
          <w:rFonts w:ascii="Verdana" w:hAnsi="Verdana"/>
          <w:color w:val="000000" w:themeColor="text1"/>
          <w:sz w:val="20"/>
          <w:szCs w:val="20"/>
        </w:rPr>
        <w:t xml:space="preserve">НАРЕДБА № РД-16-869 от 2.08.2011 г. за изчисляването на общия дял на енергията от възобновяеми източници в брутното крайно потребление на енергия и потреблението на </w:t>
      </w:r>
      <w:proofErr w:type="spellStart"/>
      <w:r w:rsidR="0025014F" w:rsidRPr="0025014F">
        <w:rPr>
          <w:rFonts w:ascii="Verdana" w:hAnsi="Verdana"/>
          <w:color w:val="000000" w:themeColor="text1"/>
          <w:sz w:val="20"/>
          <w:szCs w:val="20"/>
        </w:rPr>
        <w:t>биогорива</w:t>
      </w:r>
      <w:proofErr w:type="spellEnd"/>
      <w:r w:rsidR="0025014F" w:rsidRPr="0025014F">
        <w:rPr>
          <w:rFonts w:ascii="Verdana" w:hAnsi="Verdana"/>
          <w:color w:val="000000" w:themeColor="text1"/>
          <w:sz w:val="20"/>
          <w:szCs w:val="20"/>
        </w:rPr>
        <w:t xml:space="preserve"> и енергия от възобновяеми източници в транспорта</w:t>
      </w:r>
      <w:r w:rsidRPr="00D07D31">
        <w:rPr>
          <w:rFonts w:ascii="Verdana" w:hAnsi="Verdana"/>
          <w:color w:val="000000" w:themeColor="text1"/>
          <w:sz w:val="20"/>
          <w:szCs w:val="20"/>
        </w:rPr>
        <w:t xml:space="preserve">. </w:t>
      </w:r>
      <w:r w:rsidR="00975CB8">
        <w:rPr>
          <w:rFonts w:ascii="Verdana" w:hAnsi="Verdana"/>
          <w:color w:val="000000" w:themeColor="text1"/>
          <w:sz w:val="20"/>
          <w:szCs w:val="20"/>
        </w:rPr>
        <w:t>Предвид необходимостта от из</w:t>
      </w:r>
      <w:r w:rsidR="001F5893">
        <w:rPr>
          <w:rFonts w:ascii="Verdana" w:hAnsi="Verdana"/>
          <w:color w:val="000000" w:themeColor="text1"/>
          <w:sz w:val="20"/>
          <w:szCs w:val="20"/>
        </w:rPr>
        <w:t>вършване на значителни промени,</w:t>
      </w:r>
      <w:r w:rsidR="00975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25014F" w:rsidRPr="0025014F">
        <w:rPr>
          <w:rFonts w:ascii="Verdana" w:hAnsi="Verdana"/>
          <w:color w:val="000000" w:themeColor="text1"/>
          <w:sz w:val="20"/>
          <w:szCs w:val="20"/>
        </w:rPr>
        <w:t xml:space="preserve">свързани с </w:t>
      </w:r>
      <w:r w:rsidR="0025014F">
        <w:rPr>
          <w:rFonts w:ascii="Verdana" w:hAnsi="Verdana"/>
          <w:color w:val="000000" w:themeColor="text1"/>
          <w:sz w:val="20"/>
          <w:szCs w:val="20"/>
        </w:rPr>
        <w:t>въведените в ЗЕВИ</w:t>
      </w:r>
      <w:r w:rsidR="0025014F" w:rsidRPr="0025014F">
        <w:rPr>
          <w:rFonts w:ascii="Verdana" w:hAnsi="Verdana"/>
          <w:color w:val="000000" w:themeColor="text1"/>
          <w:sz w:val="20"/>
          <w:szCs w:val="20"/>
        </w:rPr>
        <w:t xml:space="preserve"> нови изисквания при изчисляването на дела на енергията от възобновяеми източници в брутното крайно потребление на енергия, </w:t>
      </w:r>
      <w:r w:rsidR="001F5893">
        <w:rPr>
          <w:rFonts w:ascii="Verdana" w:hAnsi="Verdana"/>
          <w:color w:val="000000" w:themeColor="text1"/>
          <w:sz w:val="20"/>
          <w:szCs w:val="20"/>
        </w:rPr>
        <w:t>а така също и необходимостта от въвеждане на разпоредби, с които се транспонират изисквания на Директивата в българското законодателство</w:t>
      </w:r>
      <w:r w:rsidR="0025014F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="00975CB8">
        <w:rPr>
          <w:rFonts w:ascii="Verdana" w:hAnsi="Verdana"/>
          <w:color w:val="000000" w:themeColor="text1"/>
          <w:sz w:val="20"/>
          <w:szCs w:val="20"/>
        </w:rPr>
        <w:t>се предлага отмяна на цитираната наредба и приемането на нова.</w:t>
      </w:r>
    </w:p>
    <w:p w:rsidR="00A61749" w:rsidRPr="00D567F7" w:rsidRDefault="00A61749" w:rsidP="004E6A2C">
      <w:pPr>
        <w:numPr>
          <w:ilvl w:val="0"/>
          <w:numId w:val="19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b/>
          <w:color w:val="000000" w:themeColor="text1"/>
          <w:sz w:val="20"/>
          <w:szCs w:val="20"/>
          <w:lang w:eastAsia="en-US"/>
        </w:rPr>
      </w:pPr>
      <w:r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Ц</w:t>
      </w:r>
      <w:r w:rsidR="00D64891"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ели</w:t>
      </w:r>
      <w:r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 xml:space="preserve">, които се поставят </w:t>
      </w:r>
      <w:r w:rsidR="00A85D89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с приемането на нормативния акт</w:t>
      </w:r>
    </w:p>
    <w:p w:rsidR="00DA3E37" w:rsidRPr="00D567F7" w:rsidRDefault="00DA3E37" w:rsidP="00DA3E37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567F7">
        <w:rPr>
          <w:rFonts w:ascii="Verdana" w:hAnsi="Verdana"/>
          <w:color w:val="000000" w:themeColor="text1"/>
          <w:sz w:val="20"/>
          <w:szCs w:val="20"/>
        </w:rPr>
        <w:t>Основна</w:t>
      </w:r>
      <w:r w:rsidR="00203A20">
        <w:rPr>
          <w:rFonts w:ascii="Verdana" w:hAnsi="Verdana"/>
          <w:color w:val="000000" w:themeColor="text1"/>
          <w:sz w:val="20"/>
          <w:szCs w:val="20"/>
        </w:rPr>
        <w:t>та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203A20">
        <w:rPr>
          <w:rFonts w:ascii="Verdana" w:hAnsi="Verdana"/>
          <w:color w:val="000000" w:themeColor="text1"/>
          <w:sz w:val="20"/>
          <w:szCs w:val="20"/>
        </w:rPr>
        <w:t>цел</w:t>
      </w:r>
      <w:r w:rsidR="00C10F7E" w:rsidRPr="00203A20">
        <w:rPr>
          <w:rFonts w:ascii="Verdana" w:hAnsi="Verdana"/>
          <w:color w:val="000000" w:themeColor="text1"/>
          <w:sz w:val="20"/>
          <w:szCs w:val="20"/>
        </w:rPr>
        <w:t>,</w:t>
      </w:r>
      <w:r w:rsidR="00203A20">
        <w:rPr>
          <w:rFonts w:ascii="Verdana" w:hAnsi="Verdana"/>
          <w:color w:val="000000" w:themeColor="text1"/>
          <w:sz w:val="20"/>
          <w:szCs w:val="20"/>
        </w:rPr>
        <w:t xml:space="preserve"> която се поставя </w:t>
      </w:r>
      <w:r w:rsidR="00171B37">
        <w:rPr>
          <w:rFonts w:ascii="Verdana" w:hAnsi="Verdana"/>
          <w:color w:val="000000" w:themeColor="text1"/>
          <w:sz w:val="20"/>
          <w:szCs w:val="20"/>
        </w:rPr>
        <w:t xml:space="preserve">е да </w:t>
      </w:r>
      <w:r w:rsidR="00C21AB9" w:rsidRPr="00D567F7">
        <w:rPr>
          <w:rFonts w:ascii="Verdana" w:hAnsi="Verdana"/>
          <w:color w:val="000000" w:themeColor="text1"/>
          <w:sz w:val="20"/>
          <w:szCs w:val="20"/>
        </w:rPr>
        <w:t>се</w:t>
      </w:r>
      <w:r w:rsidR="00AD1F7B" w:rsidRPr="00D567F7">
        <w:rPr>
          <w:rFonts w:ascii="Verdana" w:hAnsi="Verdana"/>
          <w:color w:val="000000" w:themeColor="text1"/>
          <w:sz w:val="20"/>
          <w:szCs w:val="20"/>
        </w:rPr>
        <w:t xml:space="preserve"> осигури завършеност на процеса </w:t>
      </w:r>
      <w:r w:rsidR="00F21674">
        <w:rPr>
          <w:rFonts w:ascii="Verdana" w:hAnsi="Verdana"/>
          <w:color w:val="000000" w:themeColor="text1"/>
          <w:sz w:val="20"/>
          <w:szCs w:val="20"/>
        </w:rPr>
        <w:t>по въвеждане на изисквания, въз основа на които да се изчисляват целите, свързани с използването на енергията от възобновяеми източници.</w:t>
      </w:r>
    </w:p>
    <w:p w:rsidR="00F21674" w:rsidRDefault="0025014F" w:rsidP="00A51C3B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 w:rsidRPr="0025014F">
        <w:rPr>
          <w:rFonts w:ascii="Verdana" w:hAnsi="Verdana"/>
          <w:color w:val="000000" w:themeColor="text1"/>
          <w:sz w:val="20"/>
          <w:szCs w:val="20"/>
        </w:rPr>
        <w:t xml:space="preserve">С проекта на наредба се определят правилата за изчисляване на националната цел за дял на енергията от възобновяеми източници в брутното крайно потребление на енергия в страната, задължителната национална цел за дял на енергията от възобновяеми източници </w:t>
      </w:r>
      <w:r w:rsidRPr="0025014F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в крайно потребление на енергия в транспорта и целите за дял на енергията от възобновяеми източници в сектор електрическа енергия, сектор топлинна енергия и енергия за </w:t>
      </w:r>
      <w:r>
        <w:rPr>
          <w:rFonts w:ascii="Verdana" w:hAnsi="Verdana"/>
          <w:color w:val="000000" w:themeColor="text1"/>
          <w:sz w:val="20"/>
          <w:szCs w:val="20"/>
        </w:rPr>
        <w:t>охлаждане и в сектор транспорт в съответствие с извършените промени в ЗВЕИ.</w:t>
      </w:r>
      <w:r w:rsidR="00F21674">
        <w:rPr>
          <w:rFonts w:ascii="Verdana" w:hAnsi="Verdana"/>
          <w:color w:val="000000" w:themeColor="text1"/>
          <w:sz w:val="20"/>
          <w:szCs w:val="20"/>
        </w:rPr>
        <w:t xml:space="preserve"> Въвеждат се изчисления за </w:t>
      </w:r>
      <w:r w:rsidR="00555A5D">
        <w:rPr>
          <w:rFonts w:ascii="Verdana" w:hAnsi="Verdana"/>
          <w:color w:val="000000" w:themeColor="text1"/>
          <w:sz w:val="20"/>
          <w:szCs w:val="20"/>
        </w:rPr>
        <w:t xml:space="preserve">нормализация на произведената електрическа енергия от вятърни електрически централи в морето. </w:t>
      </w:r>
      <w:r w:rsidR="00996C84">
        <w:rPr>
          <w:rFonts w:ascii="Verdana" w:hAnsi="Verdana"/>
          <w:color w:val="000000" w:themeColor="text1"/>
          <w:sz w:val="20"/>
          <w:szCs w:val="20"/>
        </w:rPr>
        <w:t>Променя се начина на</w:t>
      </w:r>
      <w:r w:rsidR="00555A5D">
        <w:rPr>
          <w:rFonts w:ascii="Verdana" w:hAnsi="Verdana"/>
          <w:color w:val="000000" w:themeColor="text1"/>
          <w:sz w:val="20"/>
          <w:szCs w:val="20"/>
        </w:rPr>
        <w:t xml:space="preserve"> изчисления по отношение </w:t>
      </w:r>
      <w:r w:rsidR="006B4BA0">
        <w:rPr>
          <w:rFonts w:ascii="Verdana" w:hAnsi="Verdana"/>
          <w:color w:val="000000" w:themeColor="text1"/>
          <w:sz w:val="20"/>
          <w:szCs w:val="20"/>
        </w:rPr>
        <w:t>на</w:t>
      </w:r>
      <w:r w:rsidR="00555A5D" w:rsidRPr="00555A5D">
        <w:rPr>
          <w:rFonts w:ascii="Verdana" w:hAnsi="Verdana"/>
          <w:color w:val="000000" w:themeColor="text1"/>
          <w:sz w:val="20"/>
          <w:szCs w:val="20"/>
        </w:rPr>
        <w:t xml:space="preserve"> задължителната национална цел за дял на енергията от възобновяеми източници в крайното потребление на енергия в транспорта</w:t>
      </w:r>
      <w:r w:rsidR="006B4BA0">
        <w:rPr>
          <w:rFonts w:ascii="Verdana" w:hAnsi="Verdana"/>
          <w:color w:val="000000" w:themeColor="text1"/>
          <w:sz w:val="20"/>
          <w:szCs w:val="20"/>
        </w:rPr>
        <w:t xml:space="preserve">, свързани с прилагане на фактори, въз основа на които се определя: </w:t>
      </w:r>
      <w:r w:rsidR="006B4BA0" w:rsidRPr="006B4BA0">
        <w:rPr>
          <w:rFonts w:ascii="Verdana" w:hAnsi="Verdana"/>
          <w:color w:val="000000" w:themeColor="text1"/>
          <w:sz w:val="20"/>
          <w:szCs w:val="20"/>
        </w:rPr>
        <w:t xml:space="preserve">количеството </w:t>
      </w:r>
      <w:proofErr w:type="spellStart"/>
      <w:r w:rsidR="006B4BA0" w:rsidRPr="006B4BA0">
        <w:rPr>
          <w:rFonts w:ascii="Verdana" w:hAnsi="Verdana"/>
          <w:color w:val="000000" w:themeColor="text1"/>
          <w:sz w:val="20"/>
          <w:szCs w:val="20"/>
        </w:rPr>
        <w:t>биогорива</w:t>
      </w:r>
      <w:proofErr w:type="spellEnd"/>
      <w:r w:rsidR="006B4BA0" w:rsidRPr="006B4BA0">
        <w:rPr>
          <w:rFonts w:ascii="Verdana" w:hAnsi="Verdana"/>
          <w:color w:val="000000" w:themeColor="text1"/>
          <w:sz w:val="20"/>
          <w:szCs w:val="20"/>
        </w:rPr>
        <w:t xml:space="preserve"> от ново поколение и биогаз за транспорта от суровини тип „А“</w:t>
      </w:r>
      <w:r w:rsidR="006B4BA0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="006B4BA0" w:rsidRPr="006B4BA0">
        <w:rPr>
          <w:rFonts w:ascii="Verdana" w:hAnsi="Verdana"/>
          <w:color w:val="000000" w:themeColor="text1"/>
          <w:sz w:val="20"/>
          <w:szCs w:val="20"/>
        </w:rPr>
        <w:t>количеството електрическа енергия от възобновяеми източници от пътни превозни средства</w:t>
      </w:r>
      <w:r w:rsidR="006B4BA0">
        <w:rPr>
          <w:rFonts w:ascii="Verdana" w:hAnsi="Verdana"/>
          <w:color w:val="000000" w:themeColor="text1"/>
          <w:sz w:val="20"/>
          <w:szCs w:val="20"/>
        </w:rPr>
        <w:t>,</w:t>
      </w:r>
      <w:r w:rsidR="006B4BA0" w:rsidRPr="006B4BA0">
        <w:t xml:space="preserve"> </w:t>
      </w:r>
      <w:r w:rsidR="006B4BA0" w:rsidRPr="006B4BA0">
        <w:rPr>
          <w:rFonts w:ascii="Verdana" w:hAnsi="Verdana"/>
          <w:color w:val="000000" w:themeColor="text1"/>
          <w:sz w:val="20"/>
          <w:szCs w:val="20"/>
        </w:rPr>
        <w:t>количеството електрическа енергия от възобновяеми източници от железопътния транспорт</w:t>
      </w:r>
      <w:r w:rsidR="006B4BA0" w:rsidRPr="006B4BA0">
        <w:t xml:space="preserve"> </w:t>
      </w:r>
      <w:r w:rsidR="006B4BA0">
        <w:t xml:space="preserve">и </w:t>
      </w:r>
      <w:r w:rsidR="006B4BA0" w:rsidRPr="006B4BA0">
        <w:rPr>
          <w:rFonts w:ascii="Verdana" w:hAnsi="Verdana"/>
          <w:color w:val="000000" w:themeColor="text1"/>
          <w:sz w:val="20"/>
          <w:szCs w:val="20"/>
        </w:rPr>
        <w:t>количеството горива от възобновяеми източници, с изключение на горивата, произведени от хранителни и фуражни култури, във въздушн</w:t>
      </w:r>
      <w:r w:rsidR="006B4BA0">
        <w:rPr>
          <w:rFonts w:ascii="Verdana" w:hAnsi="Verdana"/>
          <w:color w:val="000000" w:themeColor="text1"/>
          <w:sz w:val="20"/>
          <w:szCs w:val="20"/>
        </w:rPr>
        <w:t>ия транспорт и морския транспорт.</w:t>
      </w:r>
      <w:r w:rsidR="006B4BA0" w:rsidRPr="006B4BA0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6B4BA0">
        <w:rPr>
          <w:rFonts w:ascii="Verdana" w:hAnsi="Verdana"/>
          <w:color w:val="000000" w:themeColor="text1"/>
          <w:sz w:val="20"/>
          <w:szCs w:val="20"/>
        </w:rPr>
        <w:t>В проекта на Н</w:t>
      </w:r>
      <w:r w:rsidR="00996C84">
        <w:rPr>
          <w:rFonts w:ascii="Verdana" w:hAnsi="Verdana"/>
          <w:color w:val="000000" w:themeColor="text1"/>
          <w:sz w:val="20"/>
          <w:szCs w:val="20"/>
        </w:rPr>
        <w:t xml:space="preserve">аредба </w:t>
      </w:r>
      <w:r w:rsidR="006B4BA0">
        <w:rPr>
          <w:rFonts w:ascii="Verdana" w:hAnsi="Verdana"/>
          <w:color w:val="000000" w:themeColor="text1"/>
          <w:sz w:val="20"/>
          <w:szCs w:val="20"/>
        </w:rPr>
        <w:t xml:space="preserve">е </w:t>
      </w:r>
      <w:r w:rsidR="00996C84">
        <w:rPr>
          <w:rFonts w:ascii="Verdana" w:hAnsi="Verdana"/>
          <w:color w:val="000000" w:themeColor="text1"/>
          <w:sz w:val="20"/>
          <w:szCs w:val="20"/>
        </w:rPr>
        <w:t>синхронизирана</w:t>
      </w:r>
      <w:r w:rsidR="006B4BA0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996C84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6B4BA0">
        <w:rPr>
          <w:rFonts w:ascii="Verdana" w:hAnsi="Verdana"/>
          <w:color w:val="000000" w:themeColor="text1"/>
          <w:sz w:val="20"/>
          <w:szCs w:val="20"/>
        </w:rPr>
        <w:t xml:space="preserve">терминологията, използвана в Директивата и вече включена в ЗЕВИ, конкретно: потребители на собствена електрическа енергия, общности за възобновяема енергия, </w:t>
      </w:r>
      <w:r w:rsidR="006B4BA0" w:rsidRPr="00555A5D">
        <w:rPr>
          <w:rFonts w:ascii="Verdana" w:hAnsi="Verdana"/>
          <w:bCs/>
          <w:color w:val="000000"/>
          <w:sz w:val="20"/>
          <w:szCs w:val="20"/>
        </w:rPr>
        <w:t>газообразни и твърди горива от биомаса</w:t>
      </w:r>
      <w:r w:rsidR="006B4BA0">
        <w:rPr>
          <w:rFonts w:ascii="Verdana" w:hAnsi="Verdana"/>
          <w:bCs/>
          <w:color w:val="000000"/>
          <w:sz w:val="20"/>
          <w:szCs w:val="20"/>
        </w:rPr>
        <w:t>,</w:t>
      </w:r>
      <w:r w:rsidR="006B4BA0" w:rsidRPr="00555A5D">
        <w:t xml:space="preserve"> </w:t>
      </w:r>
      <w:r w:rsidR="006B4BA0" w:rsidRPr="00555A5D">
        <w:rPr>
          <w:rFonts w:ascii="Verdana" w:hAnsi="Verdana"/>
          <w:bCs/>
          <w:color w:val="000000"/>
          <w:sz w:val="20"/>
          <w:szCs w:val="20"/>
        </w:rPr>
        <w:t>биогаз или зелен водород от възобновяеми източници</w:t>
      </w:r>
      <w:r w:rsidR="006B4BA0">
        <w:rPr>
          <w:rFonts w:ascii="Verdana" w:hAnsi="Verdana"/>
          <w:color w:val="000000"/>
          <w:sz w:val="20"/>
          <w:szCs w:val="20"/>
        </w:rPr>
        <w:t>.</w:t>
      </w:r>
    </w:p>
    <w:p w:rsidR="006B4BA0" w:rsidRDefault="006B4BA0" w:rsidP="00A51C3B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По отношение на е</w:t>
      </w:r>
      <w:r w:rsidRPr="006B4BA0">
        <w:rPr>
          <w:rFonts w:ascii="Verdana" w:hAnsi="Verdana"/>
          <w:color w:val="000000" w:themeColor="text1"/>
          <w:sz w:val="20"/>
          <w:szCs w:val="20"/>
        </w:rPr>
        <w:t>лектрическата енергия, която се използва за производството на възобновяеми течни и газообразни транспортни горива от небиологичен произход</w:t>
      </w:r>
      <w:r w:rsidR="0098150D">
        <w:rPr>
          <w:rFonts w:ascii="Verdana" w:hAnsi="Verdana"/>
          <w:color w:val="000000" w:themeColor="text1"/>
          <w:sz w:val="20"/>
          <w:szCs w:val="20"/>
        </w:rPr>
        <w:t xml:space="preserve"> е </w:t>
      </w:r>
      <w:r>
        <w:rPr>
          <w:rFonts w:ascii="Verdana" w:hAnsi="Verdana"/>
          <w:color w:val="000000" w:themeColor="text1"/>
          <w:sz w:val="20"/>
          <w:szCs w:val="20"/>
        </w:rPr>
        <w:t>необходимо да</w:t>
      </w:r>
      <w:r w:rsidRPr="006B4BA0">
        <w:rPr>
          <w:rFonts w:ascii="Verdana" w:hAnsi="Verdana"/>
          <w:color w:val="000000" w:themeColor="text1"/>
          <w:sz w:val="20"/>
          <w:szCs w:val="20"/>
        </w:rPr>
        <w:t xml:space="preserve"> са спазени подробните правила, определени в Делегирания Регламент (ЕС) 2023/1184 на Комисията от 10 февруари 2023 година за допълване на Директива (ЕС) 2018/2001 на Европейския парламент и на Съвета чрез установяване на методология на Съюза за определяне на подробни правила за производството на възобновяеми течни и газообразни транспортни горива от небиологичен произход (ОВ, L 157/14 от 20 юни 2023 г.) и Делегиран регламент (ЕС) 2023/1185 на Комисията от 10 февруари 2023 година за допълване на Директива (ЕС) 2018/2001 на Европейския парламент и на Съвета чрез определяне на минимален праг за намаление на емисиите на парникови газове от рециклирани въглеродни горива и определяне на методика за оценяване на намалението на емисиите на парникови газове от възобновяеми течни и газообразни транспортни горива от небиологичен произход и от рециклирани въглеродни горива. </w:t>
      </w:r>
      <w:r>
        <w:rPr>
          <w:rFonts w:ascii="Verdana" w:hAnsi="Verdana"/>
          <w:color w:val="000000" w:themeColor="text1"/>
          <w:sz w:val="20"/>
          <w:szCs w:val="20"/>
        </w:rPr>
        <w:t xml:space="preserve">Само в този случай тази енергия може да се счита за </w:t>
      </w:r>
      <w:r w:rsidRPr="006B4BA0">
        <w:rPr>
          <w:rFonts w:ascii="Verdana" w:hAnsi="Verdana"/>
          <w:color w:val="000000" w:themeColor="text1"/>
          <w:sz w:val="20"/>
          <w:szCs w:val="20"/>
        </w:rPr>
        <w:t>изцяло възобновяема</w:t>
      </w:r>
      <w:r>
        <w:rPr>
          <w:rFonts w:ascii="Verdana" w:hAnsi="Verdana"/>
          <w:color w:val="000000" w:themeColor="text1"/>
          <w:sz w:val="20"/>
          <w:szCs w:val="20"/>
        </w:rPr>
        <w:t>.</w:t>
      </w:r>
    </w:p>
    <w:p w:rsidR="00A61749" w:rsidRPr="00D567F7" w:rsidRDefault="00A61749" w:rsidP="004E6A2C">
      <w:pPr>
        <w:numPr>
          <w:ilvl w:val="0"/>
          <w:numId w:val="19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b/>
          <w:color w:val="000000" w:themeColor="text1"/>
          <w:sz w:val="20"/>
          <w:szCs w:val="20"/>
          <w:lang w:eastAsia="en-US"/>
        </w:rPr>
      </w:pPr>
      <w:r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Ф</w:t>
      </w:r>
      <w:r w:rsidR="00EA413D"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>инансови</w:t>
      </w:r>
      <w:r w:rsidRPr="00D567F7">
        <w:rPr>
          <w:rFonts w:ascii="Verdana" w:hAnsi="Verdana"/>
          <w:b/>
          <w:color w:val="000000" w:themeColor="text1"/>
          <w:sz w:val="20"/>
          <w:szCs w:val="20"/>
          <w:lang w:eastAsia="en-US"/>
        </w:rPr>
        <w:t xml:space="preserve"> и други средства, необходими за</w:t>
      </w:r>
      <w:r w:rsidR="00203A20">
        <w:rPr>
          <w:rFonts w:ascii="Verdana" w:hAnsi="Verdana"/>
          <w:b/>
          <w:color w:val="000000" w:themeColor="text1"/>
          <w:sz w:val="20"/>
          <w:szCs w:val="20"/>
          <w:lang w:eastAsia="en-US"/>
        </w:rPr>
        <w:t xml:space="preserve"> прилагането на нормативния акт</w:t>
      </w:r>
    </w:p>
    <w:p w:rsidR="00A61749" w:rsidRPr="00D567F7" w:rsidRDefault="007D39E0" w:rsidP="004E6A2C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  <w:lang w:eastAsia="en-US"/>
        </w:rPr>
      </w:pPr>
      <w:r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>За прилагане на проект</w:t>
      </w:r>
      <w:r w:rsidR="00D27A64"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>а</w:t>
      </w:r>
      <w:r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 xml:space="preserve"> на </w:t>
      </w:r>
      <w:r w:rsidR="00D27A64"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 xml:space="preserve">Наредба </w:t>
      </w:r>
      <w:r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 xml:space="preserve">не са необходими </w:t>
      </w:r>
      <w:r w:rsidR="001010AE">
        <w:rPr>
          <w:rFonts w:ascii="Verdana" w:hAnsi="Verdana"/>
          <w:color w:val="000000" w:themeColor="text1"/>
          <w:sz w:val="20"/>
          <w:szCs w:val="20"/>
          <w:lang w:eastAsia="en-US"/>
        </w:rPr>
        <w:t xml:space="preserve">допълнителни </w:t>
      </w:r>
      <w:r w:rsidR="0032370C"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>бюджетни</w:t>
      </w:r>
      <w:r w:rsidRPr="00D567F7">
        <w:rPr>
          <w:rFonts w:ascii="Verdana" w:hAnsi="Verdana"/>
          <w:color w:val="000000" w:themeColor="text1"/>
          <w:sz w:val="20"/>
          <w:szCs w:val="20"/>
          <w:lang w:eastAsia="en-US"/>
        </w:rPr>
        <w:t xml:space="preserve"> средства.</w:t>
      </w:r>
    </w:p>
    <w:p w:rsidR="00A61749" w:rsidRPr="00D567F7" w:rsidRDefault="00A61749" w:rsidP="004E6A2C">
      <w:pPr>
        <w:numPr>
          <w:ilvl w:val="0"/>
          <w:numId w:val="19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D567F7">
        <w:rPr>
          <w:rFonts w:ascii="Verdana" w:hAnsi="Verdana"/>
          <w:b/>
          <w:color w:val="000000" w:themeColor="text1"/>
          <w:sz w:val="20"/>
          <w:szCs w:val="20"/>
        </w:rPr>
        <w:t xml:space="preserve">Очаквани резултати от </w:t>
      </w:r>
      <w:r w:rsidR="00203A20">
        <w:rPr>
          <w:rFonts w:ascii="Verdana" w:hAnsi="Verdana"/>
          <w:b/>
          <w:color w:val="000000" w:themeColor="text1"/>
          <w:sz w:val="20"/>
          <w:szCs w:val="20"/>
        </w:rPr>
        <w:t>прилагането на нормативния акт</w:t>
      </w:r>
    </w:p>
    <w:p w:rsidR="001F5893" w:rsidRDefault="004E6A2C" w:rsidP="00BF599B">
      <w:pPr>
        <w:pStyle w:val="ListParagraph"/>
        <w:spacing w:after="120" w:line="360" w:lineRule="auto"/>
        <w:ind w:left="0" w:firstLine="720"/>
        <w:contextualSpacing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567F7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С проекта </w:t>
      </w:r>
      <w:r w:rsidR="00814F59" w:rsidRPr="00D567F7">
        <w:rPr>
          <w:rFonts w:ascii="Verdana" w:hAnsi="Verdana"/>
          <w:color w:val="000000" w:themeColor="text1"/>
          <w:sz w:val="20"/>
          <w:szCs w:val="20"/>
        </w:rPr>
        <w:t xml:space="preserve">на </w:t>
      </w:r>
      <w:r w:rsidR="004B14CA">
        <w:rPr>
          <w:rFonts w:ascii="Verdana" w:hAnsi="Verdana"/>
          <w:color w:val="000000" w:themeColor="text1"/>
          <w:sz w:val="20"/>
          <w:szCs w:val="20"/>
        </w:rPr>
        <w:t xml:space="preserve">Наредба </w:t>
      </w:r>
      <w:r w:rsidR="004B14CA" w:rsidRPr="004B14CA">
        <w:rPr>
          <w:rFonts w:ascii="Verdana" w:hAnsi="Verdana"/>
          <w:color w:val="000000" w:themeColor="text1"/>
          <w:sz w:val="20"/>
          <w:szCs w:val="20"/>
        </w:rPr>
        <w:t>за изчисляването на дела на енергията от възобновяеми източници в брутното крайно потребление на енергия и дела на възобновяеми източници в транспорта</w:t>
      </w:r>
      <w:r w:rsidR="004B14CA">
        <w:rPr>
          <w:rFonts w:ascii="Verdana" w:hAnsi="Verdana"/>
          <w:color w:val="000000" w:themeColor="text1"/>
          <w:sz w:val="20"/>
          <w:szCs w:val="20"/>
        </w:rPr>
        <w:t>,</w:t>
      </w:r>
      <w:r w:rsidR="004B14CA" w:rsidRPr="004B14CA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2B5E9C">
        <w:rPr>
          <w:rFonts w:ascii="Verdana" w:hAnsi="Verdana"/>
          <w:color w:val="000000" w:themeColor="text1"/>
          <w:sz w:val="20"/>
          <w:szCs w:val="20"/>
        </w:rPr>
        <w:t xml:space="preserve">се </w:t>
      </w:r>
      <w:r w:rsidR="001F5893">
        <w:rPr>
          <w:rFonts w:ascii="Verdana" w:hAnsi="Verdana"/>
          <w:color w:val="000000" w:themeColor="text1"/>
          <w:sz w:val="20"/>
          <w:szCs w:val="20"/>
        </w:rPr>
        <w:t>осигур</w:t>
      </w:r>
      <w:r w:rsidR="00996C84">
        <w:rPr>
          <w:rFonts w:ascii="Verdana" w:hAnsi="Verdana"/>
          <w:color w:val="000000" w:themeColor="text1"/>
          <w:sz w:val="20"/>
          <w:szCs w:val="20"/>
        </w:rPr>
        <w:t>ява</w:t>
      </w:r>
      <w:r w:rsidR="001F5893">
        <w:rPr>
          <w:rFonts w:ascii="Verdana" w:hAnsi="Verdana"/>
          <w:color w:val="000000" w:themeColor="text1"/>
          <w:sz w:val="20"/>
          <w:szCs w:val="20"/>
        </w:rPr>
        <w:t xml:space="preserve"> въвеждане и спазване на заложените в Директивата изисквания</w:t>
      </w:r>
      <w:r w:rsidR="00FF7145">
        <w:rPr>
          <w:rFonts w:ascii="Verdana" w:hAnsi="Verdana"/>
          <w:color w:val="000000" w:themeColor="text1"/>
          <w:sz w:val="20"/>
          <w:szCs w:val="20"/>
        </w:rPr>
        <w:t>, свързан</w:t>
      </w:r>
      <w:r w:rsidR="00996C84">
        <w:rPr>
          <w:rFonts w:ascii="Verdana" w:hAnsi="Verdana"/>
          <w:color w:val="000000" w:themeColor="text1"/>
          <w:sz w:val="20"/>
          <w:szCs w:val="20"/>
        </w:rPr>
        <w:t>и</w:t>
      </w:r>
      <w:r w:rsidR="00FF7145">
        <w:rPr>
          <w:rFonts w:ascii="Verdana" w:hAnsi="Verdana"/>
          <w:color w:val="000000" w:themeColor="text1"/>
          <w:sz w:val="20"/>
          <w:szCs w:val="20"/>
        </w:rPr>
        <w:t xml:space="preserve"> с изчисляването на </w:t>
      </w:r>
      <w:r w:rsidR="001F5893" w:rsidRPr="001F5893">
        <w:rPr>
          <w:rFonts w:ascii="Verdana" w:hAnsi="Verdana"/>
          <w:color w:val="000000" w:themeColor="text1"/>
          <w:sz w:val="20"/>
          <w:szCs w:val="20"/>
        </w:rPr>
        <w:t>национална цел за дял на енергията от възобновяеми източници в брутното крайно потребление на енергия в страната, задължителна национална цел за дял на енергията от възобновяеми източници в крайно потребление на енергия в транспорта и цели за дял на енергията от възобновяеми източници в сектор електрическа енергия, сектор топлинна енергия и енергия за охлаждане и в сектор транспорт.</w:t>
      </w:r>
    </w:p>
    <w:p w:rsidR="00A61749" w:rsidRPr="00D567F7" w:rsidRDefault="006F1D62" w:rsidP="004E6A2C">
      <w:pPr>
        <w:numPr>
          <w:ilvl w:val="0"/>
          <w:numId w:val="19"/>
        </w:numPr>
        <w:autoSpaceDE w:val="0"/>
        <w:autoSpaceDN w:val="0"/>
        <w:adjustRightInd w:val="0"/>
        <w:spacing w:after="120" w:line="360" w:lineRule="auto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D567F7">
        <w:rPr>
          <w:rFonts w:ascii="Verdana" w:hAnsi="Verdana"/>
          <w:b/>
          <w:color w:val="000000" w:themeColor="text1"/>
          <w:sz w:val="20"/>
          <w:szCs w:val="20"/>
        </w:rPr>
        <w:t>Анализ за съответстви</w:t>
      </w:r>
      <w:r w:rsidR="00203A20">
        <w:rPr>
          <w:rFonts w:ascii="Verdana" w:hAnsi="Verdana"/>
          <w:b/>
          <w:color w:val="000000" w:themeColor="text1"/>
          <w:sz w:val="20"/>
          <w:szCs w:val="20"/>
        </w:rPr>
        <w:t>е с правото на Европейския съюз</w:t>
      </w:r>
    </w:p>
    <w:p w:rsidR="005D3C68" w:rsidRDefault="00EC481F" w:rsidP="00C056A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567F7">
        <w:rPr>
          <w:rFonts w:ascii="Verdana" w:hAnsi="Verdana"/>
          <w:color w:val="000000" w:themeColor="text1"/>
          <w:sz w:val="20"/>
          <w:szCs w:val="20"/>
        </w:rPr>
        <w:t xml:space="preserve">С </w:t>
      </w:r>
      <w:r w:rsidR="00D567F7">
        <w:rPr>
          <w:rFonts w:ascii="Verdana" w:hAnsi="Verdana"/>
          <w:color w:val="000000" w:themeColor="text1"/>
          <w:sz w:val="20"/>
          <w:szCs w:val="20"/>
        </w:rPr>
        <w:t>проекта на</w:t>
      </w:r>
      <w:r w:rsidR="00D322A5" w:rsidRPr="00D567F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5D3C68" w:rsidRPr="00844069">
        <w:rPr>
          <w:rFonts w:ascii="Verdana" w:hAnsi="Verdana"/>
          <w:i/>
          <w:color w:val="000000" w:themeColor="text1"/>
          <w:sz w:val="20"/>
          <w:szCs w:val="20"/>
        </w:rPr>
        <w:t xml:space="preserve">Наредба за </w:t>
      </w:r>
      <w:r w:rsidR="004B14CA" w:rsidRPr="00844069">
        <w:rPr>
          <w:rFonts w:ascii="Verdana" w:hAnsi="Verdana"/>
          <w:i/>
          <w:color w:val="000000" w:themeColor="text1"/>
          <w:sz w:val="20"/>
          <w:szCs w:val="20"/>
        </w:rPr>
        <w:t>изчисляването на дела на енергията от възобновяеми източници в брутното крайно потребление на енергия и дела на възобновяеми източници в транспорта</w:t>
      </w:r>
      <w:r w:rsidR="004B14CA" w:rsidRPr="004B14CA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D567F7">
        <w:rPr>
          <w:rFonts w:ascii="Verdana" w:hAnsi="Verdana"/>
          <w:color w:val="000000" w:themeColor="text1"/>
          <w:sz w:val="20"/>
          <w:szCs w:val="20"/>
        </w:rPr>
        <w:t>се</w:t>
      </w:r>
      <w:r w:rsidR="005D3C6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F922D5">
        <w:rPr>
          <w:rFonts w:ascii="Verdana" w:hAnsi="Verdana"/>
          <w:color w:val="000000" w:themeColor="text1"/>
          <w:sz w:val="20"/>
          <w:szCs w:val="20"/>
        </w:rPr>
        <w:t>постига съответствие с</w:t>
      </w:r>
      <w:r w:rsidRPr="00D567F7">
        <w:rPr>
          <w:rFonts w:ascii="Verdana" w:hAnsi="Verdana"/>
          <w:color w:val="000000" w:themeColor="text1"/>
          <w:sz w:val="20"/>
          <w:szCs w:val="20"/>
        </w:rPr>
        <w:t xml:space="preserve"> изисквания </w:t>
      </w:r>
      <w:r w:rsidR="004B14CA">
        <w:rPr>
          <w:rFonts w:ascii="Verdana" w:hAnsi="Verdana"/>
          <w:color w:val="000000" w:themeColor="text1"/>
          <w:sz w:val="20"/>
          <w:szCs w:val="20"/>
        </w:rPr>
        <w:t>на ЗЕВИ и транспониране на</w:t>
      </w:r>
      <w:r w:rsidR="005D3C68" w:rsidRPr="005D3C68">
        <w:rPr>
          <w:rFonts w:ascii="Verdana" w:hAnsi="Verdana"/>
          <w:color w:val="000000" w:themeColor="text1"/>
          <w:sz w:val="20"/>
          <w:szCs w:val="20"/>
        </w:rPr>
        <w:t xml:space="preserve"> Директива</w:t>
      </w:r>
      <w:r w:rsidR="00844069">
        <w:rPr>
          <w:rFonts w:ascii="Verdana" w:hAnsi="Verdana"/>
          <w:color w:val="000000" w:themeColor="text1"/>
          <w:sz w:val="20"/>
          <w:szCs w:val="20"/>
        </w:rPr>
        <w:t> </w:t>
      </w:r>
      <w:r w:rsidR="005D3C68" w:rsidRPr="005D3C68">
        <w:rPr>
          <w:rFonts w:ascii="Verdana" w:hAnsi="Verdana"/>
          <w:color w:val="000000" w:themeColor="text1"/>
          <w:sz w:val="20"/>
          <w:szCs w:val="20"/>
        </w:rPr>
        <w:t>(ЕС) 2018/2001 на Европейския съвет и на Парламента за насърчаване използването на енергията от възобновяеми източници.</w:t>
      </w:r>
    </w:p>
    <w:p w:rsidR="00EC481F" w:rsidRPr="00D567F7" w:rsidRDefault="00025C5D" w:rsidP="00C056A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D567F7">
        <w:rPr>
          <w:rFonts w:ascii="Verdana" w:hAnsi="Verdana"/>
          <w:b/>
          <w:color w:val="000000" w:themeColor="text1"/>
          <w:sz w:val="20"/>
          <w:szCs w:val="20"/>
        </w:rPr>
        <w:t>6. Срок за обществени консултации</w:t>
      </w:r>
    </w:p>
    <w:p w:rsidR="005365B1" w:rsidRDefault="005365B1" w:rsidP="006322B9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Проектът на </w:t>
      </w:r>
      <w:r w:rsidRPr="001E5C97">
        <w:rPr>
          <w:rFonts w:ascii="Verdana" w:hAnsi="Verdana"/>
          <w:i/>
          <w:color w:val="000000" w:themeColor="text1"/>
          <w:sz w:val="20"/>
          <w:szCs w:val="20"/>
        </w:rPr>
        <w:t xml:space="preserve">Наредба </w:t>
      </w:r>
      <w:r w:rsidR="008A6871" w:rsidRPr="008A6871">
        <w:rPr>
          <w:rFonts w:ascii="Verdana" w:hAnsi="Verdana"/>
          <w:i/>
          <w:color w:val="000000" w:themeColor="text1"/>
          <w:sz w:val="20"/>
          <w:szCs w:val="20"/>
        </w:rPr>
        <w:t>за изчисляването на дела на енергията от възобновяеми източници в брутното крайно потребление на енергия и дела на възобновяеми източници в транспорта</w:t>
      </w:r>
      <w:r>
        <w:rPr>
          <w:rFonts w:ascii="Verdana" w:hAnsi="Verdana"/>
          <w:i/>
          <w:color w:val="000000" w:themeColor="text1"/>
          <w:sz w:val="20"/>
          <w:szCs w:val="20"/>
        </w:rPr>
        <w:t xml:space="preserve"> </w:t>
      </w:r>
      <w:r w:rsidRPr="005365B1">
        <w:rPr>
          <w:rFonts w:ascii="Verdana" w:hAnsi="Verdana"/>
          <w:color w:val="000000" w:themeColor="text1"/>
          <w:sz w:val="20"/>
          <w:szCs w:val="20"/>
        </w:rPr>
        <w:t>е публикуван за обществени консултации</w:t>
      </w:r>
      <w:r>
        <w:rPr>
          <w:rFonts w:ascii="Verdana" w:hAnsi="Verdana"/>
          <w:color w:val="000000" w:themeColor="text1"/>
          <w:sz w:val="20"/>
          <w:szCs w:val="20"/>
        </w:rPr>
        <w:t xml:space="preserve">, като срокът за предоставяне на становища и предложения е </w:t>
      </w:r>
      <w:r w:rsidRPr="005365B1">
        <w:rPr>
          <w:rFonts w:ascii="Verdana" w:hAnsi="Verdana"/>
          <w:color w:val="000000" w:themeColor="text1"/>
          <w:sz w:val="20"/>
          <w:szCs w:val="20"/>
        </w:rPr>
        <w:t>14 дневен</w:t>
      </w:r>
      <w:r w:rsidR="002B5E9C">
        <w:rPr>
          <w:rFonts w:ascii="Verdana" w:hAnsi="Verdana"/>
          <w:color w:val="000000" w:themeColor="text1"/>
          <w:sz w:val="20"/>
          <w:szCs w:val="20"/>
        </w:rPr>
        <w:t>,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5365B1">
        <w:rPr>
          <w:rFonts w:ascii="Verdana" w:hAnsi="Verdana"/>
          <w:color w:val="000000" w:themeColor="text1"/>
          <w:sz w:val="20"/>
          <w:szCs w:val="20"/>
        </w:rPr>
        <w:t>съгласно чл. 26, ал. 4, изречение второ от Закона за нормативните актове</w:t>
      </w:r>
      <w:r>
        <w:rPr>
          <w:rFonts w:ascii="Verdana" w:hAnsi="Verdana"/>
          <w:color w:val="000000" w:themeColor="text1"/>
          <w:sz w:val="20"/>
          <w:szCs w:val="20"/>
        </w:rPr>
        <w:t>. О</w:t>
      </w:r>
      <w:r w:rsidR="006322B9">
        <w:rPr>
          <w:rFonts w:ascii="Verdana" w:hAnsi="Verdana"/>
          <w:color w:val="000000" w:themeColor="text1"/>
          <w:sz w:val="20"/>
          <w:szCs w:val="20"/>
        </w:rPr>
        <w:t>пределянето на по-</w:t>
      </w:r>
      <w:r>
        <w:rPr>
          <w:rFonts w:ascii="Verdana" w:hAnsi="Verdana"/>
          <w:color w:val="000000" w:themeColor="text1"/>
          <w:sz w:val="20"/>
          <w:szCs w:val="20"/>
        </w:rPr>
        <w:t xml:space="preserve">кратък срок </w:t>
      </w:r>
      <w:r w:rsidR="006322B9">
        <w:rPr>
          <w:rFonts w:ascii="Verdana" w:hAnsi="Verdana"/>
          <w:color w:val="000000" w:themeColor="text1"/>
          <w:sz w:val="20"/>
          <w:szCs w:val="20"/>
        </w:rPr>
        <w:t>е необходимо, за да се създадат условия за п</w:t>
      </w:r>
      <w:r w:rsidR="002B5E9C">
        <w:rPr>
          <w:rFonts w:ascii="Verdana" w:hAnsi="Verdana"/>
          <w:color w:val="000000" w:themeColor="text1"/>
          <w:sz w:val="20"/>
          <w:szCs w:val="20"/>
        </w:rPr>
        <w:t>риемането на проекта на наредба</w:t>
      </w:r>
      <w:r w:rsidR="006322B9" w:rsidRPr="006322B9">
        <w:rPr>
          <w:rFonts w:ascii="Verdana" w:hAnsi="Verdana"/>
          <w:color w:val="000000" w:themeColor="text1"/>
          <w:sz w:val="20"/>
          <w:szCs w:val="20"/>
        </w:rPr>
        <w:t xml:space="preserve"> във възможно най-кратък срок</w:t>
      </w:r>
      <w:r w:rsidR="006322B9">
        <w:rPr>
          <w:rFonts w:ascii="Verdana" w:hAnsi="Verdana"/>
          <w:color w:val="000000" w:themeColor="text1"/>
          <w:sz w:val="20"/>
          <w:szCs w:val="20"/>
        </w:rPr>
        <w:t xml:space="preserve">, предвид </w:t>
      </w:r>
      <w:r>
        <w:rPr>
          <w:rFonts w:ascii="Verdana" w:hAnsi="Verdana"/>
          <w:color w:val="000000" w:themeColor="text1"/>
          <w:sz w:val="20"/>
          <w:szCs w:val="20"/>
        </w:rPr>
        <w:t xml:space="preserve">образуваното </w:t>
      </w:r>
      <w:r w:rsidRPr="005365B1">
        <w:rPr>
          <w:rFonts w:ascii="Verdana" w:hAnsi="Verdana"/>
          <w:color w:val="000000" w:themeColor="text1"/>
          <w:sz w:val="20"/>
          <w:szCs w:val="20"/>
        </w:rPr>
        <w:t>Дело С-206/23 на Европейската комисия срещу Република България за нетранспониране на изискванията на Директива (ЕС) 2018/2001 на Европейския парламент и на Съвета от 11 декември 2018 г. за насърчаване използването на енергия от възобновяеми източници</w:t>
      </w:r>
      <w:r>
        <w:rPr>
          <w:rFonts w:ascii="Verdana" w:hAnsi="Verdana"/>
          <w:color w:val="000000" w:themeColor="text1"/>
          <w:sz w:val="20"/>
          <w:szCs w:val="20"/>
        </w:rPr>
        <w:t>.</w:t>
      </w:r>
    </w:p>
    <w:p w:rsidR="005365B1" w:rsidRDefault="005365B1" w:rsidP="005365B1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Verdana" w:hAnsi="Verdana"/>
          <w:color w:val="000000" w:themeColor="text1"/>
          <w:sz w:val="20"/>
          <w:szCs w:val="20"/>
        </w:rPr>
      </w:pPr>
    </w:p>
    <w:sectPr w:rsidR="005365B1" w:rsidSect="00505D1D">
      <w:footerReference w:type="default" r:id="rId9"/>
      <w:footerReference w:type="first" r:id="rId10"/>
      <w:pgSz w:w="11906" w:h="16838" w:code="9"/>
      <w:pgMar w:top="1440" w:right="1080" w:bottom="1440" w:left="1080" w:header="113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A95" w:rsidRDefault="00121A95">
      <w:r>
        <w:separator/>
      </w:r>
    </w:p>
  </w:endnote>
  <w:endnote w:type="continuationSeparator" w:id="0">
    <w:p w:rsidR="00121A95" w:rsidRDefault="0012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4020638"/>
      <w:docPartObj>
        <w:docPartGallery w:val="Page Numbers (Bottom of Page)"/>
        <w:docPartUnique/>
      </w:docPartObj>
    </w:sdtPr>
    <w:sdtEndPr>
      <w:rPr>
        <w:rFonts w:ascii="Verdana" w:hAnsi="Verdana"/>
        <w:noProof/>
        <w:sz w:val="18"/>
        <w:szCs w:val="18"/>
      </w:rPr>
    </w:sdtEndPr>
    <w:sdtContent>
      <w:p w:rsidR="00996C84" w:rsidRPr="00996C84" w:rsidRDefault="00996C84">
        <w:pPr>
          <w:pStyle w:val="Footer"/>
          <w:jc w:val="right"/>
          <w:rPr>
            <w:rFonts w:ascii="Verdana" w:hAnsi="Verdana"/>
            <w:sz w:val="18"/>
            <w:szCs w:val="18"/>
          </w:rPr>
        </w:pPr>
        <w:r w:rsidRPr="00996C84">
          <w:rPr>
            <w:rFonts w:ascii="Verdana" w:hAnsi="Verdana"/>
            <w:sz w:val="18"/>
            <w:szCs w:val="18"/>
          </w:rPr>
          <w:fldChar w:fldCharType="begin"/>
        </w:r>
        <w:r w:rsidRPr="00996C84">
          <w:rPr>
            <w:rFonts w:ascii="Verdana" w:hAnsi="Verdana"/>
            <w:sz w:val="18"/>
            <w:szCs w:val="18"/>
          </w:rPr>
          <w:instrText xml:space="preserve"> PAGE   \* MERGEFORMAT </w:instrText>
        </w:r>
        <w:r w:rsidRPr="00996C84">
          <w:rPr>
            <w:rFonts w:ascii="Verdana" w:hAnsi="Verdana"/>
            <w:sz w:val="18"/>
            <w:szCs w:val="18"/>
          </w:rPr>
          <w:fldChar w:fldCharType="separate"/>
        </w:r>
        <w:r w:rsidR="00E74173">
          <w:rPr>
            <w:rFonts w:ascii="Verdana" w:hAnsi="Verdana"/>
            <w:noProof/>
            <w:sz w:val="18"/>
            <w:szCs w:val="18"/>
          </w:rPr>
          <w:t>3</w:t>
        </w:r>
        <w:r w:rsidRPr="00996C84">
          <w:rPr>
            <w:rFonts w:ascii="Verdana" w:hAnsi="Verdana"/>
            <w:noProof/>
            <w:sz w:val="18"/>
            <w:szCs w:val="18"/>
          </w:rPr>
          <w:fldChar w:fldCharType="end"/>
        </w:r>
      </w:p>
    </w:sdtContent>
  </w:sdt>
  <w:p w:rsidR="000910BE" w:rsidRDefault="000910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0BE" w:rsidRPr="00FA7B92" w:rsidRDefault="000910BE" w:rsidP="006E4577">
    <w:pPr>
      <w:pStyle w:val="Footer"/>
      <w:jc w:val="center"/>
      <w:rPr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A95" w:rsidRDefault="00121A95">
      <w:r>
        <w:separator/>
      </w:r>
    </w:p>
  </w:footnote>
  <w:footnote w:type="continuationSeparator" w:id="0">
    <w:p w:rsidR="00121A95" w:rsidRDefault="00121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A750E"/>
    <w:multiLevelType w:val="hybridMultilevel"/>
    <w:tmpl w:val="BC56BFDC"/>
    <w:lvl w:ilvl="0" w:tplc="51DA841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D61941"/>
    <w:multiLevelType w:val="hybridMultilevel"/>
    <w:tmpl w:val="EB6A072A"/>
    <w:lvl w:ilvl="0" w:tplc="0409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 w15:restartNumberingAfterBreak="0">
    <w:nsid w:val="11FA63D5"/>
    <w:multiLevelType w:val="hybridMultilevel"/>
    <w:tmpl w:val="55062A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F3C40"/>
    <w:multiLevelType w:val="multilevel"/>
    <w:tmpl w:val="3FB44A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4" w15:restartNumberingAfterBreak="0">
    <w:nsid w:val="1EDF15E1"/>
    <w:multiLevelType w:val="hybridMultilevel"/>
    <w:tmpl w:val="0A84C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95E67"/>
    <w:multiLevelType w:val="hybridMultilevel"/>
    <w:tmpl w:val="10669AD2"/>
    <w:lvl w:ilvl="0" w:tplc="507028B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6B3207"/>
    <w:multiLevelType w:val="hybridMultilevel"/>
    <w:tmpl w:val="EA46421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4BE5"/>
    <w:multiLevelType w:val="hybridMultilevel"/>
    <w:tmpl w:val="A552CAF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045ED"/>
    <w:multiLevelType w:val="hybridMultilevel"/>
    <w:tmpl w:val="29BECE0A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1E069F8"/>
    <w:multiLevelType w:val="hybridMultilevel"/>
    <w:tmpl w:val="1E9A3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41ADA"/>
    <w:multiLevelType w:val="hybridMultilevel"/>
    <w:tmpl w:val="B5423C6C"/>
    <w:lvl w:ilvl="0" w:tplc="040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93B1672"/>
    <w:multiLevelType w:val="hybridMultilevel"/>
    <w:tmpl w:val="F926DA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857D91"/>
    <w:multiLevelType w:val="hybridMultilevel"/>
    <w:tmpl w:val="F2F2D154"/>
    <w:lvl w:ilvl="0" w:tplc="0409000D">
      <w:start w:val="1"/>
      <w:numFmt w:val="bullet"/>
      <w:lvlText w:val=""/>
      <w:lvlJc w:val="left"/>
      <w:pPr>
        <w:ind w:left="8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 w15:restartNumberingAfterBreak="0">
    <w:nsid w:val="57812686"/>
    <w:multiLevelType w:val="hybridMultilevel"/>
    <w:tmpl w:val="42F88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A07C6"/>
    <w:multiLevelType w:val="hybridMultilevel"/>
    <w:tmpl w:val="90129DB0"/>
    <w:lvl w:ilvl="0" w:tplc="6842178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0" w:hanging="360"/>
      </w:pPr>
    </w:lvl>
    <w:lvl w:ilvl="2" w:tplc="0402001B" w:tentative="1">
      <w:start w:val="1"/>
      <w:numFmt w:val="lowerRoman"/>
      <w:lvlText w:val="%3."/>
      <w:lvlJc w:val="right"/>
      <w:pPr>
        <w:ind w:left="2650" w:hanging="180"/>
      </w:pPr>
    </w:lvl>
    <w:lvl w:ilvl="3" w:tplc="0402000F" w:tentative="1">
      <w:start w:val="1"/>
      <w:numFmt w:val="decimal"/>
      <w:lvlText w:val="%4."/>
      <w:lvlJc w:val="left"/>
      <w:pPr>
        <w:ind w:left="3370" w:hanging="360"/>
      </w:pPr>
    </w:lvl>
    <w:lvl w:ilvl="4" w:tplc="04020019" w:tentative="1">
      <w:start w:val="1"/>
      <w:numFmt w:val="lowerLetter"/>
      <w:lvlText w:val="%5."/>
      <w:lvlJc w:val="left"/>
      <w:pPr>
        <w:ind w:left="4090" w:hanging="360"/>
      </w:pPr>
    </w:lvl>
    <w:lvl w:ilvl="5" w:tplc="0402001B" w:tentative="1">
      <w:start w:val="1"/>
      <w:numFmt w:val="lowerRoman"/>
      <w:lvlText w:val="%6."/>
      <w:lvlJc w:val="right"/>
      <w:pPr>
        <w:ind w:left="4810" w:hanging="180"/>
      </w:pPr>
    </w:lvl>
    <w:lvl w:ilvl="6" w:tplc="0402000F" w:tentative="1">
      <w:start w:val="1"/>
      <w:numFmt w:val="decimal"/>
      <w:lvlText w:val="%7."/>
      <w:lvlJc w:val="left"/>
      <w:pPr>
        <w:ind w:left="5530" w:hanging="360"/>
      </w:pPr>
    </w:lvl>
    <w:lvl w:ilvl="7" w:tplc="04020019" w:tentative="1">
      <w:start w:val="1"/>
      <w:numFmt w:val="lowerLetter"/>
      <w:lvlText w:val="%8."/>
      <w:lvlJc w:val="left"/>
      <w:pPr>
        <w:ind w:left="6250" w:hanging="360"/>
      </w:pPr>
    </w:lvl>
    <w:lvl w:ilvl="8" w:tplc="040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621764FA"/>
    <w:multiLevelType w:val="hybridMultilevel"/>
    <w:tmpl w:val="4F00078E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371937"/>
    <w:multiLevelType w:val="hybridMultilevel"/>
    <w:tmpl w:val="2580F0F4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E31B14"/>
    <w:multiLevelType w:val="hybridMultilevel"/>
    <w:tmpl w:val="7A300290"/>
    <w:lvl w:ilvl="0" w:tplc="CF126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9EF4F7A"/>
    <w:multiLevelType w:val="hybridMultilevel"/>
    <w:tmpl w:val="6BD095BA"/>
    <w:lvl w:ilvl="0" w:tplc="F030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B4A4FD2"/>
    <w:multiLevelType w:val="hybridMultilevel"/>
    <w:tmpl w:val="E656E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24D4D"/>
    <w:multiLevelType w:val="hybridMultilevel"/>
    <w:tmpl w:val="80E07D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8665E"/>
    <w:multiLevelType w:val="hybridMultilevel"/>
    <w:tmpl w:val="FE42CE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8"/>
  </w:num>
  <w:num w:numId="5">
    <w:abstractNumId w:val="15"/>
  </w:num>
  <w:num w:numId="6">
    <w:abstractNumId w:val="4"/>
  </w:num>
  <w:num w:numId="7">
    <w:abstractNumId w:val="16"/>
  </w:num>
  <w:num w:numId="8">
    <w:abstractNumId w:val="12"/>
  </w:num>
  <w:num w:numId="9">
    <w:abstractNumId w:val="19"/>
  </w:num>
  <w:num w:numId="10">
    <w:abstractNumId w:val="9"/>
  </w:num>
  <w:num w:numId="11">
    <w:abstractNumId w:val="13"/>
  </w:num>
  <w:num w:numId="12">
    <w:abstractNumId w:val="11"/>
  </w:num>
  <w:num w:numId="13">
    <w:abstractNumId w:val="1"/>
  </w:num>
  <w:num w:numId="14">
    <w:abstractNumId w:val="20"/>
  </w:num>
  <w:num w:numId="15">
    <w:abstractNumId w:val="21"/>
  </w:num>
  <w:num w:numId="16">
    <w:abstractNumId w:val="17"/>
  </w:num>
  <w:num w:numId="17">
    <w:abstractNumId w:val="2"/>
  </w:num>
  <w:num w:numId="18">
    <w:abstractNumId w:val="7"/>
  </w:num>
  <w:num w:numId="19">
    <w:abstractNumId w:val="3"/>
  </w:num>
  <w:num w:numId="20">
    <w:abstractNumId w:val="10"/>
  </w:num>
  <w:num w:numId="21">
    <w:abstractNumId w:val="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04"/>
    <w:rsid w:val="000005F6"/>
    <w:rsid w:val="00004467"/>
    <w:rsid w:val="00006A59"/>
    <w:rsid w:val="00010F88"/>
    <w:rsid w:val="00011EAB"/>
    <w:rsid w:val="000218A2"/>
    <w:rsid w:val="00022BD4"/>
    <w:rsid w:val="00025C5D"/>
    <w:rsid w:val="00027A1C"/>
    <w:rsid w:val="00030CBD"/>
    <w:rsid w:val="00036674"/>
    <w:rsid w:val="0004021C"/>
    <w:rsid w:val="000402E0"/>
    <w:rsid w:val="000445D2"/>
    <w:rsid w:val="000459DA"/>
    <w:rsid w:val="000461C0"/>
    <w:rsid w:val="00046D03"/>
    <w:rsid w:val="00047C5A"/>
    <w:rsid w:val="00055ED7"/>
    <w:rsid w:val="00061015"/>
    <w:rsid w:val="0006213E"/>
    <w:rsid w:val="00065E54"/>
    <w:rsid w:val="0006716E"/>
    <w:rsid w:val="00070940"/>
    <w:rsid w:val="000711D6"/>
    <w:rsid w:val="0007129F"/>
    <w:rsid w:val="00073A62"/>
    <w:rsid w:val="00074A29"/>
    <w:rsid w:val="00075D30"/>
    <w:rsid w:val="00081BBB"/>
    <w:rsid w:val="0008513C"/>
    <w:rsid w:val="00085BF6"/>
    <w:rsid w:val="00086FC7"/>
    <w:rsid w:val="00087A20"/>
    <w:rsid w:val="000910BE"/>
    <w:rsid w:val="000911C3"/>
    <w:rsid w:val="00095DBA"/>
    <w:rsid w:val="00097823"/>
    <w:rsid w:val="000A0DAB"/>
    <w:rsid w:val="000A6318"/>
    <w:rsid w:val="000B3756"/>
    <w:rsid w:val="000C0778"/>
    <w:rsid w:val="000C1C40"/>
    <w:rsid w:val="000D40FF"/>
    <w:rsid w:val="000D6F4C"/>
    <w:rsid w:val="000D76E6"/>
    <w:rsid w:val="000E41A0"/>
    <w:rsid w:val="000E681A"/>
    <w:rsid w:val="000E72D5"/>
    <w:rsid w:val="000F0F60"/>
    <w:rsid w:val="000F13CE"/>
    <w:rsid w:val="000F4024"/>
    <w:rsid w:val="000F4A20"/>
    <w:rsid w:val="000F7F52"/>
    <w:rsid w:val="001010AE"/>
    <w:rsid w:val="00102730"/>
    <w:rsid w:val="0010609E"/>
    <w:rsid w:val="00111CB6"/>
    <w:rsid w:val="00116C7E"/>
    <w:rsid w:val="00121A95"/>
    <w:rsid w:val="0012720A"/>
    <w:rsid w:val="00130219"/>
    <w:rsid w:val="00134434"/>
    <w:rsid w:val="001363E6"/>
    <w:rsid w:val="001373DD"/>
    <w:rsid w:val="00143CFB"/>
    <w:rsid w:val="0014703C"/>
    <w:rsid w:val="00147086"/>
    <w:rsid w:val="00152EB1"/>
    <w:rsid w:val="00154FEC"/>
    <w:rsid w:val="00161E9B"/>
    <w:rsid w:val="00167C84"/>
    <w:rsid w:val="00171B37"/>
    <w:rsid w:val="00171E26"/>
    <w:rsid w:val="00172E4E"/>
    <w:rsid w:val="00174D17"/>
    <w:rsid w:val="00177F8D"/>
    <w:rsid w:val="00183847"/>
    <w:rsid w:val="00190135"/>
    <w:rsid w:val="001A1C8A"/>
    <w:rsid w:val="001A2032"/>
    <w:rsid w:val="001A2AB6"/>
    <w:rsid w:val="001A5B9C"/>
    <w:rsid w:val="001A5DFF"/>
    <w:rsid w:val="001B06CB"/>
    <w:rsid w:val="001B1BD7"/>
    <w:rsid w:val="001B2EAF"/>
    <w:rsid w:val="001D1DDE"/>
    <w:rsid w:val="001D4A08"/>
    <w:rsid w:val="001E1543"/>
    <w:rsid w:val="001E5C97"/>
    <w:rsid w:val="001E6112"/>
    <w:rsid w:val="001F3586"/>
    <w:rsid w:val="001F5893"/>
    <w:rsid w:val="001F5A19"/>
    <w:rsid w:val="00203A20"/>
    <w:rsid w:val="00204B00"/>
    <w:rsid w:val="00215DEA"/>
    <w:rsid w:val="002215CA"/>
    <w:rsid w:val="00223502"/>
    <w:rsid w:val="0022441F"/>
    <w:rsid w:val="0023297A"/>
    <w:rsid w:val="002330B0"/>
    <w:rsid w:val="002401B1"/>
    <w:rsid w:val="00241906"/>
    <w:rsid w:val="002435E3"/>
    <w:rsid w:val="00246112"/>
    <w:rsid w:val="0025014F"/>
    <w:rsid w:val="00256E45"/>
    <w:rsid w:val="00263A9D"/>
    <w:rsid w:val="0027385F"/>
    <w:rsid w:val="00274263"/>
    <w:rsid w:val="00286FB4"/>
    <w:rsid w:val="002917F6"/>
    <w:rsid w:val="002935EA"/>
    <w:rsid w:val="00295F95"/>
    <w:rsid w:val="0029773A"/>
    <w:rsid w:val="002A3F28"/>
    <w:rsid w:val="002A6CF7"/>
    <w:rsid w:val="002A75F2"/>
    <w:rsid w:val="002B038D"/>
    <w:rsid w:val="002B4322"/>
    <w:rsid w:val="002B5E9C"/>
    <w:rsid w:val="002E051A"/>
    <w:rsid w:val="002E1186"/>
    <w:rsid w:val="002E2B51"/>
    <w:rsid w:val="002E782D"/>
    <w:rsid w:val="003039E5"/>
    <w:rsid w:val="00306792"/>
    <w:rsid w:val="00312773"/>
    <w:rsid w:val="00315F97"/>
    <w:rsid w:val="00317684"/>
    <w:rsid w:val="00317E11"/>
    <w:rsid w:val="00320AEE"/>
    <w:rsid w:val="0032370C"/>
    <w:rsid w:val="00323E9C"/>
    <w:rsid w:val="00324623"/>
    <w:rsid w:val="00327D45"/>
    <w:rsid w:val="00334F05"/>
    <w:rsid w:val="00334FB7"/>
    <w:rsid w:val="003379DC"/>
    <w:rsid w:val="00340691"/>
    <w:rsid w:val="00340D69"/>
    <w:rsid w:val="00343E33"/>
    <w:rsid w:val="00347450"/>
    <w:rsid w:val="00354016"/>
    <w:rsid w:val="003606EB"/>
    <w:rsid w:val="00362377"/>
    <w:rsid w:val="00365AD6"/>
    <w:rsid w:val="00366B41"/>
    <w:rsid w:val="00370C51"/>
    <w:rsid w:val="003719E8"/>
    <w:rsid w:val="00381827"/>
    <w:rsid w:val="0039583D"/>
    <w:rsid w:val="003A5750"/>
    <w:rsid w:val="003B0252"/>
    <w:rsid w:val="003B37AA"/>
    <w:rsid w:val="003B403C"/>
    <w:rsid w:val="003C2428"/>
    <w:rsid w:val="003C6EDF"/>
    <w:rsid w:val="003D2631"/>
    <w:rsid w:val="003D5E54"/>
    <w:rsid w:val="003E00B1"/>
    <w:rsid w:val="003E032C"/>
    <w:rsid w:val="003E20E9"/>
    <w:rsid w:val="003E3A89"/>
    <w:rsid w:val="003E5977"/>
    <w:rsid w:val="003E7FF2"/>
    <w:rsid w:val="003F49F7"/>
    <w:rsid w:val="003F75F9"/>
    <w:rsid w:val="0041516F"/>
    <w:rsid w:val="00416D5A"/>
    <w:rsid w:val="00420390"/>
    <w:rsid w:val="00423A8B"/>
    <w:rsid w:val="00436413"/>
    <w:rsid w:val="004368A6"/>
    <w:rsid w:val="00443B55"/>
    <w:rsid w:val="0045423A"/>
    <w:rsid w:val="00455A79"/>
    <w:rsid w:val="00455DE9"/>
    <w:rsid w:val="00464041"/>
    <w:rsid w:val="004749D4"/>
    <w:rsid w:val="00483B95"/>
    <w:rsid w:val="004956B7"/>
    <w:rsid w:val="004967EF"/>
    <w:rsid w:val="00497168"/>
    <w:rsid w:val="004A1C5C"/>
    <w:rsid w:val="004A52AF"/>
    <w:rsid w:val="004B14CA"/>
    <w:rsid w:val="004B433F"/>
    <w:rsid w:val="004B5AAC"/>
    <w:rsid w:val="004B64AE"/>
    <w:rsid w:val="004C46C8"/>
    <w:rsid w:val="004D0257"/>
    <w:rsid w:val="004D12FA"/>
    <w:rsid w:val="004D1C2C"/>
    <w:rsid w:val="004D7B09"/>
    <w:rsid w:val="004E0DC5"/>
    <w:rsid w:val="004E1485"/>
    <w:rsid w:val="004E4198"/>
    <w:rsid w:val="004E6036"/>
    <w:rsid w:val="004E6A2C"/>
    <w:rsid w:val="004E6B1D"/>
    <w:rsid w:val="004F022C"/>
    <w:rsid w:val="004F31CA"/>
    <w:rsid w:val="00504006"/>
    <w:rsid w:val="00505D1D"/>
    <w:rsid w:val="005068A8"/>
    <w:rsid w:val="00506C2C"/>
    <w:rsid w:val="00510C41"/>
    <w:rsid w:val="0051517A"/>
    <w:rsid w:val="00515BC0"/>
    <w:rsid w:val="005231C4"/>
    <w:rsid w:val="00525DF1"/>
    <w:rsid w:val="005307C1"/>
    <w:rsid w:val="00532870"/>
    <w:rsid w:val="00535917"/>
    <w:rsid w:val="005365B1"/>
    <w:rsid w:val="005378DD"/>
    <w:rsid w:val="0055435F"/>
    <w:rsid w:val="0055484F"/>
    <w:rsid w:val="00555A5D"/>
    <w:rsid w:val="0055734E"/>
    <w:rsid w:val="00566215"/>
    <w:rsid w:val="00566D37"/>
    <w:rsid w:val="00570D77"/>
    <w:rsid w:val="00572029"/>
    <w:rsid w:val="00573202"/>
    <w:rsid w:val="005760A6"/>
    <w:rsid w:val="00581DC6"/>
    <w:rsid w:val="0058251E"/>
    <w:rsid w:val="00583826"/>
    <w:rsid w:val="00586317"/>
    <w:rsid w:val="00590A68"/>
    <w:rsid w:val="00595991"/>
    <w:rsid w:val="005A3116"/>
    <w:rsid w:val="005A5CDD"/>
    <w:rsid w:val="005B48CB"/>
    <w:rsid w:val="005C348B"/>
    <w:rsid w:val="005C4E6D"/>
    <w:rsid w:val="005C4EC9"/>
    <w:rsid w:val="005C5605"/>
    <w:rsid w:val="005C5DC0"/>
    <w:rsid w:val="005D1C6C"/>
    <w:rsid w:val="005D1F2B"/>
    <w:rsid w:val="005D3C68"/>
    <w:rsid w:val="005D42E7"/>
    <w:rsid w:val="005E5DEA"/>
    <w:rsid w:val="00610CF9"/>
    <w:rsid w:val="0061528C"/>
    <w:rsid w:val="00620C53"/>
    <w:rsid w:val="00624961"/>
    <w:rsid w:val="006322B9"/>
    <w:rsid w:val="006338AE"/>
    <w:rsid w:val="00635675"/>
    <w:rsid w:val="0064083E"/>
    <w:rsid w:val="006418AF"/>
    <w:rsid w:val="00643224"/>
    <w:rsid w:val="006433B2"/>
    <w:rsid w:val="00643450"/>
    <w:rsid w:val="006551A0"/>
    <w:rsid w:val="00656733"/>
    <w:rsid w:val="006665FE"/>
    <w:rsid w:val="00670299"/>
    <w:rsid w:val="00675CF1"/>
    <w:rsid w:val="006817AD"/>
    <w:rsid w:val="00685F0E"/>
    <w:rsid w:val="00696D62"/>
    <w:rsid w:val="006A06B5"/>
    <w:rsid w:val="006A222E"/>
    <w:rsid w:val="006A309B"/>
    <w:rsid w:val="006B3F83"/>
    <w:rsid w:val="006B4BA0"/>
    <w:rsid w:val="006B7F91"/>
    <w:rsid w:val="006C0419"/>
    <w:rsid w:val="006C1B0B"/>
    <w:rsid w:val="006C7D1F"/>
    <w:rsid w:val="006D02AB"/>
    <w:rsid w:val="006D149D"/>
    <w:rsid w:val="006E1166"/>
    <w:rsid w:val="006E4577"/>
    <w:rsid w:val="006F0B70"/>
    <w:rsid w:val="006F1D62"/>
    <w:rsid w:val="006F7B9D"/>
    <w:rsid w:val="00700BD4"/>
    <w:rsid w:val="00701C37"/>
    <w:rsid w:val="00706B39"/>
    <w:rsid w:val="007115BD"/>
    <w:rsid w:val="00711BEA"/>
    <w:rsid w:val="00713D9D"/>
    <w:rsid w:val="00714E9F"/>
    <w:rsid w:val="00733D71"/>
    <w:rsid w:val="00733E98"/>
    <w:rsid w:val="007356B8"/>
    <w:rsid w:val="00743C96"/>
    <w:rsid w:val="007448DF"/>
    <w:rsid w:val="007464BA"/>
    <w:rsid w:val="00746936"/>
    <w:rsid w:val="00746A85"/>
    <w:rsid w:val="00750260"/>
    <w:rsid w:val="00753C83"/>
    <w:rsid w:val="00753E82"/>
    <w:rsid w:val="00761F26"/>
    <w:rsid w:val="00766C60"/>
    <w:rsid w:val="00771CE2"/>
    <w:rsid w:val="00777ECD"/>
    <w:rsid w:val="00780EE1"/>
    <w:rsid w:val="00781C5F"/>
    <w:rsid w:val="00790B7F"/>
    <w:rsid w:val="007A125B"/>
    <w:rsid w:val="007A6C5D"/>
    <w:rsid w:val="007B505A"/>
    <w:rsid w:val="007B5AD1"/>
    <w:rsid w:val="007B5B78"/>
    <w:rsid w:val="007D08CA"/>
    <w:rsid w:val="007D39E0"/>
    <w:rsid w:val="007F0EE0"/>
    <w:rsid w:val="007F3C66"/>
    <w:rsid w:val="008009BF"/>
    <w:rsid w:val="0080126B"/>
    <w:rsid w:val="0080638A"/>
    <w:rsid w:val="008067D5"/>
    <w:rsid w:val="00807791"/>
    <w:rsid w:val="00811A23"/>
    <w:rsid w:val="00814F59"/>
    <w:rsid w:val="00816F7D"/>
    <w:rsid w:val="0082399A"/>
    <w:rsid w:val="00834939"/>
    <w:rsid w:val="008361DA"/>
    <w:rsid w:val="008405CB"/>
    <w:rsid w:val="00844069"/>
    <w:rsid w:val="00852835"/>
    <w:rsid w:val="00861038"/>
    <w:rsid w:val="00864D16"/>
    <w:rsid w:val="00866DFD"/>
    <w:rsid w:val="0087182F"/>
    <w:rsid w:val="008726B1"/>
    <w:rsid w:val="008737D4"/>
    <w:rsid w:val="00873E05"/>
    <w:rsid w:val="008759F7"/>
    <w:rsid w:val="0088425A"/>
    <w:rsid w:val="00884E04"/>
    <w:rsid w:val="008902A1"/>
    <w:rsid w:val="0089254D"/>
    <w:rsid w:val="008A0EFC"/>
    <w:rsid w:val="008A1DF0"/>
    <w:rsid w:val="008A42C6"/>
    <w:rsid w:val="008A6871"/>
    <w:rsid w:val="008A7309"/>
    <w:rsid w:val="008B0255"/>
    <w:rsid w:val="008B155C"/>
    <w:rsid w:val="008C0DA0"/>
    <w:rsid w:val="008C2CB1"/>
    <w:rsid w:val="008D0FB5"/>
    <w:rsid w:val="008D7224"/>
    <w:rsid w:val="008E122D"/>
    <w:rsid w:val="008E2F20"/>
    <w:rsid w:val="008F01EB"/>
    <w:rsid w:val="008F1DDC"/>
    <w:rsid w:val="008F20BD"/>
    <w:rsid w:val="008F2EC3"/>
    <w:rsid w:val="008F4F7E"/>
    <w:rsid w:val="008F5763"/>
    <w:rsid w:val="009028A4"/>
    <w:rsid w:val="00912D70"/>
    <w:rsid w:val="009148BD"/>
    <w:rsid w:val="00915AA0"/>
    <w:rsid w:val="0092162B"/>
    <w:rsid w:val="009274BE"/>
    <w:rsid w:val="00931EBE"/>
    <w:rsid w:val="00936751"/>
    <w:rsid w:val="00950537"/>
    <w:rsid w:val="009523A9"/>
    <w:rsid w:val="00952BA2"/>
    <w:rsid w:val="009640E5"/>
    <w:rsid w:val="009643CA"/>
    <w:rsid w:val="009704C1"/>
    <w:rsid w:val="00972984"/>
    <w:rsid w:val="00973FE1"/>
    <w:rsid w:val="00975CB8"/>
    <w:rsid w:val="00976840"/>
    <w:rsid w:val="0098150D"/>
    <w:rsid w:val="00982738"/>
    <w:rsid w:val="00982F94"/>
    <w:rsid w:val="00983B61"/>
    <w:rsid w:val="00985374"/>
    <w:rsid w:val="0098726A"/>
    <w:rsid w:val="0099358F"/>
    <w:rsid w:val="00996C84"/>
    <w:rsid w:val="0099786F"/>
    <w:rsid w:val="009A51D9"/>
    <w:rsid w:val="009B3788"/>
    <w:rsid w:val="009C0158"/>
    <w:rsid w:val="009C1489"/>
    <w:rsid w:val="009C413F"/>
    <w:rsid w:val="009D7049"/>
    <w:rsid w:val="009E11C9"/>
    <w:rsid w:val="009E18FF"/>
    <w:rsid w:val="009E1BF4"/>
    <w:rsid w:val="009E381C"/>
    <w:rsid w:val="009E6977"/>
    <w:rsid w:val="009E6BD1"/>
    <w:rsid w:val="009F7ED8"/>
    <w:rsid w:val="00A0162F"/>
    <w:rsid w:val="00A04089"/>
    <w:rsid w:val="00A10375"/>
    <w:rsid w:val="00A10C28"/>
    <w:rsid w:val="00A11D40"/>
    <w:rsid w:val="00A13439"/>
    <w:rsid w:val="00A13833"/>
    <w:rsid w:val="00A13E81"/>
    <w:rsid w:val="00A1592E"/>
    <w:rsid w:val="00A20655"/>
    <w:rsid w:val="00A212CC"/>
    <w:rsid w:val="00A21DE7"/>
    <w:rsid w:val="00A25EB4"/>
    <w:rsid w:val="00A30D86"/>
    <w:rsid w:val="00A321EC"/>
    <w:rsid w:val="00A3364E"/>
    <w:rsid w:val="00A37CDB"/>
    <w:rsid w:val="00A477D7"/>
    <w:rsid w:val="00A51075"/>
    <w:rsid w:val="00A511FC"/>
    <w:rsid w:val="00A51C3B"/>
    <w:rsid w:val="00A54DE4"/>
    <w:rsid w:val="00A56504"/>
    <w:rsid w:val="00A5690A"/>
    <w:rsid w:val="00A572DB"/>
    <w:rsid w:val="00A60928"/>
    <w:rsid w:val="00A61749"/>
    <w:rsid w:val="00A715F6"/>
    <w:rsid w:val="00A77012"/>
    <w:rsid w:val="00A80B53"/>
    <w:rsid w:val="00A83E31"/>
    <w:rsid w:val="00A85D08"/>
    <w:rsid w:val="00A85D89"/>
    <w:rsid w:val="00A878D0"/>
    <w:rsid w:val="00A923C0"/>
    <w:rsid w:val="00A95DDD"/>
    <w:rsid w:val="00A97F92"/>
    <w:rsid w:val="00AA18DD"/>
    <w:rsid w:val="00AA57A8"/>
    <w:rsid w:val="00AB318A"/>
    <w:rsid w:val="00AB4103"/>
    <w:rsid w:val="00AB4201"/>
    <w:rsid w:val="00AB673B"/>
    <w:rsid w:val="00AC0559"/>
    <w:rsid w:val="00AC0594"/>
    <w:rsid w:val="00AC68F8"/>
    <w:rsid w:val="00AD1F7B"/>
    <w:rsid w:val="00AD27FF"/>
    <w:rsid w:val="00AD4C97"/>
    <w:rsid w:val="00AE415A"/>
    <w:rsid w:val="00AE4705"/>
    <w:rsid w:val="00AE7A63"/>
    <w:rsid w:val="00AF0C7F"/>
    <w:rsid w:val="00AF0E68"/>
    <w:rsid w:val="00AF588D"/>
    <w:rsid w:val="00AF67B6"/>
    <w:rsid w:val="00B02A98"/>
    <w:rsid w:val="00B1132B"/>
    <w:rsid w:val="00B128CC"/>
    <w:rsid w:val="00B1309C"/>
    <w:rsid w:val="00B137FE"/>
    <w:rsid w:val="00B217A7"/>
    <w:rsid w:val="00B21985"/>
    <w:rsid w:val="00B32DE8"/>
    <w:rsid w:val="00B339A2"/>
    <w:rsid w:val="00B33E19"/>
    <w:rsid w:val="00B409DF"/>
    <w:rsid w:val="00B46204"/>
    <w:rsid w:val="00B47430"/>
    <w:rsid w:val="00B6165C"/>
    <w:rsid w:val="00B6477B"/>
    <w:rsid w:val="00B67C6A"/>
    <w:rsid w:val="00B72DA8"/>
    <w:rsid w:val="00B752C6"/>
    <w:rsid w:val="00B82B23"/>
    <w:rsid w:val="00B90B27"/>
    <w:rsid w:val="00B92148"/>
    <w:rsid w:val="00B9409E"/>
    <w:rsid w:val="00BA36FE"/>
    <w:rsid w:val="00BA41E0"/>
    <w:rsid w:val="00BA5AA3"/>
    <w:rsid w:val="00BA5E05"/>
    <w:rsid w:val="00BA5EC4"/>
    <w:rsid w:val="00BA7B65"/>
    <w:rsid w:val="00BB0C50"/>
    <w:rsid w:val="00BC58D1"/>
    <w:rsid w:val="00BD6B75"/>
    <w:rsid w:val="00BD734C"/>
    <w:rsid w:val="00BE14B0"/>
    <w:rsid w:val="00BE7048"/>
    <w:rsid w:val="00BF39BB"/>
    <w:rsid w:val="00BF446F"/>
    <w:rsid w:val="00BF54B9"/>
    <w:rsid w:val="00BF5510"/>
    <w:rsid w:val="00BF599B"/>
    <w:rsid w:val="00C018AB"/>
    <w:rsid w:val="00C01974"/>
    <w:rsid w:val="00C01C23"/>
    <w:rsid w:val="00C056A4"/>
    <w:rsid w:val="00C10F7E"/>
    <w:rsid w:val="00C11E79"/>
    <w:rsid w:val="00C13A8A"/>
    <w:rsid w:val="00C213E6"/>
    <w:rsid w:val="00C21AB9"/>
    <w:rsid w:val="00C25650"/>
    <w:rsid w:val="00C30622"/>
    <w:rsid w:val="00C30EC3"/>
    <w:rsid w:val="00C311F3"/>
    <w:rsid w:val="00C313ED"/>
    <w:rsid w:val="00C36C06"/>
    <w:rsid w:val="00C3722B"/>
    <w:rsid w:val="00C37E92"/>
    <w:rsid w:val="00C40A7E"/>
    <w:rsid w:val="00C43161"/>
    <w:rsid w:val="00C4368B"/>
    <w:rsid w:val="00C56EC0"/>
    <w:rsid w:val="00C636EE"/>
    <w:rsid w:val="00C65568"/>
    <w:rsid w:val="00C70944"/>
    <w:rsid w:val="00C731A9"/>
    <w:rsid w:val="00C8335C"/>
    <w:rsid w:val="00C83549"/>
    <w:rsid w:val="00C83D17"/>
    <w:rsid w:val="00C84FD8"/>
    <w:rsid w:val="00C94C29"/>
    <w:rsid w:val="00CA2D81"/>
    <w:rsid w:val="00CA370F"/>
    <w:rsid w:val="00CB009C"/>
    <w:rsid w:val="00CB0154"/>
    <w:rsid w:val="00CB0235"/>
    <w:rsid w:val="00CB5B35"/>
    <w:rsid w:val="00CB6498"/>
    <w:rsid w:val="00CC1698"/>
    <w:rsid w:val="00CC23A3"/>
    <w:rsid w:val="00CC36CF"/>
    <w:rsid w:val="00CC3DBC"/>
    <w:rsid w:val="00CC6417"/>
    <w:rsid w:val="00CD3836"/>
    <w:rsid w:val="00CD7119"/>
    <w:rsid w:val="00CE14E3"/>
    <w:rsid w:val="00CE1F6B"/>
    <w:rsid w:val="00CE3AE2"/>
    <w:rsid w:val="00CE6D0C"/>
    <w:rsid w:val="00CF3229"/>
    <w:rsid w:val="00CF495E"/>
    <w:rsid w:val="00CF7825"/>
    <w:rsid w:val="00D002F1"/>
    <w:rsid w:val="00D0460A"/>
    <w:rsid w:val="00D056B6"/>
    <w:rsid w:val="00D07D31"/>
    <w:rsid w:val="00D1260D"/>
    <w:rsid w:val="00D13553"/>
    <w:rsid w:val="00D14AFB"/>
    <w:rsid w:val="00D14B28"/>
    <w:rsid w:val="00D15B3F"/>
    <w:rsid w:val="00D16A4C"/>
    <w:rsid w:val="00D17118"/>
    <w:rsid w:val="00D25C6B"/>
    <w:rsid w:val="00D27218"/>
    <w:rsid w:val="00D27307"/>
    <w:rsid w:val="00D27A64"/>
    <w:rsid w:val="00D322A5"/>
    <w:rsid w:val="00D34E68"/>
    <w:rsid w:val="00D36D40"/>
    <w:rsid w:val="00D40CD8"/>
    <w:rsid w:val="00D42BA0"/>
    <w:rsid w:val="00D42C79"/>
    <w:rsid w:val="00D44703"/>
    <w:rsid w:val="00D44723"/>
    <w:rsid w:val="00D4476C"/>
    <w:rsid w:val="00D528F4"/>
    <w:rsid w:val="00D53959"/>
    <w:rsid w:val="00D539B9"/>
    <w:rsid w:val="00D567F7"/>
    <w:rsid w:val="00D56E13"/>
    <w:rsid w:val="00D64891"/>
    <w:rsid w:val="00D72485"/>
    <w:rsid w:val="00D9221E"/>
    <w:rsid w:val="00D93966"/>
    <w:rsid w:val="00DA2191"/>
    <w:rsid w:val="00DA3E37"/>
    <w:rsid w:val="00DC72EA"/>
    <w:rsid w:val="00DD3DFE"/>
    <w:rsid w:val="00DD45C6"/>
    <w:rsid w:val="00DD6925"/>
    <w:rsid w:val="00DE54D4"/>
    <w:rsid w:val="00DE63BD"/>
    <w:rsid w:val="00DF0186"/>
    <w:rsid w:val="00DF2743"/>
    <w:rsid w:val="00DF2FD9"/>
    <w:rsid w:val="00DF31FA"/>
    <w:rsid w:val="00DF3BE5"/>
    <w:rsid w:val="00DF5B17"/>
    <w:rsid w:val="00E00261"/>
    <w:rsid w:val="00E00A3E"/>
    <w:rsid w:val="00E0133C"/>
    <w:rsid w:val="00E05AC4"/>
    <w:rsid w:val="00E06378"/>
    <w:rsid w:val="00E1417F"/>
    <w:rsid w:val="00E63611"/>
    <w:rsid w:val="00E63A39"/>
    <w:rsid w:val="00E71CEC"/>
    <w:rsid w:val="00E72B52"/>
    <w:rsid w:val="00E74173"/>
    <w:rsid w:val="00E748EE"/>
    <w:rsid w:val="00E75358"/>
    <w:rsid w:val="00E80EB6"/>
    <w:rsid w:val="00E84248"/>
    <w:rsid w:val="00E84429"/>
    <w:rsid w:val="00E87F93"/>
    <w:rsid w:val="00E9120C"/>
    <w:rsid w:val="00E93734"/>
    <w:rsid w:val="00E95C04"/>
    <w:rsid w:val="00EA413D"/>
    <w:rsid w:val="00EB5C0C"/>
    <w:rsid w:val="00EC481F"/>
    <w:rsid w:val="00EE356F"/>
    <w:rsid w:val="00EE6444"/>
    <w:rsid w:val="00EE7E1B"/>
    <w:rsid w:val="00EF1679"/>
    <w:rsid w:val="00EF1E97"/>
    <w:rsid w:val="00EF3208"/>
    <w:rsid w:val="00EF4897"/>
    <w:rsid w:val="00EF5CF8"/>
    <w:rsid w:val="00EF7ED8"/>
    <w:rsid w:val="00F043EF"/>
    <w:rsid w:val="00F07BC7"/>
    <w:rsid w:val="00F10FD9"/>
    <w:rsid w:val="00F13FE5"/>
    <w:rsid w:val="00F16007"/>
    <w:rsid w:val="00F21674"/>
    <w:rsid w:val="00F25FC6"/>
    <w:rsid w:val="00F26F91"/>
    <w:rsid w:val="00F305FE"/>
    <w:rsid w:val="00F30BF9"/>
    <w:rsid w:val="00F314D9"/>
    <w:rsid w:val="00F334DB"/>
    <w:rsid w:val="00F34F27"/>
    <w:rsid w:val="00F36E12"/>
    <w:rsid w:val="00F40A25"/>
    <w:rsid w:val="00F43D7A"/>
    <w:rsid w:val="00F45DA5"/>
    <w:rsid w:val="00F46B85"/>
    <w:rsid w:val="00F531AA"/>
    <w:rsid w:val="00F5741B"/>
    <w:rsid w:val="00F60F76"/>
    <w:rsid w:val="00F620B1"/>
    <w:rsid w:val="00F6309A"/>
    <w:rsid w:val="00F679A0"/>
    <w:rsid w:val="00F67DBE"/>
    <w:rsid w:val="00F72EEB"/>
    <w:rsid w:val="00F73DE1"/>
    <w:rsid w:val="00F74119"/>
    <w:rsid w:val="00F754A3"/>
    <w:rsid w:val="00F7769C"/>
    <w:rsid w:val="00F77AE1"/>
    <w:rsid w:val="00F82094"/>
    <w:rsid w:val="00F85DFD"/>
    <w:rsid w:val="00F910E7"/>
    <w:rsid w:val="00F922D5"/>
    <w:rsid w:val="00F96C72"/>
    <w:rsid w:val="00FA2D49"/>
    <w:rsid w:val="00FA47B2"/>
    <w:rsid w:val="00FA484B"/>
    <w:rsid w:val="00FA5E7C"/>
    <w:rsid w:val="00FA7B92"/>
    <w:rsid w:val="00FB553C"/>
    <w:rsid w:val="00FC01EE"/>
    <w:rsid w:val="00FC3269"/>
    <w:rsid w:val="00FC40F0"/>
    <w:rsid w:val="00FD54D8"/>
    <w:rsid w:val="00FE3B35"/>
    <w:rsid w:val="00FE6454"/>
    <w:rsid w:val="00FF11F1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E78CCEB-E506-45EF-89A4-9BFDE41E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E0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styleId="ListParagraph">
    <w:name w:val="List Paragraph"/>
    <w:basedOn w:val="Normal"/>
    <w:uiPriority w:val="99"/>
    <w:qFormat/>
    <w:rsid w:val="002E7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ewdocreference1">
    <w:name w:val="newdocreference1"/>
    <w:rsid w:val="00A3364E"/>
    <w:rPr>
      <w:i w:val="0"/>
      <w:iCs w:val="0"/>
      <w:color w:val="0000FF"/>
      <w:u w:val="single"/>
    </w:rPr>
  </w:style>
  <w:style w:type="paragraph" w:customStyle="1" w:styleId="Style">
    <w:name w:val="Style"/>
    <w:uiPriority w:val="99"/>
    <w:rsid w:val="005307C1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086F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086FC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rsid w:val="00071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711D6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DF3B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47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apis.bg/p.php?i=539802&amp;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81E0F-4B72-406A-AB8F-E587526D0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1035</Words>
  <Characters>5901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Uiou0poiuop</vt:lpstr>
      <vt:lpstr>Uiou0poiuop</vt:lpstr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creator>b</dc:creator>
  <cp:lastModifiedBy>МАРИЯ АНДОНОВА</cp:lastModifiedBy>
  <cp:revision>3</cp:revision>
  <cp:lastPrinted>2023-10-20T14:16:00Z</cp:lastPrinted>
  <dcterms:created xsi:type="dcterms:W3CDTF">2023-10-26T08:03:00Z</dcterms:created>
  <dcterms:modified xsi:type="dcterms:W3CDTF">2023-10-26T08:35:00Z</dcterms:modified>
</cp:coreProperties>
</file>