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8D7" w:rsidRPr="00CB78D7" w:rsidRDefault="00CB78D7" w:rsidP="00CB78D7">
      <w:pPr>
        <w:jc w:val="center"/>
        <w:rPr>
          <w:rFonts w:ascii="Times New Roman" w:hAnsi="Times New Roman" w:cs="Times New Roman"/>
          <w:b/>
          <w:color w:val="000000" w:themeColor="text1"/>
          <w:sz w:val="24"/>
          <w:szCs w:val="24"/>
        </w:rPr>
      </w:pPr>
      <w:r w:rsidRPr="00CB78D7">
        <w:rPr>
          <w:rFonts w:ascii="Times New Roman" w:hAnsi="Times New Roman" w:cs="Times New Roman"/>
          <w:b/>
          <w:color w:val="000000" w:themeColor="text1"/>
          <w:sz w:val="24"/>
          <w:szCs w:val="24"/>
        </w:rPr>
        <w:t>МОТИВИ</w:t>
      </w:r>
    </w:p>
    <w:p w:rsidR="00CB78D7" w:rsidRDefault="00CB78D7" w:rsidP="00CB78D7">
      <w:pPr>
        <w:jc w:val="center"/>
        <w:rPr>
          <w:rFonts w:ascii="Times New Roman" w:hAnsi="Times New Roman" w:cs="Times New Roman"/>
          <w:color w:val="000000" w:themeColor="text1"/>
          <w:sz w:val="24"/>
          <w:szCs w:val="24"/>
        </w:rPr>
      </w:pPr>
    </w:p>
    <w:p w:rsidR="00CB78D7" w:rsidRDefault="00CB78D7" w:rsidP="00CB78D7">
      <w:pPr>
        <w:jc w:val="center"/>
        <w:rPr>
          <w:rFonts w:ascii="Times New Roman" w:hAnsi="Times New Roman" w:cs="Times New Roman"/>
          <w:color w:val="000000" w:themeColor="text1"/>
          <w:sz w:val="24"/>
          <w:szCs w:val="24"/>
        </w:rPr>
      </w:pPr>
      <w:r w:rsidRPr="00CB78D7">
        <w:rPr>
          <w:rFonts w:ascii="Times New Roman" w:hAnsi="Times New Roman" w:cs="Times New Roman"/>
          <w:color w:val="000000" w:themeColor="text1"/>
          <w:sz w:val="24"/>
          <w:szCs w:val="24"/>
        </w:rPr>
        <w:t xml:space="preserve">Проект на Постановление на Министерския съвет за изменение и допълнение на Методиката за изчисляване на нетните разходи от извършване на </w:t>
      </w:r>
    </w:p>
    <w:p w:rsidR="00CB78D7" w:rsidRDefault="00CB78D7" w:rsidP="00CB78D7">
      <w:pPr>
        <w:jc w:val="center"/>
        <w:rPr>
          <w:rFonts w:ascii="Times New Roman" w:hAnsi="Times New Roman" w:cs="Times New Roman"/>
          <w:color w:val="000000" w:themeColor="text1"/>
          <w:sz w:val="24"/>
          <w:szCs w:val="24"/>
        </w:rPr>
      </w:pPr>
      <w:r w:rsidRPr="00CB78D7">
        <w:rPr>
          <w:rFonts w:ascii="Times New Roman" w:hAnsi="Times New Roman" w:cs="Times New Roman"/>
          <w:color w:val="000000" w:themeColor="text1"/>
          <w:sz w:val="24"/>
          <w:szCs w:val="24"/>
        </w:rPr>
        <w:t>универсалната</w:t>
      </w:r>
      <w:r>
        <w:rPr>
          <w:rFonts w:ascii="Times New Roman" w:hAnsi="Times New Roman" w:cs="Times New Roman"/>
          <w:color w:val="000000" w:themeColor="text1"/>
          <w:sz w:val="24"/>
          <w:szCs w:val="24"/>
        </w:rPr>
        <w:t xml:space="preserve"> </w:t>
      </w:r>
      <w:r w:rsidRPr="00CB78D7">
        <w:rPr>
          <w:rFonts w:ascii="Times New Roman" w:hAnsi="Times New Roman" w:cs="Times New Roman"/>
          <w:color w:val="000000" w:themeColor="text1"/>
          <w:sz w:val="24"/>
          <w:szCs w:val="24"/>
        </w:rPr>
        <w:t xml:space="preserve">пощенска услуга и за определяне на критерии </w:t>
      </w:r>
    </w:p>
    <w:p w:rsidR="00CB78D7" w:rsidRDefault="00CB78D7" w:rsidP="00CB78D7">
      <w:pPr>
        <w:jc w:val="center"/>
        <w:rPr>
          <w:rFonts w:ascii="Times New Roman" w:hAnsi="Times New Roman" w:cs="Times New Roman"/>
          <w:color w:val="000000" w:themeColor="text1"/>
          <w:sz w:val="24"/>
          <w:szCs w:val="24"/>
        </w:rPr>
      </w:pPr>
      <w:r w:rsidRPr="00CB78D7">
        <w:rPr>
          <w:rFonts w:ascii="Times New Roman" w:hAnsi="Times New Roman" w:cs="Times New Roman"/>
          <w:color w:val="000000" w:themeColor="text1"/>
          <w:sz w:val="24"/>
          <w:szCs w:val="24"/>
        </w:rPr>
        <w:t>за наличие на несправедлива финансова тежест</w:t>
      </w:r>
    </w:p>
    <w:p w:rsidR="00CB78D7" w:rsidRPr="00CB78D7" w:rsidRDefault="00CB78D7" w:rsidP="00CB78D7">
      <w:pPr>
        <w:jc w:val="center"/>
        <w:rPr>
          <w:rFonts w:ascii="Times New Roman" w:eastAsiaTheme="minorHAnsi" w:hAnsi="Times New Roman" w:cs="Times New Roman"/>
          <w:sz w:val="24"/>
          <w:szCs w:val="24"/>
          <w:lang w:val="en-US"/>
        </w:rPr>
      </w:pPr>
    </w:p>
    <w:p w:rsidR="007C29C5" w:rsidRPr="00CB78D7" w:rsidRDefault="007C29C5" w:rsidP="00657104">
      <w:pPr>
        <w:ind w:firstLine="708"/>
        <w:jc w:val="both"/>
        <w:rPr>
          <w:rFonts w:ascii="Times New Roman" w:eastAsiaTheme="minorHAnsi" w:hAnsi="Times New Roman" w:cs="Times New Roman"/>
          <w:sz w:val="24"/>
          <w:szCs w:val="24"/>
          <w:lang w:val="en-US"/>
        </w:rPr>
      </w:pPr>
      <w:r w:rsidRPr="00CB78D7">
        <w:rPr>
          <w:rFonts w:ascii="Times New Roman" w:eastAsiaTheme="minorHAnsi" w:hAnsi="Times New Roman" w:cs="Times New Roman"/>
          <w:sz w:val="24"/>
          <w:szCs w:val="24"/>
          <w:lang w:val="en-US"/>
        </w:rPr>
        <w:t xml:space="preserve">Сред </w:t>
      </w:r>
      <w:proofErr w:type="spellStart"/>
      <w:r w:rsidRPr="00CB78D7">
        <w:rPr>
          <w:rFonts w:ascii="Times New Roman" w:eastAsiaTheme="minorHAnsi" w:hAnsi="Times New Roman" w:cs="Times New Roman"/>
          <w:sz w:val="24"/>
          <w:szCs w:val="24"/>
          <w:lang w:val="en-US"/>
        </w:rPr>
        <w:t>основните</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приоритети</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на</w:t>
      </w:r>
      <w:proofErr w:type="spellEnd"/>
      <w:r w:rsidRPr="00CB78D7">
        <w:rPr>
          <w:rFonts w:ascii="Times New Roman" w:eastAsiaTheme="minorHAnsi" w:hAnsi="Times New Roman" w:cs="Times New Roman"/>
          <w:sz w:val="24"/>
          <w:szCs w:val="24"/>
          <w:lang w:val="en-US"/>
        </w:rPr>
        <w:t xml:space="preserve"> </w:t>
      </w:r>
      <w:proofErr w:type="spellStart"/>
      <w:r w:rsidRPr="004979F1">
        <w:rPr>
          <w:rFonts w:ascii="Times New Roman" w:eastAsiaTheme="minorHAnsi" w:hAnsi="Times New Roman" w:cs="Times New Roman"/>
          <w:sz w:val="24"/>
          <w:szCs w:val="24"/>
          <w:lang w:val="en-US"/>
        </w:rPr>
        <w:t>държав</w:t>
      </w:r>
      <w:proofErr w:type="spellEnd"/>
      <w:r w:rsidR="00657104" w:rsidRPr="004979F1">
        <w:rPr>
          <w:rFonts w:ascii="Times New Roman" w:eastAsiaTheme="minorHAnsi" w:hAnsi="Times New Roman" w:cs="Times New Roman"/>
          <w:sz w:val="24"/>
          <w:szCs w:val="24"/>
        </w:rPr>
        <w:t>н</w:t>
      </w:r>
      <w:proofErr w:type="spellStart"/>
      <w:r w:rsidRPr="004979F1">
        <w:rPr>
          <w:rFonts w:ascii="Times New Roman" w:eastAsiaTheme="minorHAnsi" w:hAnsi="Times New Roman" w:cs="Times New Roman"/>
          <w:sz w:val="24"/>
          <w:szCs w:val="24"/>
          <w:lang w:val="en-US"/>
        </w:rPr>
        <w:t>ата</w:t>
      </w:r>
      <w:proofErr w:type="spellEnd"/>
      <w:r w:rsidR="00657104" w:rsidRPr="004979F1">
        <w:rPr>
          <w:rFonts w:ascii="Times New Roman" w:eastAsiaTheme="minorHAnsi" w:hAnsi="Times New Roman" w:cs="Times New Roman"/>
          <w:sz w:val="24"/>
          <w:szCs w:val="24"/>
        </w:rPr>
        <w:t xml:space="preserve"> политика</w:t>
      </w:r>
      <w:r w:rsidRPr="00CB78D7">
        <w:rPr>
          <w:rFonts w:ascii="Times New Roman" w:eastAsiaTheme="minorHAnsi" w:hAnsi="Times New Roman" w:cs="Times New Roman"/>
          <w:sz w:val="24"/>
          <w:szCs w:val="24"/>
          <w:lang w:val="en-US"/>
        </w:rPr>
        <w:t xml:space="preserve"> в </w:t>
      </w:r>
      <w:proofErr w:type="spellStart"/>
      <w:r w:rsidRPr="00CB78D7">
        <w:rPr>
          <w:rFonts w:ascii="Times New Roman" w:eastAsiaTheme="minorHAnsi" w:hAnsi="Times New Roman" w:cs="Times New Roman"/>
          <w:sz w:val="24"/>
          <w:szCs w:val="24"/>
          <w:lang w:val="en-US"/>
        </w:rPr>
        <w:t>пощенския</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сектор</w:t>
      </w:r>
      <w:proofErr w:type="spellEnd"/>
      <w:r w:rsidRPr="00CB78D7">
        <w:rPr>
          <w:rFonts w:ascii="Times New Roman" w:eastAsiaTheme="minorHAnsi" w:hAnsi="Times New Roman" w:cs="Times New Roman"/>
          <w:sz w:val="24"/>
          <w:szCs w:val="24"/>
          <w:lang w:val="en-US"/>
        </w:rPr>
        <w:t xml:space="preserve"> е </w:t>
      </w:r>
      <w:proofErr w:type="spellStart"/>
      <w:r w:rsidRPr="00CB78D7">
        <w:rPr>
          <w:rFonts w:ascii="Times New Roman" w:eastAsiaTheme="minorHAnsi" w:hAnsi="Times New Roman" w:cs="Times New Roman"/>
          <w:sz w:val="24"/>
          <w:szCs w:val="24"/>
          <w:lang w:val="en-US"/>
        </w:rPr>
        <w:t>осигуряването</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на</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достъпна</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надеждна</w:t>
      </w:r>
      <w:proofErr w:type="spellEnd"/>
      <w:r w:rsidRPr="00CB78D7">
        <w:rPr>
          <w:rFonts w:ascii="Times New Roman" w:eastAsiaTheme="minorHAnsi" w:hAnsi="Times New Roman" w:cs="Times New Roman"/>
          <w:sz w:val="24"/>
          <w:szCs w:val="24"/>
          <w:lang w:val="en-US"/>
        </w:rPr>
        <w:t xml:space="preserve"> и </w:t>
      </w:r>
      <w:proofErr w:type="spellStart"/>
      <w:r w:rsidRPr="00CB78D7">
        <w:rPr>
          <w:rFonts w:ascii="Times New Roman" w:eastAsiaTheme="minorHAnsi" w:hAnsi="Times New Roman" w:cs="Times New Roman"/>
          <w:sz w:val="24"/>
          <w:szCs w:val="24"/>
          <w:lang w:val="en-US"/>
        </w:rPr>
        <w:t>ефективна</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универсална</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пощенска</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услуга</w:t>
      </w:r>
      <w:proofErr w:type="spellEnd"/>
      <w:r w:rsidR="00657104">
        <w:rPr>
          <w:rFonts w:ascii="Times New Roman" w:eastAsiaTheme="minorHAnsi" w:hAnsi="Times New Roman" w:cs="Times New Roman"/>
          <w:sz w:val="24"/>
          <w:szCs w:val="24"/>
        </w:rPr>
        <w:t>,</w:t>
      </w:r>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чрез</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прилагане</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на</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допустимите</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механизми</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за</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гарантиране</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на</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нейното</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предоставяне</w:t>
      </w:r>
      <w:proofErr w:type="spellEnd"/>
      <w:r w:rsidRPr="00CB78D7">
        <w:rPr>
          <w:rFonts w:ascii="Times New Roman" w:eastAsiaTheme="minorHAnsi" w:hAnsi="Times New Roman" w:cs="Times New Roman"/>
          <w:sz w:val="24"/>
          <w:szCs w:val="24"/>
          <w:lang w:val="en-US"/>
        </w:rPr>
        <w:t xml:space="preserve"> в </w:t>
      </w:r>
      <w:proofErr w:type="spellStart"/>
      <w:r w:rsidRPr="00CB78D7">
        <w:rPr>
          <w:rFonts w:ascii="Times New Roman" w:eastAsiaTheme="minorHAnsi" w:hAnsi="Times New Roman" w:cs="Times New Roman"/>
          <w:sz w:val="24"/>
          <w:szCs w:val="24"/>
          <w:lang w:val="en-US"/>
        </w:rPr>
        <w:t>дългосрочен</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план</w:t>
      </w:r>
      <w:proofErr w:type="spellEnd"/>
      <w:r w:rsidRPr="00CB78D7">
        <w:rPr>
          <w:rFonts w:ascii="Times New Roman" w:eastAsiaTheme="minorHAnsi" w:hAnsi="Times New Roman" w:cs="Times New Roman"/>
          <w:sz w:val="24"/>
          <w:szCs w:val="24"/>
          <w:lang w:val="en-US"/>
        </w:rPr>
        <w:t xml:space="preserve"> и </w:t>
      </w:r>
      <w:proofErr w:type="spellStart"/>
      <w:r w:rsidRPr="00CB78D7">
        <w:rPr>
          <w:rFonts w:ascii="Times New Roman" w:eastAsiaTheme="minorHAnsi" w:hAnsi="Times New Roman" w:cs="Times New Roman"/>
          <w:sz w:val="24"/>
          <w:szCs w:val="24"/>
          <w:lang w:val="en-US"/>
        </w:rPr>
        <w:t>подобряване</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на</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качеството</w:t>
      </w:r>
      <w:proofErr w:type="spellEnd"/>
      <w:r w:rsidRPr="00CB78D7">
        <w:rPr>
          <w:rFonts w:ascii="Times New Roman" w:eastAsiaTheme="minorHAnsi" w:hAnsi="Times New Roman" w:cs="Times New Roman"/>
          <w:sz w:val="24"/>
          <w:szCs w:val="24"/>
          <w:lang w:val="en-US"/>
        </w:rPr>
        <w:t xml:space="preserve"> ѝ, </w:t>
      </w:r>
      <w:proofErr w:type="spellStart"/>
      <w:r w:rsidRPr="00CB78D7">
        <w:rPr>
          <w:rFonts w:ascii="Times New Roman" w:eastAsiaTheme="minorHAnsi" w:hAnsi="Times New Roman" w:cs="Times New Roman"/>
          <w:sz w:val="24"/>
          <w:szCs w:val="24"/>
          <w:lang w:val="en-US"/>
        </w:rPr>
        <w:t>което</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ще</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бъде</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от</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полза</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за</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потребителите</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на</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територията</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на</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цялата</w:t>
      </w:r>
      <w:proofErr w:type="spellEnd"/>
      <w:r w:rsidRPr="00CB78D7">
        <w:rPr>
          <w:rFonts w:ascii="Times New Roman" w:eastAsiaTheme="minorHAnsi" w:hAnsi="Times New Roman" w:cs="Times New Roman"/>
          <w:sz w:val="24"/>
          <w:szCs w:val="24"/>
          <w:lang w:val="en-US"/>
        </w:rPr>
        <w:t xml:space="preserve"> </w:t>
      </w:r>
      <w:proofErr w:type="spellStart"/>
      <w:r w:rsidRPr="00CB78D7">
        <w:rPr>
          <w:rFonts w:ascii="Times New Roman" w:eastAsiaTheme="minorHAnsi" w:hAnsi="Times New Roman" w:cs="Times New Roman"/>
          <w:sz w:val="24"/>
          <w:szCs w:val="24"/>
          <w:lang w:val="en-US"/>
        </w:rPr>
        <w:t>страна</w:t>
      </w:r>
      <w:proofErr w:type="spellEnd"/>
      <w:r w:rsidRPr="00CB78D7">
        <w:rPr>
          <w:rFonts w:ascii="Times New Roman" w:eastAsiaTheme="minorHAnsi" w:hAnsi="Times New Roman" w:cs="Times New Roman"/>
          <w:sz w:val="24"/>
          <w:szCs w:val="24"/>
          <w:lang w:val="en-US"/>
        </w:rPr>
        <w:t xml:space="preserve">. </w:t>
      </w:r>
    </w:p>
    <w:p w:rsidR="007C29C5" w:rsidRPr="00CB78D7" w:rsidRDefault="007C29C5" w:rsidP="00657104">
      <w:pPr>
        <w:ind w:firstLine="708"/>
        <w:jc w:val="both"/>
        <w:rPr>
          <w:rFonts w:ascii="Times New Roman" w:eastAsiaTheme="minorHAnsi" w:hAnsi="Times New Roman" w:cs="Times New Roman"/>
          <w:sz w:val="24"/>
          <w:szCs w:val="24"/>
          <w:lang w:val="en-US"/>
        </w:rPr>
      </w:pPr>
      <w:r w:rsidRPr="00CB78D7">
        <w:rPr>
          <w:rFonts w:ascii="Times New Roman" w:eastAsiaTheme="minorHAnsi" w:hAnsi="Times New Roman" w:cs="Times New Roman"/>
          <w:sz w:val="24"/>
          <w:szCs w:val="24"/>
          <w:lang w:val="en-US"/>
        </w:rPr>
        <w:t xml:space="preserve">Извършването на универсалната пощенска услуга (УПУ) е възложено на „Български пощи“ ЕАД (§ 70 от Преходните и заключителни разпоредби на Закона за изменение и допълнение на Закона за пощенските услуги (ДВ, бр. 102 от 2010 г.), за срок от 15 г. С измененията в Закона за пощенските услуги (ДВ. бр. 81 от 3 Октомври 2025 г.) срокът на задължението за извършване на универсалната пощенска услуга от „Български пощи“ ЕАД се удължи с 5 години, считано от 30 декември 2025 г.  </w:t>
      </w:r>
    </w:p>
    <w:p w:rsidR="007C29C5" w:rsidRPr="00CB78D7" w:rsidRDefault="007C29C5" w:rsidP="00657104">
      <w:pPr>
        <w:ind w:firstLine="708"/>
        <w:jc w:val="both"/>
        <w:rPr>
          <w:rFonts w:ascii="Times New Roman" w:eastAsiaTheme="minorHAnsi" w:hAnsi="Times New Roman" w:cs="Times New Roman"/>
          <w:sz w:val="24"/>
          <w:szCs w:val="24"/>
          <w:lang w:val="en-US"/>
        </w:rPr>
      </w:pPr>
      <w:r w:rsidRPr="00CB78D7">
        <w:rPr>
          <w:rFonts w:ascii="Times New Roman" w:eastAsiaTheme="minorHAnsi" w:hAnsi="Times New Roman" w:cs="Times New Roman"/>
          <w:sz w:val="24"/>
          <w:szCs w:val="24"/>
          <w:lang w:val="en-US"/>
        </w:rPr>
        <w:t>Чрез гарантиране на предоставянето на УПУ</w:t>
      </w:r>
      <w:r w:rsidR="00657104">
        <w:rPr>
          <w:rFonts w:ascii="Times New Roman" w:eastAsiaTheme="minorHAnsi" w:hAnsi="Times New Roman" w:cs="Times New Roman"/>
          <w:sz w:val="24"/>
          <w:szCs w:val="24"/>
        </w:rPr>
        <w:t>,</w:t>
      </w:r>
      <w:r w:rsidRPr="00CB78D7">
        <w:rPr>
          <w:rFonts w:ascii="Times New Roman" w:eastAsiaTheme="minorHAnsi" w:hAnsi="Times New Roman" w:cs="Times New Roman"/>
          <w:sz w:val="24"/>
          <w:szCs w:val="24"/>
          <w:lang w:val="en-US"/>
        </w:rPr>
        <w:t xml:space="preserve"> от страна на държавата се осигурява достъп до пощенско обслужване за хората от най-отдалечените, труднодостъпни и </w:t>
      </w:r>
      <w:r w:rsidR="00657104" w:rsidRPr="004979F1">
        <w:rPr>
          <w:rFonts w:ascii="Times New Roman" w:eastAsiaTheme="minorHAnsi" w:hAnsi="Times New Roman" w:cs="Times New Roman"/>
          <w:sz w:val="24"/>
          <w:szCs w:val="24"/>
        </w:rPr>
        <w:t>слабо</w:t>
      </w:r>
      <w:bookmarkStart w:id="0" w:name="_GoBack"/>
      <w:bookmarkEnd w:id="0"/>
      <w:r w:rsidRPr="00CB78D7">
        <w:rPr>
          <w:rFonts w:ascii="Times New Roman" w:eastAsiaTheme="minorHAnsi" w:hAnsi="Times New Roman" w:cs="Times New Roman"/>
          <w:sz w:val="24"/>
          <w:szCs w:val="24"/>
          <w:lang w:val="en-US"/>
        </w:rPr>
        <w:t xml:space="preserve"> населени райони. Гарантира се правото на всеки гражданин, независимо от неговия социален статус, покупателна способност и географско местоположение, на достъп до минимален пакет от услуги</w:t>
      </w:r>
      <w:r w:rsidR="00BD038F">
        <w:rPr>
          <w:rFonts w:ascii="Times New Roman" w:eastAsiaTheme="minorHAnsi" w:hAnsi="Times New Roman" w:cs="Times New Roman"/>
          <w:sz w:val="24"/>
          <w:szCs w:val="24"/>
        </w:rPr>
        <w:t>,</w:t>
      </w:r>
      <w:r w:rsidRPr="00CB78D7">
        <w:rPr>
          <w:rFonts w:ascii="Times New Roman" w:eastAsiaTheme="minorHAnsi" w:hAnsi="Times New Roman" w:cs="Times New Roman"/>
          <w:sz w:val="24"/>
          <w:szCs w:val="24"/>
          <w:lang w:val="en-US"/>
        </w:rPr>
        <w:t xml:space="preserve"> с определено качество и на достъпна цена. Това се осъществява посредством изградената инфраструктура от националния пощенски оператор и възможността за доставяне на пощенски пратки на територията на цялата страна, липсата на алтернатива на тези услуги с установените стандарти за качество,  редовност на доставяне, достъпност на цените и още по-малко с цялостен географски обхват. </w:t>
      </w:r>
    </w:p>
    <w:p w:rsidR="007C29C5" w:rsidRPr="00CB78D7" w:rsidRDefault="007C29C5" w:rsidP="00BD038F">
      <w:pPr>
        <w:ind w:firstLine="708"/>
        <w:jc w:val="both"/>
        <w:rPr>
          <w:rFonts w:ascii="Times New Roman" w:eastAsiaTheme="minorHAnsi" w:hAnsi="Times New Roman" w:cs="Times New Roman"/>
          <w:sz w:val="24"/>
          <w:szCs w:val="24"/>
          <w:lang w:val="en-US"/>
        </w:rPr>
      </w:pPr>
      <w:r w:rsidRPr="00CB78D7">
        <w:rPr>
          <w:rFonts w:ascii="Times New Roman" w:eastAsiaTheme="minorHAnsi" w:hAnsi="Times New Roman" w:cs="Times New Roman"/>
          <w:sz w:val="24"/>
          <w:szCs w:val="24"/>
          <w:lang w:val="en-US"/>
        </w:rPr>
        <w:t xml:space="preserve">Извършването на универсалната пощенска услуга води до нетни разходи и представлява несправедлива финансова тежест за „Български пощи“ ЕАД, за която дружеството има право да получава компенсация от държавата при условия и по ред съгласно приложимата европейска и национална правна рамка. </w:t>
      </w:r>
    </w:p>
    <w:p w:rsidR="007C29C5" w:rsidRPr="00CB78D7" w:rsidRDefault="007C29C5" w:rsidP="00BD038F">
      <w:pPr>
        <w:ind w:firstLine="708"/>
        <w:jc w:val="both"/>
        <w:rPr>
          <w:rFonts w:ascii="Times New Roman" w:eastAsiaTheme="minorHAnsi" w:hAnsi="Times New Roman" w:cs="Times New Roman"/>
          <w:sz w:val="24"/>
          <w:szCs w:val="24"/>
        </w:rPr>
      </w:pPr>
      <w:r w:rsidRPr="00CB78D7">
        <w:rPr>
          <w:rFonts w:ascii="Times New Roman" w:eastAsiaTheme="minorHAnsi" w:hAnsi="Times New Roman" w:cs="Times New Roman"/>
          <w:sz w:val="24"/>
          <w:szCs w:val="24"/>
          <w:lang w:val="en-US"/>
        </w:rPr>
        <w:t xml:space="preserve">В изготвения проект за изменение и допълнение на Методиката за изчисляване на нетните разходи от извършване на универсалната пощенска услуга и за определяне на критерии за наличие на несправедлива финансова тежест се предлага отпадане на изискването да се отчита задължително елемента териториално покритие при разработване на хипотетичния сценарий, по който операторът ще изчислява нетните разходи от задължението за извършване на УПУ. Хипотетичният сценарий се разработва за целите на изчисляване на компенсацията за извършване на услуга от общ икономически интерес и трябва да бъде достоверен и приложим на практика. Хипотетичният сценарий следва да се разглежда от гледна точка на предприятието, а не </w:t>
      </w:r>
      <w:r w:rsidRPr="00CB78D7">
        <w:rPr>
          <w:rFonts w:ascii="Times New Roman" w:eastAsiaTheme="minorHAnsi" w:hAnsi="Times New Roman" w:cs="Times New Roman"/>
          <w:sz w:val="24"/>
          <w:szCs w:val="24"/>
        </w:rPr>
        <w:t xml:space="preserve">на държавата членка, по-специално как би функционирало предприятието без възложено задължение за предоставяне на УПУ. </w:t>
      </w:r>
    </w:p>
    <w:p w:rsidR="007C29C5" w:rsidRPr="00CB78D7" w:rsidRDefault="007C29C5" w:rsidP="00BD038F">
      <w:pPr>
        <w:ind w:firstLine="708"/>
        <w:jc w:val="both"/>
        <w:rPr>
          <w:rFonts w:ascii="Times New Roman" w:eastAsiaTheme="minorHAnsi" w:hAnsi="Times New Roman" w:cs="Times New Roman"/>
          <w:sz w:val="24"/>
          <w:szCs w:val="24"/>
        </w:rPr>
      </w:pPr>
      <w:r w:rsidRPr="00CB78D7">
        <w:rPr>
          <w:rFonts w:ascii="Times New Roman" w:eastAsiaTheme="minorHAnsi" w:hAnsi="Times New Roman" w:cs="Times New Roman"/>
          <w:sz w:val="24"/>
          <w:szCs w:val="24"/>
        </w:rPr>
        <w:t>С предложените изменения в Методиката ще се създадат условия за гъвкавост при разработване на различни варианти за хипотетичен сценарий, с възможност за избор на пощенския оператор от всички компоненти, предвидени в Пощенската директива, с оглед получаване на справедлива компенсация за понесената несправедлива финансова тежест от извършването на УПУ.</w:t>
      </w:r>
    </w:p>
    <w:p w:rsidR="007C29C5" w:rsidRPr="00CB78D7" w:rsidRDefault="007C29C5" w:rsidP="00BD038F">
      <w:pPr>
        <w:ind w:firstLine="708"/>
        <w:jc w:val="both"/>
        <w:rPr>
          <w:rFonts w:ascii="Times New Roman" w:eastAsiaTheme="minorHAnsi" w:hAnsi="Times New Roman" w:cs="Times New Roman"/>
          <w:sz w:val="24"/>
          <w:szCs w:val="24"/>
        </w:rPr>
      </w:pPr>
      <w:r w:rsidRPr="00CB78D7">
        <w:rPr>
          <w:rFonts w:ascii="Times New Roman" w:eastAsiaTheme="minorHAnsi" w:hAnsi="Times New Roman" w:cs="Times New Roman"/>
          <w:sz w:val="24"/>
          <w:szCs w:val="24"/>
        </w:rPr>
        <w:t>В подготвения проект са предложени прецизиране на разпоредбите, включващи изчисляване на подходящ дял от неуниверсалните пощенски услуги и другите търговски дейности. Допълнително са направени и изменения, произтичащи от натрупания през годините опит от прилагането на Методиката, както и предложения, свързани с прецизиране на съществуващи текстове.</w:t>
      </w:r>
    </w:p>
    <w:p w:rsidR="001C7C84" w:rsidRPr="00CB78D7" w:rsidRDefault="004979F1" w:rsidP="00CB78D7">
      <w:pPr>
        <w:jc w:val="both"/>
        <w:rPr>
          <w:rFonts w:ascii="Times New Roman" w:hAnsi="Times New Roman" w:cs="Times New Roman"/>
          <w:sz w:val="24"/>
          <w:szCs w:val="24"/>
        </w:rPr>
      </w:pPr>
    </w:p>
    <w:sectPr w:rsidR="001C7C84" w:rsidRPr="00CB78D7" w:rsidSect="00BD038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9C5"/>
    <w:rsid w:val="004979F1"/>
    <w:rsid w:val="00517D68"/>
    <w:rsid w:val="00657104"/>
    <w:rsid w:val="007C29C5"/>
    <w:rsid w:val="00A81241"/>
    <w:rsid w:val="00BD038F"/>
    <w:rsid w:val="00CB78D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82972F-86E8-4C06-A8BF-39CB19DF4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29C5"/>
    <w:pPr>
      <w:spacing w:after="0" w:line="240" w:lineRule="auto"/>
    </w:pPr>
    <w:rPr>
      <w:rFonts w:ascii="Calibri" w:eastAsia="Times New Roman" w:hAnsi="Calibri" w:cs="Calibri"/>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08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MTC</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Iliyana Karafizieva</dc:creator>
  <cp:keywords/>
  <dc:description/>
  <cp:lastModifiedBy>Iliyana Karafizieva</cp:lastModifiedBy>
  <cp:revision>4</cp:revision>
  <dcterms:created xsi:type="dcterms:W3CDTF">2025-11-27T10:37:00Z</dcterms:created>
  <dcterms:modified xsi:type="dcterms:W3CDTF">2025-11-28T09:33:00Z</dcterms:modified>
</cp:coreProperties>
</file>