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81"/>
      </w:tblGrid>
      <w:tr w:rsidR="009D4DA5" w:rsidRPr="009D4DA5" w14:paraId="1D8F2074" w14:textId="77777777" w:rsidTr="00543C52">
        <w:trPr>
          <w:trHeight w:val="315"/>
        </w:trPr>
        <w:tc>
          <w:tcPr>
            <w:tcW w:w="4581" w:type="dxa"/>
          </w:tcPr>
          <w:p w14:paraId="50606853" w14:textId="1297AF09" w:rsidR="009D4DA5" w:rsidRPr="009D4DA5" w:rsidRDefault="009D4DA5" w:rsidP="001F46C3">
            <w:pPr>
              <w:rPr>
                <w:rFonts w:ascii="Century" w:hAnsi="Century"/>
                <w:b/>
              </w:rPr>
            </w:pPr>
            <w:r w:rsidRPr="009D4DA5">
              <w:rPr>
                <w:rFonts w:ascii="Century" w:hAnsi="Century"/>
                <w:b/>
              </w:rPr>
              <w:t xml:space="preserve">Образецът </w:t>
            </w:r>
            <w:r w:rsidR="00543C52">
              <w:rPr>
                <w:rFonts w:ascii="Century" w:hAnsi="Century"/>
                <w:b/>
              </w:rPr>
              <w:t>на консултационен документ</w:t>
            </w:r>
            <w:r w:rsidRPr="009D4DA5">
              <w:rPr>
                <w:rFonts w:ascii="Century" w:hAnsi="Century"/>
                <w:b/>
              </w:rPr>
              <w:t xml:space="preserve"> влиза в сила от 01 януари 2021 г.</w:t>
            </w:r>
          </w:p>
        </w:tc>
      </w:tr>
    </w:tbl>
    <w:p w14:paraId="3A5FA6AA" w14:textId="11ED8AFE" w:rsidR="009D4DA5" w:rsidRDefault="009D4DA5" w:rsidP="001F4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06" w:type="dxa"/>
        <w:tblInd w:w="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9497"/>
      </w:tblGrid>
      <w:tr w:rsidR="00076E63" w:rsidRPr="00076E63" w14:paraId="7D355BD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D9D9D9"/>
            <w:tcMar>
              <w:top w:w="60" w:type="dxa"/>
              <w:bottom w:w="0" w:type="dxa"/>
            </w:tcMar>
            <w:vAlign w:val="center"/>
          </w:tcPr>
          <w:p w14:paraId="2762326E" w14:textId="77777777" w:rsidR="00076E63" w:rsidRPr="00076E63" w:rsidRDefault="00076E63" w:rsidP="001F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КОНСУЛТАЦИОНЕН ДОКУМЕНТ</w:t>
            </w:r>
          </w:p>
        </w:tc>
      </w:tr>
      <w:tr w:rsidR="00076E63" w:rsidRPr="00076E63" w14:paraId="3B1CB277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0310EB3A" w14:textId="20ECE392" w:rsidR="00076E63" w:rsidRPr="001F46C3" w:rsidRDefault="00076E63" w:rsidP="001F46C3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360" w:lineRule="auto"/>
              <w:ind w:left="7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1F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ОСНОВНА ИНФОРМАЦИЯ ЗА КОНСУЛТАЦИЯТА</w:t>
            </w:r>
          </w:p>
        </w:tc>
      </w:tr>
      <w:tr w:rsidR="00076E63" w:rsidRPr="00076E63" w14:paraId="25306532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6F74105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1.1.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68639BA" w14:textId="77777777" w:rsidR="00076E63" w:rsidRPr="001D16AC" w:rsidRDefault="00076E63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Въведение:</w:t>
            </w:r>
          </w:p>
          <w:p w14:paraId="37B359EC" w14:textId="393ACE1A" w:rsidR="001901B2" w:rsidRPr="001D16AC" w:rsidRDefault="001901B2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предложение</w:t>
            </w:r>
            <w:r w:rsidR="000A4C21"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предвижда след завършване на квалификационен курс с продължителност 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по-малка от осем седмици 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или 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разходи за курса за Министерството на отбраната на стойност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по-голяма от 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минимални работни заплати, военнослужещите да бъдат длъжни да изпълняват военна служба в срок от две години. </w:t>
            </w:r>
          </w:p>
          <w:p w14:paraId="6D186AB0" w14:textId="78E49E1E" w:rsidR="00076E63" w:rsidRPr="001D16AC" w:rsidRDefault="001901B2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Министерството на отбраната ежегодно инвестира средства в обучението на около 1000 военнослужещи за придобиване на образователно-квалификационна, научна степен или за повишаване на квалификацията. Инвестициите в обучението на над 60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% от тях са свързани с придобиване на познания, умения и квалификации, които се признават извън системата на Министерството на отбраната. Приблизително 40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% от обучаваните военнослужещи придобиват квалификация в 31 курса в страната и в чужбина, с продължителност 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по-малка от осем седмици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основно са езикови курсове.</w:t>
            </w:r>
          </w:p>
          <w:p w14:paraId="698BA75A" w14:textId="310FF30B" w:rsidR="006C724E" w:rsidRPr="001D16AC" w:rsidRDefault="006C724E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Действащата разпоредба на чл. 145, ал. 1, т. 6 от Закона за отбраната и въоръжените сили на Република България</w:t>
            </w:r>
            <w:r w:rsid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(ЗОВСРБ)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задължава военнослужещите да изпълняват военна служба за период от 2 години само в случай, че са завършили „квалификационен курс за съответната длъжност“, какъвто към момента се явява единствено „Стратегически курс“ и не може да се приложи за останалите 30 курса с продължителност </w:t>
            </w:r>
            <w:r w:rsidR="00D45DBC"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по-малка от осем седмици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DA008F4" w14:textId="77777777" w:rsidR="006C724E" w:rsidRPr="001D16AC" w:rsidRDefault="006C724E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тази връзка, с цел защита на интересите на Министерството на отбраната, е необходимо военнослужещите, изпратени на такива курсове, да се задължават да изпълняват военна служба две години след завършването им като за целта сключат допълнително споразумение.</w:t>
            </w:r>
          </w:p>
          <w:p w14:paraId="168E6E69" w14:textId="0BBE5EDA" w:rsidR="006C724E" w:rsidRPr="001D16AC" w:rsidRDefault="006C724E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Предвид изложеното, с предложената нова ал. 3 изрично се предвижда, че в случаите по ал. 1 и 2 преди започването на обучението, между военнослужещия и министъра на отбраната или оправомощено от него длъжностно лице, се сключва допълнително споразумение към договора за военна служба. Практиката и в настоящия момент е в тези случаи задължително да се сключва допълнително споразумение като това е уредено в Правилника за прилагането на Закона за отбраната и въоръжените сили на Република България /чл. 65, ал.</w:t>
            </w:r>
            <w:r w:rsidR="00F761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1D16A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3/. С предлагането на регламентация на законово ниво обаче, ще се постигне пълнота на уредбата и яснота при прилагането й като в допълнителното споразумение ще се определят правата и задълженията на двете страни – от една страна Министерството на отбраната, което инвестира средства за повишаване квалификацията или придобиването на нова квалификация от военнослужещите, а от друга - задължението на военнослужещия да изпълнява военна служба определен период от време след приключване на обучението.</w:t>
            </w:r>
          </w:p>
          <w:p w14:paraId="256CB9D0" w14:textId="32562E99" w:rsidR="00522162" w:rsidRPr="001D16AC" w:rsidRDefault="00522162" w:rsidP="00A01C60">
            <w:pPr>
              <w:spacing w:after="0" w:line="264" w:lineRule="auto"/>
              <w:ind w:firstLine="43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E0B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чл. 142, ал. 5 от ЗОВСРБ се урежда задължението на курсантите да изпълняват военна служба за срок не по-кратък от 10 години, след завършване на обучението им във висшите военни училища. Това задължение обаче не се отнася за военнослужещите, придобили образователно-квалификационна степен „бакалавър“ в професионално направление „Военно дело“ по специалности от регулираната професия „Офицер за тактическо ниво на управление“ в задочна форма на обучение.</w:t>
            </w:r>
            <w:r w:rsidR="001D16AC" w:rsidRPr="00FE0B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E0B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1D16AC" w:rsidRPr="00FE0B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</w:t>
            </w:r>
            <w:r w:rsidRPr="00FE0B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унифициране на задължението към </w:t>
            </w:r>
            <w:r w:rsidRPr="00FE0B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курсантите за изпълнение на военна служба в срок по-кратък от 10 години след завършване на обучение е необходимо в чл. 145, ал. 1 от ЗОВСРБ да се включи идентична разпоредба и за военнослужещите, придобили образователно-квалификационна степен „бакалавър“ в професионално направление „Военно дело“ по специалности от регулираната професия „Офицер за тактическо ниво на управление“ в задочна форма, предвид еднаквостта в степента и нивото на придобитото от тях образование.</w:t>
            </w:r>
          </w:p>
          <w:p w14:paraId="26A690D1" w14:textId="20D939B8" w:rsidR="00522162" w:rsidRPr="00F76133" w:rsidRDefault="00522162" w:rsidP="00A01C60">
            <w:pPr>
              <w:spacing w:after="0" w:line="264" w:lineRule="auto"/>
              <w:ind w:firstLine="43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същото време, в чл. 145, ал. 1 от ЗОВСРБ е регламентирано, че след завършване на обучение за нуждите на Министерството на отбраната, структурите на пряко подчинение на министъра на отбраната и Българската армия с цел повишаване на квалификацията или придобиване на нова квалификация военнослужещите са длъжни да изпълняват военна служба в срок от пет години – след завършване на професионален колеж. В П</w:t>
            </w:r>
            <w:r w:rsidR="00F76133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рофесионалните сержантски/</w:t>
            </w:r>
            <w:r w:rsidR="00A01C60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старшински</w:t>
            </w:r>
            <w:r w:rsidR="00F76133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колежи</w:t>
            </w:r>
            <w:r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 обучават предимно войници/матроси, които след завършване на обучението им се присвоява първо сержантско звание „младши сержант“/„старшина II степен“ и те се назначават на сержантска/</w:t>
            </w:r>
            <w:r w:rsidR="00A01C60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старшински</w:t>
            </w:r>
            <w:r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длъжност в съответствие със сключеното допълнително споразумение.</w:t>
            </w:r>
          </w:p>
          <w:p w14:paraId="3698DC4F" w14:textId="227E1783" w:rsidR="00522162" w:rsidRDefault="00522162" w:rsidP="00A01C6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43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Следвайки принципа, при кой</w:t>
            </w:r>
            <w:r w:rsidR="00F76133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 се дава възможност на военнослужещи за преминаване от една категория в друга след завършване на съответно обучение, т.е. от войник/матрос към сержант/старшина след завършване на </w:t>
            </w:r>
            <w:r w:rsidR="00F76133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Професионалните сержантски/</w:t>
            </w:r>
            <w:r w:rsidR="00A01C60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старшински</w:t>
            </w:r>
            <w:r w:rsidR="00F76133"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колежи </w:t>
            </w:r>
            <w:r w:rsidRPr="00F761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необходимо да се приложи идентичен подход по отношение на офицерските/кандидати, сержантите/старшините и войниците/матросите, след завършване на обучение в курс за придобиване на професионална квалификация по военно дело във висшите военни училища. В тази връзка следва да се създаде изрична разпоредба в чл. 145, ал. 1 от ЗОВСРБ, с която да се вмени задължение към военнослужещите, обучаващи се в курс за придобиване на професионална квалификация по военно дело във висшите военни училища, да изпълняват военна служба в период от пет години – след завършване на обучението.</w:t>
            </w:r>
          </w:p>
          <w:p w14:paraId="242E744D" w14:textId="0852F8A6" w:rsidR="00A01C60" w:rsidRPr="001D16AC" w:rsidRDefault="0099164A" w:rsidP="001F578A">
            <w:pPr>
              <w:spacing w:after="0" w:line="264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чл. 145, ал. 1 от ЗОВСРБ 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липсва разпоредб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ата, </w:t>
            </w:r>
            <w:r w:rsid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уреждаща задължението на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военнослужещи</w:t>
            </w:r>
            <w:r w:rsid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 с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придоби</w:t>
            </w:r>
            <w:r w:rsid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специалност в системата на здравеопазването</w:t>
            </w:r>
            <w:r w:rsid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да изпълняват военна служба след завършване на съответното обучение, което в повечето случаи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 с продължителност от 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до 5 години.</w:t>
            </w:r>
            <w:r w:rsid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цел защита на инвестициите вложени от </w:t>
            </w:r>
            <w:r w:rsid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страна на </w:t>
            </w:r>
            <w:r w:rsidRPr="00A01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Министерството на отбраната при обучения за повишаване на квалификацията или придобиване на нова квалификация на военнослужещи </w:t>
            </w:r>
            <w:r w:rsidR="00C64D56" w:rsidRPr="00C64D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висше медицинско образование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чрез 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придоби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ване на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специалност в системата на здравеопазването 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 необходимо в 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разпоредба 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145, ал. 1 от ЗОВСРБ да се вмени задължение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изпълн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ение на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военна служба 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тях за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период от </w:t>
            </w:r>
            <w:r w:rsid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три</w:t>
            </w:r>
            <w:r w:rsidR="001F578A"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години – след завършване на обучението.</w:t>
            </w:r>
          </w:p>
        </w:tc>
      </w:tr>
      <w:tr w:rsidR="00076E63" w:rsidRPr="00076E63" w14:paraId="65D9B1CA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4CA703FC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1.2.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3E50A5B3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3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Цели на консултацията:</w:t>
            </w:r>
          </w:p>
          <w:p w14:paraId="77831252" w14:textId="5A0238A9" w:rsidR="001D0BEC" w:rsidRPr="001F46C3" w:rsidRDefault="001F46C3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1D0BEC"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се запознаят заинтересованите страни с предложението, като им бъде предоставена възможност да изразят становищата 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A62CF91" w14:textId="49878087" w:rsidR="001D0BEC" w:rsidRPr="001F46C3" w:rsidRDefault="001F46C3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1D0BEC"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редложенията, изпратени от заинтересованите страни ще бъдат разгледани, обсъдени и взети предвид при съставяне на законопроекта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BC1F093" w14:textId="25D77F36" w:rsidR="001D0BEC" w:rsidRPr="001F46C3" w:rsidRDefault="001F46C3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D0BEC"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нализът и обобщението на становищата, изразени по време на консултациите, ще позволят да бъде извършена по-всеобхватна и пълна оценка на въздействието на проекта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закона.</w:t>
            </w:r>
          </w:p>
          <w:p w14:paraId="1A371DD5" w14:textId="371D08A7" w:rsidR="001D0BEC" w:rsidRDefault="001D0BEC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3"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Съпътстващи цели на консултацията:</w:t>
            </w:r>
          </w:p>
          <w:p w14:paraId="7A286EB0" w14:textId="77777777" w:rsidR="001F46C3" w:rsidRDefault="001D0BEC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72AE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получаване на мнения и становища от заинтересованите страни за обхвата и същността на проекта на закон;</w:t>
            </w:r>
          </w:p>
          <w:p w14:paraId="5C9C136E" w14:textId="77777777" w:rsidR="001F46C3" w:rsidRDefault="001D0BEC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получаване на предложения за по-ефективно постигане</w:t>
            </w:r>
            <w:r w:rsid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целите на проекта на закон;</w:t>
            </w:r>
          </w:p>
          <w:p w14:paraId="5FBB5F20" w14:textId="77777777" w:rsidR="001F46C3" w:rsidRDefault="001D0BEC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идентифициране на допълнителни възможности,</w:t>
            </w:r>
            <w:r w:rsid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алтернативни на предложенията;</w:t>
            </w:r>
          </w:p>
          <w:p w14:paraId="6F533308" w14:textId="082071D3" w:rsidR="00076E63" w:rsidRPr="001F46C3" w:rsidRDefault="001D0BEC" w:rsidP="001F46C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64" w:lineRule="auto"/>
              <w:ind w:left="4" w:right="23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оценка на въздействието на проекта на закон.</w:t>
            </w:r>
          </w:p>
        </w:tc>
      </w:tr>
      <w:tr w:rsidR="00076E63" w:rsidRPr="00076E63" w14:paraId="1FD7A218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6B868432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1.3.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28A6EFF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Консултационен процес:</w:t>
            </w:r>
          </w:p>
          <w:p w14:paraId="1E20C743" w14:textId="53A5B234" w:rsidR="00192BB5" w:rsidRPr="00192BB5" w:rsidRDefault="00192BB5" w:rsidP="00192B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2B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Срокът на консултацията е в периода </w:t>
            </w:r>
            <w:r w:rsidR="006F709C" w:rsidRPr="006F70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begin"/>
            </w:r>
            <w:r w:rsidR="006F709C" w:rsidRPr="006F70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instrText xml:space="preserve"> TIME  \@ "dd.MM" </w:instrText>
            </w:r>
            <w:r w:rsidR="006F709C" w:rsidRPr="006F70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separate"/>
            </w:r>
            <w:r w:rsidR="006F709C" w:rsidRPr="006F70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06.12</w:t>
            </w:r>
            <w:r w:rsidR="006F709C" w:rsidRPr="006F70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fldChar w:fldCharType="end"/>
            </w:r>
            <w:r w:rsidR="006F709C" w:rsidRPr="006F70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  <w:r w:rsidR="00963437" w:rsidRPr="009634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18.12.2022 г. </w:t>
            </w:r>
            <w:r w:rsidRPr="00192B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Консултационният документ е публикуван на Портала за обществени консултации на Министерския съвет. В рамките на консултацията заинтересованите страни могат да изразят своето мнение и да направят своите предложения в контекста на целите на правителствената политика в тази област. Всички заинтересовани страни могат да направят коментари и предложения по следните начини: </w:t>
            </w:r>
          </w:p>
          <w:p w14:paraId="6A891D7E" w14:textId="77777777" w:rsidR="00192BB5" w:rsidRPr="00192BB5" w:rsidRDefault="00192BB5" w:rsidP="00192B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2B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Портала за обществени консултации: изисква регистрация.</w:t>
            </w:r>
          </w:p>
          <w:p w14:paraId="293D67E8" w14:textId="77777777" w:rsidR="00192BB5" w:rsidRPr="00192BB5" w:rsidRDefault="00192BB5" w:rsidP="00192B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3C7EFCC" w14:textId="77777777" w:rsidR="00192BB5" w:rsidRPr="00192BB5" w:rsidRDefault="00192BB5" w:rsidP="00192B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84727A6" w14:textId="77777777" w:rsidR="00192BB5" w:rsidRPr="00192BB5" w:rsidRDefault="00192BB5" w:rsidP="00192B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2B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Обратна връзка: </w:t>
            </w:r>
          </w:p>
          <w:p w14:paraId="72BEE156" w14:textId="7CC8CA2B" w:rsidR="00076E63" w:rsidRPr="00076E63" w:rsidRDefault="00192BB5" w:rsidP="00192B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B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въздействието, която ще бъде публикувана за обществено обсъждане на Портала за обществени консултации заедно с проекта на закон. В становищата си заинтересованите страни следва да посочат кое заинтересовано лице представляват. Тази информация е необходима, за да може след получаване на становищата и препоръките, да се анализира правилно въздействието на предложението върху съответната група заинтересовани страни.</w:t>
            </w:r>
          </w:p>
        </w:tc>
      </w:tr>
      <w:tr w:rsidR="00076E63" w:rsidRPr="00076E63" w14:paraId="70B8ADB9" w14:textId="77777777" w:rsidTr="00076E63">
        <w:trPr>
          <w:trHeight w:val="60"/>
        </w:trPr>
        <w:tc>
          <w:tcPr>
            <w:tcW w:w="709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2E724451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1.4.</w:t>
            </w:r>
          </w:p>
        </w:tc>
        <w:tc>
          <w:tcPr>
            <w:tcW w:w="9497" w:type="dxa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0B3A9D8" w14:textId="77777777" w:rsidR="00076E63" w:rsidRPr="00076E63" w:rsidRDefault="00076E63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proofErr w:type="spellStart"/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Относими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 xml:space="preserve"> документи и нормативни актове:</w:t>
            </w:r>
          </w:p>
          <w:p w14:paraId="6D4AFC29" w14:textId="53D6C30D" w:rsidR="00076E63" w:rsidRPr="001901B2" w:rsidRDefault="001901B2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429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отбраната и въоръжените сили на Република България</w:t>
            </w:r>
          </w:p>
        </w:tc>
      </w:tr>
      <w:tr w:rsidR="00076E63" w:rsidRPr="00076E63" w14:paraId="489A01BF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77ED83B8" w14:textId="7DEFDA0C" w:rsidR="00076E63" w:rsidRPr="001F46C3" w:rsidRDefault="00076E63" w:rsidP="001F46C3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70"/>
              </w:tabs>
              <w:autoSpaceDE w:val="0"/>
              <w:autoSpaceDN w:val="0"/>
              <w:adjustRightInd w:val="0"/>
              <w:spacing w:after="0" w:line="264" w:lineRule="auto"/>
              <w:ind w:left="0" w:firstLine="29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1F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ОПИСАНИЕ НА ПРЕДЛОЖЕНИЕТО</w:t>
            </w:r>
          </w:p>
          <w:p w14:paraId="3FE4D3B1" w14:textId="61110216" w:rsidR="00707F99" w:rsidRPr="00091029" w:rsidRDefault="001901B2" w:rsidP="008C638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5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01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предлагането на регламентация на законово ниво ще се постигне пълнота на уредбата и яснота при прилагането й като </w:t>
            </w:r>
            <w:r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допълнителното споразумение ще се определят правата и задълженията на двете страни </w:t>
            </w:r>
            <w:r w:rsidR="008C6387"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="008C6387"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една страна Министерството на отбраната, което инвестира средства за повишаване квалификацията или придобиването на нова квалификация от военнослужещите, а от друга - задължението на военнослужещия да изпълнява военна служба определен период от време след приключване на обучението</w:t>
            </w:r>
            <w:r w:rsidRPr="001901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076E63" w:rsidRPr="00076E63" w14:paraId="58370C85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741CB0F" w14:textId="1B12B909" w:rsidR="00076E63" w:rsidRPr="001F46C3" w:rsidRDefault="00076E63" w:rsidP="001F46C3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77"/>
              </w:tabs>
              <w:autoSpaceDE w:val="0"/>
              <w:autoSpaceDN w:val="0"/>
              <w:adjustRightInd w:val="0"/>
              <w:spacing w:after="0" w:line="264" w:lineRule="auto"/>
              <w:ind w:left="7" w:right="25" w:firstLine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F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t>ВЪПРОСИ</w:t>
            </w:r>
            <w:r w:rsidRPr="001F46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ОБСЪЖДАНЕ</w:t>
            </w:r>
          </w:p>
          <w:p w14:paraId="6BCE5964" w14:textId="04C9BF2A" w:rsidR="00707F99" w:rsidRPr="001F46C3" w:rsidRDefault="000A4C21" w:rsidP="001F46C3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Смятате ли, че предлаганата промяна е финансово и икономически обоснована?</w:t>
            </w:r>
          </w:p>
          <w:p w14:paraId="4624D230" w14:textId="431EC437" w:rsidR="00617038" w:rsidRPr="001F46C3" w:rsidRDefault="00617038" w:rsidP="001F46C3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Какви ще са последствията от предвижданата промяна?</w:t>
            </w:r>
          </w:p>
          <w:p w14:paraId="6A196FC8" w14:textId="7CDCE126" w:rsidR="000004F2" w:rsidRPr="008C6387" w:rsidRDefault="000004F2" w:rsidP="001F46C3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Считате ли целесъобразно включването на всички видове курсове над </w:t>
            </w:r>
            <w:r w:rsidR="008C6387"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 седмици</w:t>
            </w:r>
            <w:r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за които военнослужещият следва да възстановява разходите при неизпълнение на първоначалния си договор или допълнително споразумение?</w:t>
            </w:r>
          </w:p>
          <w:p w14:paraId="1BFB2147" w14:textId="77777777" w:rsidR="009E620B" w:rsidRDefault="000004F2" w:rsidP="001F46C3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C6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Има ли курсове, които не са обхванати от разпоредбата и за които следва да бъдат възстановявани разходите, при неизпълнение на първоначалния договор</w:t>
            </w:r>
            <w:r w:rsidRPr="001F46C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?</w:t>
            </w:r>
          </w:p>
          <w:p w14:paraId="6583E470" w14:textId="77777777" w:rsidR="008C6387" w:rsidRDefault="008C6387" w:rsidP="008C6387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Считате ли, че е целесъобразно въвеждането на единни условия за изпълнение на военна служба за срок от 10 години от курсантите и военнослужещите, обучаващи се в задочна форма във висшите военни училища?</w:t>
            </w:r>
          </w:p>
          <w:p w14:paraId="251CB8E9" w14:textId="77777777" w:rsidR="008C6387" w:rsidRPr="008C6387" w:rsidRDefault="008C6387" w:rsidP="008C6387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Уместно ли е въвеждането на задължение за изпълнение на военна служба от военнослужещи за определен период след придобиване на професионална квалификация по военно дело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1F578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специалност в системата на здравеопазването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?</w:t>
            </w:r>
          </w:p>
          <w:p w14:paraId="3BF8F0B4" w14:textId="543D3131" w:rsidR="008C6387" w:rsidRPr="001F46C3" w:rsidRDefault="008C6387" w:rsidP="00285F17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0" w:right="25" w:firstLine="2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С прилагането на подхода за задължително изпълнение на военна служба след завършване на съответното обучение от военнослужещи</w:t>
            </w:r>
            <w:r w:rsidR="00285F1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ще се защити ли в пълна степен </w:t>
            </w:r>
            <w:r w:rsidR="002602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интереса на Министерството на отбрана, с оглед задържането на кадри във въоръжените сили?</w:t>
            </w:r>
          </w:p>
        </w:tc>
      </w:tr>
      <w:tr w:rsidR="00076E63" w:rsidRPr="00076E63" w14:paraId="0A5300A0" w14:textId="77777777" w:rsidTr="00076E63">
        <w:trPr>
          <w:trHeight w:val="60"/>
        </w:trPr>
        <w:tc>
          <w:tcPr>
            <w:tcW w:w="10206" w:type="dxa"/>
            <w:gridSpan w:val="2"/>
            <w:shd w:val="clear" w:color="auto" w:fill="FFFFFF"/>
            <w:tcMar>
              <w:top w:w="60" w:type="dxa"/>
              <w:bottom w:w="0" w:type="dxa"/>
            </w:tcMar>
            <w:vAlign w:val="center"/>
          </w:tcPr>
          <w:p w14:paraId="52E83011" w14:textId="5A97218E" w:rsidR="00076E63" w:rsidRPr="001F46C3" w:rsidRDefault="00076E63" w:rsidP="001F46C3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 w:line="264" w:lineRule="auto"/>
              <w:ind w:left="7" w:firstLine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1F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  <w:lastRenderedPageBreak/>
              <w:t>ДОКУМЕНТИ, СЪПЪТСТВАЩИ КОНСУЛТАЦИЯТА</w:t>
            </w:r>
          </w:p>
          <w:p w14:paraId="7C64576C" w14:textId="5487E370" w:rsidR="00076E63" w:rsidRDefault="00192BB5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 w:rsidRPr="00192B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 на Закон за изменение и допълнение на Закона за отбраната и въоръжените сили на Република България</w:t>
            </w:r>
          </w:p>
          <w:p w14:paraId="105E3CE6" w14:textId="3A4E2559" w:rsidR="000A4C21" w:rsidRPr="00076E63" w:rsidRDefault="000A4C21" w:rsidP="001F46C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shd w:val="clear" w:color="auto" w:fill="FEFEFE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за прилагане на Закона за отбраната и въоръжените сили на Република България</w:t>
            </w:r>
          </w:p>
        </w:tc>
      </w:tr>
    </w:tbl>
    <w:p w14:paraId="0EADF90C" w14:textId="466D7C62" w:rsidR="00F8508C" w:rsidRPr="001E44FB" w:rsidRDefault="00F8508C" w:rsidP="00412DAB">
      <w:pPr>
        <w:spacing w:after="0" w:line="264" w:lineRule="auto"/>
        <w:ind w:firstLine="1134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sectPr w:rsidR="00F8508C" w:rsidRPr="001E44FB" w:rsidSect="00076E63">
      <w:headerReference w:type="even" r:id="rId7"/>
      <w:footerReference w:type="default" r:id="rId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ED52A5" w14:textId="77777777" w:rsidR="00405965" w:rsidRDefault="00405965">
      <w:pPr>
        <w:spacing w:after="0" w:line="240" w:lineRule="auto"/>
      </w:pPr>
      <w:r>
        <w:separator/>
      </w:r>
    </w:p>
  </w:endnote>
  <w:endnote w:type="continuationSeparator" w:id="0">
    <w:p w14:paraId="7B01902A" w14:textId="77777777" w:rsidR="00405965" w:rsidRDefault="00405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BC7CD" w14:textId="413F12F0"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6F709C">
      <w:rPr>
        <w:rFonts w:ascii="Times New Roman" w:hAnsi="Times New Roman"/>
        <w:noProof/>
      </w:rPr>
      <w:t>4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C144B" w14:textId="77777777" w:rsidR="00405965" w:rsidRDefault="00405965">
      <w:pPr>
        <w:spacing w:after="0" w:line="240" w:lineRule="auto"/>
      </w:pPr>
      <w:r>
        <w:separator/>
      </w:r>
    </w:p>
  </w:footnote>
  <w:footnote w:type="continuationSeparator" w:id="0">
    <w:p w14:paraId="079782B6" w14:textId="77777777" w:rsidR="00405965" w:rsidRDefault="00405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51591"/>
    <w:multiLevelType w:val="hybridMultilevel"/>
    <w:tmpl w:val="171A871E"/>
    <w:lvl w:ilvl="0" w:tplc="F8404808">
      <w:numFmt w:val="bullet"/>
      <w:lvlText w:val="-"/>
      <w:lvlJc w:val="left"/>
      <w:pPr>
        <w:ind w:left="100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84001"/>
    <w:multiLevelType w:val="hybridMultilevel"/>
    <w:tmpl w:val="E36AEFBE"/>
    <w:lvl w:ilvl="0" w:tplc="531814BE">
      <w:start w:val="1"/>
      <w:numFmt w:val="decimal"/>
      <w:lvlText w:val="%1."/>
      <w:lvlJc w:val="left"/>
      <w:pPr>
        <w:ind w:left="1003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AB677F5"/>
    <w:multiLevelType w:val="hybridMultilevel"/>
    <w:tmpl w:val="E3BA0E78"/>
    <w:lvl w:ilvl="0" w:tplc="3FE6B74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E0269F3"/>
    <w:multiLevelType w:val="hybridMultilevel"/>
    <w:tmpl w:val="9EF0C422"/>
    <w:lvl w:ilvl="0" w:tplc="0402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4712E"/>
    <w:multiLevelType w:val="hybridMultilevel"/>
    <w:tmpl w:val="7AD6F2BC"/>
    <w:lvl w:ilvl="0" w:tplc="3FE6B74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3" w:hanging="360"/>
      </w:pPr>
    </w:lvl>
    <w:lvl w:ilvl="2" w:tplc="0402001B" w:tentative="1">
      <w:start w:val="1"/>
      <w:numFmt w:val="lowerRoman"/>
      <w:lvlText w:val="%3."/>
      <w:lvlJc w:val="right"/>
      <w:pPr>
        <w:ind w:left="2443" w:hanging="180"/>
      </w:pPr>
    </w:lvl>
    <w:lvl w:ilvl="3" w:tplc="0402000F" w:tentative="1">
      <w:start w:val="1"/>
      <w:numFmt w:val="decimal"/>
      <w:lvlText w:val="%4."/>
      <w:lvlJc w:val="left"/>
      <w:pPr>
        <w:ind w:left="3163" w:hanging="360"/>
      </w:pPr>
    </w:lvl>
    <w:lvl w:ilvl="4" w:tplc="04020019" w:tentative="1">
      <w:start w:val="1"/>
      <w:numFmt w:val="lowerLetter"/>
      <w:lvlText w:val="%5."/>
      <w:lvlJc w:val="left"/>
      <w:pPr>
        <w:ind w:left="3883" w:hanging="360"/>
      </w:pPr>
    </w:lvl>
    <w:lvl w:ilvl="5" w:tplc="0402001B" w:tentative="1">
      <w:start w:val="1"/>
      <w:numFmt w:val="lowerRoman"/>
      <w:lvlText w:val="%6."/>
      <w:lvlJc w:val="right"/>
      <w:pPr>
        <w:ind w:left="4603" w:hanging="180"/>
      </w:pPr>
    </w:lvl>
    <w:lvl w:ilvl="6" w:tplc="0402000F" w:tentative="1">
      <w:start w:val="1"/>
      <w:numFmt w:val="decimal"/>
      <w:lvlText w:val="%7."/>
      <w:lvlJc w:val="left"/>
      <w:pPr>
        <w:ind w:left="5323" w:hanging="360"/>
      </w:pPr>
    </w:lvl>
    <w:lvl w:ilvl="7" w:tplc="04020019" w:tentative="1">
      <w:start w:val="1"/>
      <w:numFmt w:val="lowerLetter"/>
      <w:lvlText w:val="%8."/>
      <w:lvlJc w:val="left"/>
      <w:pPr>
        <w:ind w:left="6043" w:hanging="360"/>
      </w:pPr>
    </w:lvl>
    <w:lvl w:ilvl="8" w:tplc="0402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04F2"/>
    <w:rsid w:val="00002C2B"/>
    <w:rsid w:val="00004B97"/>
    <w:rsid w:val="00015CD1"/>
    <w:rsid w:val="000168C5"/>
    <w:rsid w:val="00042D08"/>
    <w:rsid w:val="00064387"/>
    <w:rsid w:val="00064CC7"/>
    <w:rsid w:val="00076E63"/>
    <w:rsid w:val="00091029"/>
    <w:rsid w:val="000A1BC7"/>
    <w:rsid w:val="000A2E06"/>
    <w:rsid w:val="000A4C21"/>
    <w:rsid w:val="000C2369"/>
    <w:rsid w:val="000F5DB5"/>
    <w:rsid w:val="001138D1"/>
    <w:rsid w:val="00113CDB"/>
    <w:rsid w:val="00153946"/>
    <w:rsid w:val="001901B2"/>
    <w:rsid w:val="00192BB5"/>
    <w:rsid w:val="001D0BEC"/>
    <w:rsid w:val="001D16AC"/>
    <w:rsid w:val="001E44FB"/>
    <w:rsid w:val="001F46C3"/>
    <w:rsid w:val="001F578A"/>
    <w:rsid w:val="00246727"/>
    <w:rsid w:val="00260204"/>
    <w:rsid w:val="00285F17"/>
    <w:rsid w:val="00291E82"/>
    <w:rsid w:val="0034619C"/>
    <w:rsid w:val="00347FA3"/>
    <w:rsid w:val="003669F8"/>
    <w:rsid w:val="003A3389"/>
    <w:rsid w:val="003C124D"/>
    <w:rsid w:val="003C5FAD"/>
    <w:rsid w:val="00405965"/>
    <w:rsid w:val="00412DAB"/>
    <w:rsid w:val="00423905"/>
    <w:rsid w:val="004A5578"/>
    <w:rsid w:val="004D53B5"/>
    <w:rsid w:val="004E4FD6"/>
    <w:rsid w:val="004F1C8E"/>
    <w:rsid w:val="00503482"/>
    <w:rsid w:val="00512211"/>
    <w:rsid w:val="00522162"/>
    <w:rsid w:val="00526598"/>
    <w:rsid w:val="005305F7"/>
    <w:rsid w:val="00543C52"/>
    <w:rsid w:val="005C68B4"/>
    <w:rsid w:val="0060089B"/>
    <w:rsid w:val="00617038"/>
    <w:rsid w:val="00695A69"/>
    <w:rsid w:val="006C5776"/>
    <w:rsid w:val="006C724E"/>
    <w:rsid w:val="006D7984"/>
    <w:rsid w:val="006F709C"/>
    <w:rsid w:val="00707F99"/>
    <w:rsid w:val="007108A0"/>
    <w:rsid w:val="007666AB"/>
    <w:rsid w:val="0078311F"/>
    <w:rsid w:val="007C4281"/>
    <w:rsid w:val="007D4EE3"/>
    <w:rsid w:val="008231D2"/>
    <w:rsid w:val="008C6387"/>
    <w:rsid w:val="008D2854"/>
    <w:rsid w:val="008F21C9"/>
    <w:rsid w:val="0090547E"/>
    <w:rsid w:val="009546F1"/>
    <w:rsid w:val="00963437"/>
    <w:rsid w:val="0099164A"/>
    <w:rsid w:val="0099636B"/>
    <w:rsid w:val="009B13A5"/>
    <w:rsid w:val="009D4DA5"/>
    <w:rsid w:val="009E620B"/>
    <w:rsid w:val="00A01C60"/>
    <w:rsid w:val="00AB2C2E"/>
    <w:rsid w:val="00AD5F9F"/>
    <w:rsid w:val="00B132C1"/>
    <w:rsid w:val="00B27B14"/>
    <w:rsid w:val="00B722F7"/>
    <w:rsid w:val="00C02F30"/>
    <w:rsid w:val="00C2037B"/>
    <w:rsid w:val="00C40BCF"/>
    <w:rsid w:val="00C64D56"/>
    <w:rsid w:val="00C93DF1"/>
    <w:rsid w:val="00C957EE"/>
    <w:rsid w:val="00D45DBC"/>
    <w:rsid w:val="00D52B91"/>
    <w:rsid w:val="00D82CFD"/>
    <w:rsid w:val="00DB5149"/>
    <w:rsid w:val="00E44DE0"/>
    <w:rsid w:val="00E653D3"/>
    <w:rsid w:val="00E65509"/>
    <w:rsid w:val="00EA043F"/>
    <w:rsid w:val="00EB5464"/>
    <w:rsid w:val="00EB7DBD"/>
    <w:rsid w:val="00ED0B55"/>
    <w:rsid w:val="00F04B4E"/>
    <w:rsid w:val="00F16E3F"/>
    <w:rsid w:val="00F51681"/>
    <w:rsid w:val="00F76133"/>
    <w:rsid w:val="00F8508C"/>
    <w:rsid w:val="00F87F7B"/>
    <w:rsid w:val="00F97AFA"/>
    <w:rsid w:val="00FC4097"/>
    <w:rsid w:val="00FE0BC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5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Dimitar Dimitrov</cp:lastModifiedBy>
  <cp:revision>5</cp:revision>
  <dcterms:created xsi:type="dcterms:W3CDTF">2022-11-04T14:06:00Z</dcterms:created>
  <dcterms:modified xsi:type="dcterms:W3CDTF">2022-12-06T07:38:00Z</dcterms:modified>
</cp:coreProperties>
</file>