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5"/>
        <w:gridCol w:w="4961"/>
      </w:tblGrid>
      <w:tr w:rsidR="000F1532" w:rsidRPr="00675D57" w14:paraId="7C86BFDD" w14:textId="77777777" w:rsidTr="0014689E">
        <w:tc>
          <w:tcPr>
            <w:tcW w:w="9616" w:type="dxa"/>
            <w:gridSpan w:val="2"/>
            <w:shd w:val="clear" w:color="auto" w:fill="D9D9D9"/>
          </w:tcPr>
          <w:p w14:paraId="74DA79FC" w14:textId="77777777" w:rsidR="00076E63" w:rsidRPr="00FC45B2" w:rsidRDefault="00FE55C5" w:rsidP="00AF1919">
            <w:pPr>
              <w:spacing w:before="240" w:after="240" w:line="36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Частична предварителна оценка на въздействието</w:t>
            </w:r>
          </w:p>
        </w:tc>
      </w:tr>
      <w:tr w:rsidR="000F1532" w:rsidRPr="00675D57" w14:paraId="56C2D1CE" w14:textId="77777777" w:rsidTr="0014689E">
        <w:tc>
          <w:tcPr>
            <w:tcW w:w="4655" w:type="dxa"/>
          </w:tcPr>
          <w:p w14:paraId="587B8349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Институция:</w:t>
            </w:r>
          </w:p>
          <w:p w14:paraId="1568670E" w14:textId="77777777" w:rsidR="007026A1" w:rsidRPr="00FC45B2" w:rsidRDefault="00385A2F" w:rsidP="00AF191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Министерство на земеделието</w:t>
            </w:r>
            <w:r w:rsidR="009B2636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храните</w:t>
            </w:r>
          </w:p>
        </w:tc>
        <w:tc>
          <w:tcPr>
            <w:tcW w:w="4961" w:type="dxa"/>
          </w:tcPr>
          <w:p w14:paraId="61464E43" w14:textId="77777777" w:rsidR="00076E63" w:rsidRPr="001B400F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1B400F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Нормативен акт:</w:t>
            </w:r>
          </w:p>
          <w:p w14:paraId="613559CC" w14:textId="77777777" w:rsidR="00076E63" w:rsidRPr="001B400F" w:rsidRDefault="00FC45B2" w:rsidP="00AF1919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1B400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Проект на Постановление на Министерския съвет за приемане на </w:t>
            </w:r>
            <w:r w:rsidR="00FE7BBE" w:rsidRPr="00FE7BB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Наредба за условията и реда за извършване на научна оценка на риска по хранителната верига</w:t>
            </w:r>
          </w:p>
        </w:tc>
      </w:tr>
      <w:tr w:rsidR="000F1532" w:rsidRPr="00FC45B2" w14:paraId="011455F9" w14:textId="77777777" w:rsidTr="00364046">
        <w:tc>
          <w:tcPr>
            <w:tcW w:w="4655" w:type="dxa"/>
            <w:tcBorders>
              <w:bottom w:val="single" w:sz="18" w:space="0" w:color="auto"/>
            </w:tcBorders>
          </w:tcPr>
          <w:p w14:paraId="0AF7BEDB" w14:textId="093C81B5" w:rsidR="00076E63" w:rsidRPr="00FC45B2" w:rsidRDefault="00076E63" w:rsidP="00AF1919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</w:rPr>
              <w:object w:dxaOrig="225" w:dyaOrig="225" w14:anchorId="7C5115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4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961" w:type="dxa"/>
            <w:tcBorders>
              <w:bottom w:val="single" w:sz="18" w:space="0" w:color="auto"/>
            </w:tcBorders>
          </w:tcPr>
          <w:p w14:paraId="5D618411" w14:textId="248D4B8D" w:rsidR="00364046" w:rsidRPr="00FE7BBE" w:rsidRDefault="00076E63" w:rsidP="00AF1919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1B400F">
              <w:rPr>
                <w:rFonts w:ascii="Verdana" w:eastAsia="Times New Roman" w:hAnsi="Verdana" w:cs="Times New Roman"/>
                <w:b/>
                <w:sz w:val="20"/>
                <w:szCs w:val="20"/>
              </w:rPr>
              <w:object w:dxaOrig="225" w:dyaOrig="225" w14:anchorId="4DB1CC86">
                <v:shape id="_x0000_i1062" type="#_x0000_t75" style="width:202.45pt;height:38.8pt" o:ole="">
                  <v:imagedata r:id="rId10" o:title=""/>
                </v:shape>
                <w:control r:id="rId11" w:name="OptionButton1" w:shapeid="_x0000_i1062"/>
              </w:object>
            </w:r>
          </w:p>
        </w:tc>
      </w:tr>
      <w:tr w:rsidR="00364046" w:rsidRPr="00FC45B2" w14:paraId="71193E39" w14:textId="77777777" w:rsidTr="00364046">
        <w:tc>
          <w:tcPr>
            <w:tcW w:w="4655" w:type="dxa"/>
            <w:tcBorders>
              <w:bottom w:val="nil"/>
            </w:tcBorders>
          </w:tcPr>
          <w:p w14:paraId="0432E41D" w14:textId="77777777" w:rsidR="00364046" w:rsidRPr="00FC45B2" w:rsidRDefault="00364046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Лица за контакт:</w:t>
            </w:r>
          </w:p>
        </w:tc>
        <w:tc>
          <w:tcPr>
            <w:tcW w:w="4961" w:type="dxa"/>
            <w:tcBorders>
              <w:bottom w:val="nil"/>
            </w:tcBorders>
          </w:tcPr>
          <w:p w14:paraId="2F65D7EC" w14:textId="77777777" w:rsidR="00364046" w:rsidRDefault="00364046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Телефон и електронна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поща:</w:t>
            </w:r>
          </w:p>
        </w:tc>
      </w:tr>
      <w:tr w:rsidR="005438A1" w:rsidRPr="00FC45B2" w14:paraId="0B0AF870" w14:textId="77777777" w:rsidTr="005F25FF">
        <w:trPr>
          <w:trHeight w:val="1107"/>
        </w:trPr>
        <w:tc>
          <w:tcPr>
            <w:tcW w:w="4655" w:type="dxa"/>
            <w:tcBorders>
              <w:top w:val="nil"/>
              <w:bottom w:val="nil"/>
            </w:tcBorders>
          </w:tcPr>
          <w:p w14:paraId="7075082D" w14:textId="77777777" w:rsidR="0060126E" w:rsidRPr="00FC45B2" w:rsidRDefault="00FE7BBE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Доц. д-р Койчо Коев</w:t>
            </w:r>
            <w:r w:rsid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д</w:t>
            </w:r>
            <w:r w:rsid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иректор на Центъра за оценка на риска по хранителната верига</w:t>
            </w:r>
            <w:r w:rsidR="0060126E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14:paraId="54C7AB7F" w14:textId="77777777" w:rsidR="005438A1" w:rsidRPr="00FC45B2" w:rsidRDefault="00FE7BBE" w:rsidP="00C17BD2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ru-RU"/>
              </w:rPr>
            </w:pPr>
            <w:r w:rsidRPr="00FE7BBE">
              <w:rPr>
                <w:rFonts w:ascii="Verdana" w:eastAsia="Times New Roman" w:hAnsi="Verdana" w:cs="Times New Roman"/>
                <w:sz w:val="20"/>
                <w:szCs w:val="20"/>
                <w:lang w:val="ru-RU"/>
              </w:rPr>
              <w:t>0898689705</w:t>
            </w:r>
            <w:r w:rsidR="00FC45B2" w:rsidRPr="00FC45B2">
              <w:rPr>
                <w:rFonts w:ascii="Verdana" w:eastAsia="Times New Roman" w:hAnsi="Verdana" w:cs="Times New Roman"/>
                <w:sz w:val="20"/>
                <w:szCs w:val="20"/>
                <w:lang w:val="ru-RU"/>
              </w:rPr>
              <w:t xml:space="preserve">, </w:t>
            </w:r>
            <w:hyperlink r:id="rId12" w:history="1">
              <w:r w:rsidRPr="00DF1490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en-GB"/>
                </w:rPr>
                <w:t>KKoev</w:t>
              </w:r>
              <w:r w:rsidRPr="00DF1490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ru-RU"/>
                </w:rPr>
                <w:t>@mzh.government.bg</w:t>
              </w:r>
            </w:hyperlink>
            <w:r w:rsidR="00FC45B2">
              <w:rPr>
                <w:rFonts w:ascii="Verdana" w:eastAsia="Times New Roman" w:hAnsi="Verdana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C17BD2" w:rsidRPr="00AF1919" w14:paraId="3439D95E" w14:textId="77777777" w:rsidTr="005F25FF">
        <w:trPr>
          <w:trHeight w:val="898"/>
        </w:trPr>
        <w:tc>
          <w:tcPr>
            <w:tcW w:w="4655" w:type="dxa"/>
            <w:tcBorders>
              <w:top w:val="nil"/>
              <w:bottom w:val="nil"/>
            </w:tcBorders>
          </w:tcPr>
          <w:p w14:paraId="3EE9973C" w14:textId="77777777" w:rsidR="00C17BD2" w:rsidRDefault="00C17BD2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Д-р Мадлен Василева, директор на дирекция „Оценка на риска по хранителната верига“</w:t>
            </w:r>
          </w:p>
        </w:tc>
        <w:tc>
          <w:tcPr>
            <w:tcW w:w="4961" w:type="dxa"/>
            <w:tcBorders>
              <w:top w:val="nil"/>
              <w:bottom w:val="nil"/>
            </w:tcBorders>
          </w:tcPr>
          <w:p w14:paraId="225BBBA1" w14:textId="77777777" w:rsidR="00C17BD2" w:rsidRPr="00AF1919" w:rsidRDefault="00C17BD2" w:rsidP="00C17BD2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AF191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0884021112, </w:t>
            </w:r>
            <w:hyperlink r:id="rId13" w:history="1">
              <w:r w:rsidRPr="00DF1490">
                <w:rPr>
                  <w:rStyle w:val="Hyperlink"/>
                </w:rPr>
                <w:t>MV</w:t>
              </w:r>
              <w:r w:rsidRPr="00DF1490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en-GB"/>
                </w:rPr>
                <w:t>asileva</w:t>
              </w:r>
              <w:r w:rsidRPr="00AF1919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@</w:t>
              </w:r>
              <w:r w:rsidRPr="00DF1490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en-GB"/>
                </w:rPr>
                <w:t>mzh</w:t>
              </w:r>
              <w:r w:rsidRPr="00AF1919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.</w:t>
              </w:r>
              <w:r w:rsidRPr="00DF1490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en-GB"/>
                </w:rPr>
                <w:t>government</w:t>
              </w:r>
              <w:r w:rsidRPr="00AF1919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.</w:t>
              </w:r>
              <w:proofErr w:type="spellStart"/>
              <w:r w:rsidRPr="00DF1490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en-GB"/>
                </w:rPr>
                <w:t>bg</w:t>
              </w:r>
              <w:proofErr w:type="spellEnd"/>
            </w:hyperlink>
          </w:p>
        </w:tc>
      </w:tr>
      <w:tr w:rsidR="00364046" w:rsidRPr="00AF1919" w14:paraId="1B55AF0E" w14:textId="77777777" w:rsidTr="00C17BD2">
        <w:tc>
          <w:tcPr>
            <w:tcW w:w="4655" w:type="dxa"/>
            <w:tcBorders>
              <w:top w:val="nil"/>
              <w:bottom w:val="single" w:sz="18" w:space="0" w:color="auto"/>
            </w:tcBorders>
          </w:tcPr>
          <w:p w14:paraId="2A54C8BC" w14:textId="77777777" w:rsidR="00364046" w:rsidRPr="00FC45B2" w:rsidRDefault="00FE7BBE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Г-жа Ивета Стоева, </w:t>
            </w:r>
            <w:r w:rsidR="00081EE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директор на дирекция</w:t>
            </w:r>
            <w:r w:rsidR="00364046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„</w:t>
            </w:r>
            <w:r w:rsidR="00081EE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Финансово и а</w:t>
            </w:r>
            <w:r w:rsidR="00364046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дминистративно-правно обслужване и човешки ресурси“</w:t>
            </w:r>
            <w:r w:rsidR="0036404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ЦОРХВ</w:t>
            </w:r>
          </w:p>
        </w:tc>
        <w:tc>
          <w:tcPr>
            <w:tcW w:w="4961" w:type="dxa"/>
            <w:tcBorders>
              <w:top w:val="nil"/>
              <w:bottom w:val="single" w:sz="18" w:space="0" w:color="auto"/>
            </w:tcBorders>
          </w:tcPr>
          <w:p w14:paraId="11A5A91E" w14:textId="77777777" w:rsidR="00364046" w:rsidRPr="00AF1919" w:rsidRDefault="00364046" w:rsidP="00C17BD2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AF191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0882469</w:t>
            </w:r>
            <w:r w:rsidR="00081EED" w:rsidRPr="00AF191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225</w:t>
            </w:r>
            <w:r w:rsidRPr="00AF191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</w:t>
            </w:r>
            <w:hyperlink r:id="rId14" w:history="1">
              <w:r w:rsidR="00081EED" w:rsidRPr="005D5535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</w:rPr>
                <w:t>IStoeva</w:t>
              </w:r>
              <w:r w:rsidR="00081EED" w:rsidRPr="00AF1919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@</w:t>
              </w:r>
              <w:r w:rsidR="00081EED" w:rsidRPr="005D5535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ru-RU"/>
                </w:rPr>
                <w:t>mzh</w:t>
              </w:r>
              <w:r w:rsidR="00081EED" w:rsidRPr="00AF1919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.</w:t>
              </w:r>
              <w:r w:rsidR="00081EED" w:rsidRPr="005D5535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ru-RU"/>
                </w:rPr>
                <w:t>government</w:t>
              </w:r>
              <w:r w:rsidR="00081EED" w:rsidRPr="00AF1919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.</w:t>
              </w:r>
              <w:r w:rsidR="00081EED" w:rsidRPr="005D5535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ru-RU"/>
                </w:rPr>
                <w:t>bg</w:t>
              </w:r>
            </w:hyperlink>
          </w:p>
        </w:tc>
      </w:tr>
      <w:tr w:rsidR="000F1532" w:rsidRPr="00675D57" w14:paraId="5682A338" w14:textId="77777777" w:rsidTr="0014689E">
        <w:tc>
          <w:tcPr>
            <w:tcW w:w="9616" w:type="dxa"/>
            <w:gridSpan w:val="2"/>
          </w:tcPr>
          <w:p w14:paraId="412966AE" w14:textId="77777777" w:rsidR="008C5DE9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1. </w:t>
            </w:r>
            <w:r w:rsidR="001138D1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Проблем/</w:t>
            </w:r>
            <w:r w:rsidR="009D4DA5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проблем</w:t>
            </w:r>
            <w:r w:rsidR="001138D1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 за решаване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: </w:t>
            </w:r>
          </w:p>
          <w:p w14:paraId="6C54FCB2" w14:textId="77777777" w:rsidR="00376AD5" w:rsidRPr="00376AD5" w:rsidRDefault="00376AD5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Необходимаост</w:t>
            </w:r>
            <w:proofErr w:type="spellEnd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от уреждане на процеса по извършване на </w:t>
            </w:r>
            <w:r w:rsidRPr="00376AD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научна оценка на риска по хранителната верига</w:t>
            </w:r>
          </w:p>
          <w:p w14:paraId="136F308D" w14:textId="77777777" w:rsidR="008C5DE9" w:rsidRPr="00FC45B2" w:rsidRDefault="00DA45B1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Проблем 1:</w:t>
            </w:r>
          </w:p>
          <w:p w14:paraId="2BA65CAD" w14:textId="77777777" w:rsidR="00385A2F" w:rsidRPr="00EE610A" w:rsidRDefault="00EE610A" w:rsidP="00EE610A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</w:pPr>
            <w:r w:rsidRPr="00EE610A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 xml:space="preserve">1.1 </w:t>
            </w:r>
            <w:r w:rsidR="00385A2F" w:rsidRPr="00EE610A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283E2F51" w14:textId="77777777" w:rsidR="009E365B" w:rsidRPr="00FC45B2" w:rsidRDefault="00182DAF" w:rsidP="00EE610A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Понастоящем </w:t>
            </w:r>
            <w:r w:rsidR="00376AD5" w:rsidRPr="00376AD5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Центърът за оценка н</w:t>
            </w:r>
            <w:r w:rsidR="00376AD5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а риска по хранителната верига </w:t>
            </w:r>
            <w:r w:rsidR="00376AD5" w:rsidRPr="00376AD5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извършва научна оценка на риска чрез независим, прозрачен и безпристрастен анализ на научна информация по проблеми, които пряко или косвено засягат здравето на животните и растенията, растителните продукти и растителния репродуктивен материал и безо</w:t>
            </w:r>
            <w:r w:rsid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пасността на храните и фуражите</w:t>
            </w:r>
            <w:r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, както е регламентирано в Закона за Център за оценка на риска по хранителната верига (ЗЦОРХВ)</w:t>
            </w:r>
            <w:r w:rsid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.</w:t>
            </w:r>
            <w:r w:rsidR="00EB3F27" w:rsidRPr="00675D57">
              <w:rPr>
                <w:lang w:val="ru-RU"/>
              </w:rPr>
              <w:t xml:space="preserve"> </w:t>
            </w:r>
            <w:r w:rsidR="00EB3F27" w:rsidRP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Оценката на риска по хранителната верига е научнообоснован процес съгласно Регламент (ЕО) № 178/2002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храните, за създаване на Европейски </w:t>
            </w:r>
            <w:r w:rsidR="00EB3F27" w:rsidRP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lastRenderedPageBreak/>
              <w:t>орган за безопасност на храните и за определяне на процедури относно безопасността на храните</w:t>
            </w:r>
            <w:r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. </w:t>
            </w:r>
            <w:r w:rsidRPr="00182DAF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Процедурата по извършване на научните оценки на риска</w:t>
            </w:r>
            <w:r w:rsid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е предвидена да се разпише </w:t>
            </w:r>
            <w:r w:rsidR="00EB3F27" w:rsidRP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при условия и по ред, определени </w:t>
            </w:r>
            <w:r w:rsid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с наредба на Министерския съвет съгласно чл. 3, ал. 2 от </w:t>
            </w:r>
            <w:r w:rsidRPr="00182DAF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ЗЦОРХВ</w:t>
            </w:r>
            <w:r w:rsidR="00EB3F2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.</w:t>
            </w:r>
          </w:p>
          <w:p w14:paraId="74AA016D" w14:textId="77777777" w:rsidR="00076E63" w:rsidRPr="00364046" w:rsidRDefault="00076E63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</w:pPr>
            <w:r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3905ABFB" w14:textId="77777777" w:rsidR="003E26FC" w:rsidRPr="00FC45B2" w:rsidRDefault="00BA3F5E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Организацията на работа, </w:t>
            </w:r>
            <w:r w:rsidR="00E90E17" w:rsidRPr="00E90E1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условията и реда за извършване на научна оценка на риска по хранителната верига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се уреждат с наредба и няма предвидена друга възможност да се реши проблема.</w:t>
            </w:r>
          </w:p>
          <w:p w14:paraId="29A39FEA" w14:textId="77777777" w:rsidR="00076E63" w:rsidRPr="00364046" w:rsidRDefault="00076E63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</w:pPr>
            <w:r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>а/</w:t>
            </w:r>
            <w:r w:rsidR="009D4DA5"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>проблем</w:t>
            </w:r>
            <w:r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>ите.</w:t>
            </w:r>
          </w:p>
          <w:p w14:paraId="053AA4C9" w14:textId="77777777" w:rsidR="00F720A3" w:rsidRPr="00FC45B2" w:rsidRDefault="00EB3F27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У</w:t>
            </w:r>
            <w:r w:rsidR="00E90E17" w:rsidRPr="00E90E17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словията и реда за извършване на научна оценка на риска по хранителната верига</w:t>
            </w:r>
            <w:r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 </w:t>
            </w:r>
            <w:r w:rsidR="00BA3F5E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 xml:space="preserve">е необходимо </w:t>
            </w:r>
            <w:r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да се уредят с наредба на Министерския съвет</w:t>
            </w:r>
            <w:r w:rsidR="00BA3F5E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.</w:t>
            </w:r>
          </w:p>
          <w:p w14:paraId="35D05F27" w14:textId="77777777" w:rsidR="00502126" w:rsidRDefault="00076E63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</w:pPr>
            <w:r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>актове</w:t>
            </w:r>
            <w:r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 xml:space="preserve"> от правото на ЕС.</w:t>
            </w:r>
          </w:p>
          <w:p w14:paraId="15DF347C" w14:textId="77777777" w:rsidR="00BA3F5E" w:rsidRPr="00BA3F5E" w:rsidRDefault="00BA3F5E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</w:pPr>
            <w:r w:rsidRPr="00BA3F5E">
              <w:rPr>
                <w:rFonts w:ascii="Verdana" w:eastAsia="Times New Roman" w:hAnsi="Verdana" w:cs="Times New Roman"/>
                <w:iCs/>
                <w:sz w:val="20"/>
                <w:szCs w:val="20"/>
                <w:lang w:val="bg-BG"/>
              </w:rPr>
              <w:t>Не се налагат действия, произтичащи от нормативни актове от по-висока степен или актове от правото на ЕС.</w:t>
            </w:r>
          </w:p>
          <w:p w14:paraId="2EED404E" w14:textId="77777777" w:rsidR="00076E63" w:rsidRPr="00364046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</w:pPr>
            <w:r w:rsidRPr="00364046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14:paraId="5EC8C035" w14:textId="77777777" w:rsidR="00364046" w:rsidRPr="00FC45B2" w:rsidRDefault="00BA3F5E" w:rsidP="00AF1919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Пос</w:t>
            </w:r>
            <w:r w:rsidR="002B03E4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ледващи оценки на нормативния акт и анализ на изпълнението</w:t>
            </w:r>
            <w:r w:rsidR="009F2C71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политиката не са извършвани.</w:t>
            </w:r>
          </w:p>
        </w:tc>
      </w:tr>
      <w:tr w:rsidR="000F1532" w:rsidRPr="00675D57" w14:paraId="6E29946F" w14:textId="77777777" w:rsidTr="0014689E">
        <w:tc>
          <w:tcPr>
            <w:tcW w:w="9616" w:type="dxa"/>
            <w:gridSpan w:val="2"/>
          </w:tcPr>
          <w:p w14:paraId="6CBC7FBF" w14:textId="77777777" w:rsidR="000B1D72" w:rsidRDefault="000B1D72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2. Цели:</w:t>
            </w:r>
          </w:p>
          <w:p w14:paraId="167DAB84" w14:textId="77777777" w:rsidR="00030628" w:rsidRPr="00FC45B2" w:rsidRDefault="00BA3F5E" w:rsidP="002432FE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Да се уреди процеса на </w:t>
            </w:r>
            <w:r w:rsidRPr="00BA3F5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анализ на научна информация по проблеми, които пряко или косвено засягат здравето на животните и растенията, растителните продукти и растителния репродуктивен материал и безопасността на храните и ф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уражите</w:t>
            </w:r>
          </w:p>
        </w:tc>
      </w:tr>
      <w:tr w:rsidR="000F1532" w:rsidRPr="00675D57" w14:paraId="15AFE69C" w14:textId="77777777" w:rsidTr="0014689E">
        <w:tc>
          <w:tcPr>
            <w:tcW w:w="9616" w:type="dxa"/>
            <w:gridSpan w:val="2"/>
          </w:tcPr>
          <w:p w14:paraId="4C3049FA" w14:textId="77777777" w:rsidR="00076E63" w:rsidRPr="005A10F0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5A10F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3. </w:t>
            </w:r>
            <w:r w:rsidR="007108A0" w:rsidRPr="005A10F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З</w:t>
            </w:r>
            <w:r w:rsidRPr="005A10F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а</w:t>
            </w:r>
            <w:r w:rsidR="00E653D3" w:rsidRPr="005A10F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интересовани</w:t>
            </w:r>
            <w:r w:rsidRPr="005A10F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страни: </w:t>
            </w:r>
          </w:p>
          <w:p w14:paraId="7392EC23" w14:textId="77777777" w:rsidR="00B774D4" w:rsidRPr="005A10F0" w:rsidRDefault="00AA32F4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Министерство на земеделието</w:t>
            </w:r>
            <w:r w:rsidR="006B78AB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храните</w:t>
            </w:r>
            <w:r w:rsidR="0065048A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; </w:t>
            </w:r>
          </w:p>
          <w:p w14:paraId="6679DF44" w14:textId="77777777" w:rsidR="00B774D4" w:rsidRPr="005A10F0" w:rsidRDefault="006B78AB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Център за оценка на риска по хранителната верига</w:t>
            </w:r>
            <w:r w:rsidR="00B774D4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;</w:t>
            </w:r>
          </w:p>
          <w:p w14:paraId="6C772AE9" w14:textId="77777777" w:rsidR="00B774D4" w:rsidRPr="005A10F0" w:rsidRDefault="00B64DFB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Българска </w:t>
            </w:r>
            <w:r w:rsidR="005D6FD5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аг</w:t>
            </w:r>
            <w:r w:rsidR="00B774D4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енция по безопасност на храните;</w:t>
            </w:r>
          </w:p>
          <w:p w14:paraId="32B62C79" w14:textId="77777777" w:rsidR="00AA32F4" w:rsidRPr="005A10F0" w:rsidRDefault="005D6FD5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Министерство на здравеопазването</w:t>
            </w:r>
            <w:r w:rsidR="00253E4C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14:paraId="11D4F34E" w14:textId="77777777" w:rsidR="00AA32F4" w:rsidRPr="005A10F0" w:rsidRDefault="00AA32F4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Бизнес оператори </w:t>
            </w:r>
            <w:r w:rsidR="006B78AB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–</w:t>
            </w:r>
            <w:r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A27566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асоциации и заявители на оценка</w:t>
            </w:r>
            <w:r w:rsidR="006B78AB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1D2EBC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 риска по хранителната верига</w:t>
            </w:r>
            <w:r w:rsidR="00B64DFB" w:rsidRPr="005A10F0">
              <w:rPr>
                <w:lang w:val="ru-RU"/>
              </w:rPr>
              <w:t xml:space="preserve"> </w:t>
            </w:r>
            <w:r w:rsidR="00B64DFB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 проблеми, които пряко или косвено засягат здравето на животните и растенията, растителните продукти и растителния репродуктивен материал и безопасността на храните и фуражите</w:t>
            </w:r>
            <w:r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  <w:r w:rsidR="00B774D4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2432FE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е възможно да се</w:t>
            </w:r>
            <w:r w:rsidR="00B774D4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посочи </w:t>
            </w:r>
            <w:r w:rsidR="002432FE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точен или дори приблизителен брой, </w:t>
            </w:r>
            <w:r w:rsidR="002432FE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 xml:space="preserve">тъй като всеки земеделски производител и животновъд, техни асоциации, производители на фуражи, овощари, 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агрономи, </w:t>
            </w:r>
            <w:r w:rsidR="002432FE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както и преработватели и търговци в сферата на храните могат да бъдат заявители на оценка 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</w:t>
            </w:r>
            <w:r w:rsidR="002432FE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а конкретен риск 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</w:t>
            </w:r>
            <w:r w:rsidR="002432FE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тяхната професионална дейност.</w:t>
            </w:r>
          </w:p>
          <w:p w14:paraId="3186A68B" w14:textId="77777777" w:rsidR="00C17BD2" w:rsidRPr="005A10F0" w:rsidRDefault="00076E63" w:rsidP="00EE610A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Посочете всички потенциални за</w:t>
            </w:r>
            <w:r w:rsidR="00E653D3"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интересовани</w:t>
            </w:r>
            <w:r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60089B"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страни/групи заинтересовани страни </w:t>
            </w:r>
            <w:r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и/или </w:t>
            </w:r>
            <w:r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я</w:t>
            </w:r>
            <w:r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т</w:t>
            </w:r>
            <w:r w:rsidR="0060089B"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а</w:t>
            </w:r>
            <w:r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ще окаж</w:t>
            </w:r>
            <w:r w:rsidR="0060089B"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ат</w:t>
            </w:r>
            <w:r w:rsidRPr="005A10F0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F1532" w:rsidRPr="00675D57" w14:paraId="50B3361B" w14:textId="77777777" w:rsidTr="0014689E">
        <w:tc>
          <w:tcPr>
            <w:tcW w:w="9616" w:type="dxa"/>
            <w:gridSpan w:val="2"/>
          </w:tcPr>
          <w:p w14:paraId="182EA66C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F1532" w:rsidRPr="00675D57" w14:paraId="7DC9F1CA" w14:textId="77777777" w:rsidTr="00EE610A">
        <w:tc>
          <w:tcPr>
            <w:tcW w:w="9616" w:type="dxa"/>
            <w:gridSpan w:val="2"/>
            <w:shd w:val="clear" w:color="auto" w:fill="auto"/>
          </w:tcPr>
          <w:p w14:paraId="062F7E7B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Вариант </w:t>
            </w:r>
            <w:r w:rsidR="00042D08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1 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„Без действие“:</w:t>
            </w:r>
          </w:p>
          <w:p w14:paraId="6713F1E6" w14:textId="77777777" w:rsidR="00C27235" w:rsidRDefault="00C27235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Описание: Вариантът „Без действие“ се характеризира с </w:t>
            </w:r>
            <w:proofErr w:type="spellStart"/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непредприемането</w:t>
            </w:r>
            <w:proofErr w:type="spellEnd"/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никакви действия, които пряко да адресират дефинирания проблем.</w:t>
            </w:r>
          </w:p>
          <w:p w14:paraId="0333EDC2" w14:textId="77777777" w:rsidR="005946A3" w:rsidRPr="005946A3" w:rsidRDefault="005946A3" w:rsidP="00AB5EC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При този вариант научните оценки на риска се извършват единствено по реда на ЗЦОРХВ.</w:t>
            </w:r>
            <w:r w:rsidRPr="00675D57">
              <w:rPr>
                <w:lang w:val="ru-RU"/>
              </w:rPr>
              <w:t xml:space="preserve"> </w:t>
            </w:r>
            <w:r>
              <w:rPr>
                <w:lang w:val="bg-BG"/>
              </w:rPr>
              <w:t xml:space="preserve">В </w:t>
            </w:r>
            <w:r w:rsidRPr="005946A3">
              <w:rPr>
                <w:rFonts w:ascii="Verdana" w:hAnsi="Verdana"/>
                <w:sz w:val="20"/>
                <w:szCs w:val="20"/>
                <w:lang w:val="bg-BG"/>
              </w:rPr>
              <w:t>Чл. 3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, ал. </w:t>
            </w:r>
            <w:r w:rsidRPr="005946A3">
              <w:rPr>
                <w:rFonts w:ascii="Verdana" w:hAnsi="Verdana"/>
                <w:sz w:val="20"/>
                <w:szCs w:val="20"/>
                <w:lang w:val="bg-BG"/>
              </w:rPr>
              <w:t>1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, т. 1 е регламентирано, че </w:t>
            </w:r>
            <w:r w:rsidRPr="005946A3">
              <w:rPr>
                <w:rFonts w:ascii="Verdana" w:hAnsi="Verdana"/>
                <w:sz w:val="20"/>
                <w:szCs w:val="20"/>
                <w:lang w:val="bg-BG"/>
              </w:rPr>
              <w:t xml:space="preserve">Центърът за оценка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на риска по хранителната верига</w:t>
            </w:r>
            <w:r w:rsidRPr="005946A3">
              <w:rPr>
                <w:rFonts w:ascii="Verdana" w:hAnsi="Verdana"/>
                <w:sz w:val="20"/>
                <w:szCs w:val="20"/>
                <w:lang w:val="bg-BG"/>
              </w:rPr>
              <w:t xml:space="preserve"> извършва научна оценка на риска чрез независим, прозрачен и безпристрастен анализ на научна информация по проблеми, които пряко или косвено засягат здравето на животните и растенията, растителните продукти и растителния репродуктивен материал и безопасността на храните и фуражите;</w:t>
            </w:r>
            <w:r w:rsidR="00CD1617">
              <w:rPr>
                <w:rFonts w:ascii="Verdana" w:hAnsi="Verdana"/>
                <w:sz w:val="20"/>
                <w:szCs w:val="20"/>
                <w:lang w:val="bg-BG"/>
              </w:rPr>
              <w:t xml:space="preserve"> в т. 2 е описано, че </w:t>
            </w:r>
            <w:r w:rsidRPr="005946A3">
              <w:rPr>
                <w:rFonts w:ascii="Verdana" w:hAnsi="Verdana"/>
                <w:sz w:val="20"/>
                <w:szCs w:val="20"/>
                <w:lang w:val="bg-BG"/>
              </w:rPr>
              <w:t>събира данни, включително от външни за Министерството на земеделието и храните структури, необходими за оценка на риска по хранителната верига; при необходимост за целите на оценката на риска извършва проучвания и събира информация на терен;</w:t>
            </w:r>
          </w:p>
          <w:p w14:paraId="7A34DFD9" w14:textId="77777777" w:rsidR="005946A3" w:rsidRDefault="00CD1617" w:rsidP="00AB5EC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CD1617">
              <w:rPr>
                <w:rFonts w:ascii="Verdana" w:hAnsi="Verdana"/>
                <w:sz w:val="20"/>
                <w:szCs w:val="20"/>
                <w:lang w:val="bg-BG"/>
              </w:rPr>
              <w:t xml:space="preserve">В Чл. 3, ал.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2 е регламентирано, че </w:t>
            </w:r>
            <w:r w:rsidRPr="005946A3">
              <w:rPr>
                <w:rFonts w:ascii="Verdana" w:hAnsi="Verdana"/>
                <w:sz w:val="20"/>
                <w:szCs w:val="20"/>
                <w:lang w:val="bg-BG"/>
              </w:rPr>
              <w:t xml:space="preserve">оценката </w:t>
            </w:r>
            <w:r w:rsidR="005946A3" w:rsidRPr="005946A3">
              <w:rPr>
                <w:rFonts w:ascii="Verdana" w:hAnsi="Verdana"/>
                <w:sz w:val="20"/>
                <w:szCs w:val="20"/>
                <w:lang w:val="bg-BG"/>
              </w:rPr>
              <w:t>на риска по хранителната верига по ал. 1, т. 1 е научнообоснован процес съгласно Регламент (ЕО) № 178/2002 и се извършва при условия и по ред, определени с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 наредба на Министерския съвет, а в ал. </w:t>
            </w:r>
            <w:r w:rsidR="005946A3" w:rsidRPr="005946A3">
              <w:rPr>
                <w:rFonts w:ascii="Verdana" w:hAnsi="Verdana"/>
                <w:sz w:val="20"/>
                <w:szCs w:val="20"/>
                <w:lang w:val="bg-BG"/>
              </w:rPr>
              <w:t xml:space="preserve">3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се уточнява, че </w:t>
            </w:r>
            <w:r w:rsidRPr="005946A3">
              <w:rPr>
                <w:rFonts w:ascii="Verdana" w:hAnsi="Verdana"/>
                <w:sz w:val="20"/>
                <w:szCs w:val="20"/>
                <w:lang w:val="bg-BG"/>
              </w:rPr>
              <w:t xml:space="preserve">събирането </w:t>
            </w:r>
            <w:r w:rsidR="005946A3" w:rsidRPr="005946A3">
              <w:rPr>
                <w:rFonts w:ascii="Verdana" w:hAnsi="Verdana"/>
                <w:sz w:val="20"/>
                <w:szCs w:val="20"/>
                <w:lang w:val="bg-BG"/>
              </w:rPr>
              <w:t>на данните по ал. 1, т. 2 и предоставянето на оценките по ал. 1, т. 3 се определя с наредбата по ал. 2.</w:t>
            </w:r>
          </w:p>
          <w:p w14:paraId="597C86C3" w14:textId="77777777" w:rsidR="00CD1617" w:rsidRPr="00CE2978" w:rsidRDefault="00CD1617" w:rsidP="00AB5EC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675D57">
              <w:rPr>
                <w:rFonts w:ascii="Verdana" w:hAnsi="Verdana" w:cs="Times New Roman"/>
                <w:sz w:val="20"/>
                <w:szCs w:val="20"/>
                <w:lang w:val="ru-RU"/>
              </w:rPr>
              <w:t>Източници</w:t>
            </w:r>
            <w:r w:rsidRPr="00CE2978">
              <w:rPr>
                <w:rFonts w:ascii="Verdana" w:hAnsi="Verdana" w:cs="Times New Roman"/>
                <w:sz w:val="20"/>
                <w:szCs w:val="20"/>
                <w:lang w:val="bg-BG"/>
              </w:rPr>
              <w:t>те</w:t>
            </w:r>
            <w:r w:rsidRPr="00675D57">
              <w:rPr>
                <w:rFonts w:ascii="Verdana" w:hAnsi="Verdana" w:cs="Times New Roman"/>
                <w:sz w:val="20"/>
                <w:szCs w:val="20"/>
                <w:lang w:val="ru-RU"/>
              </w:rPr>
              <w:t xml:space="preserve"> на информация</w:t>
            </w:r>
            <w:r w:rsidRPr="00CE297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(вида данни) </w:t>
            </w:r>
            <w:r w:rsidR="00CE2978" w:rsidRPr="00CE297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необходими за научната оценка на риска </w:t>
            </w:r>
            <w:r w:rsidRPr="00CE2978">
              <w:rPr>
                <w:rFonts w:ascii="Verdana" w:hAnsi="Verdana" w:cs="Times New Roman"/>
                <w:sz w:val="20"/>
                <w:szCs w:val="20"/>
                <w:lang w:val="bg-BG"/>
              </w:rPr>
              <w:t>и тяхното архивиране</w:t>
            </w:r>
            <w:r w:rsidR="00CE2978" w:rsidRPr="00CE297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, </w:t>
            </w:r>
            <w:r w:rsidR="00CE2978" w:rsidRPr="00CE2978">
              <w:rPr>
                <w:rFonts w:ascii="Verdana" w:hAnsi="Verdana"/>
                <w:sz w:val="20"/>
                <w:szCs w:val="20"/>
                <w:lang w:val="bg-BG"/>
              </w:rPr>
              <w:t xml:space="preserve">методологията на извършване на оценката </w:t>
            </w:r>
            <w:r w:rsidR="00CE2978" w:rsidRPr="00CE2978">
              <w:rPr>
                <w:rFonts w:ascii="Verdana" w:hAnsi="Verdana" w:cs="Times New Roman"/>
                <w:sz w:val="20"/>
                <w:szCs w:val="20"/>
                <w:lang w:val="bg-BG"/>
              </w:rPr>
              <w:t>не са разписани в ЗЦОРХВ.</w:t>
            </w:r>
            <w:r w:rsidRPr="00CE297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</w:p>
          <w:p w14:paraId="194ACC38" w14:textId="77777777" w:rsidR="00076E63" w:rsidRPr="00FC45B2" w:rsidRDefault="00815469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Положителни</w:t>
            </w:r>
            <w:r w:rsidR="00076E63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(икономически/социални/</w:t>
            </w:r>
            <w:r w:rsidR="00064387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екологични</w:t>
            </w:r>
            <w:r w:rsidR="00076E63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) въздействия:</w:t>
            </w:r>
          </w:p>
          <w:p w14:paraId="658950F7" w14:textId="77777777" w:rsidR="00C27235" w:rsidRPr="00B774D4" w:rsidRDefault="00F829EF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trike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идентифицирани.</w:t>
            </w:r>
          </w:p>
          <w:p w14:paraId="5FF3FEA7" w14:textId="77777777" w:rsidR="00076E63" w:rsidRPr="00FC45B2" w:rsidRDefault="00076E63" w:rsidP="00AF1919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(върху всяка за</w:t>
            </w:r>
            <w:r w:rsidR="00E653D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интересована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страна/група за</w:t>
            </w:r>
            <w:r w:rsidR="00E653D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интересовани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страни)</w:t>
            </w:r>
          </w:p>
          <w:p w14:paraId="2E7D2E3A" w14:textId="77777777" w:rsidR="00076E63" w:rsidRPr="00FC45B2" w:rsidRDefault="00076E63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Отрицателни (икономически/социални/</w:t>
            </w:r>
            <w:r w:rsidR="00064387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екологични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) въздействия:</w:t>
            </w:r>
          </w:p>
          <w:p w14:paraId="13632D95" w14:textId="77777777" w:rsidR="009A11AC" w:rsidRPr="009A11AC" w:rsidRDefault="009A11AC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-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неяснота</w:t>
            </w:r>
            <w:r w:rsidRP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при възлагане на оценка на риска за заявителите,</w:t>
            </w:r>
          </w:p>
          <w:p w14:paraId="5ED85DAE" w14:textId="77777777" w:rsidR="009A11AC" w:rsidRPr="009A11AC" w:rsidRDefault="009A11AC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- по-</w:t>
            </w:r>
            <w:r w:rsidR="009E6D4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слаба</w:t>
            </w:r>
            <w:r w:rsidRP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оперативност при изготвяне на оценка на риска за експертите на ЦОРХВ;</w:t>
            </w:r>
          </w:p>
          <w:p w14:paraId="2D8ED107" w14:textId="77777777" w:rsidR="009A11AC" w:rsidRDefault="009A11AC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 xml:space="preserve">- </w:t>
            </w:r>
            <w:r w:rsidR="009E6D4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</w:t>
            </w:r>
            <w:r w:rsidRP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хармонизиран подход при събиране на необходимата научна информация </w:t>
            </w:r>
            <w:r w:rsidR="009E6D4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от различните екипи </w:t>
            </w:r>
            <w:r w:rsidR="00B82D4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от </w:t>
            </w:r>
            <w:r w:rsidR="00B82D43" w:rsidRPr="00B82D4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експерти на ЦОРХВ </w:t>
            </w:r>
            <w:r w:rsidRP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 оценката на риска</w:t>
            </w:r>
            <w:r w:rsidR="009E6D4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 хранителната верига;</w:t>
            </w:r>
          </w:p>
          <w:p w14:paraId="5AF5B3D6" w14:textId="77777777" w:rsidR="009E6D4D" w:rsidRPr="009A11AC" w:rsidRDefault="009E6D4D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</w:pPr>
            <w:r w:rsidRPr="009E6D4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-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B82D4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неяснота при привличане на външни експерти в работните групи за изготвяне на оценка на риска.</w:t>
            </w:r>
          </w:p>
          <w:p w14:paraId="1F00FEB9" w14:textId="77777777" w:rsidR="00076E63" w:rsidRPr="00FC45B2" w:rsidRDefault="00076E63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</w:t>
            </w:r>
            <w:r w:rsidR="00E653D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)</w:t>
            </w:r>
          </w:p>
          <w:p w14:paraId="0438BADB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Специфични въздействия:</w:t>
            </w:r>
          </w:p>
          <w:p w14:paraId="0F650727" w14:textId="77777777" w:rsidR="00193B68" w:rsidRPr="00B774D4" w:rsidRDefault="00FE21D8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strike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идентифицирани</w:t>
            </w:r>
            <w:r w:rsid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14:paraId="31D0215C" w14:textId="77777777" w:rsidR="0079010A" w:rsidRPr="00FC45B2" w:rsidRDefault="00076E63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Въздействия върху малките и средните предприятия: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 </w:t>
            </w:r>
          </w:p>
          <w:p w14:paraId="189C971F" w14:textId="77777777" w:rsidR="0079010A" w:rsidRPr="00FC45B2" w:rsidRDefault="00B774D4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B774D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идентифицирани</w:t>
            </w:r>
            <w:r w:rsidR="006B439A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  <w:r w:rsidR="0080240D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</w:p>
          <w:p w14:paraId="4A5E4BCA" w14:textId="77777777" w:rsidR="00076E63" w:rsidRDefault="00076E63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Административна тежест: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</w:p>
          <w:p w14:paraId="1E8E61D2" w14:textId="77777777" w:rsidR="0079010A" w:rsidRPr="009A11AC" w:rsidRDefault="00B774D4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B774D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променя.</w:t>
            </w:r>
          </w:p>
          <w:p w14:paraId="574B7C2C" w14:textId="77777777" w:rsidR="00076E63" w:rsidRPr="00FC45B2" w:rsidRDefault="0078311F" w:rsidP="00EE610A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1.1.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ючително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E653D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05E77762" w14:textId="77777777" w:rsidR="00F04B4E" w:rsidRPr="00FC45B2" w:rsidRDefault="0078311F" w:rsidP="00EE610A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1.2. </w:t>
            </w:r>
            <w:r w:rsidR="00F04B4E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1BDBA473" w14:textId="77777777" w:rsidR="00364046" w:rsidRPr="00FC45B2" w:rsidRDefault="00364046" w:rsidP="00EE610A">
            <w:pPr>
              <w:spacing w:after="0" w:line="360" w:lineRule="auto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</w:p>
          <w:p w14:paraId="54408BF2" w14:textId="77777777" w:rsidR="00E44DE0" w:rsidRPr="00FC45B2" w:rsidRDefault="00E44DE0" w:rsidP="00EE610A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Вариант 2</w:t>
            </w:r>
            <w:r w:rsidR="0079010A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:</w:t>
            </w:r>
            <w:r w:rsidR="0014026D" w:rsidRPr="00FC45B2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C27235" w:rsidRPr="00FC45B2">
              <w:rPr>
                <w:rFonts w:ascii="Verdana" w:hAnsi="Verdana" w:cs="Times New Roman"/>
                <w:b/>
                <w:sz w:val="20"/>
                <w:szCs w:val="20"/>
                <w:lang w:val="bg-BG"/>
              </w:rPr>
              <w:t>Приемане на</w:t>
            </w:r>
            <w:r w:rsidR="00C27235" w:rsidRPr="00AF1919">
              <w:rPr>
                <w:rFonts w:ascii="Verdana" w:hAnsi="Verdana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C27235" w:rsidRPr="00FC45B2">
              <w:rPr>
                <w:rFonts w:ascii="Verdana" w:hAnsi="Verdana" w:cs="Times New Roman"/>
                <w:b/>
                <w:sz w:val="20"/>
                <w:szCs w:val="20"/>
                <w:lang w:val="bg-BG"/>
              </w:rPr>
              <w:t>постановление</w:t>
            </w:r>
            <w:r w:rsidR="00C27235" w:rsidRPr="00AF1919">
              <w:rPr>
                <w:rFonts w:ascii="Verdana" w:hAnsi="Verdana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C27235" w:rsidRPr="00FC45B2">
              <w:rPr>
                <w:rFonts w:ascii="Verdana" w:hAnsi="Verdana" w:cs="Times New Roman"/>
                <w:b/>
                <w:sz w:val="20"/>
                <w:szCs w:val="20"/>
                <w:lang w:val="bg-BG"/>
              </w:rPr>
              <w:t xml:space="preserve">на Министерския съвет </w:t>
            </w:r>
            <w:r w:rsidR="00B64DFB" w:rsidRPr="00B64DFB">
              <w:rPr>
                <w:rFonts w:ascii="Verdana" w:hAnsi="Verdana" w:cs="Times New Roman"/>
                <w:b/>
                <w:sz w:val="20"/>
                <w:szCs w:val="20"/>
                <w:lang w:val="bg-BG"/>
              </w:rPr>
              <w:t xml:space="preserve">за приемане </w:t>
            </w:r>
            <w:r w:rsidR="00B64DFB">
              <w:rPr>
                <w:rFonts w:ascii="Verdana" w:hAnsi="Verdana" w:cs="Times New Roman"/>
                <w:b/>
                <w:sz w:val="20"/>
                <w:szCs w:val="20"/>
                <w:lang w:val="bg-BG"/>
              </w:rPr>
              <w:t xml:space="preserve">на </w:t>
            </w:r>
            <w:r w:rsidR="00B64DFB" w:rsidRPr="00B64DFB">
              <w:rPr>
                <w:rFonts w:ascii="Verdana" w:hAnsi="Verdana" w:cs="Times New Roman"/>
                <w:b/>
                <w:sz w:val="20"/>
                <w:szCs w:val="20"/>
                <w:lang w:val="bg-BG"/>
              </w:rPr>
              <w:t>Наредба за условията и реда за извършване на научна оценка на риска по хранителната верига</w:t>
            </w:r>
          </w:p>
          <w:p w14:paraId="4B459748" w14:textId="77777777" w:rsidR="00E44DE0" w:rsidRPr="00FC45B2" w:rsidRDefault="00E44DE0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Описание:</w:t>
            </w:r>
            <w:r w:rsidR="00B64DFB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14:paraId="47C9933A" w14:textId="77777777" w:rsidR="0015296B" w:rsidRDefault="00C27235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 п</w:t>
            </w:r>
            <w:r w:rsidR="00B36E0A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редложения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проект</w:t>
            </w:r>
            <w:r w:rsidR="00B36E0A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</w:t>
            </w:r>
            <w:r w:rsidR="00B64DFB"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постановление на Министерския съвет за приемане на Наредба за условията и реда за извършване на научна оценка на риска по хранителната верига</w:t>
            </w:r>
            <w:r w:rsidR="009A11A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</w:t>
            </w:r>
            <w:r w:rsid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 </w:t>
            </w:r>
            <w:r w:rsidR="00B64DFB"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се определят условията и реда за събиране на необходимата научна информация за оценка на риска по хранителната верига, по проблеми, които пряко или косвено засягат здравето на животните и растенията, растителните продукти и растителния репродуктивен материал и безопасността на храните и фуражите;</w:t>
            </w:r>
            <w:r w:rsid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Наредбата е структурирана в две глави –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Глава първа</w:t>
            </w:r>
            <w:r w:rsid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ОБЩИ ПОЛОЖЕНИЯ</w:t>
            </w:r>
            <w:r w:rsid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Глава втора</w:t>
            </w:r>
            <w:r w:rsid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УСЛОВИЯ И РЕД ЗА ИЗВЪРШВАНЕ НА ОЦЕНКА НА РИСКА ПО ХРАНИТЕЛНАТА ВЕРИГА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която има три раздела – </w:t>
            </w:r>
            <w:r w:rsidR="0015296B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>Раздел I</w:t>
            </w:r>
            <w:r w:rsidR="00F31447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 xml:space="preserve"> </w:t>
            </w:r>
            <w:r w:rsidR="0015296B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>Събиране на информация</w:t>
            </w:r>
            <w:r w:rsidR="00F31447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 xml:space="preserve">, </w:t>
            </w:r>
            <w:r w:rsidR="0015296B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>Раздел ІІ</w:t>
            </w:r>
            <w:r w:rsidR="00F31447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 xml:space="preserve"> </w:t>
            </w:r>
            <w:r w:rsidR="0015296B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>Възлагане</w:t>
            </w:r>
            <w:r w:rsidR="00F31447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 xml:space="preserve"> и </w:t>
            </w:r>
            <w:r w:rsidR="0015296B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>Раздел ІІІ</w:t>
            </w:r>
            <w:r w:rsidR="00F31447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 xml:space="preserve"> </w:t>
            </w:r>
            <w:r w:rsidR="0015296B" w:rsidRPr="005E171F"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val="bg-BG"/>
              </w:rPr>
              <w:t>Изготвяне на научна оценка на риска по хранителната верига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предоставянето ѝ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14:paraId="1B21EB65" w14:textId="77777777" w:rsidR="00C27235" w:rsidRDefault="00F31447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 Наредбата </w:t>
            </w:r>
            <w:r w:rsid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ще</w:t>
            </w:r>
            <w:r w:rsidR="00B64DFB"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се определи реда за възлагане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</w:t>
            </w:r>
            <w:r w:rsidR="00B64DFB"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извършване на научна оценка на риска по хранителната верига (ОРХВ)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 </w:t>
            </w:r>
            <w:r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предоставяне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то ѝ</w:t>
            </w:r>
            <w:r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заявителя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както и</w:t>
            </w:r>
            <w:r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заплаща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нето на</w:t>
            </w:r>
            <w:r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такса</w:t>
            </w:r>
            <w:r w:rsidR="00BA35D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</w:t>
            </w:r>
            <w:r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B64DFB"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 </w:t>
            </w:r>
            <w:r w:rsid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ще</w:t>
            </w:r>
            <w:r w:rsidR="00B64DFB"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се определ</w:t>
            </w:r>
            <w:r w:rsidR="003B702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 методологията</w:t>
            </w:r>
            <w:r w:rsidR="00B64DFB" w:rsidRPr="00B64DF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 извършване на научната оценка.</w:t>
            </w:r>
          </w:p>
          <w:p w14:paraId="7F503490" w14:textId="77777777" w:rsidR="0015296B" w:rsidRDefault="00BA35D5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Разписано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е самото </w:t>
            </w:r>
            <w:r w:rsidR="00F31447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извършване на оценка на риска по хранителната верига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от </w:t>
            </w:r>
            <w:r w:rsidR="00F31447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събиране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то</w:t>
            </w:r>
            <w:r w:rsidR="00F31447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 информация, и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зточници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те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информация, н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еобходима за оценяване на риска,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определя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нето на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работна група от експертите на ЦОРХВ 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и/или външен експерт, които ще извършат самата оценка. Разписани са и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необходимата квалификация и познания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които следва да притежават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членовете на работната група, случаите, при които се </w:t>
            </w:r>
            <w:r w:rsidR="00F31447" w:rsidRPr="00BA35D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преразглежда научната </w:t>
            </w:r>
            <w:r w:rsidR="0015296B" w:rsidRPr="00BA35D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ОРХВ </w:t>
            </w:r>
            <w:r w:rsidR="00F31447" w:rsidRPr="00BA35D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 от кого; регламентирано е и разработването на методология</w:t>
            </w:r>
            <w:r w:rsidR="00F31447" w:rsidRPr="00675D57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  <w:r w:rsidR="00F31447" w:rsidRPr="00BA35D5">
              <w:rPr>
                <w:rFonts w:ascii="Verdana" w:hAnsi="Verdana"/>
                <w:sz w:val="20"/>
                <w:szCs w:val="20"/>
                <w:lang w:val="bg-BG"/>
              </w:rPr>
              <w:t xml:space="preserve">за извършването на </w:t>
            </w:r>
            <w:r w:rsidR="00F31447" w:rsidRPr="00BA35D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научните</w:t>
            </w:r>
            <w:r w:rsidR="00F31447" w:rsidRP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ОРХВ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</w:t>
            </w:r>
            <w:r w:rsidR="00F31447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утвърдена от директора на ЦОРХВ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</w:t>
            </w:r>
            <w:r w:rsidR="00F31447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в зависимост от вида и спецификата на оценявания риск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; регламентирани са в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идовете оценки на риска 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срок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овете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изготвяне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както и създаването на 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досие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срокът за съхранение</w:t>
            </w:r>
            <w:r w:rsidR="0015296B" w:rsidRPr="0015296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F3144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 всяка извършена научна оценка.</w:t>
            </w:r>
          </w:p>
          <w:p w14:paraId="42FD8554" w14:textId="77777777" w:rsidR="00E44DE0" w:rsidRPr="00FC45B2" w:rsidRDefault="00E44DE0" w:rsidP="00AF1919">
            <w:pPr>
              <w:spacing w:before="120" w:after="120" w:line="360" w:lineRule="auto"/>
              <w:ind w:right="-106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Положителни</w:t>
            </w:r>
            <w:r w:rsidR="009B7CE4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(икономически/социални/екологични) въздействия:</w:t>
            </w:r>
          </w:p>
          <w:p w14:paraId="12F0BBAA" w14:textId="77777777" w:rsidR="0071299B" w:rsidRPr="00FC45B2" w:rsidRDefault="0071299B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Потенциалните икономически, социални и екологични положителни въздействия върху заинтересованите страни посочени са свързани със създаване на условия за:</w:t>
            </w:r>
          </w:p>
          <w:p w14:paraId="385C1B8F" w14:textId="77777777" w:rsidR="00535300" w:rsidRDefault="0071299B" w:rsidP="00AB5ECB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ind w:left="170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3062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по-голяма 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яснота</w:t>
            </w:r>
            <w:r w:rsidRPr="0003062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 възлагане на оценка на риска за заявителите,</w:t>
            </w:r>
          </w:p>
          <w:p w14:paraId="73494AF7" w14:textId="6B3778D3" w:rsidR="0071299B" w:rsidRPr="00C17BD2" w:rsidRDefault="00535300" w:rsidP="008B4873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ind w:left="170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3062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по-добра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оперативност</w:t>
            </w:r>
            <w:r w:rsidR="0071299B" w:rsidRPr="0003062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 изготвяне на оценка на риска за експертите на ЦОРХВ</w:t>
            </w:r>
            <w:r w:rsidR="008B487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при</w:t>
            </w:r>
            <w:r w:rsidRPr="00C17BD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събиране на необходимата научна информация при оценката на риска по хранителната верига.</w:t>
            </w:r>
          </w:p>
          <w:p w14:paraId="5DCDD6F2" w14:textId="77777777" w:rsidR="003F12E6" w:rsidRDefault="0071299B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 проекта на акта не се предвиждат допълнителни 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разходи/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трансфери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/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други п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лащания, които се предлагат да 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бъдат одобрени по бюджета на </w:t>
            </w:r>
            <w:r w:rsidR="003F12E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Министерство на зем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еделието и храните за 2024 г. </w:t>
            </w:r>
            <w:r w:rsidR="003F12E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 следващите бюджетни години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  <w:r w:rsidR="007A612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1B03C6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Средно годишно в ЦОРХВ се получават заявления за извършване на 1-2, 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по-</w:t>
            </w:r>
            <w:r w:rsidR="001B03C6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рядко до 3 оценки на риска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като трудно може да се предвиди честотата, с която ще постъпват, но от </w:t>
            </w:r>
            <w:r w:rsidR="00513651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практиката 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до тук може да се определи, че средното постъпление в бюджета на годишна база ще бъде между 2</w:t>
            </w:r>
            <w:r w:rsidR="005E171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8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00 лв</w:t>
            </w:r>
            <w:r w:rsidR="00EE610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5</w:t>
            </w:r>
            <w:r w:rsidR="005E171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6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00 лв.</w:t>
            </w:r>
          </w:p>
          <w:p w14:paraId="3CBBED70" w14:textId="77777777" w:rsidR="003F12E6" w:rsidRDefault="003F12E6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Предложеният проект на акт не води до изменение в целевите стойности на показателите за изпълнение, в това число на ключови индикатори.</w:t>
            </w:r>
          </w:p>
          <w:p w14:paraId="1090AE44" w14:textId="77777777" w:rsidR="00253E4C" w:rsidRPr="00FC45B2" w:rsidRDefault="0071299B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Предложеният проект на акт не води до въздействи</w:t>
            </w:r>
            <w:r w:rsidR="003F12E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върху държавния бюджет.</w:t>
            </w:r>
          </w:p>
          <w:p w14:paraId="197A329C" w14:textId="77777777" w:rsidR="00E44DE0" w:rsidRPr="00FC45B2" w:rsidRDefault="00E44DE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(върху всяка заинтересована страна/група заинтересовани страни)</w:t>
            </w:r>
          </w:p>
          <w:p w14:paraId="7FF43E38" w14:textId="77777777" w:rsidR="00E44DE0" w:rsidRPr="00FC45B2" w:rsidRDefault="00E44DE0" w:rsidP="00AB5EC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Отрицателни (икономически/социални/екологични) въздействия:</w:t>
            </w:r>
          </w:p>
          <w:p w14:paraId="5803E959" w14:textId="77777777" w:rsidR="00E44DE0" w:rsidRPr="00FC45B2" w:rsidRDefault="004108C9" w:rsidP="00AB5ECB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идентифицирани негативни въздействия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</w:t>
            </w:r>
            <w:r w:rsidR="0066094D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свързани с опазване здравето на хората и животните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нито </w:t>
            </w:r>
            <w:r w:rsidR="00535300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отрицателни </w:t>
            </w:r>
            <w:r w:rsidR="0071299B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въздействия при пряко заинтересуваните бизнес оператори, 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тъй като за тях не се създава</w:t>
            </w:r>
            <w:r w:rsidR="0071299B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административна или </w:t>
            </w:r>
            <w:r w:rsidR="007A6129" w:rsidRPr="007A612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финансова </w:t>
            </w:r>
            <w:r w:rsidR="00535300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тежест</w:t>
            </w:r>
            <w:r w:rsidR="0071299B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  <w:r w:rsidR="007A6129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Таксата за 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извършване на </w:t>
            </w:r>
            <w:r w:rsidR="007A6129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оценка на 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риска е на стойност 2</w:t>
            </w:r>
            <w:r w:rsidR="005E171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8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00 лв., като извършването на оценка не е задължително за бизнес операторите, а изцяло на доброволен принцип, като </w:t>
            </w:r>
            <w:r w:rsidR="00513651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необходимостта</w:t>
            </w:r>
            <w:r w:rsidR="00FA3CA8" w:rsidRPr="005A10F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от такава оценка се преценява от самия бизнес оператор. В този смисъл за тях не се създава административна или финансова тежест.</w:t>
            </w:r>
          </w:p>
          <w:p w14:paraId="291BD0AD" w14:textId="77777777" w:rsidR="00C06DBE" w:rsidRPr="00FC45B2" w:rsidRDefault="00E44DE0" w:rsidP="00AB5EC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Специфични въздействия:</w:t>
            </w:r>
            <w:r w:rsidR="00C06DBE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14:paraId="2B21526B" w14:textId="77777777" w:rsidR="004108C9" w:rsidRPr="00376AD5" w:rsidRDefault="004108C9" w:rsidP="00AB5ECB">
            <w:pPr>
              <w:tabs>
                <w:tab w:val="left" w:pos="574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trike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Не са иденти</w:t>
            </w:r>
            <w:r w:rsidR="00FA3CA8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фицирани.</w:t>
            </w:r>
          </w:p>
          <w:p w14:paraId="386396FB" w14:textId="77777777" w:rsidR="004108C9" w:rsidRDefault="00E44DE0" w:rsidP="00AB5ECB">
            <w:pPr>
              <w:spacing w:before="120"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Въздействия върху малките и средните предприятия: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 </w:t>
            </w:r>
          </w:p>
          <w:p w14:paraId="5FA3F94B" w14:textId="77777777" w:rsidR="00A56F35" w:rsidRPr="00FC45B2" w:rsidRDefault="00376AD5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76AD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идентифицирани</w:t>
            </w:r>
          </w:p>
          <w:p w14:paraId="309F917B" w14:textId="77777777" w:rsidR="004108C9" w:rsidRDefault="00E44DE0" w:rsidP="00AB5ECB">
            <w:pPr>
              <w:spacing w:before="120"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Административна тежест: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</w:p>
          <w:p w14:paraId="749CF05A" w14:textId="77777777" w:rsidR="00376AD5" w:rsidRPr="00FC45B2" w:rsidRDefault="00376AD5" w:rsidP="00AB5EC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376AD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променя.</w:t>
            </w:r>
          </w:p>
          <w:p w14:paraId="43BD9046" w14:textId="77777777" w:rsidR="00E9546C" w:rsidRPr="00FA3CA8" w:rsidRDefault="00562665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A3CA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В проекта на </w:t>
            </w:r>
            <w:r w:rsidR="00535300" w:rsidRPr="00FA3CA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постановление на Министерския съвет за приемане на Наредба за условията и реда за извършване на научна оценка на риска по хранителната верига </w:t>
            </w:r>
            <w:r w:rsidRPr="00FA3CA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разписани текстове, които ще доведат до увеличаване на административната тежест.</w:t>
            </w:r>
          </w:p>
          <w:p w14:paraId="5A54B6B4" w14:textId="77777777" w:rsidR="00E44DE0" w:rsidRPr="00FC45B2" w:rsidRDefault="00E44DE0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7EF1F918" w14:textId="77777777" w:rsidR="0078311F" w:rsidRPr="00030628" w:rsidRDefault="00030628" w:rsidP="00AF1919">
            <w:pPr>
              <w:tabs>
                <w:tab w:val="left" w:pos="1260"/>
              </w:tabs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1.1. </w:t>
            </w:r>
            <w:r w:rsidR="0078311F" w:rsidRPr="00030628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030628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ючително</w:t>
            </w:r>
            <w:r w:rsidR="0078311F" w:rsidRPr="00030628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23EE0887" w14:textId="77777777" w:rsidR="00C17BD2" w:rsidRPr="00030628" w:rsidRDefault="0078311F" w:rsidP="00EE610A">
            <w:pPr>
              <w:pBdr>
                <w:bottom w:val="single" w:sz="6" w:space="1" w:color="auto"/>
              </w:pBd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F1532" w:rsidRPr="00675D57" w14:paraId="6DC594BF" w14:textId="77777777" w:rsidTr="0014689E">
        <w:tc>
          <w:tcPr>
            <w:tcW w:w="9616" w:type="dxa"/>
            <w:gridSpan w:val="2"/>
          </w:tcPr>
          <w:p w14:paraId="474DCEEA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5. Сравняване на вариантите:</w:t>
            </w:r>
          </w:p>
          <w:p w14:paraId="0F07BCA7" w14:textId="77777777" w:rsidR="00076E63" w:rsidRPr="00FC45B2" w:rsidRDefault="00064387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Степени на </w:t>
            </w:r>
            <w:r w:rsidR="00512211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изпълнение по критерии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: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524"/>
              <w:gridCol w:w="2126"/>
              <w:gridCol w:w="2278"/>
            </w:tblGrid>
            <w:tr w:rsidR="000F1532" w:rsidRPr="00675D57" w14:paraId="4F483723" w14:textId="77777777" w:rsidTr="00C17BD2">
              <w:trPr>
                <w:trHeight w:val="357"/>
                <w:jc w:val="center"/>
              </w:trPr>
              <w:tc>
                <w:tcPr>
                  <w:tcW w:w="19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shd w:val="clear" w:color="auto" w:fill="D9D9D9"/>
                </w:tcPr>
                <w:p w14:paraId="36DD1DBF" w14:textId="77777777" w:rsidR="00EF26DE" w:rsidRPr="00136406" w:rsidRDefault="00EF26DE" w:rsidP="00AF1919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5BCB0260" w14:textId="77777777" w:rsidR="00EF26DE" w:rsidRPr="00136406" w:rsidRDefault="00EF26DE" w:rsidP="00AF1919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  <w:t>Вариант</w:t>
                  </w:r>
                </w:p>
                <w:p w14:paraId="1626FC7D" w14:textId="77777777" w:rsidR="00EF26DE" w:rsidRPr="00136406" w:rsidRDefault="00EF26DE" w:rsidP="00AF1919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70B0F231" w14:textId="77777777" w:rsidR="00EF26DE" w:rsidRPr="00136406" w:rsidRDefault="00EF26DE" w:rsidP="00AF1919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  <w:t xml:space="preserve">Вариант </w:t>
                  </w:r>
                  <w:r w:rsidR="001C27C1" w:rsidRPr="00136406">
                    <w:rPr>
                      <w:rFonts w:ascii="Verdana" w:eastAsia="Times New Roman" w:hAnsi="Verdana" w:cs="Times New Roman"/>
                      <w:b/>
                      <w:sz w:val="18"/>
                      <w:szCs w:val="18"/>
                      <w:lang w:val="bg-BG"/>
                    </w:rPr>
                    <w:t>2</w:t>
                  </w:r>
                </w:p>
              </w:tc>
            </w:tr>
            <w:tr w:rsidR="000F1532" w:rsidRPr="00675D57" w14:paraId="7CBD953B" w14:textId="77777777" w:rsidTr="00C17BD2">
              <w:trPr>
                <w:trHeight w:val="1735"/>
                <w:jc w:val="center"/>
              </w:trPr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207824F1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C2DE241" w14:textId="77777777" w:rsidR="00EF26DE" w:rsidRPr="00136406" w:rsidRDefault="00460EF3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  <w:t xml:space="preserve">Цел </w:t>
                  </w:r>
                  <w:r w:rsidR="006E41BC" w:rsidRPr="00136406"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4DB400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21" w:right="21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AFF3C6B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w w:val="111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0F1532" w:rsidRPr="00675D57" w14:paraId="79C01FB6" w14:textId="77777777" w:rsidTr="00C17BD2">
              <w:trPr>
                <w:trHeight w:val="1533"/>
                <w:jc w:val="center"/>
              </w:trPr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1012F9C3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  <w:t>Ефикасност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047519" w14:textId="77777777" w:rsidR="00EF26DE" w:rsidRPr="00136406" w:rsidRDefault="00460EF3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  <w:t>Цел</w:t>
                  </w:r>
                  <w:r w:rsidR="006E41BC" w:rsidRPr="00136406"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D0D0FF5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21" w:right="21"/>
                    <w:jc w:val="center"/>
                    <w:rPr>
                      <w:rFonts w:ascii="Verdana" w:eastAsia="Times New Roman" w:hAnsi="Verdana" w:cs="Times New Roman"/>
                      <w:w w:val="151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929F59C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21" w:right="21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  <w:tr w:rsidR="000F1532" w:rsidRPr="00675D57" w14:paraId="0D305AF1" w14:textId="77777777" w:rsidTr="00C17BD2">
              <w:trPr>
                <w:trHeight w:val="1797"/>
                <w:jc w:val="center"/>
              </w:trPr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5A8D723E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F64885D" w14:textId="77777777" w:rsidR="00EF26DE" w:rsidRPr="00136406" w:rsidRDefault="00460EF3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  <w:t xml:space="preserve">Цел </w:t>
                  </w:r>
                  <w:r w:rsidR="006E41BC" w:rsidRPr="00136406"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ED061CD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21" w:right="21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ниска</w:t>
                  </w: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44E5CB" w14:textId="77777777" w:rsidR="00EF26DE" w:rsidRPr="00136406" w:rsidRDefault="00EF26DE" w:rsidP="00AF19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360" w:lineRule="auto"/>
                    <w:ind w:left="21" w:right="16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</w:pPr>
                  <w:r w:rsidRPr="00136406">
                    <w:rPr>
                      <w:rFonts w:ascii="Verdana" w:eastAsia="Times New Roman" w:hAnsi="Verdana" w:cs="Times New Roman"/>
                      <w:sz w:val="18"/>
                      <w:szCs w:val="18"/>
                      <w:lang w:val="bg-BG"/>
                    </w:rPr>
                    <w:t>висока</w:t>
                  </w:r>
                </w:p>
              </w:tc>
            </w:tr>
          </w:tbl>
          <w:p w14:paraId="131D79E3" w14:textId="77777777" w:rsidR="006E41BC" w:rsidRPr="00FC45B2" w:rsidRDefault="006E41BC" w:rsidP="00AF1919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</w:p>
          <w:p w14:paraId="6CD9C4FD" w14:textId="77777777" w:rsidR="006E41BC" w:rsidRPr="00FC45B2" w:rsidRDefault="006E41BC" w:rsidP="00EE610A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 xml:space="preserve">Сравнението по критериите </w:t>
            </w:r>
            <w:r w:rsidR="00AB5EC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–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ефективност, ефикасност и съгласуваност на двата предложени варианта показва, че при прилагане на Вариант 2 ще бъде постигната заложената цел, поради което Вариан</w:t>
            </w:r>
            <w:r w:rsid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 2 е препоръчителният вариант.</w:t>
            </w:r>
          </w:p>
          <w:p w14:paraId="796721B5" w14:textId="77777777" w:rsidR="00076E63" w:rsidRPr="00FC45B2" w:rsidRDefault="0078311F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1.1.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Сравнете вариантите чрез сравняване на ключовите </w:t>
            </w:r>
            <w:r w:rsidR="00512211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м положителни и отрицателни въздействия.</w:t>
            </w:r>
          </w:p>
          <w:p w14:paraId="04850A14" w14:textId="77777777" w:rsidR="00076E63" w:rsidRPr="00FC45B2" w:rsidRDefault="0078311F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1.2.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7EE05556" w14:textId="77777777" w:rsidR="00076E63" w:rsidRPr="00FC45B2" w:rsidRDefault="00C06DBE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-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7F36CDA8" w14:textId="77777777" w:rsidR="00076E63" w:rsidRPr="00FC45B2" w:rsidRDefault="00C06DBE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-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747CAB53" w14:textId="77777777" w:rsidR="00FA1DF9" w:rsidRPr="00AF1919" w:rsidRDefault="00C06DBE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-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действащите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стратегически документи</w:t>
            </w:r>
            <w:r w:rsidR="0078311F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.</w:t>
            </w:r>
          </w:p>
        </w:tc>
      </w:tr>
      <w:tr w:rsidR="000F1532" w:rsidRPr="00675D57" w14:paraId="2AFB41A7" w14:textId="77777777" w:rsidTr="0014689E">
        <w:tc>
          <w:tcPr>
            <w:tcW w:w="9616" w:type="dxa"/>
            <w:gridSpan w:val="2"/>
          </w:tcPr>
          <w:p w14:paraId="4FE85E7E" w14:textId="77777777" w:rsidR="006E41BC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6. Избор на препоръчителен вариант:</w:t>
            </w:r>
          </w:p>
          <w:p w14:paraId="207DF266" w14:textId="77777777" w:rsidR="008D4006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Вариант </w:t>
            </w:r>
            <w:r w:rsidR="00F41D5F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2</w:t>
            </w:r>
            <w:r w:rsidR="0014026D" w:rsidRPr="00FC45B2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6E41BC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„Приемане </w:t>
            </w:r>
            <w:r w:rsidR="00535300" w:rsidRPr="0053530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постановление на Министерския съвет за приемане на Наредба за условията и реда за извършване на научна оценка на риска по хранителната верига</w:t>
            </w:r>
            <w:r w:rsidRPr="00FC45B2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.</w:t>
            </w:r>
          </w:p>
          <w:p w14:paraId="1AC8F8BE" w14:textId="77777777" w:rsidR="00FA1DF9" w:rsidRPr="00AF1919" w:rsidRDefault="001138D1" w:rsidP="00AF1919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проблем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и.</w:t>
            </w:r>
          </w:p>
        </w:tc>
      </w:tr>
      <w:tr w:rsidR="000F1532" w:rsidRPr="00675D57" w14:paraId="2DDF0CD0" w14:textId="77777777" w:rsidTr="0014689E">
        <w:tc>
          <w:tcPr>
            <w:tcW w:w="9616" w:type="dxa"/>
            <w:gridSpan w:val="2"/>
          </w:tcPr>
          <w:p w14:paraId="04127917" w14:textId="77777777" w:rsidR="00076E63" w:rsidRPr="00FC45B2" w:rsidRDefault="00076E63" w:rsidP="00AB5ECB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53BC1D87" w14:textId="252029C8" w:rsidR="00076E63" w:rsidRPr="00FC45B2" w:rsidRDefault="00076E63" w:rsidP="00AB5EC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 w14:anchorId="39001D67">
                <v:shape id="_x0000_i1064" type="#_x0000_t75" style="width:108pt;height:18.25pt" o:ole="">
                  <v:imagedata r:id="rId15" o:title=""/>
                </v:shape>
                <w:control r:id="rId16" w:name="OptionButton3" w:shapeid="_x0000_i1064"/>
              </w:object>
            </w:r>
          </w:p>
          <w:p w14:paraId="72C5AA64" w14:textId="3EF6AB4C" w:rsidR="00076E63" w:rsidRPr="00FC45B2" w:rsidRDefault="00076E63" w:rsidP="00AB5EC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 w14:anchorId="5474C166">
                <v:shape id="_x0000_i1066" type="#_x0000_t75" style="width:108pt;height:18.25pt" o:ole="">
                  <v:imagedata r:id="rId17" o:title=""/>
                </v:shape>
                <w:control r:id="rId18" w:name="OptionButton4" w:shapeid="_x0000_i1066"/>
              </w:object>
            </w:r>
          </w:p>
          <w:p w14:paraId="2426C32E" w14:textId="1B32D591" w:rsidR="00076E63" w:rsidRPr="00FC45B2" w:rsidRDefault="00076E63" w:rsidP="00AB5EC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 w14:anchorId="1E2C3CC0">
                <v:shape id="_x0000_i1068" type="#_x0000_t75" style="width:108pt;height:18.25pt" o:ole="">
                  <v:imagedata r:id="rId19" o:title=""/>
                </v:shape>
                <w:control r:id="rId20" w:name="OptionButton5" w:shapeid="_x0000_i1068"/>
              </w:object>
            </w:r>
          </w:p>
          <w:p w14:paraId="7E1A7122" w14:textId="77777777" w:rsidR="00364AFE" w:rsidRPr="00030628" w:rsidRDefault="00562665" w:rsidP="00AF191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промяна в административната тежест.</w:t>
            </w:r>
          </w:p>
          <w:p w14:paraId="577312BF" w14:textId="77777777" w:rsidR="00076E63" w:rsidRPr="00FC45B2" w:rsidRDefault="00076E63" w:rsidP="00AB5ECB">
            <w:pPr>
              <w:tabs>
                <w:tab w:val="left" w:pos="432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1.1. Изборът следва да е </w:t>
            </w:r>
            <w:proofErr w:type="spellStart"/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</w:t>
            </w:r>
            <w:r w:rsidR="00FF7077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препоръчителния 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вариант</w:t>
            </w:r>
            <w:r w:rsidR="0078311F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за решаване на всеки проблем.</w:t>
            </w:r>
          </w:p>
          <w:p w14:paraId="74A30AB7" w14:textId="77777777" w:rsidR="005479B4" w:rsidRPr="00FC45B2" w:rsidRDefault="00076E63" w:rsidP="00AF1919">
            <w:pPr>
              <w:tabs>
                <w:tab w:val="left" w:pos="432"/>
              </w:tabs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1.2. Ако се предвижда въвеждането на такса</w:t>
            </w:r>
            <w:r w:rsidR="00064CC7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,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.</w:t>
            </w:r>
          </w:p>
        </w:tc>
      </w:tr>
      <w:tr w:rsidR="000F1532" w:rsidRPr="00675D57" w14:paraId="534F0AC0" w14:textId="77777777" w:rsidTr="0014689E">
        <w:tc>
          <w:tcPr>
            <w:tcW w:w="9616" w:type="dxa"/>
            <w:gridSpan w:val="2"/>
          </w:tcPr>
          <w:p w14:paraId="60FB44A1" w14:textId="77777777" w:rsidR="00D430F0" w:rsidRPr="00FC45B2" w:rsidRDefault="00D430F0" w:rsidP="00AB5ECB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2284AFC1" w14:textId="6070FF9C" w:rsidR="00D430F0" w:rsidRPr="00FC45B2" w:rsidRDefault="00D430F0" w:rsidP="00AB5EC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 w14:anchorId="22234B4C">
                <v:shape id="_x0000_i1070" type="#_x0000_t75" style="width:108pt;height:18.25pt" o:ole="">
                  <v:imagedata r:id="rId21" o:title=""/>
                </v:shape>
                <w:control r:id="rId22" w:name="OptionButton161" w:shapeid="_x0000_i1070"/>
              </w:object>
            </w:r>
          </w:p>
          <w:p w14:paraId="57573BBB" w14:textId="5E2952C8" w:rsidR="00D430F0" w:rsidRPr="00FC45B2" w:rsidRDefault="00D430F0" w:rsidP="00AB5ECB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 w14:anchorId="3F0C6944">
                <v:shape id="_x0000_i1072" type="#_x0000_t75" style="width:108pt;height:18.25pt" o:ole="">
                  <v:imagedata r:id="rId23" o:title=""/>
                </v:shape>
                <w:control r:id="rId24" w:name="OptionButton17" w:shapeid="_x0000_i1072"/>
              </w:object>
            </w:r>
          </w:p>
          <w:p w14:paraId="489B4CC0" w14:textId="77777777" w:rsidR="00D430F0" w:rsidRPr="00FC45B2" w:rsidRDefault="00562665" w:rsidP="00AB5ECB">
            <w:pPr>
              <w:tabs>
                <w:tab w:val="left" w:pos="574"/>
              </w:tabs>
              <w:spacing w:before="120"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Не се въ</w:t>
            </w:r>
            <w:r w:rsidR="0036114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веждат нови регулаторни режими.</w:t>
            </w:r>
          </w:p>
          <w:p w14:paraId="08DC3719" w14:textId="77777777" w:rsidR="00D430F0" w:rsidRPr="00FC45B2" w:rsidRDefault="00D430F0" w:rsidP="00AB5ECB">
            <w:pPr>
              <w:tabs>
                <w:tab w:val="left" w:pos="57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1.1. Изборът следва да е </w:t>
            </w:r>
            <w:proofErr w:type="spellStart"/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избрания вариант.</w:t>
            </w:r>
          </w:p>
          <w:p w14:paraId="033A694A" w14:textId="77777777" w:rsidR="00D430F0" w:rsidRPr="00FC45B2" w:rsidRDefault="00D430F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1.2. В случай че се предвижда създаване </w:t>
            </w:r>
            <w:r w:rsidR="0036114C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на 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72E5FFFD" w14:textId="77777777" w:rsidR="00030628" w:rsidRDefault="00D430F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</w:t>
            </w:r>
            <w:r w:rsidR="00030628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трол върху стопанската дейност.</w:t>
            </w:r>
          </w:p>
          <w:p w14:paraId="7C9A9162" w14:textId="77777777" w:rsidR="00D430F0" w:rsidRPr="00FC45B2" w:rsidRDefault="00D430F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50C852EA" w14:textId="77777777" w:rsidR="00D430F0" w:rsidRPr="00FC45B2" w:rsidRDefault="00D430F0" w:rsidP="00AB5ECB">
            <w:pPr>
              <w:tabs>
                <w:tab w:val="left" w:pos="51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3021ADA8" w14:textId="77777777" w:rsidR="00D430F0" w:rsidRPr="00FC45B2" w:rsidRDefault="00D430F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Проектът не се налага да бъде </w:t>
            </w:r>
            <w:proofErr w:type="spellStart"/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нотифициран</w:t>
            </w:r>
            <w:proofErr w:type="spellEnd"/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 реда на Директива (ЕС) 2015/1535 на Европейския парламент и на Съвета от 9 септември 2015 г</w:t>
            </w:r>
            <w:r w:rsidR="006A62B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14:paraId="170FC6EC" w14:textId="77777777" w:rsidR="00076E63" w:rsidRPr="00FC45B2" w:rsidRDefault="00D430F0" w:rsidP="00AB5ECB">
            <w:pPr>
              <w:tabs>
                <w:tab w:val="left" w:pos="570"/>
              </w:tabs>
              <w:spacing w:after="0" w:line="360" w:lineRule="auto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0F1532" w:rsidRPr="00675D57" w14:paraId="276F6C4F" w14:textId="77777777" w:rsidTr="0014689E">
        <w:tc>
          <w:tcPr>
            <w:tcW w:w="9616" w:type="dxa"/>
            <w:gridSpan w:val="2"/>
          </w:tcPr>
          <w:p w14:paraId="1A5C3860" w14:textId="77777777" w:rsidR="00076E63" w:rsidRPr="00FC45B2" w:rsidRDefault="00076E63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5EEB7F6F" w14:textId="180786E0" w:rsidR="00076E63" w:rsidRPr="00FC45B2" w:rsidRDefault="00076E63" w:rsidP="00AF191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</w:rPr>
              <w:object w:dxaOrig="225" w:dyaOrig="225" w14:anchorId="5A2F3A8E">
                <v:shape id="_x0000_i1074" type="#_x0000_t75" style="width:108pt;height:18.25pt" o:ole="">
                  <v:imagedata r:id="rId21" o:title=""/>
                </v:shape>
                <w:control r:id="rId25" w:name="OptionButton18" w:shapeid="_x0000_i1074"/>
              </w:object>
            </w:r>
          </w:p>
          <w:p w14:paraId="0B84A6E2" w14:textId="6DA4BF38" w:rsidR="00076E63" w:rsidRPr="00FC45B2" w:rsidRDefault="00076E63" w:rsidP="00AF191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 w14:anchorId="60E64628">
                <v:shape id="_x0000_i1076" type="#_x0000_t75" style="width:108pt;height:18.25pt" o:ole="">
                  <v:imagedata r:id="rId23" o:title=""/>
                </v:shape>
                <w:control r:id="rId26" w:name="OptionButton19" w:shapeid="_x0000_i1076"/>
              </w:object>
            </w:r>
          </w:p>
          <w:p w14:paraId="7B02F29B" w14:textId="77777777" w:rsidR="00D430F0" w:rsidRPr="00FC45B2" w:rsidRDefault="00D430F0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създават нови регистри, както и не се засягат съществуващи такива.</w:t>
            </w:r>
          </w:p>
          <w:p w14:paraId="3B222197" w14:textId="77777777" w:rsidR="00076E63" w:rsidRPr="00FC45B2" w:rsidRDefault="00076E63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регистрова</w:t>
            </w:r>
            <w:proofErr w:type="spellEnd"/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инфраструктура.</w:t>
            </w:r>
          </w:p>
        </w:tc>
      </w:tr>
      <w:tr w:rsidR="000F1532" w:rsidRPr="00675D57" w14:paraId="0D6A915B" w14:textId="77777777" w:rsidTr="0014689E">
        <w:tc>
          <w:tcPr>
            <w:tcW w:w="9616" w:type="dxa"/>
            <w:gridSpan w:val="2"/>
          </w:tcPr>
          <w:p w14:paraId="789ACCFE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6.4. По какъв начин </w:t>
            </w:r>
            <w:r w:rsidR="00FF7077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препоръчителният 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вариант въздейства върху микро</w:t>
            </w:r>
            <w:r w:rsidR="00064CC7"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-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, малките и средните предприятия (МСП)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 xml:space="preserve"> </w:t>
            </w: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(включително по отделните проблеми)?</w:t>
            </w:r>
          </w:p>
          <w:p w14:paraId="65B71240" w14:textId="1A0DEADA" w:rsidR="00076E63" w:rsidRPr="00FC45B2" w:rsidRDefault="00076E63" w:rsidP="00AF1919">
            <w:pPr>
              <w:spacing w:after="0" w:line="360" w:lineRule="auto"/>
              <w:rPr>
                <w:rFonts w:ascii="Verdana" w:eastAsia="MS Mincho" w:hAnsi="Verdana" w:cs="MS Mincho"/>
                <w:sz w:val="20"/>
                <w:szCs w:val="20"/>
                <w:highlight w:val="yellow"/>
                <w:lang w:val="bg-BG"/>
              </w:rPr>
            </w:pPr>
            <w:r w:rsidRPr="00FC45B2">
              <w:rPr>
                <w:rFonts w:ascii="Verdana" w:eastAsia="MS Mincho" w:hAnsi="Verdana" w:cs="MS Mincho"/>
                <w:sz w:val="20"/>
                <w:szCs w:val="20"/>
                <w:highlight w:val="yellow"/>
              </w:rPr>
              <w:object w:dxaOrig="225" w:dyaOrig="225" w14:anchorId="7D1E4DEF">
                <v:shape id="_x0000_i1078" type="#_x0000_t75" style="width:259.5pt;height:18.25pt" o:ole="">
                  <v:imagedata r:id="rId27" o:title=""/>
                </v:shape>
                <w:control r:id="rId28" w:name="OptionButton6" w:shapeid="_x0000_i1078"/>
              </w:object>
            </w:r>
          </w:p>
          <w:p w14:paraId="3B440355" w14:textId="44404280" w:rsidR="00036E06" w:rsidRPr="0036114C" w:rsidRDefault="00076E63" w:rsidP="00AF1919">
            <w:pPr>
              <w:spacing w:after="0" w:line="360" w:lineRule="auto"/>
              <w:rPr>
                <w:rFonts w:ascii="Verdana" w:eastAsia="MS Mincho" w:hAnsi="Verdana" w:cs="MS Mincho"/>
                <w:sz w:val="20"/>
                <w:szCs w:val="20"/>
                <w:lang w:val="bg-BG"/>
              </w:rPr>
            </w:pPr>
            <w:r w:rsidRPr="00FC45B2">
              <w:rPr>
                <w:rFonts w:ascii="Verdana" w:eastAsia="MS Mincho" w:hAnsi="Verdana" w:cs="MS Mincho"/>
                <w:sz w:val="20"/>
                <w:szCs w:val="20"/>
                <w:highlight w:val="yellow"/>
              </w:rPr>
              <w:object w:dxaOrig="225" w:dyaOrig="225" w14:anchorId="0EA0CF20">
                <v:shape id="_x0000_i1080" type="#_x0000_t75" style="width:161.3pt;height:18.25pt" o:ole="">
                  <v:imagedata r:id="rId29" o:title=""/>
                </v:shape>
                <w:control r:id="rId30" w:name="OptionButton7" w:shapeid="_x0000_i1080"/>
              </w:object>
            </w:r>
            <w:r w:rsidR="0036114C">
              <w:rPr>
                <w:rFonts w:ascii="Verdana" w:eastAsia="MS Mincho" w:hAnsi="Verdana" w:cs="MS Mincho"/>
                <w:sz w:val="20"/>
                <w:szCs w:val="20"/>
                <w:lang w:val="bg-BG"/>
              </w:rPr>
              <w:t xml:space="preserve"> </w:t>
            </w:r>
          </w:p>
          <w:p w14:paraId="3B40A4CD" w14:textId="77777777" w:rsidR="0036114C" w:rsidRDefault="0036114C" w:rsidP="00AF191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Приемането на 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постановление на Министерския съвет за приемане на Наредба за условията и реда за извършване на научна оценка на риска по хранителната верига 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не би</w:t>
            </w:r>
            <w:r w:rsidR="00F2790A" w:rsidRPr="00FC45B2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оказал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о</w:t>
            </w:r>
            <w:r w:rsidR="00F2790A" w:rsidRPr="00FC45B2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влияние върху МСП, тъй като 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се отнася до изясняване на вътрешни за ЦОРХВ процедури по събиране на необходимата научна информация за изготвяне на оценка на риска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по хранителната верига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(ОРХВ)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,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определ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янето на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реда за възлагане и извършване 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lastRenderedPageBreak/>
              <w:t>на ОРХВ и определя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не на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  <w:r w:rsidR="003B7024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методологията</w:t>
            </w:r>
            <w:r w:rsidRPr="0036114C"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 xml:space="preserve"> за извършване на ОРХВ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  <w:t>, за да се постигне хармонизиран подход.</w:t>
            </w:r>
          </w:p>
          <w:p w14:paraId="39FF2CE8" w14:textId="77777777" w:rsidR="00076E63" w:rsidRPr="00FC45B2" w:rsidRDefault="00FF7077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зборът следва да е </w:t>
            </w:r>
            <w:proofErr w:type="spellStart"/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препоръчителния вариант.</w:t>
            </w:r>
          </w:p>
        </w:tc>
      </w:tr>
      <w:tr w:rsidR="000F1532" w:rsidRPr="00675D57" w14:paraId="2C3C2CD6" w14:textId="77777777" w:rsidTr="0014689E">
        <w:tc>
          <w:tcPr>
            <w:tcW w:w="9616" w:type="dxa"/>
            <w:gridSpan w:val="2"/>
          </w:tcPr>
          <w:p w14:paraId="4C571810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14:paraId="44430D02" w14:textId="77777777" w:rsidR="00076E63" w:rsidRPr="00FC45B2" w:rsidRDefault="00D638A0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Не са идентифицирани. </w:t>
            </w:r>
          </w:p>
          <w:p w14:paraId="5B56CE7B" w14:textId="77777777" w:rsidR="00076E63" w:rsidRPr="00FC45B2" w:rsidRDefault="00076E63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напр. 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възникване на съдебни спорове и др.</w:t>
            </w:r>
          </w:p>
        </w:tc>
      </w:tr>
      <w:tr w:rsidR="000F1532" w:rsidRPr="00675D57" w14:paraId="41FC0CB6" w14:textId="77777777" w:rsidTr="0014689E">
        <w:tc>
          <w:tcPr>
            <w:tcW w:w="9616" w:type="dxa"/>
            <w:gridSpan w:val="2"/>
          </w:tcPr>
          <w:p w14:paraId="1B90D3A7" w14:textId="77777777" w:rsidR="00076E63" w:rsidRPr="00FC45B2" w:rsidRDefault="00076E63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7. Консултации:</w:t>
            </w:r>
          </w:p>
          <w:p w14:paraId="1E147334" w14:textId="5227EBEE" w:rsidR="00076E63" w:rsidRPr="00FC45B2" w:rsidRDefault="00076E63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 w14:anchorId="4A36B77F">
                <v:shape id="_x0000_i1082" type="#_x0000_t75" style="width:498.85pt;height:18.25pt" o:ole="">
                  <v:imagedata r:id="rId31" o:title=""/>
                </v:shape>
                <w:control r:id="rId32" w:name="OptionButton13" w:shapeid="_x0000_i1082"/>
              </w:object>
            </w:r>
          </w:p>
          <w:p w14:paraId="11945AF3" w14:textId="77777777" w:rsidR="00076E63" w:rsidRPr="00FC45B2" w:rsidRDefault="001138D1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0371D394" w14:textId="745A18FB" w:rsidR="00076E63" w:rsidRPr="00FC45B2" w:rsidRDefault="00076E63" w:rsidP="00AB5ECB">
            <w:pPr>
              <w:spacing w:before="120" w:after="0" w:line="360" w:lineRule="auto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</w:rPr>
              <w:object w:dxaOrig="225" w:dyaOrig="225" w14:anchorId="302A57CF">
                <v:shape id="_x0000_i1084" type="#_x0000_t75" style="width:502.6pt;height:18.25pt" o:ole="">
                  <v:imagedata r:id="rId33" o:title=""/>
                </v:shape>
                <w:control r:id="rId34" w:name="OptionButton15" w:shapeid="_x0000_i1084"/>
              </w:object>
            </w:r>
          </w:p>
          <w:p w14:paraId="40CE8A31" w14:textId="77777777" w:rsidR="00D430F0" w:rsidRPr="00FC45B2" w:rsidRDefault="00D430F0" w:rsidP="00AF1919">
            <w:pPr>
              <w:tabs>
                <w:tab w:val="left" w:pos="555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Предстоят обществени консултации по чл. 26 от Закона за нормативните актове. </w:t>
            </w:r>
            <w:r w:rsidR="0036114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Проектът на </w:t>
            </w:r>
            <w:r w:rsidR="0036114C" w:rsidRPr="0036114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постановление на Министерския съвет за приемане на Наредба за условията и реда за извършване на научна оценка на риска по хранителната верига </w:t>
            </w:r>
            <w:r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ще бъде публикуван на Портала за обществени консултации, както и на електронната страница на Министерство на земеделието и храните, в съответствие с изискванията на чл. 26 от Закона за нормативните актове за срок от 30 дни.</w:t>
            </w:r>
          </w:p>
          <w:p w14:paraId="4E9840D5" w14:textId="77777777" w:rsidR="00076E63" w:rsidRPr="00FC45B2" w:rsidRDefault="00076E63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F1532" w:rsidRPr="00675D57" w14:paraId="4F2C6A70" w14:textId="77777777" w:rsidTr="0014689E">
        <w:tc>
          <w:tcPr>
            <w:tcW w:w="9616" w:type="dxa"/>
            <w:gridSpan w:val="2"/>
          </w:tcPr>
          <w:p w14:paraId="7D807A14" w14:textId="77777777" w:rsidR="00076E63" w:rsidRPr="00FC45B2" w:rsidRDefault="00076E63" w:rsidP="00AB5EC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44D85AE9" w14:textId="4CB365CF" w:rsidR="00076E63" w:rsidRPr="00FC45B2" w:rsidRDefault="00076E63" w:rsidP="00AB5ECB">
            <w:pPr>
              <w:spacing w:after="0" w:line="360" w:lineRule="auto"/>
              <w:rPr>
                <w:rFonts w:ascii="Verdana" w:eastAsia="MS Mincho" w:hAnsi="Verdana" w:cs="MS Mincho"/>
                <w:sz w:val="20"/>
                <w:szCs w:val="20"/>
                <w:lang w:val="bg-BG"/>
              </w:rPr>
            </w:pPr>
            <w:r w:rsidRPr="00FC45B2">
              <w:rPr>
                <w:rFonts w:ascii="Verdana" w:eastAsia="MS Mincho" w:hAnsi="Verdana" w:cs="MS Mincho"/>
                <w:sz w:val="20"/>
                <w:szCs w:val="20"/>
              </w:rPr>
              <w:object w:dxaOrig="225" w:dyaOrig="225" w14:anchorId="63775D6A">
                <v:shape id="_x0000_i1086" type="#_x0000_t75" style="width:108pt;height:18.25pt" o:ole="">
                  <v:imagedata r:id="rId21" o:title=""/>
                </v:shape>
                <w:control r:id="rId35" w:name="OptionButton9" w:shapeid="_x0000_i1086"/>
              </w:object>
            </w:r>
          </w:p>
          <w:p w14:paraId="3B246A0C" w14:textId="59466DC6" w:rsidR="00D638A0" w:rsidRPr="00FC45B2" w:rsidRDefault="00076E63" w:rsidP="00AB5ECB">
            <w:pPr>
              <w:spacing w:after="0" w:line="360" w:lineRule="auto"/>
              <w:rPr>
                <w:rFonts w:ascii="Verdana" w:eastAsia="MS Mincho" w:hAnsi="Verdana" w:cs="MS Mincho"/>
                <w:sz w:val="20"/>
                <w:szCs w:val="20"/>
                <w:lang w:val="bg-BG"/>
              </w:rPr>
            </w:pPr>
            <w:r w:rsidRPr="00FC45B2">
              <w:rPr>
                <w:rFonts w:ascii="Verdana" w:eastAsia="MS Mincho" w:hAnsi="Verdana" w:cs="MS Mincho"/>
                <w:sz w:val="20"/>
                <w:szCs w:val="20"/>
              </w:rPr>
              <w:object w:dxaOrig="225" w:dyaOrig="225" w14:anchorId="754794B4">
                <v:shape id="_x0000_i1088" type="#_x0000_t75" style="width:108pt;height:18.25pt" o:ole="">
                  <v:imagedata r:id="rId23" o:title=""/>
                </v:shape>
                <w:control r:id="rId36" w:name="OptionButton10" w:shapeid="_x0000_i1088"/>
              </w:object>
            </w:r>
          </w:p>
          <w:p w14:paraId="7F051A2F" w14:textId="77777777" w:rsidR="00076E63" w:rsidRPr="00FC45B2" w:rsidRDefault="00FF7077" w:rsidP="00AF1919">
            <w:pPr>
              <w:tabs>
                <w:tab w:val="left" w:pos="570"/>
              </w:tabs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1.1. П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01CA7663" w14:textId="77777777" w:rsidR="00076E63" w:rsidRPr="00FC45B2" w:rsidRDefault="00FF7077" w:rsidP="00AF1919">
            <w:pPr>
              <w:tabs>
                <w:tab w:val="left" w:pos="615"/>
              </w:tabs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1.2.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Изборът трябва да съответства на посоченото в разд</w:t>
            </w:r>
            <w:r w:rsidR="00036E06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ел 1, съгласно неговата т. 1.5.</w:t>
            </w:r>
          </w:p>
        </w:tc>
      </w:tr>
      <w:tr w:rsidR="000F1532" w:rsidRPr="00675D57" w14:paraId="09BB5721" w14:textId="77777777" w:rsidTr="0014689E">
        <w:tc>
          <w:tcPr>
            <w:tcW w:w="9616" w:type="dxa"/>
            <w:gridSpan w:val="2"/>
          </w:tcPr>
          <w:p w14:paraId="75FC268D" w14:textId="77777777" w:rsidR="00076E63" w:rsidRPr="00FC45B2" w:rsidRDefault="00076E63" w:rsidP="00AB5ECB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655FD439" w14:textId="572A1E74" w:rsidR="00076E63" w:rsidRPr="00FC45B2" w:rsidRDefault="00076E63" w:rsidP="00AB5ECB">
            <w:pPr>
              <w:spacing w:after="0" w:line="360" w:lineRule="auto"/>
              <w:jc w:val="both"/>
              <w:rPr>
                <w:rFonts w:ascii="Verdana" w:eastAsia="Times New Roman" w:hAnsi="Verdana" w:cs="Segoe UI Symbol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Segoe UI Symbol"/>
                <w:b/>
                <w:sz w:val="20"/>
                <w:szCs w:val="20"/>
              </w:rPr>
              <w:lastRenderedPageBreak/>
              <w:object w:dxaOrig="225" w:dyaOrig="225" w14:anchorId="5620BE7E">
                <v:shape id="_x0000_i1090" type="#_x0000_t75" style="width:108pt;height:18.25pt" o:ole="">
                  <v:imagedata r:id="rId21" o:title=""/>
                </v:shape>
                <w:control r:id="rId37" w:name="OptionButton20" w:shapeid="_x0000_i1090"/>
              </w:object>
            </w:r>
          </w:p>
          <w:p w14:paraId="285D8937" w14:textId="613C749D" w:rsidR="00076E63" w:rsidRPr="00FC45B2" w:rsidRDefault="00076E63" w:rsidP="00AB5ECB">
            <w:pPr>
              <w:spacing w:after="0" w:line="360" w:lineRule="auto"/>
              <w:jc w:val="both"/>
              <w:rPr>
                <w:rFonts w:ascii="Verdana" w:eastAsia="Times New Roman" w:hAnsi="Verdana" w:cs="Segoe UI Symbol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Segoe UI Symbol"/>
                <w:b/>
                <w:sz w:val="20"/>
                <w:szCs w:val="20"/>
              </w:rPr>
              <w:object w:dxaOrig="225" w:dyaOrig="225" w14:anchorId="4138C06A">
                <v:shape id="_x0000_i1092" type="#_x0000_t75" style="width:108pt;height:18.25pt" o:ole="">
                  <v:imagedata r:id="rId23" o:title=""/>
                </v:shape>
                <w:control r:id="rId38" w:name="OptionButton21" w:shapeid="_x0000_i1092"/>
              </w:object>
            </w:r>
          </w:p>
          <w:p w14:paraId="2765DC26" w14:textId="77777777" w:rsidR="00C17BD2" w:rsidRPr="00AB5ECB" w:rsidRDefault="00076E63" w:rsidP="00AB5ECB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F1532" w:rsidRPr="00675D57" w14:paraId="3DEE81E6" w14:textId="77777777" w:rsidTr="0014689E">
        <w:tc>
          <w:tcPr>
            <w:tcW w:w="9616" w:type="dxa"/>
            <w:gridSpan w:val="2"/>
          </w:tcPr>
          <w:p w14:paraId="730A3EBD" w14:textId="77777777" w:rsidR="00076E63" w:rsidRPr="00376AD5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trike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10. Приложения:</w:t>
            </w:r>
            <w:r w:rsidR="0036114C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36114C" w:rsidRPr="0036114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</w:t>
            </w:r>
          </w:p>
          <w:p w14:paraId="6B15C9E0" w14:textId="77777777" w:rsidR="00076E63" w:rsidRPr="00FC45B2" w:rsidRDefault="00FF7077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риложете необходимата допъ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лнителна информация и документи.</w:t>
            </w:r>
          </w:p>
        </w:tc>
      </w:tr>
      <w:tr w:rsidR="000F1532" w:rsidRPr="00675D57" w14:paraId="6AAFCFE3" w14:textId="77777777" w:rsidTr="0014689E">
        <w:tc>
          <w:tcPr>
            <w:tcW w:w="9616" w:type="dxa"/>
            <w:gridSpan w:val="2"/>
          </w:tcPr>
          <w:p w14:paraId="01FA2136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11. Информационни източници:</w:t>
            </w:r>
          </w:p>
          <w:p w14:paraId="73D8C11F" w14:textId="77777777" w:rsidR="001E5DF0" w:rsidRPr="00FC45B2" w:rsidRDefault="000E5AA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Регламент (ЕО) №178/</w:t>
            </w:r>
            <w:r w:rsidR="001E5DF0" w:rsidRPr="00FC45B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2002</w:t>
            </w:r>
          </w:p>
          <w:p w14:paraId="5D75BE6B" w14:textId="77777777" w:rsidR="00563E28" w:rsidRDefault="00AE2D9D" w:rsidP="00AB5ECB">
            <w:pPr>
              <w:spacing w:after="0" w:line="360" w:lineRule="auto"/>
              <w:jc w:val="both"/>
              <w:rPr>
                <w:rStyle w:val="Hyperlink"/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hyperlink r:id="rId39" w:history="1">
              <w:r w:rsidR="00563E28" w:rsidRPr="00FC45B2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https://eur-lex.europa.eu/legal-content/bg/TXT/?uri=CELEX%3A32002R0178</w:t>
              </w:r>
            </w:hyperlink>
          </w:p>
          <w:p w14:paraId="0916FEE4" w14:textId="77777777" w:rsidR="000E5AA0" w:rsidRDefault="000E5AA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Регламент (ЕС) 2016/429</w:t>
            </w:r>
          </w:p>
          <w:p w14:paraId="523D3982" w14:textId="77777777" w:rsidR="000E5AA0" w:rsidRDefault="00AE2D9D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hyperlink r:id="rId40" w:history="1">
              <w:r w:rsidR="000E5AA0" w:rsidRPr="00301543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https://eur-lex.europa.eu/legal-content/bg/TXT/?uri=CELEX%3A32016R0429</w:t>
              </w:r>
            </w:hyperlink>
            <w:r w:rsidR="000E5AA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</w:p>
          <w:p w14:paraId="11D41169" w14:textId="77777777" w:rsidR="000E5AA0" w:rsidRDefault="000E5AA0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E5AA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Регламент (EС) 2017/625</w:t>
            </w:r>
          </w:p>
          <w:p w14:paraId="0FACB32D" w14:textId="77777777" w:rsidR="000E5AA0" w:rsidRDefault="00AE2D9D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hyperlink r:id="rId41" w:history="1">
              <w:r w:rsidR="000E5AA0" w:rsidRPr="00301543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val="bg-BG"/>
                </w:rPr>
                <w:t>https://eur-lex.europa.eu/legal-content/BG/TXT/?uri=celex%3A32017R0625</w:t>
              </w:r>
            </w:hyperlink>
          </w:p>
          <w:p w14:paraId="6F628A81" w14:textId="77777777" w:rsidR="00815469" w:rsidRPr="00FC45B2" w:rsidRDefault="00815469" w:rsidP="00AB5ECB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14:paraId="326869CE" w14:textId="77777777" w:rsidR="00B76019" w:rsidRPr="00FC45B2" w:rsidRDefault="00FF7077" w:rsidP="00AF1919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които са 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послужили за оценка на въздействията на отделните варианти и при избор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а</w:t>
            </w:r>
            <w:r w:rsidR="00076E63"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на вариант за действие: регистри, бази да</w:t>
            </w:r>
            <w:r w:rsidRPr="00FC45B2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нни, аналитични материали и др.</w:t>
            </w:r>
          </w:p>
        </w:tc>
      </w:tr>
      <w:tr w:rsidR="00076E63" w:rsidRPr="00FC45B2" w14:paraId="01EE9D52" w14:textId="77777777" w:rsidTr="0014689E">
        <w:tc>
          <w:tcPr>
            <w:tcW w:w="9616" w:type="dxa"/>
            <w:gridSpan w:val="2"/>
          </w:tcPr>
          <w:p w14:paraId="75C71F50" w14:textId="77777777" w:rsidR="00076E63" w:rsidRPr="00FC45B2" w:rsidRDefault="00076E63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FC45B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730936D2" w14:textId="77777777" w:rsidR="00076E63" w:rsidRPr="000F1AC7" w:rsidRDefault="00076E63" w:rsidP="00AF1919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</w:p>
          <w:p w14:paraId="438912BF" w14:textId="77777777" w:rsidR="00076E63" w:rsidRPr="000F1AC7" w:rsidRDefault="00036E06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F1AC7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Име и длъжност:</w:t>
            </w:r>
            <w:r w:rsidR="009C7C95" w:rsidRPr="000F1AC7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14:paraId="7CA0F7FC" w14:textId="77777777" w:rsidR="00036E06" w:rsidRPr="00956D85" w:rsidRDefault="000F1AC7" w:rsidP="00AF191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956D8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Д-р Мадлен Василева, директор на дирекция „Оценка на риска по хранителната верига“, Център ца оценка на риска по хранителната верига</w:t>
            </w:r>
          </w:p>
          <w:p w14:paraId="46566D24" w14:textId="11CC72E6" w:rsidR="00036E06" w:rsidRPr="000F1AC7" w:rsidRDefault="00036E06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F1AC7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Дата: </w:t>
            </w:r>
            <w:r w:rsidR="00AE2D9D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30.01.2025 </w:t>
            </w:r>
            <w:r w:rsidRPr="000F1AC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г.</w:t>
            </w:r>
          </w:p>
          <w:p w14:paraId="7CA5DBCF" w14:textId="4FEF4169" w:rsidR="00364046" w:rsidRPr="00FC45B2" w:rsidRDefault="00AE2D9D" w:rsidP="00AF1919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bookmarkStart w:id="0" w:name="_GoBack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pict w14:anchorId="393A77C7">
                <v:shape id="_x0000_i1059" type="#_x0000_t75" alt="Microsoft Office Signature Line..." style="width:193.1pt;height:95.4pt">
                  <v:imagedata r:id="rId42" o:title=""/>
                  <o:lock v:ext="edit" ungrouping="t" rotation="t" cropping="t" verticies="t" text="t" grouping="t"/>
                  <o:signatureline v:ext="edit" id="{E778D442-5036-44A1-BE06-DE47AE1170C0}" provid="{00000000-0000-0000-0000-000000000000}" o:suggestedsigner="Д-Р МАДЛЕН ВАСИЛЕВА" o:suggestedsigner2="директор на дирекция ОРХВ, ЦОРХВ" issignatureline="t"/>
                </v:shape>
              </w:pict>
            </w:r>
            <w:bookmarkEnd w:id="0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Заповед РД 11-7 от 27.01.2025 г. на Директора на ЦОРХВ</w:t>
            </w:r>
          </w:p>
        </w:tc>
      </w:tr>
    </w:tbl>
    <w:p w14:paraId="3A1615DA" w14:textId="77777777" w:rsidR="00E16D01" w:rsidRPr="00FA1DF9" w:rsidRDefault="00E16D01" w:rsidP="00036E06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shd w:val="clear" w:color="auto" w:fill="FEFEFE"/>
          <w:lang w:val="bg-BG"/>
        </w:rPr>
      </w:pPr>
    </w:p>
    <w:sectPr w:rsidR="00E16D01" w:rsidRPr="00FA1DF9" w:rsidSect="00FC45B2">
      <w:headerReference w:type="even" r:id="rId43"/>
      <w:footerReference w:type="default" r:id="rId44"/>
      <w:headerReference w:type="first" r:id="rId45"/>
      <w:pgSz w:w="11906" w:h="16838" w:code="9"/>
      <w:pgMar w:top="1134" w:right="1021" w:bottom="567" w:left="158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CB383" w14:textId="77777777" w:rsidR="00030628" w:rsidRDefault="00030628">
      <w:pPr>
        <w:spacing w:after="0" w:line="240" w:lineRule="auto"/>
      </w:pPr>
      <w:r>
        <w:separator/>
      </w:r>
    </w:p>
  </w:endnote>
  <w:endnote w:type="continuationSeparator" w:id="0">
    <w:p w14:paraId="788C4ECD" w14:textId="77777777" w:rsidR="00030628" w:rsidRDefault="00030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F4C42" w14:textId="07DBF3D4" w:rsidR="00030628" w:rsidRPr="0014689E" w:rsidRDefault="00030628" w:rsidP="0014689E">
    <w:pPr>
      <w:pStyle w:val="Footer"/>
      <w:jc w:val="right"/>
      <w:rPr>
        <w:rFonts w:ascii="Times New Roman" w:hAnsi="Times New Roman"/>
        <w:sz w:val="20"/>
        <w:szCs w:val="20"/>
      </w:rPr>
    </w:pPr>
    <w:r w:rsidRPr="0014689E">
      <w:rPr>
        <w:rFonts w:ascii="Times New Roman" w:hAnsi="Times New Roman"/>
        <w:sz w:val="20"/>
        <w:szCs w:val="20"/>
      </w:rPr>
      <w:fldChar w:fldCharType="begin"/>
    </w:r>
    <w:r w:rsidRPr="0014689E">
      <w:rPr>
        <w:rFonts w:ascii="Times New Roman" w:hAnsi="Times New Roman"/>
        <w:sz w:val="20"/>
        <w:szCs w:val="20"/>
      </w:rPr>
      <w:instrText xml:space="preserve"> PAGE   \* MERGEFORMAT </w:instrText>
    </w:r>
    <w:r w:rsidRPr="0014689E">
      <w:rPr>
        <w:rFonts w:ascii="Times New Roman" w:hAnsi="Times New Roman"/>
        <w:sz w:val="20"/>
        <w:szCs w:val="20"/>
      </w:rPr>
      <w:fldChar w:fldCharType="separate"/>
    </w:r>
    <w:r w:rsidR="00AE2D9D">
      <w:rPr>
        <w:rFonts w:ascii="Times New Roman" w:hAnsi="Times New Roman"/>
        <w:noProof/>
        <w:sz w:val="20"/>
        <w:szCs w:val="20"/>
      </w:rPr>
      <w:t>10</w:t>
    </w:r>
    <w:r w:rsidRPr="0014689E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DA86C" w14:textId="77777777" w:rsidR="00030628" w:rsidRDefault="00030628">
      <w:pPr>
        <w:spacing w:after="0" w:line="240" w:lineRule="auto"/>
      </w:pPr>
      <w:r>
        <w:separator/>
      </w:r>
    </w:p>
  </w:footnote>
  <w:footnote w:type="continuationSeparator" w:id="0">
    <w:p w14:paraId="5C6850D9" w14:textId="77777777" w:rsidR="00030628" w:rsidRDefault="00030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AFB01" w14:textId="77777777" w:rsidR="00030628" w:rsidRDefault="00030628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42CC46CE" w14:textId="77777777" w:rsidR="00030628" w:rsidRDefault="000306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DC575" w14:textId="77777777" w:rsidR="00030628" w:rsidRPr="00A441C3" w:rsidRDefault="00030628" w:rsidP="00FC45B2">
    <w:pPr>
      <w:overflowPunct w:val="0"/>
      <w:autoSpaceDE w:val="0"/>
      <w:autoSpaceDN w:val="0"/>
      <w:spacing w:after="0" w:line="276" w:lineRule="auto"/>
      <w:jc w:val="right"/>
      <w:textAlignment w:val="baseline"/>
      <w:rPr>
        <w:rFonts w:ascii="Times New Roman" w:eastAsia="Calibri" w:hAnsi="Times New Roman" w:cs="Times New Roman"/>
        <w:sz w:val="20"/>
        <w:szCs w:val="20"/>
        <w:lang w:val="bg-BG"/>
      </w:rPr>
    </w:pPr>
    <w:r w:rsidRPr="00A441C3">
      <w:rPr>
        <w:rFonts w:ascii="Times New Roman" w:eastAsia="Calibri" w:hAnsi="Times New Roman" w:cs="Times New Roman"/>
        <w:sz w:val="20"/>
        <w:szCs w:val="20"/>
        <w:lang w:val="bg-BG"/>
      </w:rPr>
      <w:t>Класификация на информацията:</w:t>
    </w:r>
  </w:p>
  <w:p w14:paraId="063D0B8C" w14:textId="77777777" w:rsidR="00030628" w:rsidRPr="00FC45B2" w:rsidRDefault="00030628" w:rsidP="00FC45B2">
    <w:pPr>
      <w:overflowPunct w:val="0"/>
      <w:autoSpaceDE w:val="0"/>
      <w:autoSpaceDN w:val="0"/>
      <w:spacing w:after="0" w:line="276" w:lineRule="auto"/>
      <w:jc w:val="right"/>
      <w:textAlignment w:val="baseline"/>
      <w:rPr>
        <w:rFonts w:ascii="Verdana" w:eastAsia="Calibri" w:hAnsi="Verdana" w:cs="Calibri"/>
        <w:sz w:val="16"/>
        <w:szCs w:val="16"/>
        <w:lang w:val="ru-RU"/>
      </w:rPr>
    </w:pPr>
    <w:r w:rsidRPr="00A441C3">
      <w:rPr>
        <w:rFonts w:ascii="Times New Roman" w:eastAsia="Calibri" w:hAnsi="Times New Roman" w:cs="Times New Roman"/>
        <w:sz w:val="20"/>
        <w:szCs w:val="20"/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4FA"/>
    <w:multiLevelType w:val="hybridMultilevel"/>
    <w:tmpl w:val="12F22B82"/>
    <w:lvl w:ilvl="0" w:tplc="53BCDC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5998"/>
    <w:multiLevelType w:val="hybridMultilevel"/>
    <w:tmpl w:val="4036AF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D1E38"/>
    <w:multiLevelType w:val="hybridMultilevel"/>
    <w:tmpl w:val="F054677C"/>
    <w:lvl w:ilvl="0" w:tplc="0402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174F6740"/>
    <w:multiLevelType w:val="multilevel"/>
    <w:tmpl w:val="A19A153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57634F"/>
    <w:multiLevelType w:val="multilevel"/>
    <w:tmpl w:val="401E5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1BE26134"/>
    <w:multiLevelType w:val="hybridMultilevel"/>
    <w:tmpl w:val="B3F680CA"/>
    <w:lvl w:ilvl="0" w:tplc="D7009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7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8" w15:restartNumberingAfterBreak="0">
    <w:nsid w:val="280175A3"/>
    <w:multiLevelType w:val="multilevel"/>
    <w:tmpl w:val="0A048988"/>
    <w:lvl w:ilvl="0">
      <w:start w:val="3"/>
      <w:numFmt w:val="bullet"/>
      <w:suff w:val="space"/>
      <w:lvlText w:val="-"/>
      <w:lvlJc w:val="left"/>
      <w:pPr>
        <w:ind w:left="510" w:hanging="17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1" w15:restartNumberingAfterBreak="0">
    <w:nsid w:val="414816E6"/>
    <w:multiLevelType w:val="multilevel"/>
    <w:tmpl w:val="49CA219C"/>
    <w:lvl w:ilvl="0">
      <w:start w:val="1"/>
      <w:numFmt w:val="bullet"/>
      <w:suff w:val="space"/>
      <w:lvlText w:val=""/>
      <w:lvlJc w:val="left"/>
      <w:pPr>
        <w:ind w:left="51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45260D9B"/>
    <w:multiLevelType w:val="hybridMultilevel"/>
    <w:tmpl w:val="3A22911E"/>
    <w:lvl w:ilvl="0" w:tplc="0402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5" w15:restartNumberingAfterBreak="0">
    <w:nsid w:val="47D16D57"/>
    <w:multiLevelType w:val="hybridMultilevel"/>
    <w:tmpl w:val="425878D8"/>
    <w:lvl w:ilvl="0" w:tplc="EA10F02A">
      <w:numFmt w:val="bullet"/>
      <w:lvlText w:val="-"/>
      <w:lvlJc w:val="left"/>
      <w:pPr>
        <w:ind w:left="3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6" w15:restartNumberingAfterBreak="0">
    <w:nsid w:val="4AFB5494"/>
    <w:multiLevelType w:val="hybridMultilevel"/>
    <w:tmpl w:val="300804C2"/>
    <w:lvl w:ilvl="0" w:tplc="BB8C7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F4A5E"/>
    <w:multiLevelType w:val="hybridMultilevel"/>
    <w:tmpl w:val="12D0F9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1" w15:restartNumberingAfterBreak="0">
    <w:nsid w:val="7C25632A"/>
    <w:multiLevelType w:val="hybridMultilevel"/>
    <w:tmpl w:val="1BDC25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30D1D"/>
    <w:multiLevelType w:val="hybridMultilevel"/>
    <w:tmpl w:val="66BCC0E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0"/>
  </w:num>
  <w:num w:numId="4">
    <w:abstractNumId w:val="14"/>
  </w:num>
  <w:num w:numId="5">
    <w:abstractNumId w:val="12"/>
  </w:num>
  <w:num w:numId="6">
    <w:abstractNumId w:val="6"/>
  </w:num>
  <w:num w:numId="7">
    <w:abstractNumId w:val="7"/>
  </w:num>
  <w:num w:numId="8">
    <w:abstractNumId w:val="17"/>
  </w:num>
  <w:num w:numId="9">
    <w:abstractNumId w:val="9"/>
  </w:num>
  <w:num w:numId="10">
    <w:abstractNumId w:val="0"/>
  </w:num>
  <w:num w:numId="11">
    <w:abstractNumId w:val="1"/>
  </w:num>
  <w:num w:numId="12">
    <w:abstractNumId w:val="13"/>
  </w:num>
  <w:num w:numId="13">
    <w:abstractNumId w:val="11"/>
  </w:num>
  <w:num w:numId="14">
    <w:abstractNumId w:val="18"/>
  </w:num>
  <w:num w:numId="15">
    <w:abstractNumId w:val="21"/>
  </w:num>
  <w:num w:numId="16">
    <w:abstractNumId w:val="2"/>
  </w:num>
  <w:num w:numId="17">
    <w:abstractNumId w:val="15"/>
  </w:num>
  <w:num w:numId="18">
    <w:abstractNumId w:val="22"/>
  </w:num>
  <w:num w:numId="19">
    <w:abstractNumId w:val="16"/>
  </w:num>
  <w:num w:numId="20">
    <w:abstractNumId w:val="5"/>
  </w:num>
  <w:num w:numId="21">
    <w:abstractNumId w:val="3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20D2D"/>
    <w:rsid w:val="00024F19"/>
    <w:rsid w:val="000262EB"/>
    <w:rsid w:val="00030628"/>
    <w:rsid w:val="000328BD"/>
    <w:rsid w:val="00036E06"/>
    <w:rsid w:val="00042D08"/>
    <w:rsid w:val="00045752"/>
    <w:rsid w:val="000529B6"/>
    <w:rsid w:val="000561AD"/>
    <w:rsid w:val="0006030F"/>
    <w:rsid w:val="00064387"/>
    <w:rsid w:val="00064CC7"/>
    <w:rsid w:val="000705DC"/>
    <w:rsid w:val="00076E63"/>
    <w:rsid w:val="00081EED"/>
    <w:rsid w:val="00083A26"/>
    <w:rsid w:val="00090069"/>
    <w:rsid w:val="00097219"/>
    <w:rsid w:val="000A116E"/>
    <w:rsid w:val="000A1BC7"/>
    <w:rsid w:val="000A2E06"/>
    <w:rsid w:val="000B1D72"/>
    <w:rsid w:val="000C19EE"/>
    <w:rsid w:val="000D0D15"/>
    <w:rsid w:val="000D1FA0"/>
    <w:rsid w:val="000D41F2"/>
    <w:rsid w:val="000E5AA0"/>
    <w:rsid w:val="000F1532"/>
    <w:rsid w:val="000F1AC7"/>
    <w:rsid w:val="000F54B3"/>
    <w:rsid w:val="000F5DB5"/>
    <w:rsid w:val="000F669B"/>
    <w:rsid w:val="00105E31"/>
    <w:rsid w:val="001138D1"/>
    <w:rsid w:val="00116511"/>
    <w:rsid w:val="00136406"/>
    <w:rsid w:val="0014026D"/>
    <w:rsid w:val="0014689E"/>
    <w:rsid w:val="0015296B"/>
    <w:rsid w:val="00153946"/>
    <w:rsid w:val="00153E3B"/>
    <w:rsid w:val="00160BD3"/>
    <w:rsid w:val="00181035"/>
    <w:rsid w:val="00182DAF"/>
    <w:rsid w:val="00187AD0"/>
    <w:rsid w:val="00187D2F"/>
    <w:rsid w:val="00193B68"/>
    <w:rsid w:val="001A7E0A"/>
    <w:rsid w:val="001B03C6"/>
    <w:rsid w:val="001B400F"/>
    <w:rsid w:val="001B7C20"/>
    <w:rsid w:val="001C22F6"/>
    <w:rsid w:val="001C27C1"/>
    <w:rsid w:val="001D2EBC"/>
    <w:rsid w:val="001D5C31"/>
    <w:rsid w:val="001D7C6F"/>
    <w:rsid w:val="001E44FB"/>
    <w:rsid w:val="001E5DF0"/>
    <w:rsid w:val="001F05EA"/>
    <w:rsid w:val="001F7AF0"/>
    <w:rsid w:val="00213618"/>
    <w:rsid w:val="00213D64"/>
    <w:rsid w:val="002166E6"/>
    <w:rsid w:val="002268DC"/>
    <w:rsid w:val="00241FDB"/>
    <w:rsid w:val="002432FE"/>
    <w:rsid w:val="00251334"/>
    <w:rsid w:val="00253E4C"/>
    <w:rsid w:val="00263DBC"/>
    <w:rsid w:val="00284CDA"/>
    <w:rsid w:val="0029176D"/>
    <w:rsid w:val="00291E82"/>
    <w:rsid w:val="00293F7A"/>
    <w:rsid w:val="002B03E4"/>
    <w:rsid w:val="002C7952"/>
    <w:rsid w:val="002D333C"/>
    <w:rsid w:val="002E0807"/>
    <w:rsid w:val="002F277B"/>
    <w:rsid w:val="002F6E62"/>
    <w:rsid w:val="002F7C12"/>
    <w:rsid w:val="00310009"/>
    <w:rsid w:val="003110A0"/>
    <w:rsid w:val="00312550"/>
    <w:rsid w:val="003225E3"/>
    <w:rsid w:val="0032335A"/>
    <w:rsid w:val="003304A8"/>
    <w:rsid w:val="003359A1"/>
    <w:rsid w:val="00345D54"/>
    <w:rsid w:val="0034619C"/>
    <w:rsid w:val="00347FA3"/>
    <w:rsid w:val="003533BC"/>
    <w:rsid w:val="003577AF"/>
    <w:rsid w:val="00357E2C"/>
    <w:rsid w:val="0036114C"/>
    <w:rsid w:val="003612DF"/>
    <w:rsid w:val="00361942"/>
    <w:rsid w:val="00364046"/>
    <w:rsid w:val="00364AFE"/>
    <w:rsid w:val="003669F8"/>
    <w:rsid w:val="00376AD5"/>
    <w:rsid w:val="00385A2F"/>
    <w:rsid w:val="003B0A4E"/>
    <w:rsid w:val="003B1067"/>
    <w:rsid w:val="003B2F75"/>
    <w:rsid w:val="003B60DC"/>
    <w:rsid w:val="003B7024"/>
    <w:rsid w:val="003C0084"/>
    <w:rsid w:val="003C124D"/>
    <w:rsid w:val="003C37D6"/>
    <w:rsid w:val="003C5FAD"/>
    <w:rsid w:val="003E21A5"/>
    <w:rsid w:val="003E26FC"/>
    <w:rsid w:val="003E66C3"/>
    <w:rsid w:val="003E6C62"/>
    <w:rsid w:val="003F12E6"/>
    <w:rsid w:val="004005D5"/>
    <w:rsid w:val="004108C9"/>
    <w:rsid w:val="004133FC"/>
    <w:rsid w:val="00413D4E"/>
    <w:rsid w:val="00414C0A"/>
    <w:rsid w:val="00416D83"/>
    <w:rsid w:val="0041776D"/>
    <w:rsid w:val="00426FD6"/>
    <w:rsid w:val="00442DCE"/>
    <w:rsid w:val="00460EF3"/>
    <w:rsid w:val="00474333"/>
    <w:rsid w:val="0047632B"/>
    <w:rsid w:val="00485A97"/>
    <w:rsid w:val="004A5578"/>
    <w:rsid w:val="004B4935"/>
    <w:rsid w:val="004C2269"/>
    <w:rsid w:val="004C7EFC"/>
    <w:rsid w:val="004D14E4"/>
    <w:rsid w:val="004D53B5"/>
    <w:rsid w:val="004D6954"/>
    <w:rsid w:val="004E4FD6"/>
    <w:rsid w:val="004E6A62"/>
    <w:rsid w:val="004F1C8E"/>
    <w:rsid w:val="00502126"/>
    <w:rsid w:val="00503482"/>
    <w:rsid w:val="00512211"/>
    <w:rsid w:val="00513651"/>
    <w:rsid w:val="00514C3F"/>
    <w:rsid w:val="005262D2"/>
    <w:rsid w:val="005305F7"/>
    <w:rsid w:val="00533F2B"/>
    <w:rsid w:val="00534B19"/>
    <w:rsid w:val="00535300"/>
    <w:rsid w:val="005438A1"/>
    <w:rsid w:val="005479B4"/>
    <w:rsid w:val="00552C12"/>
    <w:rsid w:val="00562665"/>
    <w:rsid w:val="00563317"/>
    <w:rsid w:val="00563E28"/>
    <w:rsid w:val="005640E5"/>
    <w:rsid w:val="005664A9"/>
    <w:rsid w:val="0057600C"/>
    <w:rsid w:val="005804BB"/>
    <w:rsid w:val="005946A3"/>
    <w:rsid w:val="005A10F0"/>
    <w:rsid w:val="005A1F79"/>
    <w:rsid w:val="005A31CB"/>
    <w:rsid w:val="005A3206"/>
    <w:rsid w:val="005B1109"/>
    <w:rsid w:val="005B6BF4"/>
    <w:rsid w:val="005C17E7"/>
    <w:rsid w:val="005C68B4"/>
    <w:rsid w:val="005D6FD5"/>
    <w:rsid w:val="005E0842"/>
    <w:rsid w:val="005E171F"/>
    <w:rsid w:val="005E27E4"/>
    <w:rsid w:val="005E4D88"/>
    <w:rsid w:val="005F25FF"/>
    <w:rsid w:val="0060089B"/>
    <w:rsid w:val="0060126E"/>
    <w:rsid w:val="006025DC"/>
    <w:rsid w:val="00603EDA"/>
    <w:rsid w:val="006065DE"/>
    <w:rsid w:val="00613C21"/>
    <w:rsid w:val="006279BC"/>
    <w:rsid w:val="006368A2"/>
    <w:rsid w:val="00640355"/>
    <w:rsid w:val="0065001B"/>
    <w:rsid w:val="0065048A"/>
    <w:rsid w:val="00651913"/>
    <w:rsid w:val="0066094D"/>
    <w:rsid w:val="00662986"/>
    <w:rsid w:val="00663E3B"/>
    <w:rsid w:val="00675D57"/>
    <w:rsid w:val="0068332F"/>
    <w:rsid w:val="00696E70"/>
    <w:rsid w:val="006A62B4"/>
    <w:rsid w:val="006B439A"/>
    <w:rsid w:val="006B78AB"/>
    <w:rsid w:val="006C3F61"/>
    <w:rsid w:val="006C5776"/>
    <w:rsid w:val="006D675D"/>
    <w:rsid w:val="006D7984"/>
    <w:rsid w:val="006D7ACC"/>
    <w:rsid w:val="006E41BC"/>
    <w:rsid w:val="006F310B"/>
    <w:rsid w:val="006F56B0"/>
    <w:rsid w:val="006F6829"/>
    <w:rsid w:val="007026A1"/>
    <w:rsid w:val="007108A0"/>
    <w:rsid w:val="0071299B"/>
    <w:rsid w:val="007135BD"/>
    <w:rsid w:val="00732CCD"/>
    <w:rsid w:val="007337A2"/>
    <w:rsid w:val="00752F1A"/>
    <w:rsid w:val="00762757"/>
    <w:rsid w:val="00763ACB"/>
    <w:rsid w:val="007661CB"/>
    <w:rsid w:val="0077617B"/>
    <w:rsid w:val="0078311F"/>
    <w:rsid w:val="007839C8"/>
    <w:rsid w:val="00784799"/>
    <w:rsid w:val="0079010A"/>
    <w:rsid w:val="007903D2"/>
    <w:rsid w:val="00794150"/>
    <w:rsid w:val="007A467C"/>
    <w:rsid w:val="007A6129"/>
    <w:rsid w:val="007B0166"/>
    <w:rsid w:val="007B057D"/>
    <w:rsid w:val="007B54D8"/>
    <w:rsid w:val="007B6102"/>
    <w:rsid w:val="007C63CA"/>
    <w:rsid w:val="007D1778"/>
    <w:rsid w:val="007D2D7D"/>
    <w:rsid w:val="007E2E77"/>
    <w:rsid w:val="007E3D3F"/>
    <w:rsid w:val="007E79CD"/>
    <w:rsid w:val="007F72CA"/>
    <w:rsid w:val="00801B6C"/>
    <w:rsid w:val="0080240D"/>
    <w:rsid w:val="00803366"/>
    <w:rsid w:val="008120EE"/>
    <w:rsid w:val="00813DE5"/>
    <w:rsid w:val="00815469"/>
    <w:rsid w:val="00826B3A"/>
    <w:rsid w:val="00857536"/>
    <w:rsid w:val="00863C0A"/>
    <w:rsid w:val="00873607"/>
    <w:rsid w:val="00876542"/>
    <w:rsid w:val="008839AD"/>
    <w:rsid w:val="00885C37"/>
    <w:rsid w:val="00890396"/>
    <w:rsid w:val="008A2A56"/>
    <w:rsid w:val="008B3D08"/>
    <w:rsid w:val="008B4873"/>
    <w:rsid w:val="008C3E0D"/>
    <w:rsid w:val="008C5DE9"/>
    <w:rsid w:val="008C5F78"/>
    <w:rsid w:val="008C69AC"/>
    <w:rsid w:val="008D4006"/>
    <w:rsid w:val="008E38AA"/>
    <w:rsid w:val="008E641E"/>
    <w:rsid w:val="008E6502"/>
    <w:rsid w:val="008F16E9"/>
    <w:rsid w:val="008F79F7"/>
    <w:rsid w:val="00917BFC"/>
    <w:rsid w:val="0092697A"/>
    <w:rsid w:val="009469D2"/>
    <w:rsid w:val="00946EB7"/>
    <w:rsid w:val="0095053D"/>
    <w:rsid w:val="00950A72"/>
    <w:rsid w:val="009512C1"/>
    <w:rsid w:val="009546F1"/>
    <w:rsid w:val="00956D85"/>
    <w:rsid w:val="00956DB7"/>
    <w:rsid w:val="00970F77"/>
    <w:rsid w:val="00977A78"/>
    <w:rsid w:val="00983C57"/>
    <w:rsid w:val="009907B8"/>
    <w:rsid w:val="009A11AC"/>
    <w:rsid w:val="009A1412"/>
    <w:rsid w:val="009A7D48"/>
    <w:rsid w:val="009B13A5"/>
    <w:rsid w:val="009B2636"/>
    <w:rsid w:val="009B7CE4"/>
    <w:rsid w:val="009C424F"/>
    <w:rsid w:val="009C7C95"/>
    <w:rsid w:val="009D0F60"/>
    <w:rsid w:val="009D4DA5"/>
    <w:rsid w:val="009E365B"/>
    <w:rsid w:val="009E3D87"/>
    <w:rsid w:val="009E6D4D"/>
    <w:rsid w:val="009E7FEF"/>
    <w:rsid w:val="009F1D17"/>
    <w:rsid w:val="009F2C71"/>
    <w:rsid w:val="009F4535"/>
    <w:rsid w:val="009F6548"/>
    <w:rsid w:val="00A00077"/>
    <w:rsid w:val="00A018E9"/>
    <w:rsid w:val="00A102CA"/>
    <w:rsid w:val="00A23CBC"/>
    <w:rsid w:val="00A27566"/>
    <w:rsid w:val="00A53583"/>
    <w:rsid w:val="00A55D39"/>
    <w:rsid w:val="00A56005"/>
    <w:rsid w:val="00A56F35"/>
    <w:rsid w:val="00A57955"/>
    <w:rsid w:val="00A65AB3"/>
    <w:rsid w:val="00A70F1B"/>
    <w:rsid w:val="00A80564"/>
    <w:rsid w:val="00A830D0"/>
    <w:rsid w:val="00A83F80"/>
    <w:rsid w:val="00A84E64"/>
    <w:rsid w:val="00A90080"/>
    <w:rsid w:val="00A95BF5"/>
    <w:rsid w:val="00AA32F4"/>
    <w:rsid w:val="00AA3939"/>
    <w:rsid w:val="00AA724B"/>
    <w:rsid w:val="00AA77C5"/>
    <w:rsid w:val="00AB32DE"/>
    <w:rsid w:val="00AB5ECB"/>
    <w:rsid w:val="00AB5FC9"/>
    <w:rsid w:val="00AC15E6"/>
    <w:rsid w:val="00AC1904"/>
    <w:rsid w:val="00AC3F77"/>
    <w:rsid w:val="00AC41B9"/>
    <w:rsid w:val="00AC4CF7"/>
    <w:rsid w:val="00AC6808"/>
    <w:rsid w:val="00AC7719"/>
    <w:rsid w:val="00AE2D9D"/>
    <w:rsid w:val="00AE7698"/>
    <w:rsid w:val="00AF1919"/>
    <w:rsid w:val="00AF5EAE"/>
    <w:rsid w:val="00AF7EA6"/>
    <w:rsid w:val="00B132C1"/>
    <w:rsid w:val="00B139C8"/>
    <w:rsid w:val="00B27B14"/>
    <w:rsid w:val="00B324F1"/>
    <w:rsid w:val="00B36E0A"/>
    <w:rsid w:val="00B4641A"/>
    <w:rsid w:val="00B51128"/>
    <w:rsid w:val="00B56B12"/>
    <w:rsid w:val="00B64DFB"/>
    <w:rsid w:val="00B6576F"/>
    <w:rsid w:val="00B65A24"/>
    <w:rsid w:val="00B7034F"/>
    <w:rsid w:val="00B722F7"/>
    <w:rsid w:val="00B7415B"/>
    <w:rsid w:val="00B76019"/>
    <w:rsid w:val="00B774D4"/>
    <w:rsid w:val="00B82B44"/>
    <w:rsid w:val="00B82D43"/>
    <w:rsid w:val="00B93758"/>
    <w:rsid w:val="00B96345"/>
    <w:rsid w:val="00B964D9"/>
    <w:rsid w:val="00BA35D5"/>
    <w:rsid w:val="00BA3F5E"/>
    <w:rsid w:val="00BC5E6C"/>
    <w:rsid w:val="00BD4D40"/>
    <w:rsid w:val="00BF1420"/>
    <w:rsid w:val="00BF2B5A"/>
    <w:rsid w:val="00C00F37"/>
    <w:rsid w:val="00C02F30"/>
    <w:rsid w:val="00C03DE6"/>
    <w:rsid w:val="00C06DBE"/>
    <w:rsid w:val="00C130FC"/>
    <w:rsid w:val="00C17BD2"/>
    <w:rsid w:val="00C17E31"/>
    <w:rsid w:val="00C26629"/>
    <w:rsid w:val="00C27235"/>
    <w:rsid w:val="00C40BCF"/>
    <w:rsid w:val="00C415C0"/>
    <w:rsid w:val="00C42FB0"/>
    <w:rsid w:val="00C460F0"/>
    <w:rsid w:val="00C607BC"/>
    <w:rsid w:val="00C649EE"/>
    <w:rsid w:val="00C742B6"/>
    <w:rsid w:val="00C92ED3"/>
    <w:rsid w:val="00C93DF1"/>
    <w:rsid w:val="00CA081A"/>
    <w:rsid w:val="00CA52EE"/>
    <w:rsid w:val="00CA7944"/>
    <w:rsid w:val="00CD1617"/>
    <w:rsid w:val="00CD5708"/>
    <w:rsid w:val="00CD717E"/>
    <w:rsid w:val="00CE2954"/>
    <w:rsid w:val="00CE2978"/>
    <w:rsid w:val="00CF7EC2"/>
    <w:rsid w:val="00D05E2B"/>
    <w:rsid w:val="00D127F3"/>
    <w:rsid w:val="00D171D7"/>
    <w:rsid w:val="00D248A9"/>
    <w:rsid w:val="00D373F0"/>
    <w:rsid w:val="00D430F0"/>
    <w:rsid w:val="00D50CDB"/>
    <w:rsid w:val="00D512B7"/>
    <w:rsid w:val="00D52B91"/>
    <w:rsid w:val="00D638A0"/>
    <w:rsid w:val="00D7535B"/>
    <w:rsid w:val="00D7605C"/>
    <w:rsid w:val="00D82CFD"/>
    <w:rsid w:val="00DA45B1"/>
    <w:rsid w:val="00DA4C52"/>
    <w:rsid w:val="00DB39A5"/>
    <w:rsid w:val="00DB5149"/>
    <w:rsid w:val="00DC0245"/>
    <w:rsid w:val="00DD42A0"/>
    <w:rsid w:val="00DD7F40"/>
    <w:rsid w:val="00DE5D14"/>
    <w:rsid w:val="00DF7645"/>
    <w:rsid w:val="00E10E25"/>
    <w:rsid w:val="00E16D01"/>
    <w:rsid w:val="00E1751F"/>
    <w:rsid w:val="00E233C3"/>
    <w:rsid w:val="00E2532E"/>
    <w:rsid w:val="00E44DE0"/>
    <w:rsid w:val="00E468D9"/>
    <w:rsid w:val="00E52C2C"/>
    <w:rsid w:val="00E60021"/>
    <w:rsid w:val="00E653D3"/>
    <w:rsid w:val="00E65509"/>
    <w:rsid w:val="00E75B8E"/>
    <w:rsid w:val="00E90E17"/>
    <w:rsid w:val="00E9296D"/>
    <w:rsid w:val="00E94A83"/>
    <w:rsid w:val="00E9546C"/>
    <w:rsid w:val="00EB3F27"/>
    <w:rsid w:val="00EB5464"/>
    <w:rsid w:val="00EB58E4"/>
    <w:rsid w:val="00EB7787"/>
    <w:rsid w:val="00EB7DBD"/>
    <w:rsid w:val="00EC262D"/>
    <w:rsid w:val="00ED51EF"/>
    <w:rsid w:val="00EE610A"/>
    <w:rsid w:val="00EF051B"/>
    <w:rsid w:val="00EF26DE"/>
    <w:rsid w:val="00EF5D7A"/>
    <w:rsid w:val="00F0067A"/>
    <w:rsid w:val="00F01FA6"/>
    <w:rsid w:val="00F04B4E"/>
    <w:rsid w:val="00F05900"/>
    <w:rsid w:val="00F16E3F"/>
    <w:rsid w:val="00F25DE8"/>
    <w:rsid w:val="00F272E9"/>
    <w:rsid w:val="00F2790A"/>
    <w:rsid w:val="00F31447"/>
    <w:rsid w:val="00F37BB6"/>
    <w:rsid w:val="00F41D5F"/>
    <w:rsid w:val="00F4352B"/>
    <w:rsid w:val="00F44C4C"/>
    <w:rsid w:val="00F51681"/>
    <w:rsid w:val="00F52EE0"/>
    <w:rsid w:val="00F53D37"/>
    <w:rsid w:val="00F67CC7"/>
    <w:rsid w:val="00F720A3"/>
    <w:rsid w:val="00F77D32"/>
    <w:rsid w:val="00F829EF"/>
    <w:rsid w:val="00F8508C"/>
    <w:rsid w:val="00F87F7B"/>
    <w:rsid w:val="00F961B0"/>
    <w:rsid w:val="00F97AFA"/>
    <w:rsid w:val="00FA1DF9"/>
    <w:rsid w:val="00FA3CA8"/>
    <w:rsid w:val="00FA6DAF"/>
    <w:rsid w:val="00FA6E28"/>
    <w:rsid w:val="00FB3BF1"/>
    <w:rsid w:val="00FB3F18"/>
    <w:rsid w:val="00FC4097"/>
    <w:rsid w:val="00FC45B2"/>
    <w:rsid w:val="00FD5AC5"/>
    <w:rsid w:val="00FE21D8"/>
    <w:rsid w:val="00FE48FA"/>
    <w:rsid w:val="00FE55C5"/>
    <w:rsid w:val="00FE7840"/>
    <w:rsid w:val="00FE7BBE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71EF1DB9"/>
  <w15:docId w15:val="{71E8F792-46CC-4B33-B973-C87E154B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5A2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5A2F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03EDA"/>
  </w:style>
  <w:style w:type="character" w:styleId="FollowedHyperlink">
    <w:name w:val="FollowedHyperlink"/>
    <w:basedOn w:val="DefaultParagraphFont"/>
    <w:uiPriority w:val="99"/>
    <w:semiHidden/>
    <w:unhideWhenUsed/>
    <w:rsid w:val="00B5112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24F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Vasileva@mzh.government.bg" TargetMode="External"/><Relationship Id="rId18" Type="http://schemas.openxmlformats.org/officeDocument/2006/relationships/control" Target="activeX/activeX4.xml"/><Relationship Id="rId26" Type="http://schemas.openxmlformats.org/officeDocument/2006/relationships/control" Target="activeX/activeX9.xml"/><Relationship Id="rId39" Type="http://schemas.openxmlformats.org/officeDocument/2006/relationships/hyperlink" Target="https://eur-lex.europa.eu/legal-content/bg/TXT/?uri=CELEX%3A32002R0178" TargetMode="External"/><Relationship Id="rId21" Type="http://schemas.openxmlformats.org/officeDocument/2006/relationships/image" Target="media/image6.wmf"/><Relationship Id="rId34" Type="http://schemas.openxmlformats.org/officeDocument/2006/relationships/control" Target="activeX/activeX13.xml"/><Relationship Id="rId42" Type="http://schemas.openxmlformats.org/officeDocument/2006/relationships/image" Target="media/image12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7.xml"/><Relationship Id="rId32" Type="http://schemas.openxmlformats.org/officeDocument/2006/relationships/control" Target="activeX/activeX12.xml"/><Relationship Id="rId37" Type="http://schemas.openxmlformats.org/officeDocument/2006/relationships/control" Target="activeX/activeX16.xml"/><Relationship Id="rId40" Type="http://schemas.openxmlformats.org/officeDocument/2006/relationships/hyperlink" Target="https://eur-lex.europa.eu/legal-content/bg/TXT/?uri=CELEX%3A32016R0429" TargetMode="External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control" Target="activeX/activeX10.xml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image" Target="media/image5.wmf"/><Relationship Id="rId31" Type="http://schemas.openxmlformats.org/officeDocument/2006/relationships/image" Target="media/image10.wmf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yperlink" Target="mailto:IStoeva@mzh.government.bg" TargetMode="External"/><Relationship Id="rId22" Type="http://schemas.openxmlformats.org/officeDocument/2006/relationships/control" Target="activeX/activeX6.xml"/><Relationship Id="rId27" Type="http://schemas.openxmlformats.org/officeDocument/2006/relationships/image" Target="media/image8.wmf"/><Relationship Id="rId30" Type="http://schemas.openxmlformats.org/officeDocument/2006/relationships/control" Target="activeX/activeX11.xml"/><Relationship Id="rId35" Type="http://schemas.openxmlformats.org/officeDocument/2006/relationships/control" Target="activeX/activeX14.xml"/><Relationship Id="rId43" Type="http://schemas.openxmlformats.org/officeDocument/2006/relationships/header" Target="head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KKoev@mzh.government.bg" TargetMode="External"/><Relationship Id="rId17" Type="http://schemas.openxmlformats.org/officeDocument/2006/relationships/image" Target="media/image4.wmf"/><Relationship Id="rId25" Type="http://schemas.openxmlformats.org/officeDocument/2006/relationships/control" Target="activeX/activeX8.xml"/><Relationship Id="rId33" Type="http://schemas.openxmlformats.org/officeDocument/2006/relationships/image" Target="media/image11.wmf"/><Relationship Id="rId38" Type="http://schemas.openxmlformats.org/officeDocument/2006/relationships/control" Target="activeX/activeX17.xml"/><Relationship Id="rId46" Type="http://schemas.openxmlformats.org/officeDocument/2006/relationships/fontTable" Target="fontTable.xml"/><Relationship Id="rId20" Type="http://schemas.openxmlformats.org/officeDocument/2006/relationships/control" Target="activeX/activeX5.xml"/><Relationship Id="rId41" Type="http://schemas.openxmlformats.org/officeDocument/2006/relationships/hyperlink" Target="https://eur-lex.europa.eu/legal-content/BG/TXT/?uri=celex%3A32017R0625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851p3uchBdfQ3okSZTV33H+QlGkOH8gq5nUy8uc8KM0=</DigestValue>
    </Reference>
    <Reference Type="http://www.w3.org/2000/09/xmldsig#Object" URI="#idOfficeObject">
      <DigestMethod Algorithm="http://www.w3.org/2001/04/xmlenc#sha256"/>
      <DigestValue>ePmUT96h0yFpJaBRiMXdVnclFQH3dA7DcM4jpJUIJ/8=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FLNFYigI6WX0MOnwSlYvdTM9Xaw45R8oDrZMdqNHSOQ=</DigestValue>
    </Reference>
    <Reference Type="http://www.w3.org/2000/09/xmldsig#Object" URI="#idValidSigLnImg">
      <DigestMethod Algorithm="http://www.w3.org/2001/04/xmlenc#sha256"/>
      <DigestValue>C7IThZ5c+P3Mk2DFZBh9YBm+D0tki54EQA4NBxQ4pRY=</DigestValue>
    </Reference>
    <Reference Type="http://www.w3.org/2000/09/xmldsig#Object" URI="#idInvalidSigLnImg">
      <DigestMethod Algorithm="http://www.w3.org/2001/04/xmlenc#sha256"/>
      <DigestValue>QIgdsCS/AUb/hiopFbcZhLev0WoiwlhmdbxsjVtJuQ0=</DigestValue>
    </Reference>
  </SignedInfo>
  <SignatureValue>qNE6H0H4PTgXVdNCEJ7Uo3juzkkVwmtdIqaBfkL9oq4SDFgRLP4VSm0rAEBDdi/eFFYY45lCAJC+
X6LfbVVNPR5+cn495ygLG7SWMoUtr4NnFRSrdxGCn51Z/jJMgkQAaUVomJMJz7I9mQ0qRcbkMxhN
88CG33cEwpYaclCbjsP0J+xDxaXWhbws41So3aq1FiZHtoXrzCJWH6LXhjnsxTYei2oU09+P34Aq
e0rvf21Zno8ghGE1mPjqD7a97EmBMFclKS708n4lmGUXGKKE/4WwYngDqShTuS4JzM9srcXaPSwy
Qq4+L7Nh2twc+9VWOOZ7S9OdkbzHyfL+QYaxiw==</SignatureValue>
  <KeyInfo>
    <X509Data>
      <X509Certificate>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soT3oES7/M20pVwUcIXiOP/tObQAcWqaNeg4dKY039A=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9vRpxc6qddOUtb4nuL3eKEg4xzU9+0ajaoZQXIeoCsE=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+hznEJVTarvimHR6FWvhmCd+BTolVzbSTBRDfKhIFgc=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t2pYXPRD52ym6qKjgXJOrXeTMHTojl1Rhg7PnDep29E=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W/yY5RDHu2Rg7vhL8vHaCO+6VVbZ3ZklREIl4RrNMpo=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eYHRpfF1eVy7tmHh0hNng6Q5KyEUIQ+FviMwUcXw6qk=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sJRpbJW9AdJEVigCHe162Cw7RtVpHXaEs5A5kVGjuZU=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MOCyqcmVlseEanXHPCkaaBK6Mtva6wHafWpPnNsdcI8=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WGs+m/GROksOHTwGLBDzgXhRKJsFEuSkrixwoegxfpk=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He2chQPESMUfbSjogZ2p71htaOU8Rs5KNG41CWgszHg=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i9snngtBfFOqsoEf0MdhBf0DKcb6GFJNDAXHYyOu8d0=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Pn4/Iu/TMK8ly4XQ6mbWAvPtk6XrnoE0LQfLwiaV3i8=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TW5ioSS1uPQCmDFPzkLi43Fw9eECRwH+GZZiE/7yGU8=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Lo+oui6DNaVGXoVphB+T6bsNYa4CLdR8wGZ5fE+dqGU=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xUoZ4ExfN0JI1meolVGijGBayRaTmFT38F3ls5YjSp8=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vHRPGZvdSGcK2Pv3sXICMjsKxKsP4buVXlWfb2byQ70=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CU3lbnxLNzV+WUKbSIJeLJABgxvJDiipWn6SpjGU+QY=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8Jw7DFqoIgMkQtEGT3BN098vZ7wRt31rxrDcIjmYAW4=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nMek248GDYTUnoQQqgahpBD1+8E/EMZWwseoQkqeTe4=</DigestValue>
      </Reference>
      <Reference URI="/word/endnotes.xml?ContentType=application/vnd.openxmlformats-officedocument.wordprocessingml.endnotes+xml">
        <DigestMethod Algorithm="http://www.w3.org/2001/04/xmlenc#sha256"/>
        <DigestValue>uv5rMXU1adRdj8/wHwHclK7axKcVwFKzlX4ZwbI89/E=</DigestValue>
      </Reference>
      <Reference URI="/word/fontTable.xml?ContentType=application/vnd.openxmlformats-officedocument.wordprocessingml.fontTable+xml">
        <DigestMethod Algorithm="http://www.w3.org/2001/04/xmlenc#sha256"/>
        <DigestValue>G4LVyxW0JE12lWrvckDXhXlzfrV4w6X/NJBKLZ5UMPY=</DigestValue>
      </Reference>
      <Reference URI="/word/footer1.xml?ContentType=application/vnd.openxmlformats-officedocument.wordprocessingml.footer+xml">
        <DigestMethod Algorithm="http://www.w3.org/2001/04/xmlenc#sha256"/>
        <DigestValue>8apKZ/A6B89IZx3wWAI/uby0Co+5cybHD/hV6WPJ2hk=</DigestValue>
      </Reference>
      <Reference URI="/word/footnotes.xml?ContentType=application/vnd.openxmlformats-officedocument.wordprocessingml.footnotes+xml">
        <DigestMethod Algorithm="http://www.w3.org/2001/04/xmlenc#sha256"/>
        <DigestValue>P0r/ANDWbvF57JpmaYvAwYV8UAV3KYxgKjwUb7Dk9Og=</DigestValue>
      </Reference>
      <Reference URI="/word/header1.xml?ContentType=application/vnd.openxmlformats-officedocument.wordprocessingml.header+xml">
        <DigestMethod Algorithm="http://www.w3.org/2001/04/xmlenc#sha256"/>
        <DigestValue>AaCp6k0rWUkEaY0Fa87q6C6uLehRIvU14RuUUxlpmec=</DigestValue>
      </Reference>
      <Reference URI="/word/header2.xml?ContentType=application/vnd.openxmlformats-officedocument.wordprocessingml.header+xml">
        <DigestMethod Algorithm="http://www.w3.org/2001/04/xmlenc#sha256"/>
        <DigestValue>5+hWHSVaYFiAgoVRiNoAOhXEar9QdsQWkTbpZ9eh9uY=</DigestValue>
      </Reference>
      <Reference URI="/word/media/image1.wmf?ContentType=image/x-wmf">
        <DigestMethod Algorithm="http://www.w3.org/2001/04/xmlenc#sha256"/>
        <DigestValue>fdXlvxZTvfZoC88c4MWWfCuTiGAWSEzq/ZUUupFrKd8=</DigestValue>
      </Reference>
      <Reference URI="/word/media/image10.wmf?ContentType=image/x-wmf">
        <DigestMethod Algorithm="http://www.w3.org/2001/04/xmlenc#sha256"/>
        <DigestValue>nPvGoJg7abDyLoNwrQ5Y3hHwRs1lV3PPKtubD78ErsM=</DigestValue>
      </Reference>
      <Reference URI="/word/media/image11.wmf?ContentType=image/x-wmf">
        <DigestMethod Algorithm="http://www.w3.org/2001/04/xmlenc#sha256"/>
        <DigestValue>1BAKmXKWFS5aljmcwtwT2Dm2COxKx1eFVFNknH4pCo0=</DigestValue>
      </Reference>
      <Reference URI="/word/media/image12.emf?ContentType=image/x-emf">
        <DigestMethod Algorithm="http://www.w3.org/2001/04/xmlenc#sha256"/>
        <DigestValue>HG5UKA04qEDfJnbEbsod4sRSmP7bem6wImiKNwhKBbw=</DigestValue>
      </Reference>
      <Reference URI="/word/media/image2.wmf?ContentType=image/x-wmf">
        <DigestMethod Algorithm="http://www.w3.org/2001/04/xmlenc#sha256"/>
        <DigestValue>NiSO85HvA9Cp96hQhUjxO9bm9DGS8BGox/gszcMtTdU=</DigestValue>
      </Reference>
      <Reference URI="/word/media/image3.wmf?ContentType=image/x-wmf">
        <DigestMethod Algorithm="http://www.w3.org/2001/04/xmlenc#sha256"/>
        <DigestValue>ez9NtuRJj7L85yXjppFugiBq6XuqsF5kff3k39pOGY8=</DigestValue>
      </Reference>
      <Reference URI="/word/media/image4.wmf?ContentType=image/x-wmf">
        <DigestMethod Algorithm="http://www.w3.org/2001/04/xmlenc#sha256"/>
        <DigestValue>Ej/kwkqf+vcl9q7XCVfY5+5fAY4J0SL6O6aOG0+NG5g=</DigestValue>
      </Reference>
      <Reference URI="/word/media/image5.wmf?ContentType=image/x-wmf">
        <DigestMethod Algorithm="http://www.w3.org/2001/04/xmlenc#sha256"/>
        <DigestValue>wfbciLNwCfjDWWzVEQlAqoVApbt0Ds0vJfF4o/Hd8ns=</DigestValue>
      </Reference>
      <Reference URI="/word/media/image6.wmf?ContentType=image/x-wmf">
        <DigestMethod Algorithm="http://www.w3.org/2001/04/xmlenc#sha256"/>
        <DigestValue>VXIS+FoylN8P0Hv04qHWkAFuizIKR+e3t1S+4qe1vg4=</DigestValue>
      </Reference>
      <Reference URI="/word/media/image7.wmf?ContentType=image/x-wmf">
        <DigestMethod Algorithm="http://www.w3.org/2001/04/xmlenc#sha256"/>
        <DigestValue>njnbVzoN9GaFmOgz5xMWRcgigydauB3AEbVWXJ1x7p0=</DigestValue>
      </Reference>
      <Reference URI="/word/media/image8.wmf?ContentType=image/x-wmf">
        <DigestMethod Algorithm="http://www.w3.org/2001/04/xmlenc#sha256"/>
        <DigestValue>DLvQk0rMrnnv29UY6SznqbNRYwRW0KU9ZCLnpjJs0rM=</DigestValue>
      </Reference>
      <Reference URI="/word/media/image9.wmf?ContentType=image/x-wmf">
        <DigestMethod Algorithm="http://www.w3.org/2001/04/xmlenc#sha256"/>
        <DigestValue>1tuw7l3UeOdzbyy5tzb1bteSPJXeIlkrlnCMCZaQplw=</DigestValue>
      </Reference>
      <Reference URI="/word/numbering.xml?ContentType=application/vnd.openxmlformats-officedocument.wordprocessingml.numbering+xml">
        <DigestMethod Algorithm="http://www.w3.org/2001/04/xmlenc#sha256"/>
        <DigestValue>Srgx7xZ5BjZXu7jojfONXWKDkLQDQKrcv+t32WXs2yE=</DigestValue>
      </Reference>
      <Reference URI="/word/settings.xml?ContentType=application/vnd.openxmlformats-officedocument.wordprocessingml.settings+xml">
        <DigestMethod Algorithm="http://www.w3.org/2001/04/xmlenc#sha256"/>
        <DigestValue>fE/9r5I74kn7RQLZRkyd5mtGTdzg+4633L6eLuBQ+cU=</DigestValue>
      </Reference>
      <Reference URI="/word/styles.xml?ContentType=application/vnd.openxmlformats-officedocument.wordprocessingml.styles+xml">
        <DigestMethod Algorithm="http://www.w3.org/2001/04/xmlenc#sha256"/>
        <DigestValue>YC/naTqy1k7Q+CLI5yG9Rh9kgHt6HMHP+KoLO8dUYL0=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7rn3IhRb3feQdsoaqeWp1aN8fVa8dodRrFaypheEJRc=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2025-01-30T08:07:56Z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{E778D442-5036-44A1-BE06-DE47AE1170C0}</SetupID>
          <SignatureText>ТВ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2025-01-30T08:07:56Z</xd:SigningTime>
          <xd:SigningCertificate>
            <xd:Cert>
              <xd:CertDigest>
                <DigestMethod Algorithm="http://www.w3.org/2001/04/xmlenc#sha256"/>
                <DigestValue>+ZftjABDI4zDxniWMa0fvOw4thDWcans7fjkvHI7Byw=</DigestValue>
              </xd:CertDigest>
              <xd:IssuerSerial>
                <X509IssuerName>C=BG, L=Sofia, O=Information Services JSC, OID.2.5.4.97=NTRBG-831641791, CN=StampIT Global Qualified CA</X509IssuerName>
                <X509SerialNumber>8867847718398340369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QBAAB/AAAAAAAAAAAAAAANGwAAgAwAACBFTUYAAAEALBwAAKoAAAAGAAAAAAAAAAAAAAAAAAAAgAcAADgEAADgAQAADgEAAAAAAAAAAAAAAAAAAABTBwCwHgQACgAAABAAAAAAAAAAAAAAAEsAAAAQAAAAAAAAAAUAAAAeAAAAGAAAAAAAAAAAAAAAFQEAAIAAAAAnAAAAGAAAAAEAAAAAAAAAAAAAAAAAAAAlAAAADAAAAAEAAABMAAAAZAAAAAAAAAAAAAAAFAEAAH8AAAAAAAAAAAAAAB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8PDwAAAAAAAlAAAADAAAAAEAAABMAAAAZAAAAAAAAAAAAAAAFAEAAH8AAAAAAAAAAAAAABUBAACAAAAAIQDwAAAAAAAAAAAAAACAPwAAAAAAAAAAAACAPwAAAAAAAAAAAAAAAAAAAAAAAAAAAAAAAAAAAAAAAAAAJQAAAAwAAAAAAACAKAAAAAwAAAABAAAAJwAAABgAAAABAAAAAAAAAPDw8AAAAAAAJQAAAAwAAAABAAAATAAAAGQAAAAAAAAAAAAAABQBAAB/AAAAAAAAAAAAAAAV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////AAAAAAAlAAAADAAAAAEAAABMAAAAZAAAAAAAAAAAAAAAFAEAAH8AAAAAAAAAAAAAABUBAACAAAAAIQDwAAAAAAAAAAAAAACAPwAAAAAAAAAAAACAPwAAAAAAAAAAAAAAAAAAAAAAAAAAAAAAAAAAAAAAAAAAJQAAAAwAAAAAAACAKAAAAAwAAAABAAAAJwAAABgAAAABAAAAAAAAAP///wAAAAAAJQAAAAwAAAABAAAATAAAAGQAAAAAAAAAAAAAABQBAAB/AAAAAAAAAAAAAAAV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ADIQQAAyEG7AAAABAAAAAwAAABMAAAAAAAAAAAAAAAAAAAA//////////9kAAAAMwAwAC4AMQAuADIAMAAyADUAIAAzBC4ABgAAAAYAAAADAAAABgAAAAMAAAAGAAAABgAAAAYAAAAGAAAAAwAAAAUAAAADAAAASwAAAEAAAAAwAAAABQAAACAAAAABAAAAAQAAABAAAAAAAAAAAAAAABUBAACAAAAAAAAAAAAAAAAV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7AAAARwAAACkAAAAzAAAAE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8AAAASAAAACUAAAAMAAAABAAAAFQAAABYAAAAKgAAADMAAAA6AAAARwAAAAEAAAAAAMhBAADIQSoAAAAzAAAAAgAAAEwAAAAAAAAAAAAAAAAAAAD//////////1AAAAAiBBIECAAAAAkAAABLAAAAQAAAADAAAAAFAAAAIAAAAAEAAAABAAAAEAAAAAAAAAAAAAAAFQEAAIAAAAAAAAAAAAAAABUBAACAAAAAJQAAAAwAAAACAAAAJwAAABgAAAAFAAAAAAAAAP///wAAAAAAJQAAAAwAAAAFAAAATAAAAGQAAAAAAAAAUAAAABQBAAB8AAAAAAAAAFAAAAAV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wAAAAAoAAABQAAAAhQAAAFwAAAABAAAAAADIQQAAyEEKAAAAUAAAABMAAABMAAAAAAAAAAAAAAAAAAAA//////////90AAAAFAQtACAEIAAcBBAEFAQbBBUEHQQgABIEEAQhBBgEGwQVBBIEEAQAAAgAAAAEAAAABgAAAAMAAAAKAAAABwAAAAgAAAAHAAAABgAAAAgAAAADAAAABgAAAAcAAAAHAAAACAAAAAcAAAAGAAAABgAAAAcAAABLAAAAQAAAADAAAAAFAAAAIAAAAAEAAAABAAAAEAAAAAAAAAAAAAAAFQEAAIAAAAAAAAAAAAAAABU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</Object>
  <Object Id="idInvalidSigLnImg">AQAAAGwAAAAAAAAAAAAAABQBAAB/AAAAAAAAAAAAAAANGwAAgAwAACBFTUYAAAEAyB8AALAAAAAGAAAAAAAAAAAAAAAAAAAAgAcAADgEAADgAQAADgEAAAAAAAAAAAAAAAAAAABTBwCwHgQACgAAABAAAAAAAAAAAAAAAEsAAAAQAAAAAAAAAAUAAAAeAAAAGAAAAAAAAAAAAAAAFQEAAIAAAAAnAAAAGAAAAAEAAAAAAAAAAAAAAAAAAAAlAAAADAAAAAEAAABMAAAAZAAAAAAAAAAAAAAAFAEAAH8AAAAAAAAAAAAAAB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8PDwAAAAAAAlAAAADAAAAAEAAABMAAAAZAAAAAAAAAAAAAAAFAEAAH8AAAAAAAAAAAAAABUBAACAAAAAIQDwAAAAAAAAAAAAAACAPwAAAAAAAAAAAACAPwAAAAAAAAAAAAAAAAAAAAAAAAAAAAAAAAAAAAAAAAAAJQAAAAwAAAAAAACAKAAAAAwAAAABAAAAJwAAABgAAAABAAAAAAAAAPDw8AAAAAAAJQAAAAwAAAABAAAATAAAAGQAAAAAAAAAAAAAABQBAAB/AAAAAAAAAAAAAAAV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////AAAAAAAlAAAADAAAAAEAAABMAAAAZAAAAAAAAAAAAAAAFAEAAH8AAAAAAAAAAAAAABUBAACAAAAAIQDwAAAAAAAAAAAAAACAPwAAAAAAAAAAAACAPwAAAAAAAAAAAAAAAAAAAAAAAAAAAAAAAAAAAAAAAAAAJQAAAAwAAAAAAACAKAAAAAwAAAABAAAAJwAAABgAAAABAAAAAAAAAP///wAAAAAAJQAAAAwAAAABAAAATAAAAGQAAAAAAAAAAAAAABQBAAB/AAAAAAAAAAAAAAAV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AAAyEEAAMhBIwAAAAQAAAARAAAATAAAAAAAAAAAAAAAAAAAAP//////////cAAAAEkAbgB2AGEAbABpAGQAIABzAGkAZwBuAGEAdAB1AHIAZQAAAAMAAAAHAAAABQAAAAYAAAADAAAAAwAAAAcAAAADAAAABQAAAAMAAAAHAAAABwAAAAYAAAAEAAAABwAAAAQAAAAGAAAASwAAAEAAAAAwAAAABQAAACAAAAABAAAAAQAAABAAAAAAAAAAAAAAABUBAACAAAAAAAAAAAAAAAAV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7AAAARwAAACkAAAAzAAAAE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8AAAASAAAACUAAAAMAAAABAAAAFQAAABYAAAAKgAAADMAAAA6AAAARwAAAAEAAAAAAMhBAADIQSoAAAAzAAAAAgAAAEwAAAAAAAAAAAAAAAAAAAD//////////1AAAAAiBBIECAAAAAkAAABLAAAAQAAAADAAAAAFAAAAIAAAAAEAAAABAAAAEAAAAAAAAAAAAAAAFQEAAIAAAAAAAAAAAAAAABUBAACAAAAAJQAAAAwAAAACAAAAJwAAABgAAAAFAAAAAAAAAP///wAAAAAAJQAAAAwAAAAFAAAATAAAAGQAAAAAAAAAUAAAABQBAAB8AAAAAAAAAFAAAAAV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wAAAAAoAAABQAAAAhQAAAFwAAAABAAAAAADIQQAAyEEKAAAAUAAAABMAAABMAAAAAAAAAAAAAAAAAAAA//////////90AAAAFAQtACAEIAAcBBAEFAQbBBUEHQQgABIEEAQhBBgEGwQVBBIEEAQAAAgAAAAEAAAABgAAAAMAAAAKAAAABwAAAAgAAAAHAAAABgAAAAgAAAADAAAABgAAAAcAAAAHAAAACAAAAAcAAAAGAAAABgAAAAcAAABLAAAAQAAAADAAAAAFAAAAIAAAAAEAAAABAAAAEAAAAAAAAAAAAAAAFQEAAIAAAAAAAAAAAAAAABU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EFDBC-70F5-4026-A6B4-E5633C05A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3008</Words>
  <Characters>17149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Tatyana Tankova</cp:lastModifiedBy>
  <cp:revision>17</cp:revision>
  <cp:lastPrinted>2022-05-11T12:47:00Z</cp:lastPrinted>
  <dcterms:created xsi:type="dcterms:W3CDTF">2024-07-04T07:47:00Z</dcterms:created>
  <dcterms:modified xsi:type="dcterms:W3CDTF">2025-01-30T08:07:00Z</dcterms:modified>
</cp:coreProperties>
</file>