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МОТИВИ ЗА КОНКРЕТНАТА НЕОБХОДИМОСТ ОТ ПРИЕМАНЕ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И ДОПЪЛНЕНИЕ </w:t>
      </w:r>
      <w:r w:rsidRPr="00FF77A8">
        <w:rPr>
          <w:rFonts w:ascii="Times New Roman" w:hAnsi="Times New Roman"/>
          <w:sz w:val="24"/>
          <w:szCs w:val="24"/>
          <w:lang w:val="bg-BG"/>
        </w:rPr>
        <w:t>НА НАРЕДБА № 22 ЗА УПРАВЛЕНИЕ НА ГОРСКИТЕ ТЕРИТОРИИ НА ОБЩИНА КУКЛЕН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Причини, които налагат приемането на наредбата.</w:t>
      </w:r>
    </w:p>
    <w:p w:rsidR="007A6C35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Предложеният проект на </w:t>
      </w:r>
      <w:r w:rsidRPr="00FF77A8">
        <w:rPr>
          <w:rFonts w:ascii="Times New Roman" w:hAnsi="Times New Roman"/>
          <w:sz w:val="24"/>
          <w:szCs w:val="24"/>
          <w:lang w:val="bg-BG"/>
        </w:rPr>
        <w:t xml:space="preserve">Наредба № 22 за управление на горските територии на община Куклен </w:t>
      </w:r>
      <w:r>
        <w:rPr>
          <w:rFonts w:ascii="Times New Roman" w:hAnsi="Times New Roman"/>
          <w:sz w:val="24"/>
          <w:szCs w:val="24"/>
          <w:lang w:val="bg-BG"/>
        </w:rPr>
        <w:t xml:space="preserve">има за цел да приведе подзаконовата нормативна уредба в съответствие с изискванията на </w:t>
      </w:r>
      <w:r w:rsidRPr="007042CA">
        <w:rPr>
          <w:rFonts w:ascii="Times New Roman" w:hAnsi="Times New Roman"/>
          <w:sz w:val="24"/>
          <w:szCs w:val="24"/>
          <w:lang w:val="bg-BG"/>
        </w:rPr>
        <w:t>Закон за</w:t>
      </w:r>
      <w:r>
        <w:rPr>
          <w:rFonts w:ascii="Times New Roman" w:hAnsi="Times New Roman"/>
          <w:sz w:val="24"/>
          <w:szCs w:val="24"/>
          <w:lang w:val="bg-BG"/>
        </w:rPr>
        <w:t xml:space="preserve"> горите. Проектът за изменение и допълнение на </w:t>
      </w:r>
      <w:r w:rsidRPr="00FF77A8">
        <w:rPr>
          <w:rFonts w:ascii="Times New Roman" w:hAnsi="Times New Roman"/>
          <w:sz w:val="24"/>
          <w:szCs w:val="24"/>
          <w:lang w:val="bg-BG"/>
        </w:rPr>
        <w:t xml:space="preserve">Наредба № 22 за управление на горските територии на община Куклен </w:t>
      </w:r>
      <w:r>
        <w:rPr>
          <w:rFonts w:ascii="Times New Roman" w:hAnsi="Times New Roman"/>
          <w:sz w:val="24"/>
          <w:szCs w:val="24"/>
          <w:lang w:val="bg-BG"/>
        </w:rPr>
        <w:t>предвижда синхронизация на разпоредбата на чл. 44 от наредбата със разпоредбата на чл. 266 от ЗГ. Проектът обхваща следните промени, структурирани в три параграфа: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§ 1. В чл. 44, ал.1 се прави следното изменение: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Думите „от 50 до 3000 лв.“  се заменят с „от 500 до 5000 лв.“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§ 2. В чл. 44, ал. 2 се прави следното изменение: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Думите  „от 100 до 5000 лв.“  се заменят с „от 2000 до 20 000 лв.“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§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F77A8">
        <w:rPr>
          <w:rFonts w:ascii="Times New Roman" w:hAnsi="Times New Roman"/>
          <w:sz w:val="24"/>
          <w:szCs w:val="24"/>
          <w:lang w:val="bg-BG"/>
        </w:rPr>
        <w:t>3. Създава се в чл. 44  нова  ал. 3 със следния текст:</w:t>
      </w:r>
    </w:p>
    <w:p w:rsidR="007A6C35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Чл. 44, ал. 3 Когато нарушението по ал. 1 е извършено повторно, наказанието е глоба от 1000 до 10 000 лв. или безвъзмезден труд в полза на обществото.</w:t>
      </w:r>
    </w:p>
    <w:p w:rsidR="007A6C35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Разпоредбата на ч</w:t>
      </w:r>
      <w:r w:rsidRPr="00FF77A8">
        <w:rPr>
          <w:rFonts w:ascii="Times New Roman" w:hAnsi="Times New Roman"/>
          <w:sz w:val="24"/>
          <w:szCs w:val="24"/>
          <w:lang w:val="bg-BG"/>
        </w:rPr>
        <w:t>л. 266 от ЗГ</w:t>
      </w:r>
      <w:r>
        <w:rPr>
          <w:rFonts w:ascii="Times New Roman" w:hAnsi="Times New Roman"/>
          <w:sz w:val="24"/>
          <w:szCs w:val="24"/>
          <w:lang w:val="bg-BG"/>
        </w:rPr>
        <w:t xml:space="preserve"> гласи: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FF77A8">
        <w:rPr>
          <w:rFonts w:ascii="Times New Roman" w:hAnsi="Times New Roman"/>
          <w:sz w:val="24"/>
          <w:szCs w:val="24"/>
          <w:lang w:val="bg-BG"/>
        </w:rPr>
        <w:t>Чл. 266. (1) Наказва се с глоба от 500 до 5000 лв., ако не подлежи на по-тежко наказание, физическо лице, което в нарушение на този закон и на подзаконовите актове по прилагането му сече, извозва, товари, транспортира, разтоварва, придобива, съхранява, преработва или се разпорежда с дървесина и недървесни горски продукти.</w:t>
      </w:r>
    </w:p>
    <w:p w:rsidR="007A6C35" w:rsidRPr="00FF77A8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(2) </w:t>
      </w:r>
      <w:r w:rsidRPr="00FF77A8">
        <w:rPr>
          <w:rFonts w:ascii="Times New Roman" w:hAnsi="Times New Roman"/>
          <w:sz w:val="24"/>
          <w:szCs w:val="24"/>
          <w:lang w:val="bg-BG"/>
        </w:rPr>
        <w:t>Когато нарушението по ал. 1 е извършено от юридическо лице или едноличен търговец, се налага имуществена санкция в размер от 2000 до 20 000 лв.</w:t>
      </w:r>
    </w:p>
    <w:p w:rsidR="007A6C35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(3) </w:t>
      </w:r>
      <w:r w:rsidRPr="00FF77A8">
        <w:rPr>
          <w:rFonts w:ascii="Times New Roman" w:hAnsi="Times New Roman"/>
          <w:sz w:val="24"/>
          <w:szCs w:val="24"/>
          <w:lang w:val="bg-BG"/>
        </w:rPr>
        <w:t>Когато нарушението по ал. 1 е извършено повторно, наказанието е глоба от 1000 до 10 000 лв. или безвъзмезден труд в полза на обществото.</w:t>
      </w:r>
    </w:p>
    <w:p w:rsidR="007A6C35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Предвидените наказания в наредбата трябва да са идентични с предвидените в закона, а това налага промяна на подзаконовия акт от местно значение, тъй </w:t>
      </w:r>
      <w:r w:rsidRPr="00FB7C7E">
        <w:rPr>
          <w:rFonts w:ascii="Times New Roman" w:hAnsi="Times New Roman"/>
          <w:sz w:val="24"/>
          <w:szCs w:val="24"/>
          <w:lang w:val="bg-BG"/>
        </w:rPr>
        <w:t xml:space="preserve">като законовите разпоредби </w:t>
      </w:r>
      <w:r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FB7C7E">
        <w:rPr>
          <w:rFonts w:ascii="Times New Roman" w:hAnsi="Times New Roman"/>
          <w:sz w:val="24"/>
          <w:szCs w:val="24"/>
          <w:lang w:val="bg-BG"/>
        </w:rPr>
        <w:t>Закона за горите</w:t>
      </w:r>
      <w:r w:rsidRPr="00FB7C7E">
        <w:rPr>
          <w:rFonts w:ascii="Times New Roman" w:hAnsi="Times New Roman"/>
          <w:sz w:val="24"/>
          <w:szCs w:val="24"/>
        </w:rPr>
        <w:t xml:space="preserve"> </w:t>
      </w:r>
      <w:r w:rsidRPr="00FB7C7E">
        <w:rPr>
          <w:rFonts w:ascii="Times New Roman" w:hAnsi="Times New Roman"/>
          <w:sz w:val="24"/>
          <w:szCs w:val="24"/>
          <w:lang w:val="bg-BG"/>
        </w:rPr>
        <w:t>с</w:t>
      </w:r>
      <w:r>
        <w:rPr>
          <w:rFonts w:ascii="Times New Roman" w:hAnsi="Times New Roman"/>
          <w:sz w:val="24"/>
          <w:szCs w:val="24"/>
          <w:lang w:val="bg-BG"/>
        </w:rPr>
        <w:t>а обнародвани</w:t>
      </w:r>
      <w:r w:rsidRPr="00FB7C7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FB7C7E">
        <w:rPr>
          <w:rFonts w:ascii="Times New Roman" w:hAnsi="Times New Roman"/>
          <w:sz w:val="24"/>
          <w:szCs w:val="24"/>
          <w:lang w:val="bg-BG"/>
        </w:rPr>
        <w:t>ДВ, бр. 11 от 02.02.2023 г.</w:t>
      </w:r>
    </w:p>
    <w:p w:rsidR="007A6C35" w:rsidRDefault="007A6C35" w:rsidP="007A6C35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 проекта е извършена частична предварителна оценка на въздействието по чл. 20, ал. 2 от Закона за нормативните актове. На основание чл. 26, ал. 3 от Закона за нормативните актове, проектът е публикуван за обществена консултация на интернет страницата на община Куклен и на Портала за обществени консултации, като на заинтересованите лица и организации е предоставен срок от 30 дни за становища, възражения и предложения.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II.Цел на наредбата.</w:t>
      </w:r>
    </w:p>
    <w:p w:rsidR="007A6C35" w:rsidRDefault="007A6C35" w:rsidP="007A6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Целта на проекта е постигане съответствие на разпоредбите на наредбата и разпоредбите </w:t>
      </w:r>
      <w:r w:rsidRPr="0055139B">
        <w:rPr>
          <w:rFonts w:ascii="Times New Roman" w:eastAsia="Times New Roman" w:hAnsi="Times New Roman"/>
          <w:sz w:val="24"/>
          <w:szCs w:val="24"/>
          <w:lang w:val="bg-BG" w:eastAsia="bg-BG"/>
        </w:rPr>
        <w:t>на Закон за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горите, относно предвидените санкции за нарушения на законовите правила и норми.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III. Финансови средства, необходими за прилагането на наредбата.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   Предложеният проект  няма да окаже въздействие върху общинския  бюджет. Отделно за изпълнението на проекта на наредбата не са необходими допълнителни разходи или други плащания от бюджета на общината. Глобите и имуществените санкции, които са събрани от общинската администрация в хипотезите на </w:t>
      </w:r>
      <w:r w:rsidRPr="00145BD6">
        <w:rPr>
          <w:rFonts w:ascii="Times New Roman" w:hAnsi="Times New Roman"/>
          <w:sz w:val="24"/>
          <w:szCs w:val="24"/>
          <w:lang w:val="bg-BG"/>
        </w:rPr>
        <w:t>Наредба № 22 за управление на горските територии на община Куклен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FB7C7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се внасят в бюджета на</w:t>
      </w:r>
      <w:r w:rsidRPr="00FB7C7E">
        <w:rPr>
          <w:rFonts w:ascii="Times New Roman" w:hAnsi="Times New Roman"/>
          <w:sz w:val="24"/>
          <w:szCs w:val="24"/>
          <w:lang w:val="bg-BG"/>
        </w:rPr>
        <w:t xml:space="preserve"> община</w:t>
      </w:r>
      <w:r>
        <w:rPr>
          <w:rFonts w:ascii="Times New Roman" w:hAnsi="Times New Roman"/>
          <w:sz w:val="24"/>
          <w:szCs w:val="24"/>
          <w:lang w:val="bg-BG"/>
        </w:rPr>
        <w:t xml:space="preserve"> Куклен</w:t>
      </w:r>
      <w:r w:rsidRPr="00FB7C7E">
        <w:rPr>
          <w:rFonts w:ascii="Times New Roman" w:hAnsi="Times New Roman"/>
          <w:sz w:val="24"/>
          <w:szCs w:val="24"/>
          <w:lang w:val="bg-BG"/>
        </w:rPr>
        <w:t>.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ІV. Анализ за съответствие с правото на Европейския съюз.</w:t>
      </w: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Предложеният проект не е свързан с транспониране на актове на Европейския съюз, поради което не се налага да бъде изготвена справка за съответствие с европейското право. </w:t>
      </w:r>
    </w:p>
    <w:p w:rsidR="007A6C35" w:rsidRDefault="007A6C35" w:rsidP="007A6C35">
      <w:pPr>
        <w:pStyle w:val="Default"/>
        <w:jc w:val="both"/>
      </w:pPr>
    </w:p>
    <w:p w:rsidR="007A6C35" w:rsidRDefault="007A6C35" w:rsidP="007A6C35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A6C35" w:rsidRDefault="007A6C35" w:rsidP="007A6C35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BA4308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(П)</w:t>
      </w:r>
      <w:bookmarkStart w:id="0" w:name="_GoBack"/>
      <w:bookmarkEnd w:id="0"/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6C35" w:rsidRDefault="007A6C35" w:rsidP="007A6C35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7A6C35" w:rsidRDefault="007A6C35" w:rsidP="007A6C35">
      <w:pPr>
        <w:rPr>
          <w:rFonts w:ascii="SimSun" w:hAnsi="SimSun" w:cs="SimSun"/>
          <w:sz w:val="24"/>
          <w:szCs w:val="24"/>
        </w:rPr>
      </w:pPr>
    </w:p>
    <w:p w:rsidR="00EE468B" w:rsidRDefault="00EE468B"/>
    <w:sectPr w:rsidR="00EE468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407"/>
    <w:rsid w:val="005A2407"/>
    <w:rsid w:val="007A6C35"/>
    <w:rsid w:val="00BA4308"/>
    <w:rsid w:val="00EE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1F09A"/>
  <w15:chartTrackingRefBased/>
  <w15:docId w15:val="{72639455-5C5D-4337-A9EC-D62BA537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C35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7A6C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3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30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2025-08-11T06:29:00Z</cp:lastPrinted>
  <dcterms:created xsi:type="dcterms:W3CDTF">2025-08-11T06:29:00Z</dcterms:created>
  <dcterms:modified xsi:type="dcterms:W3CDTF">2025-08-11T06:29:00Z</dcterms:modified>
</cp:coreProperties>
</file>