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E4D" w:rsidRDefault="00522E4D" w:rsidP="00522E4D">
      <w:pPr>
        <w:jc w:val="center"/>
        <w:rPr>
          <w:rFonts w:ascii="Times New Roman" w:hAnsi="Times New Roman"/>
          <w:b/>
          <w:sz w:val="28"/>
          <w:szCs w:val="28"/>
        </w:rPr>
      </w:pPr>
      <w:r w:rsidRPr="00522E4D">
        <w:rPr>
          <w:rFonts w:ascii="Times New Roman" w:hAnsi="Times New Roman"/>
          <w:b/>
          <w:sz w:val="28"/>
          <w:szCs w:val="28"/>
        </w:rPr>
        <w:t>ТАБЛИЦА</w:t>
      </w:r>
    </w:p>
    <w:p w:rsidR="00522E4D" w:rsidRPr="00522E4D" w:rsidRDefault="00522E4D" w:rsidP="00522E4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постъпилите предложения, бележки и коментари в портала за обществено обсъждане и взетите решения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3522"/>
        <w:gridCol w:w="4735"/>
        <w:gridCol w:w="1553"/>
        <w:gridCol w:w="4126"/>
      </w:tblGrid>
      <w:tr w:rsidR="00522E4D" w:rsidRPr="00FE62B4" w:rsidTr="00522E4D">
        <w:trPr>
          <w:tblHeader/>
        </w:trPr>
        <w:tc>
          <w:tcPr>
            <w:tcW w:w="566" w:type="dxa"/>
            <w:shd w:val="clear" w:color="auto" w:fill="auto"/>
          </w:tcPr>
          <w:p w:rsidR="00522E4D" w:rsidRPr="00FE62B4" w:rsidRDefault="00522E4D" w:rsidP="00E01AF1">
            <w:pPr>
              <w:jc w:val="center"/>
              <w:rPr>
                <w:b/>
              </w:rPr>
            </w:pPr>
            <w:r w:rsidRPr="00FE62B4">
              <w:rPr>
                <w:b/>
              </w:rPr>
              <w:t>№</w:t>
            </w:r>
          </w:p>
        </w:tc>
        <w:tc>
          <w:tcPr>
            <w:tcW w:w="3522" w:type="dxa"/>
            <w:shd w:val="clear" w:color="auto" w:fill="auto"/>
          </w:tcPr>
          <w:p w:rsidR="00522E4D" w:rsidRPr="00FE62B4" w:rsidRDefault="00522E4D" w:rsidP="00E01AF1">
            <w:pPr>
              <w:jc w:val="center"/>
              <w:rPr>
                <w:b/>
              </w:rPr>
            </w:pPr>
            <w:r w:rsidRPr="00FE62B4">
              <w:rPr>
                <w:b/>
              </w:rPr>
              <w:t>НАПРАВИЛ ПРЕДЛОЖЕНИЕТО</w:t>
            </w:r>
          </w:p>
        </w:tc>
        <w:tc>
          <w:tcPr>
            <w:tcW w:w="4735" w:type="dxa"/>
            <w:shd w:val="clear" w:color="auto" w:fill="auto"/>
          </w:tcPr>
          <w:p w:rsidR="00522E4D" w:rsidRPr="00FE62B4" w:rsidRDefault="00522E4D" w:rsidP="00E01AF1">
            <w:pPr>
              <w:jc w:val="center"/>
              <w:rPr>
                <w:b/>
              </w:rPr>
            </w:pPr>
            <w:r w:rsidRPr="00FE62B4">
              <w:rPr>
                <w:b/>
              </w:rPr>
              <w:t>ПРЕДЛОЖЕНИЕ</w:t>
            </w:r>
          </w:p>
        </w:tc>
        <w:tc>
          <w:tcPr>
            <w:tcW w:w="1553" w:type="dxa"/>
            <w:shd w:val="clear" w:color="auto" w:fill="auto"/>
          </w:tcPr>
          <w:p w:rsidR="00522E4D" w:rsidRPr="00FE62B4" w:rsidRDefault="00522E4D" w:rsidP="00E01AF1">
            <w:pPr>
              <w:jc w:val="center"/>
              <w:rPr>
                <w:b/>
              </w:rPr>
            </w:pPr>
            <w:r w:rsidRPr="00FE62B4">
              <w:rPr>
                <w:b/>
              </w:rPr>
              <w:t>Приема/Не се приема</w:t>
            </w:r>
          </w:p>
        </w:tc>
        <w:tc>
          <w:tcPr>
            <w:tcW w:w="4126" w:type="dxa"/>
            <w:shd w:val="clear" w:color="auto" w:fill="auto"/>
          </w:tcPr>
          <w:p w:rsidR="00522E4D" w:rsidRPr="00FE62B4" w:rsidRDefault="00522E4D" w:rsidP="00E01AF1">
            <w:pPr>
              <w:jc w:val="center"/>
              <w:rPr>
                <w:b/>
              </w:rPr>
            </w:pPr>
            <w:r w:rsidRPr="00FE62B4">
              <w:rPr>
                <w:b/>
              </w:rPr>
              <w:t>МОТИВИ</w:t>
            </w:r>
          </w:p>
        </w:tc>
      </w:tr>
      <w:tr w:rsidR="00522E4D" w:rsidRPr="00FE62B4" w:rsidTr="00522E4D"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lang w:val="en-US"/>
              </w:rPr>
            </w:pPr>
            <w:r w:rsidRPr="00FE62B4">
              <w:rPr>
                <w:lang w:val="en-US"/>
              </w:rPr>
              <w:t>1.</w:t>
            </w:r>
          </w:p>
        </w:tc>
        <w:tc>
          <w:tcPr>
            <w:tcW w:w="3522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dimchevа, постъпило на 28 януари 2025 г. 13:34:08 ч.</w:t>
            </w:r>
          </w:p>
        </w:tc>
        <w:tc>
          <w:tcPr>
            <w:tcW w:w="4735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Предлага се да се добави нов текст, относно планирането и провеждането на анализите на дисциплината и войсковия ред. 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„чл. ..ххх.. (1) Командирите (началниците) на военни формирования провеждат анализ на състоянието на войсковия ред и дисциплината, като набелязват мерки за отстраняване на констатираните нарушения. Периодичността на тези анализи е: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- в нивото взвод – ежеседмично;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- в нивото рота – ежемесечно;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- в нивото батальон – на полугодие, като през второто полугодие се анализира състоянието през годината;</w:t>
            </w:r>
          </w:p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- в нивата полк и по-високо – ежегодно.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lang w:val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  <w:r w:rsidRPr="00FE62B4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.</w:t>
            </w:r>
          </w:p>
        </w:tc>
        <w:tc>
          <w:tcPr>
            <w:tcW w:w="4126" w:type="dxa"/>
            <w:tcBorders>
              <w:bottom w:val="single" w:sz="4" w:space="0" w:color="auto"/>
            </w:tcBorders>
            <w:shd w:val="clear" w:color="auto" w:fill="auto"/>
          </w:tcPr>
          <w:p w:rsidR="00522E4D" w:rsidRPr="00CF0A21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Спецификата на дейността на щабовете и военните формирования не позволява въвеждането на общи изисквания относно периодичността и формата за провеждане на посочените анализи. Провеждането на същите се посочва в годишните (месечни) планове в съответствие със Стандартните оперативни процедури/ инструкции (СОП/И) за дейността на съответната </w:t>
            </w:r>
            <w:r w:rsidRPr="00CF0A2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структура.</w:t>
            </w:r>
          </w:p>
          <w:p w:rsidR="00522E4D" w:rsidRPr="009F29AB" w:rsidRDefault="00522E4D" w:rsidP="00E01AF1">
            <w:r w:rsidRPr="00CF0A21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При извършване на анализ на дейността на щаб или военно формирование за определен период (полугодие или година ) и в настоящия момент се включва анализирането на дисциплината.</w:t>
            </w:r>
          </w:p>
        </w:tc>
      </w:tr>
      <w:tr w:rsidR="00522E4D" w:rsidRPr="00FE62B4" w:rsidTr="00522E4D"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lang w:val="en-US"/>
              </w:rPr>
            </w:pPr>
            <w:r w:rsidRPr="00FE62B4">
              <w:rPr>
                <w:lang w:val="en-US"/>
              </w:rPr>
              <w:t>2.</w:t>
            </w:r>
          </w:p>
        </w:tc>
        <w:tc>
          <w:tcPr>
            <w:tcW w:w="3522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Подател pepi830902, постъпило на 01 февруари 2025 г. 09:55:57 ч.</w:t>
            </w:r>
          </w:p>
        </w:tc>
        <w:tc>
          <w:tcPr>
            <w:tcW w:w="4735" w:type="dxa"/>
            <w:tcBorders>
              <w:bottom w:val="single" w:sz="4" w:space="0" w:color="auto"/>
            </w:tcBorders>
            <w:shd w:val="clear" w:color="auto" w:fill="auto"/>
          </w:tcPr>
          <w:p w:rsidR="00522E4D" w:rsidRPr="008D3A2D" w:rsidRDefault="00522E4D" w:rsidP="008D3A2D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Предлага отмяна на ал.2 и 3 от чл.22, Мотиви: Да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се позволи на военнослужещите да носят формено 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</w:p>
        </w:tc>
        <w:tc>
          <w:tcPr>
            <w:tcW w:w="4126" w:type="dxa"/>
            <w:tcBorders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8D3A2D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Носенето на униформено облекло е регламентирано със заповед на министъра на </w:t>
            </w:r>
          </w:p>
        </w:tc>
      </w:tr>
      <w:tr w:rsidR="008D3A2D" w:rsidRPr="00FE62B4" w:rsidTr="00522E4D"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lang w:val="en-US"/>
              </w:rPr>
            </w:pPr>
          </w:p>
        </w:tc>
        <w:tc>
          <w:tcPr>
            <w:tcW w:w="3522" w:type="dxa"/>
            <w:tcBorders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35" w:type="dxa"/>
            <w:tcBorders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8D3A2D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облекло, както им е удобно. За всяко строяване, различно от ежедневните, формата да се уточнява с устна заповед от командира/началника. </w:t>
            </w:r>
          </w:p>
          <w:p w:rsidR="008D3A2D" w:rsidRPr="00FE62B4" w:rsidRDefault="008D3A2D" w:rsidP="008D3A2D">
            <w:pPr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    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В случай, че се запазят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ал.2 и 3 от чл.22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да се променят датите, за смяна на униформеното облекло за различните сезони.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отбраната № ОХ-507 от 22.05.2024 г., където ясно е посочено вида облекло за дадения сезон.</w:t>
            </w:r>
          </w:p>
        </w:tc>
      </w:tr>
      <w:tr w:rsidR="00522E4D" w:rsidRPr="00FE62B4" w:rsidTr="00522E4D"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lang w:val="en-US"/>
              </w:rPr>
            </w:pPr>
            <w:r w:rsidRPr="00FE62B4">
              <w:rPr>
                <w:lang w:val="en-US"/>
              </w:rPr>
              <w:t>3.</w:t>
            </w:r>
          </w:p>
        </w:tc>
        <w:tc>
          <w:tcPr>
            <w:tcW w:w="3522" w:type="dxa"/>
            <w:tcBorders>
              <w:top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Подател </w:t>
            </w:r>
            <w:hyperlink r:id="rId8" w:history="1">
              <w:r w:rsidRPr="00FE62B4">
                <w:rPr>
                  <w:rFonts w:ascii="Times New Roman" w:eastAsia="Times New Roman" w:hAnsi="Times New Roman"/>
                  <w:sz w:val="28"/>
                  <w:szCs w:val="28"/>
                </w:rPr>
                <w:t>alexandrov_ak@yahoo.com</w:t>
              </w:r>
            </w:hyperlink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, постъпило на 06 февруари 2025 г. в 09:43:44 ч.</w:t>
            </w:r>
          </w:p>
        </w:tc>
        <w:tc>
          <w:tcPr>
            <w:tcW w:w="4735" w:type="dxa"/>
            <w:tcBorders>
              <w:top w:val="single" w:sz="4" w:space="0" w:color="auto"/>
            </w:tcBorders>
            <w:shd w:val="clear" w:color="auto" w:fill="auto"/>
          </w:tcPr>
          <w:p w:rsidR="00522E4D" w:rsidRPr="00567836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Предлага се в чл. 8 ал, 4 текста  „личното достойнство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”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да се допълни и придобие вида „личното и професионалното достойнство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”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. Мотиви: Офицери са привличани за извършване на несвойствена физическа дейност като косене на трева, разпъване на палатки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или товаро-разтоварни дейности.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FE62B4">
              <w:rPr>
                <w:rFonts w:ascii="Times New Roman" w:hAnsi="Times New Roman"/>
                <w:bCs/>
                <w:sz w:val="26"/>
                <w:szCs w:val="26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Никъде в настоящия проект на УВС не се посочва, че офицерския състав извършва такива дейности.</w:t>
            </w:r>
          </w:p>
        </w:tc>
      </w:tr>
      <w:tr w:rsidR="00522E4D" w:rsidRPr="00FE62B4" w:rsidTr="00522E4D">
        <w:tc>
          <w:tcPr>
            <w:tcW w:w="566" w:type="dxa"/>
            <w:shd w:val="clear" w:color="auto" w:fill="auto"/>
          </w:tcPr>
          <w:p w:rsidR="00522E4D" w:rsidRPr="00FE62B4" w:rsidRDefault="00522E4D" w:rsidP="00E01AF1">
            <w:pPr>
              <w:rPr>
                <w:lang w:val="en-US"/>
              </w:rPr>
            </w:pPr>
            <w:r w:rsidRPr="00FE62B4">
              <w:rPr>
                <w:lang w:val="en-US"/>
              </w:rPr>
              <w:t>4.</w:t>
            </w:r>
          </w:p>
        </w:tc>
        <w:tc>
          <w:tcPr>
            <w:tcW w:w="3522" w:type="dxa"/>
            <w:shd w:val="clear" w:color="auto" w:fill="auto"/>
          </w:tcPr>
          <w:p w:rsidR="00522E4D" w:rsidRPr="00FE62B4" w:rsidRDefault="00522E4D" w:rsidP="00E01AF1">
            <w:pPr>
              <w:rPr>
                <w:rFonts w:ascii="Times New Roman" w:eastAsia="Times New Roman" w:hAnsi="Times New Roman"/>
                <w:bCs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Подател </w:t>
            </w:r>
            <w:hyperlink r:id="rId9" w:history="1">
              <w:r w:rsidRPr="00FE62B4">
                <w:rPr>
                  <w:rFonts w:ascii="Times New Roman" w:eastAsia="Times New Roman" w:hAnsi="Times New Roman"/>
                  <w:bCs/>
                  <w:sz w:val="28"/>
                  <w:szCs w:val="28"/>
                </w:rPr>
                <w:t>alexandrov_ak@yahoo.com</w:t>
              </w:r>
            </w:hyperlink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, постъпило на 06 февруари 2025 г. в 09:46:05 ч.</w:t>
            </w:r>
          </w:p>
        </w:tc>
        <w:tc>
          <w:tcPr>
            <w:tcW w:w="4735" w:type="dxa"/>
            <w:shd w:val="clear" w:color="auto" w:fill="auto"/>
          </w:tcPr>
          <w:p w:rsidR="00522E4D" w:rsidRPr="00FE62B4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Същият коментар като предходния от същия подател</w:t>
            </w:r>
          </w:p>
        </w:tc>
        <w:tc>
          <w:tcPr>
            <w:tcW w:w="1553" w:type="dxa"/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FE62B4">
              <w:rPr>
                <w:rFonts w:ascii="Times New Roman" w:hAnsi="Times New Roman"/>
                <w:bCs/>
                <w:sz w:val="26"/>
                <w:szCs w:val="26"/>
              </w:rPr>
              <w:t>Не се приема</w:t>
            </w:r>
          </w:p>
        </w:tc>
        <w:tc>
          <w:tcPr>
            <w:tcW w:w="4126" w:type="dxa"/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Мотивите са същите като горните.</w:t>
            </w:r>
          </w:p>
        </w:tc>
      </w:tr>
      <w:tr w:rsidR="00522E4D" w:rsidRPr="00FE62B4" w:rsidTr="00C935CD">
        <w:tc>
          <w:tcPr>
            <w:tcW w:w="566" w:type="dxa"/>
            <w:tcBorders>
              <w:bottom w:val="nil"/>
            </w:tcBorders>
            <w:shd w:val="clear" w:color="auto" w:fill="auto"/>
          </w:tcPr>
          <w:p w:rsidR="00522E4D" w:rsidRPr="00FE62B4" w:rsidRDefault="00522E4D" w:rsidP="00E01AF1">
            <w:r w:rsidRPr="00FE62B4">
              <w:t>5.</w:t>
            </w:r>
          </w:p>
        </w:tc>
        <w:tc>
          <w:tcPr>
            <w:tcW w:w="3522" w:type="dxa"/>
            <w:tcBorders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Иво_69, постъпило на 07 февруари 2025 г. 10:39:35 ч.</w:t>
            </w:r>
          </w:p>
        </w:tc>
        <w:tc>
          <w:tcPr>
            <w:tcW w:w="4735" w:type="dxa"/>
            <w:tcBorders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свързани с Глава V, като са повече от един и са както следва:</w:t>
            </w:r>
          </w:p>
        </w:tc>
        <w:tc>
          <w:tcPr>
            <w:tcW w:w="1553" w:type="dxa"/>
            <w:tcBorders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4126" w:type="dxa"/>
            <w:tcBorders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F29AB" w:rsidRPr="00FE62B4" w:rsidTr="00C935C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29AB" w:rsidRPr="00FE62B4" w:rsidRDefault="009F29AB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29AB" w:rsidRPr="00FE62B4" w:rsidRDefault="009F29AB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29AB" w:rsidRPr="00FE62B4" w:rsidRDefault="009F29AB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1. Предлага се на назначени и цивилни служители на длъжности в международни организации и инициативи, да им се регламентират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задълженията в УВС.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29AB" w:rsidRPr="00FE62B4" w:rsidRDefault="009F29AB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F29AB" w:rsidRPr="00FE62B4" w:rsidRDefault="009F29AB" w:rsidP="00BA5087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83A43">
              <w:rPr>
                <w:rFonts w:ascii="Times New Roman" w:eastAsia="Times New Roman" w:hAnsi="Times New Roman"/>
                <w:sz w:val="28"/>
                <w:szCs w:val="28"/>
              </w:rPr>
              <w:t xml:space="preserve">Предметът на регулиране на този УВС се отнася САМО за военнослужещи и войсковия живот и не засяга цивилните </w:t>
            </w:r>
            <w:r w:rsidRPr="00A83A43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служители.</w:t>
            </w:r>
          </w:p>
        </w:tc>
      </w:tr>
      <w:tr w:rsidR="00522E4D" w:rsidRPr="00FE62B4" w:rsidTr="00C935CD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/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в глава V, в чл. 259 освен  регламентираните задължения на старшия национален представител, да има текстове по отношение неговите права, както и освен задължения да се включи и текст с правомощия.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 предложението липсват конкретни предложения за правомощия.</w:t>
            </w:r>
          </w:p>
        </w:tc>
      </w:tr>
      <w:tr w:rsidR="00522E4D" w:rsidRPr="00FE62B4" w:rsidTr="00A73479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3. Предлага се навсякъде в Глава V текста: „международна организация или международна инициатива“ да се замени с: „щаб/структура на международната организация/инициатива“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spacing w:after="20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 националното законодателство е възприета и се използва терминологията „международна организация или международна инициатива“.</w:t>
            </w:r>
          </w:p>
        </w:tc>
      </w:tr>
      <w:tr w:rsidR="00522E4D" w:rsidRPr="00FE62B4" w:rsidTr="00A73479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r w:rsidRPr="00FE62B4">
              <w:t>6.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Иво_69, постъпило на 07 февруари 2025 г. 10:50:03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outlineLvl w:val="3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свързани с Глава V, като са повече от един и са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22E4D" w:rsidRPr="00FE62B4" w:rsidTr="00A73479">
        <w:trPr>
          <w:trHeight w:val="3240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1. Предлага се текстът в чл. 255 да се промени и придобие следния вид, се използват термините „международни организации и инициативи“, като в този случай се предполага само един старши национален представител за дадена организация/инициатива, което е нелогично, тъй като се разбира като международна организация само НАТО и ЕС. 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 националното законодателство се използва терминологията: „международна организация или международна инициатива“.</w:t>
            </w:r>
          </w:p>
        </w:tc>
      </w:tr>
      <w:tr w:rsidR="00522E4D" w:rsidRPr="00FE62B4" w:rsidTr="00A73479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522E4D" w:rsidRPr="00FE62B4" w:rsidRDefault="00522E4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ind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Предложено е текста да се промени и придобие следния вид: „В съответния щаб/структура на международната организация/инициатива“. </w:t>
            </w:r>
          </w:p>
          <w:p w:rsidR="00522E4D" w:rsidRPr="00FE62B4" w:rsidRDefault="00522E4D" w:rsidP="00E01AF1">
            <w:pPr>
              <w:ind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Да се включи и текста: “В случаите когато в дадена структура/щаб където има назначен на длъжност само един български военнослужещ, същият е и старши национален представител”.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522E4D" w:rsidRPr="00FE62B4" w:rsidRDefault="00522E4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F29AB" w:rsidRPr="00FE62B4" w:rsidTr="008D3A2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9F29AB" w:rsidRPr="00FE62B4" w:rsidRDefault="009F29AB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9F29AB" w:rsidRPr="00FE62B4" w:rsidRDefault="009F29AB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9F29AB" w:rsidRPr="00FE62B4" w:rsidRDefault="009F29AB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в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чл.256, да се включи текст по отношение на цивилните служители в структури и щабове от международни организации и инициативи и тяхната подчиненост на старшия национален представител.</w:t>
            </w:r>
          </w:p>
          <w:p w:rsidR="009F29AB" w:rsidRPr="00FE62B4" w:rsidRDefault="009F29AB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В някои структури и организации има цивилни служители.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9F29AB" w:rsidRPr="00FE62B4" w:rsidRDefault="009F29AB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9F29AB" w:rsidRPr="00FE62B4" w:rsidRDefault="009F29AB" w:rsidP="00BA5087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A83A43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Предметът на регулиране на този УВС се отнася САМО за военнослужещи и войсковия живот и не засяга цивилните служители.</w:t>
            </w: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Длъжностната характеристика регламентира и подчинеността.</w:t>
            </w:r>
          </w:p>
        </w:tc>
      </w:tr>
      <w:tr w:rsidR="008D3A2D" w:rsidRPr="00FE62B4" w:rsidTr="008D3A2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4E7AF2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3. Предлага се текстът на чл. 258 да се прецизира.</w:t>
            </w:r>
          </w:p>
          <w:p w:rsidR="008D3A2D" w:rsidRPr="00FE62B4" w:rsidRDefault="008D3A2D" w:rsidP="004E7AF2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Старшия национален представител е лице за контакт не само със структурите по управление на човешките ресурси в съответната международна организация. С него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комуникират и командната група на структурата. 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4E7AF2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4E7AF2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Не става ясно в каква посока да бъде прецизиран текста. </w:t>
            </w:r>
          </w:p>
        </w:tc>
      </w:tr>
      <w:tr w:rsidR="008D3A2D" w:rsidRPr="00FE62B4" w:rsidTr="00A73479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r w:rsidRPr="00FE62B4">
              <w:lastRenderedPageBreak/>
              <w:t>7.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Иво_69, постъпило на 07 февруари 2025 г. 10:51:02 ч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повече от един и са както следва:</w:t>
            </w:r>
          </w:p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A73479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1. Предлага се точка 5 от чл. 259 да отпадне. 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Процесът на приемане/сдаване на длъжност в международна структура не изисква каквато и да е била намеса на съответния старши национален представител, тъй като това е непосредствена отговорност и задължение на непосредствения началник, съгласно щатното разписание на структурата.  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Процедурата по приемане/сдаване на длъжността в международна структура се извърша съгласно организацията създадена от старши национален представител.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в чл.259, т.6 текстът „и координира“ да отпадне.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Изготвянето на атестационните формуляри се организира от старшия национален представител но не изисква координация с други структури.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6B0EF0">
        <w:trPr>
          <w:trHeight w:val="960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3. Предлага се в чл. 259, т.7 да отпадне. Мотиви: </w:t>
            </w:r>
          </w:p>
          <w:p w:rsidR="008D3A2D" w:rsidRPr="00FE62B4" w:rsidRDefault="008D3A2D" w:rsidP="008D3A2D">
            <w:pPr>
              <w:ind w:left="307" w:right="-4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военнослужещите 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длъжности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Старшият национален представител съгласува и представя за утвърждаване</w:t>
            </w:r>
          </w:p>
        </w:tc>
      </w:tr>
      <w:tr w:rsidR="008D3A2D" w:rsidRPr="00FE62B4" w:rsidTr="006B0EF0">
        <w:trPr>
          <w:trHeight w:val="960"/>
        </w:trPr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8D3A2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в международни структури подават рапорт за разрешаване ползването на отпуск до директора на дирекция „УЧРО“, който се съгласува със старшия национален представител в съответната структура. </w:t>
            </w:r>
          </w:p>
          <w:p w:rsidR="008D3A2D" w:rsidRPr="00FE62B4" w:rsidRDefault="008D3A2D" w:rsidP="00071542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въпросът е регулиран с министерска заповед в която са посочени задълженията на старшия национален представител свързани с планирането, ползването и отчитането на годишния отпуск. 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071542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071542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графика за ползването на годишния отпуск</w:t>
            </w:r>
          </w:p>
        </w:tc>
      </w:tr>
      <w:tr w:rsidR="008D3A2D" w:rsidRPr="00FE62B4" w:rsidTr="006B0EF0">
        <w:trPr>
          <w:trHeight w:val="4845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4. Предлага се точка 8 от чл. 259 да отпадне. защото вече. </w:t>
            </w:r>
          </w:p>
          <w:p w:rsidR="008D3A2D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Има създаден регламент по въпроса. Контролът на участието се извършва с отчетна докладна записка, така както е регламентирано в заповедта разрешаваща участието, а самото участие в посочените мероприятия става след изготвяне на докладна записка до постоянния секретар на отбраната, която се съгласува със старшия национален представител. Участието се разрешава след като бъде издадена съответна национална заповед. </w:t>
            </w:r>
          </w:p>
          <w:p w:rsidR="008D3A2D" w:rsidRPr="00A73479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Не се приема. 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Старшият национален представител трябва да следи и да осъществява контрол върху участието на български военнослужещ в посочените мероприятия.</w:t>
            </w:r>
          </w:p>
        </w:tc>
      </w:tr>
      <w:tr w:rsidR="008D3A2D" w:rsidRPr="00FE62B4" w:rsidTr="006B0EF0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5. Предлага се точка 9 от чл. 259 да отпадне.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Въпросът е регламентиран в министерска заповед 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 излишно да бъде част от УВС. 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Старшият национален представител трябва да има съответната информация за </w:t>
            </w:r>
            <w:r w:rsidRPr="00FE62B4">
              <w:rPr>
                <w:rFonts w:ascii="Times New Roman" w:hAnsi="Times New Roman"/>
                <w:sz w:val="28"/>
                <w:szCs w:val="28"/>
              </w:rPr>
              <w:t>мероприятията за следващата година, в които ще участват български военнослужещи, като има готовност същата да предостави при поискване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8D3A2D" w:rsidRPr="00FE62B4" w:rsidTr="00522E4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6. Предлага се точка 10 от чл. 259 да отпадне. 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Текстът в този му вид предполага неизпълнимо задължение за старшия национален представител. 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A73479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7. Предлага се да се прецизира текста на  чл.259, т.11 и дефиниране на понятието „български делегации“. 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водеща роля при организиране на мероприятия при посещения има  протокола на съответната международна структура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широк обхват на използвания в точката терминология „осигуряване на дейностите“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възникване на необходимост от финансови средства за организиране и осигуряван на дейностите, които старшия национален представител не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разполага.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 УВС не е необходимо да се въвежда термина „българска делегация“, което не отменя задължението на старши националния представител да организира и/или координира провеждането на официални мероприятия при посещение на български делегации.</w:t>
            </w:r>
          </w:p>
        </w:tc>
      </w:tr>
      <w:tr w:rsidR="008D3A2D" w:rsidRPr="00FE62B4" w:rsidTr="00A73479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9B633B" w:rsidP="00E01AF1">
            <w:r>
              <w:rPr>
                <w:lang w:val="en-US"/>
              </w:rPr>
              <w:lastRenderedPageBreak/>
              <w:t>8</w:t>
            </w:r>
            <w:r w:rsidR="008D3A2D" w:rsidRPr="00FE62B4">
              <w:t>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Иво_69, постъпило на 07 февруари 2025 г. 10:52:01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Постъпилите коментари са два,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9B633B">
        <w:trPr>
          <w:trHeight w:val="708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1. Предлага се чл.260, т. 6 – да придобие следния вид:</w:t>
            </w:r>
          </w:p>
          <w:p w:rsidR="008D3A2D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„да напуска, в работно време приемащата държава и/или местослуженето, само при наличие на национална заповед за командировка или заповед за отпуск (национална или документ, съгласно процедурите на съответната международна структура/щаб) или цялата точка да отпадне и да бъде част от заповед на министъра на отбраната, като също се има предвид предложения текст за промяна на точката.</w:t>
            </w:r>
          </w:p>
          <w:p w:rsidR="008D3A2D" w:rsidRPr="00A73479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Мотиви: 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в определени случи се налага военнослужещи да напускат местослуженето в работни дни при изпълнение на национални и/или служебни задължения. 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 извън работно време не би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A73479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Военнослужещият е командирован за изпълнение на служебните си задължения в конкретна структура и конкретно населено място. Изпълнението на задачи извън структурата или населеното място, изисква издаването на заповед за командировка. </w:t>
            </w:r>
          </w:p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Текстът е достатъчно точен </w:t>
            </w:r>
          </w:p>
        </w:tc>
      </w:tr>
      <w:tr w:rsidR="008D3A2D" w:rsidRPr="00FE62B4" w:rsidTr="009B633B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следвало да има ограничения,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както такива няма и за военнослужещите изпълняващи службата си на територията на страната. </w:t>
            </w:r>
          </w:p>
          <w:p w:rsidR="008D3A2D" w:rsidRPr="00FE62B4" w:rsidRDefault="008D3A2D" w:rsidP="00522E4D">
            <w:pPr>
              <w:numPr>
                <w:ilvl w:val="0"/>
                <w:numId w:val="1"/>
              </w:numPr>
              <w:ind w:left="0" w:firstLine="423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 различните структури/щабове в различните държави имат различни почивни дни.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9B633B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да се уеднакви терминологията в чл.259, т.7 и т.8, където са използвани термините  „българско законодателство“ и национално законодателство“.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Навсякъде ще се изпише „българско законодателство“.</w:t>
            </w:r>
          </w:p>
        </w:tc>
      </w:tr>
      <w:tr w:rsidR="008D3A2D" w:rsidRPr="00FE62B4" w:rsidTr="00A73479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r w:rsidRPr="00FE62B4">
              <w:t>9.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valat, постъпило на 09 февруари 2025 г. 09:30:08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повече от един и са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A73479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 Предлага се в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чл. 162, ал. 1, т. 9 текстът „като обявява резултатите в заповед“ да се заличи.</w:t>
            </w:r>
          </w:p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Тези резултати се вписват в</w:t>
            </w:r>
            <w:r w:rsidRPr="00FE62B4">
              <w:rPr>
                <w:rFonts w:ascii="Times New Roman" w:eastAsia="Times New Roman" w:hAnsi="Times New Roman"/>
                <w:iCs/>
                <w:sz w:val="28"/>
                <w:szCs w:val="28"/>
              </w:rPr>
              <w:t xml:space="preserve"> „Книга за извършените проверки“. В този случай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резултатите от проверката ще се обявяват и в заповед, като се получава излишно дублиране на една и съща дейност.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Приема се </w:t>
            </w:r>
          </w:p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outlineLvl w:val="3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8D3A2D">
        <w:trPr>
          <w:trHeight w:val="960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в чл. 288, ал. 1 текстът „и се явяват при командира (началника) на военното формирование“ да се заличи.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Командира трябва постоянно да знае състоянието на подчиненото му военно формирование.</w:t>
            </w:r>
          </w:p>
        </w:tc>
      </w:tr>
      <w:tr w:rsidR="008D3A2D" w:rsidRPr="00FE62B4" w:rsidTr="008D3A2D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67836">
              <w:rPr>
                <w:rFonts w:ascii="Times New Roman" w:eastAsia="Times New Roman" w:hAnsi="Times New Roman"/>
                <w:iCs/>
                <w:sz w:val="28"/>
                <w:szCs w:val="28"/>
              </w:rPr>
              <w:t>Мотиви: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 Съгласно чл. 166, т. 8 – Началникът на щаба на военното формирование, освен общите задължения на командирите (началниците), е длъжен:</w:t>
            </w:r>
          </w:p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„да инструктира оперативния дежурен (дежурния по военно формирование) преди застъпването му в дежурство и </w:t>
            </w:r>
            <w:r w:rsidRPr="00FE62B4">
              <w:rPr>
                <w:rFonts w:ascii="Times New Roman" w:eastAsia="Times New Roman" w:hAnsi="Times New Roman"/>
                <w:iCs/>
                <w:sz w:val="28"/>
                <w:szCs w:val="28"/>
              </w:rPr>
              <w:t>разрешава неговата смяна“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 тази връзка е целесъобразно смяната на дежурните да се извършва пред него, с което се повишава неговата ситуационна осведоменост .</w:t>
            </w:r>
          </w:p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8D3A2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3. Предлага се коригиране на номерацията на членовете от Устава след 335 член поради допусната техническа грешка.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3F2192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r w:rsidRPr="00FE62B4">
              <w:t>10.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e_kirova , постъпило на 11 февруари 2025 г. 10:36:46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Постъпилите коментари са два,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3F2192">
        <w:trPr>
          <w:trHeight w:val="2895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1. Предлага се в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Приложение 4 към            чл. 18, ал. 10., точка  8.2 да се заличи.</w:t>
            </w:r>
          </w:p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</w:t>
            </w:r>
          </w:p>
          <w:p w:rsidR="008D3A2D" w:rsidRPr="00FE62B4" w:rsidRDefault="008D3A2D" w:rsidP="00E01AF1">
            <w:pPr>
              <w:shd w:val="clear" w:color="auto" w:fill="FFFFFF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Противоречи на чл. 14, ал. 1 от Наредба № Н - 15/27.04.20210 г. за условията, размерите и реда за изплащане на допълнителни възнаграждения за специфични условия при изпълнение на военната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служба.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Приема се</w:t>
            </w:r>
            <w:r w:rsidRPr="00FE62B4">
              <w:rPr>
                <w:rFonts w:ascii="Times New Roman" w:hAnsi="Times New Roman"/>
                <w:bCs/>
                <w:sz w:val="28"/>
                <w:szCs w:val="28"/>
                <w:lang w:val="en-US" w:eastAsia="en-US"/>
              </w:rPr>
              <w:t xml:space="preserve"> </w:t>
            </w:r>
          </w:p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3F2192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/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2.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Предлага се в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приложение 4 към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чл. 18, ал. 10, текстът в т. 40 да се замени със следния текст: "Заповед, относно обявяване на военнослужещи, пътуващи от отдалечени населени места". 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Приема се</w:t>
            </w:r>
            <w:r w:rsidRPr="00FE62B4">
              <w:rPr>
                <w:rFonts w:ascii="Times New Roman" w:hAnsi="Times New Roman"/>
                <w:bCs/>
                <w:sz w:val="28"/>
                <w:szCs w:val="28"/>
                <w:lang w:val="en-US" w:eastAsia="en-US"/>
              </w:rPr>
              <w:t xml:space="preserve"> </w:t>
            </w:r>
          </w:p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522E4D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r w:rsidRPr="00FE62B4">
              <w:lastRenderedPageBreak/>
              <w:t>11.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е И.Кировски, постъпило на 13 февруари 2025 г. 09:45:30 ч.</w:t>
            </w:r>
          </w:p>
        </w:tc>
        <w:tc>
          <w:tcPr>
            <w:tcW w:w="4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Предлага се в приложение 6 към чл. 27, ал. 1, да отпаднат снимките.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Излишно илюстриране на дискриминационният текст.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Текста в чл.27, ал.1 не е дискриминационен, а пояснява изискванията към външния вид на военнослужещите. </w:t>
            </w:r>
          </w:p>
        </w:tc>
      </w:tr>
      <w:tr w:rsidR="008D3A2D" w:rsidRPr="00FE62B4" w:rsidTr="00522E4D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r w:rsidRPr="00FE62B4">
              <w:t>12.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е alexandrov_ak@yahoo.com, постъпило 14 февруари 2025 г. 12:39:30 ч</w:t>
            </w:r>
          </w:p>
        </w:tc>
        <w:tc>
          <w:tcPr>
            <w:tcW w:w="4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Предлага се в чл.122. (1), където се посочва, че военнослужещите са длъжни в отношенията помежду си да бъдат вежливи, сдържани и да се обръщат един към друг на 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„Вие”.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Мотиви: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да се допише нова ал. 5 - "Ако началник(старши) се обърне към подчинен(младши) на "ти", той задължително отговаря на "ти".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CA7F18" w:rsidRDefault="008D3A2D" w:rsidP="009F29A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  <w:r w:rsidRPr="00CA7F18">
              <w:rPr>
                <w:rFonts w:ascii="Times New Roman" w:hAnsi="Times New Roman"/>
                <w:bCs/>
                <w:sz w:val="28"/>
                <w:szCs w:val="28"/>
              </w:rPr>
              <w:t>В етичния кодекс, утвърден с МЗ № ОХ-</w:t>
            </w:r>
            <w:r w:rsidRPr="00CA7F18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858/27.09.2021 </w:t>
            </w:r>
            <w:r w:rsidRPr="00CA7F18">
              <w:rPr>
                <w:rFonts w:ascii="Times New Roman" w:hAnsi="Times New Roman"/>
                <w:bCs/>
                <w:sz w:val="28"/>
                <w:szCs w:val="28"/>
              </w:rPr>
              <w:t xml:space="preserve">г., се съдържа подробна регламентация относно поведението на всеки 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военнослужещ.</w:t>
            </w:r>
          </w:p>
        </w:tc>
      </w:tr>
      <w:tr w:rsidR="008D3A2D" w:rsidRPr="00FE62B4" w:rsidTr="00522E4D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r w:rsidRPr="00FE62B4">
              <w:t>13.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е И.Кировски, постъпило на 14 февруари 2025 г. 15:19:55 ч.</w:t>
            </w:r>
          </w:p>
        </w:tc>
        <w:tc>
          <w:tcPr>
            <w:tcW w:w="4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Предлага се отмяна на чл.27. (1) и (2) или да се прецизира, като се прави следното предложение: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„Примерен текст: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Чл. 27. Военнослужещите, когато са с униформено облекло, са длъжни да спазват приличен външен вид, определен със заповедта на Министъра на отбраната за определяне на носенето на униформа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и отличителни знаци, от военнослужещите.</w:t>
            </w:r>
          </w:p>
          <w:p w:rsidR="008D3A2D" w:rsidRPr="002D4036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  <w:lang w:val="en-US"/>
              </w:rPr>
            </w:pPr>
            <w:r w:rsidRPr="00FE62B4">
              <w:rPr>
                <w:rFonts w:ascii="Times New Roman" w:eastAsia="Times New Roman" w:hAnsi="Times New Roman"/>
                <w:i/>
                <w:iCs/>
                <w:color w:val="333333"/>
                <w:sz w:val="28"/>
                <w:szCs w:val="28"/>
              </w:rPr>
              <w:t>„Чл. 174. (1) (Изм. - ДВ, бр. 16 от 2010 г., в сила от 26.02.2010 г.) Военнослужещите носят униформа и отличителни знаци, определени със заповед на министъра на отбраната. от ЗОВС на БА.“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Мотиви: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Така въведените „ограничения“, създават неравенство между половете.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Какъв е мотивът, мъжете да са със къси коси и детайли на „прическа“, а за жените липсват детайли на прическа само определяне на дължината на косата, ако на едните ще се дава право на носят дълга коса, справедливо е и другите да имат същото право. Защото възниква, логичният въпрос, какво е тактическата, оперативна или стратегическа причина за наложената забрана?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Бръсненето е регламентирано само за мъжете?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Относно „татуировките“, не оборим факт е че с тутси влизат/излизат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във/от висшите военни училища, също така се приемат, войници с татуировки, за справка официалните страници в Интернет на МО, СВ, ВВС, ВМС и СПМО на БА (По примера с така известната заповед на употребата на алкохол (забраната за употреба) е по-удачно да се регламентира със заповед на министъра).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Пример за коректен текст е Чл. 27. (2) там не се прави дискриминационно делене, там се говори за „военнослужещите“ не се разделят по пол.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Военнослужещите независимо от пола си, са военнослужещи и има значение, дали си изпълняват служебните си задължение, съгласно установените норми!“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6476A" w:rsidRDefault="008D3A2D" w:rsidP="0000144C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6476A">
              <w:rPr>
                <w:rFonts w:ascii="Times New Roman" w:hAnsi="Times New Roman"/>
                <w:bCs/>
                <w:sz w:val="28"/>
                <w:szCs w:val="28"/>
              </w:rPr>
              <w:t>В заповед на министъра на отбраната № ОХ – 507/22.05.2024 г., са разписани видовете униформено облекло за видовете въоръжени сили, зимно</w:t>
            </w:r>
            <w:r w:rsidRPr="00F6476A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 w:rsidRPr="00F6476A">
              <w:rPr>
                <w:rFonts w:ascii="Times New Roman" w:hAnsi="Times New Roman"/>
                <w:bCs/>
                <w:sz w:val="28"/>
                <w:szCs w:val="28"/>
              </w:rPr>
              <w:t xml:space="preserve">и лятно. В допълнение на това, може да се посочи, в хода на проведените заседания на работната група, разработваща проекта на УВС многократно </w:t>
            </w:r>
            <w:r w:rsidRPr="00F6476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бяха разглеждани постъпили предложения, свързани с външния вид, както като цяло за всички военнослужещи, така и по-специално за жените –военнослужещи. В проведените дискусии членовете на работната група единодушно застанаха зад посочените  текстове в проекта на УВС, касаещи външния вид на военнослужещите.  </w:t>
            </w:r>
          </w:p>
          <w:p w:rsidR="008D3A2D" w:rsidRPr="009F29AB" w:rsidRDefault="008D3A2D" w:rsidP="0000144C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val="en-US"/>
              </w:rPr>
            </w:pPr>
          </w:p>
        </w:tc>
      </w:tr>
      <w:tr w:rsidR="008D3A2D" w:rsidRPr="00FE62B4" w:rsidTr="003F2192"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14.</w:t>
            </w:r>
          </w:p>
        </w:tc>
        <w:tc>
          <w:tcPr>
            <w:tcW w:w="35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Подател е И.Кировски, постъпило на 14 февруари 2025 г. 15:24:46 ч.</w:t>
            </w:r>
          </w:p>
        </w:tc>
        <w:tc>
          <w:tcPr>
            <w:tcW w:w="4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Предлага се прецизиране на термина използван в Чл. 121. (1) т.2 "служебна информация" или дефиниране понятието.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</w:p>
        </w:tc>
        <w:tc>
          <w:tcPr>
            <w:tcW w:w="4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D3A2D" w:rsidRDefault="008D3A2D" w:rsidP="00315239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Не е необходимо дефиниране на понятието, тъй като във българския език (съгласно Тълковния речник), думата служебен, служебна, служебно, мн.ч. служебни, като прилагателно име, има следното значение:</w:t>
            </w:r>
          </w:p>
          <w:p w:rsidR="008D3A2D" w:rsidRDefault="008D3A2D" w:rsidP="00315239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1. който е свързан със служба.</w:t>
            </w:r>
          </w:p>
          <w:p w:rsidR="008D3A2D" w:rsidRPr="00145F5B" w:rsidRDefault="008D3A2D" w:rsidP="00315239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2. който е официален, делови, а не личен.</w:t>
            </w:r>
          </w:p>
        </w:tc>
      </w:tr>
      <w:tr w:rsidR="008D3A2D" w:rsidRPr="00FE62B4" w:rsidTr="003F2192">
        <w:trPr>
          <w:trHeight w:val="645"/>
        </w:trPr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>15.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Подател е </w:t>
            </w:r>
            <w:r w:rsidRPr="00FE62B4">
              <w:rPr>
                <w:rFonts w:ascii="Times New Roman" w:eastAsia="Times New Roman" w:hAnsi="Times New Roman"/>
                <w:color w:val="1F4772"/>
                <w:sz w:val="28"/>
                <w:szCs w:val="28"/>
              </w:rPr>
              <w:t>Sharp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, постъпило на </w:t>
            </w:r>
            <w:r w:rsidRPr="00FE62B4"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  <w:t xml:space="preserve">14 февруари 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повече от един и са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9F29AB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3F2192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  <w:t>2025 г. 22:24:37 ч.</w:t>
            </w: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4730C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1.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Предлага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3F2192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се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в приложение 2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 от проекта и по конкретно в т. 3 и т. 4 от забележките да отпадне думата „домашен“.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4730C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4730C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Думата ще бъде заменен с „отпуск“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A05EB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2. Предлага се в приложение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№5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: да бъде сменена снимката на пропуска.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A05EB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A05EB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Снимката на пропуска ще бъде актуализирана.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5D72B8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3. Предлага се в приложение №6, да се сменят снимките и да се актуализира текста към тях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.</w:t>
            </w:r>
          </w:p>
          <w:p w:rsidR="008D3A2D" w:rsidRPr="00FE62B4" w:rsidRDefault="008D3A2D" w:rsidP="005D72B8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Мотиви:</w:t>
            </w:r>
          </w:p>
          <w:p w:rsidR="008D3A2D" w:rsidRPr="00FE62B4" w:rsidRDefault="008D3A2D" w:rsidP="005D72B8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3.1. Снимките на военнослужещия мъж. В чл. 23. от проекта се казва, че на военнослужещите, когато са с униформено облекло, се забранява да смесват или комбинират униформените облекла. На снимката е показан сержант с камуфлажна униформа със зелена разпетновка (СВ) и сиви пагони и именна табелка от бившата униформа на ВВС, която вече не се използва.</w:t>
            </w:r>
          </w:p>
          <w:p w:rsidR="008D3A2D" w:rsidRPr="00FE62B4" w:rsidRDefault="008D3A2D" w:rsidP="005D72B8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3.2. Над втория ред снимки на военнослужещата жена е изписано с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големи букви „жените военнослужещи носят прилични прически, позволяващи косите да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5D72B8">
            <w:pPr>
              <w:tabs>
                <w:tab w:val="left" w:pos="1134"/>
              </w:tabs>
              <w:ind w:right="-108" w:hanging="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Приема се.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5D72B8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Снимките ще бъдат актуализирани. Текста под снимките ще бъде актуализиран.</w:t>
            </w:r>
          </w:p>
        </w:tc>
      </w:tr>
      <w:tr w:rsidR="008D3A2D" w:rsidRPr="00FE62B4" w:rsidTr="006B0EF0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бъдат прибрани 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на кок под шапката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 извън баретата, пилотката“. Буди недоумение примера с последната снимка на която военнослужещата е с огромен кок 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извън шапката.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 w:hanging="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C935C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3.3. Предлага се в приложение №9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: Примерите на етикетите са недобре направени, не отговарят на размерите и инициалите на военнослужещите са написани слято (както и на много други места в проекта).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B18A2" w:rsidRDefault="008D3A2D" w:rsidP="0076630C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B18A2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3358D9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Размерите на етикетите са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разписани в чл. 47, ал 5 от настоящия проект на УВС,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 инициалите на военнослужещите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са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 разделени с интервал.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4. Предлага се в приложение №10,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към чл. 47, ал. 1, в описа на стаята за съхраняване на оръжието да се вписват количеството и номерата на пирамидите. В дадения образец на опис липсва "№" и текста изглежда незавършен. Същият следва да се промени, например: “ОПИС НА ОРЪЖИЕТО В ПИРАМИДАТА № …. НА ……..”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Текста в чл. 47, ал. 1, ще бъде синхронизиран с приложение №10</w:t>
            </w:r>
          </w:p>
        </w:tc>
      </w:tr>
      <w:tr w:rsidR="008D3A2D" w:rsidRPr="00FE62B4" w:rsidTr="006B0EF0">
        <w:trPr>
          <w:trHeight w:val="1290"/>
        </w:trPr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5. Предлага се в приложение №19, да се прецизира текста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.</w:t>
            </w:r>
          </w:p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Мотиви: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5.1. В легендата към графика се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 приложение №19, терминът „почивка“, ще бъде заменен  с „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компенсация с намалено служебно време“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използва некоректно терминът „почивка“. Съгласно наредба Н-18/19.12.2012 г. на МО от 16.10.2018 г. думата „почивка“ беше заменена с компенсация с намалено служебно време.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5.2. Странен е примерът с дежурството на 4-ти (четвъртък), от който се почива на 5-ти и 6-ти (СЪБОТА!).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4-ти (четвъртък), от който се почива на 5-ти и 8-ми (Понеделник)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5.3. съгласно чл. 17. от наредба Н-18/19.12.2012 г. на МО „При носене на 24-часови дежурства служебното време се зачита в размер на 12 часа за всеки от дните, през които се носи дежурството, независимо от разпределението му по часове в тези дни“. Във всички примери в графика денят след дежурството е даден като „почивка“. След като за същия ден по наредбата се зачитат отработени 12 часа т.е. максимума, как точно „почива“ военнослужещият или пък му се осигурява компенсация с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lastRenderedPageBreak/>
              <w:t>намалено служебно време (максимумът на което е 8 часа).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Почивката от носене на дежурство е подробно регламентирана в наредба Н-18/19.12.2012г.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, а кога и колко време военнослужещия почива се записва в ежедневната заповед на командира на военното формирование.</w:t>
            </w:r>
          </w:p>
        </w:tc>
      </w:tr>
      <w:tr w:rsidR="008D3A2D" w:rsidRPr="00FE62B4" w:rsidTr="006B0EF0">
        <w:trPr>
          <w:trHeight w:val="63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5.4. Примерният график за наряда е тотално непригоден за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Графикът е примерен, което означава, че позволява</w:t>
            </w:r>
          </w:p>
        </w:tc>
      </w:tr>
      <w:tr w:rsidR="008D3A2D" w:rsidRPr="00FE62B4" w:rsidTr="003F2192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военнослужещите, които носят дежурства и са в режим на сумирано изчисляване на служебното време съгл. чл.34 от наредба Н-18/19.12.2012 г.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8C606F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д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етайлизиране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съгласно условията на изпълнението на службата/носенето на дежурства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за различните военни формирования от ВС.</w:t>
            </w:r>
          </w:p>
        </w:tc>
      </w:tr>
      <w:tr w:rsidR="008D3A2D" w:rsidRPr="00FE62B4" w:rsidTr="003F2192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5.5. Буди недоумение какво правят отпуските в график за дежурство? И пак е странен примерът с „к-н Иванов“, който излиза в отпуск от 7-ми (неделя), след като отпуските са в работни дни.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се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1F32F4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В график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 xml:space="preserve"> за дежурств</w:t>
            </w:r>
            <w: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а, ще бъде премахната думата „отпуск“</w:t>
            </w:r>
          </w:p>
        </w:tc>
      </w:tr>
      <w:tr w:rsidR="008D3A2D" w:rsidRPr="00FE62B4" w:rsidTr="00522E4D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16.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Подател е </w:t>
            </w:r>
            <w:r w:rsidRPr="00FE62B4">
              <w:rPr>
                <w:rFonts w:ascii="Times New Roman" w:eastAsia="Times New Roman" w:hAnsi="Times New Roman"/>
                <w:color w:val="1F4772"/>
                <w:sz w:val="28"/>
                <w:szCs w:val="28"/>
              </w:rPr>
              <w:t>Sharp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, постъпило на </w:t>
            </w:r>
            <w:r w:rsidRPr="00FE62B4"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  <w:t>14 февруари 2025 г. 23:50:56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повече от един и са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C935C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1. Предлага се в чл.14 от проекта в примера да се изпише „50-та механизира бригада“ вместо „50 механизира бригада“.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C935C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в чл. 18 ал.1 т. 2: да се впише „контролно-пропускателни пунктове“ вместо „контролно-пропускателни пункт“ с мотива, че много военни формирования имат по няколко КПП.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6B0EF0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3.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Предлага се промяна на чл. 27.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Мотиви: ал.1, т.1</w:t>
            </w:r>
            <w:r w:rsidRPr="00FE62B4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 xml:space="preserve">,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като се изтъква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написана точката е откровено дискриминационна (по признак пол) по отношение на прическите на военнослужещите мъже спрямо т.2 за военнослужещите жени. 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Също така се посочва, носенето на бради от военнослужещите, като се изтъква, че това е позволено във всички европейски държави членки на НАТО (в това число и всички източноевропейски държави) с изключение отново на Българската армия.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В чл.27, ал1 няма текст с  дискриминационен характер.</w:t>
            </w:r>
          </w:p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Предложение за разрешаването да се носят бради от българските военнослужещи беше обсъдено още в хода на разработване на проекта на Устава и отхвърлено от членовете на работната група с мотивите за влизане в противоречие с етично-професионалните норми и наложените традициите и представи на българското общество за външния вид на българския военнослужещ. Също така не коректен е и мотив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ът</w:t>
            </w: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, че във всички армии на НАТО брадите са разрешени – напр. в армиите на САЩ и Турция същите не са позволени.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4.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Предлага се да се промени текста в чл. 53, относно авиационните бази.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Мотиви: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В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чл. 53. ал. 1 т. 3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е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регламентирано, че във ВВС само на авиационните бази се полагат бойно знаме. Като се посочва, че във ВВС има и други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lastRenderedPageBreak/>
              <w:t>видове бази и те имат право на бойно знаме.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D3A2D" w:rsidRPr="00FE62B4" w:rsidTr="006B0EF0">
        <w:trPr>
          <w:trHeight w:val="66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9F29AB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5. Предлага се да отпаднат сутрешния преглед и вечерната проверка.</w:t>
            </w:r>
          </w:p>
          <w:p w:rsidR="008D3A2D" w:rsidRPr="00FE62B4" w:rsidRDefault="008D3A2D" w:rsidP="009F29AB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Мотиви:</w:t>
            </w:r>
          </w:p>
          <w:p w:rsidR="008D3A2D" w:rsidRPr="00FE62B4" w:rsidRDefault="008D3A2D" w:rsidP="009F29AB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Да отпаднат, чл.74, относно провеждане на „Сутрешен преглед“ и чл. 75, чл.76 и чл.77, касаещи провеждането на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„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Вечерна проверка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“. Като се посочва че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 „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отдавна няма наборна армия! Тези мероприятия биха могли да се провеждат по време на полеви лагери учения и т.н. но мястото им не е в този раздел“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Default="008D3A2D">
            <w:r w:rsidRPr="003E47B6">
              <w:rPr>
                <w:rFonts w:ascii="Times New Roman" w:hAnsi="Times New Roman"/>
                <w:bCs/>
                <w:sz w:val="28"/>
                <w:szCs w:val="28"/>
              </w:rPr>
              <w:t>Сутрешния преглед и вечерната проверка са мероприятия, непосредствено свързани с войсковия живот и се изпълняват както във висшите военни училища, така и от страна на постъпилите за обучение в доброволния резерв. Мероприятията се изпълняват и в някои военни формирования по време на полеви лагери и учения.</w:t>
            </w:r>
          </w:p>
        </w:tc>
      </w:tr>
      <w:tr w:rsidR="008D3A2D" w:rsidRPr="00FE62B4" w:rsidTr="00C935C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C2ECB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6.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Предлага се промяна на чл. 167, ал. 2, отнасящ се за основните задължения на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заместник-командирът (заместник-началникът) на военното формирование по логистиката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.</w:t>
            </w:r>
          </w:p>
          <w:p w:rsidR="008D3A2D" w:rsidRPr="00FE62B4" w:rsidRDefault="008D3A2D" w:rsidP="00EC2ECB">
            <w:pPr>
              <w:jc w:val="both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Мотиви: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да отпадне текста „Той е пряк началник на целия личен състав на военното формирование“ и се замени с „Той е пряк началник на личния състав от неговия ресор“.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C2ECB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D3A2D" w:rsidRPr="00FE62B4" w:rsidRDefault="008D3A2D" w:rsidP="00EC2ECB">
            <w:pPr>
              <w:tabs>
                <w:tab w:val="left" w:pos="-108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Заместник-командирът (заместник-началникът) на военното формирование по логистиката, предвид на това, че е заместник-командир на военното формирование макар и в определен ресор е необходимо да бъде е пряк началник на целия личен състав на военното формирование. </w:t>
            </w:r>
          </w:p>
        </w:tc>
      </w:tr>
      <w:tr w:rsidR="008D3A2D" w:rsidRPr="00FE62B4" w:rsidTr="00C935CD">
        <w:trPr>
          <w:trHeight w:val="2963"/>
        </w:trPr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CD1EC8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7.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Предлага се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в</w:t>
            </w:r>
            <w:r w:rsidRPr="00FE62B4"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чл.274, да се добави званието: офицерските кандидати.</w:t>
            </w:r>
          </w:p>
          <w:p w:rsidR="008D3A2D" w:rsidRPr="00FE62B4" w:rsidRDefault="008D3A2D" w:rsidP="00CD1EC8">
            <w:pPr>
              <w:jc w:val="both"/>
              <w:rPr>
                <w:rFonts w:ascii="Times New Roman" w:eastAsia="Times New Roman" w:hAnsi="Times New Roman"/>
                <w:b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Мотиви: пропуснато е да са посочи офицерските кандидати като какви длъжностни лица може да бъдат назначавани в дежурство. Посочва се че, офицерските кандидати „…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хем са длъжни по закон да носят дежурство, хем са лишени от тази възможност.“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CD1EC8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CD1EC8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Чл.274 от проекта от Устава ще бъде изменен и допълнен със съответните текстове, в които ще се посочат дежурства, в които може да бъдат назначавани офицерски кандидати.</w:t>
            </w:r>
          </w:p>
        </w:tc>
      </w:tr>
      <w:tr w:rsidR="008D3A2D" w:rsidRPr="00FE62B4" w:rsidTr="00C935C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0019C9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 xml:space="preserve">8. Предлага се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навсякъде в УВС, където е останала изписана длъжността „началник-щаб“, да се замени с „началник на щаба“.</w:t>
            </w:r>
          </w:p>
          <w:p w:rsidR="008D3A2D" w:rsidRPr="00FE62B4" w:rsidRDefault="008D3A2D" w:rsidP="000019C9">
            <w:pPr>
              <w:jc w:val="both"/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Мотиви: За да е в съответствие с 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 и се посочва като пример стр. 199, 291, 295, както и стр.4 от Приложенията.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0019C9">
            <w:pPr>
              <w:tabs>
                <w:tab w:val="left" w:pos="1134"/>
              </w:tabs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0019C9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Текстът „началник-щаб“ ще се замени с „началник на щаба“ в проекта на устава.</w:t>
            </w:r>
          </w:p>
        </w:tc>
      </w:tr>
      <w:tr w:rsidR="008D3A2D" w:rsidRPr="00FE62B4" w:rsidTr="003F2192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17.</w:t>
            </w: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color w:val="1F4772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Подател </w:t>
            </w:r>
            <w:r w:rsidRPr="00FE62B4">
              <w:rPr>
                <w:rFonts w:ascii="Times New Roman" w:eastAsia="Times New Roman" w:hAnsi="Times New Roman"/>
                <w:color w:val="1F4772"/>
                <w:sz w:val="28"/>
                <w:szCs w:val="28"/>
              </w:rPr>
              <w:t>h_aleksandrov</w:t>
            </w:r>
          </w:p>
          <w:p w:rsidR="008D3A2D" w:rsidRPr="00567836" w:rsidRDefault="008D3A2D" w:rsidP="00E01AF1">
            <w:pPr>
              <w:shd w:val="clear" w:color="auto" w:fill="FFFFFF"/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, постъпило на </w:t>
            </w:r>
            <w:r>
              <w:rPr>
                <w:rFonts w:ascii="Times New Roman" w:eastAsia="Times New Roman" w:hAnsi="Times New Roman"/>
                <w:color w:val="1F4974"/>
                <w:sz w:val="28"/>
                <w:szCs w:val="28"/>
              </w:rPr>
              <w:t>15 февруари 2025 г. 00:15:20 ч.</w:t>
            </w: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Коментарите са повече от един и са както следва: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6B0EF0">
        <w:trPr>
          <w:trHeight w:val="63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1. Предлага се в чл.207, т. 17, касаещ задълженията на главния сержант на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батальона относно изготвяне на графици за отпуск, текстът „щабните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роти (взводове)“ да се замени с „щаба на формированието“.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Графиците за ползване на годишния отпуск на щабните роти (взводове) се изготвят от съответните ротни (взводни) командири.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2. Предлага се в чл. 64, ал. 4 текстът „пребиваващи“ да отпадне или да се даде точно определение за пребиваващ. Изтъкват се мотивите : „Нормалната продължителност на служебното време на военнослужещите е 8 часа. Не е ясно кога пребивават военнослужещите през цялото денонощие и само тогава ли се отдава разпределение на времето или е постоянно действащо?“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Не се приема. 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посочената разпоредба от проекта на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Устав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се визират военнослужещите, които се намират в района на военното формирование, и които не са част от денонощния наряд. Те пребивават на територията през цялото денонощие.</w:t>
            </w:r>
          </w:p>
        </w:tc>
      </w:tr>
      <w:tr w:rsidR="008D3A2D" w:rsidRPr="00FE62B4" w:rsidTr="006B0EF0">
        <w:trPr>
          <w:trHeight w:val="2247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3. Предлага се в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чл. 69,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 ал. 1 текстът: „в столова, отговаряща“ да се замени с текста: „в столова (помещение), отговаряща (отговарящо)“.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не във всички военно формирования има действаща столова.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Спецификата и изискванията към помещенията, определени за столови, не позволява да се въвеждат условности.</w:t>
            </w: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  <w:r w:rsidRPr="00FE62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Предлага се в чл. 69, ал.3. Текстът: „оперативния дежурен (дежурния по военно формирование)“ да се замени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 текста: „при оперативния дежурен (дежурния по военно формирование или назначеното от командира длъжностно лице)“. 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оперативният дежурен (дежурния по военно формирование) и мястото за приготвянето на храната могат да бъдат в различни райони.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  <w:r w:rsidRPr="00FE62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Предлага се чл. 74, ал. 2, след текста: „външен вид“ да се добави текстът “общото състояние (здравословно)“. Мотиви: С цел превантивна мярка, да не се допускат болни да участват в учебния процес, както и военнослужещи, които не са в състояние да си изпълняват служебните задължения.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A2D" w:rsidRPr="00FE62B4" w:rsidTr="003F2192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6. Предлага се в чл. 75, ал. 1 да се добави текстът: „При настаняване в района на формированието, полеви занятия и други“.</w:t>
            </w:r>
          </w:p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Да се уточни в какви случаи е приложимо.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Приема се 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Предложеният текст допълва и спомага за правилното разбиране и прилагане на посочения член. </w:t>
            </w:r>
          </w:p>
        </w:tc>
      </w:tr>
      <w:tr w:rsidR="008D3A2D" w:rsidRPr="00FE62B4" w:rsidTr="006B0EF0">
        <w:trPr>
          <w:trHeight w:val="63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7. Предлага в чл. 82, ал. 2, отнасящ се за имунизацията на личния състав,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8D3A2D" w:rsidRPr="00FE62B4" w:rsidRDefault="008D3A2D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6B0EF0">
        <w:trPr>
          <w:trHeight w:val="63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18535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целия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т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текст да отпадне. </w:t>
            </w:r>
          </w:p>
          <w:p w:rsidR="003F2192" w:rsidRPr="00FE62B4" w:rsidRDefault="003F2192" w:rsidP="0018535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Мотиви: Текстът е общ и не е конкретизирано, че се отнася само за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мисии и че лекарите в медицинските пунктове нямат достъп до здравното досие на военнослужещите.  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18535B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18535B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6B0EF0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AA26A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8. Предлага се в чл. 84, ал.1, т.2, отнасящ се за имунизацията на личния състав,  текстът да отпадне.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AA26A9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AA26A9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C935C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D55AB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  <w:r w:rsidRPr="00FE62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Предлага се</w:t>
            </w:r>
            <w:r w:rsidRPr="00FE62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FE62B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чл.296, т.4. 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текстът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: „в техническата част“ да се замени с текста: „в логистичните органи“.</w:t>
            </w:r>
          </w:p>
          <w:p w:rsidR="003F2192" w:rsidRPr="00FE62B4" w:rsidRDefault="003F2192" w:rsidP="00D55AB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„техническа част“ е остаряло наименование.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D55ABD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приема.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D55ABD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В случая става въпрос за задълженията на дежурния по парк, като текста в посочения член се отнася за инфраструктура като паркови помещения, паркова територия, складови райони за АБТИ, работилници и т.н., което точно комуникира с термина „техническа част“. </w:t>
            </w:r>
          </w:p>
        </w:tc>
      </w:tr>
      <w:tr w:rsidR="003F2192" w:rsidRPr="00FE62B4" w:rsidTr="00C935CD"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654B5A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10. Предлага се в чл.306, т.3, касаещ издаването на еднократен пропуск на военнослужещи от други военни формирования или цивилни лица, текстът „с подписа на лицето“ да отпадне.</w:t>
            </w:r>
          </w:p>
          <w:p w:rsidR="003F2192" w:rsidRPr="00FE62B4" w:rsidRDefault="003F2192" w:rsidP="00654B5A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Мотиви: присъствието на придружаващия го е достатъчно.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654B5A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654B5A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C935CD">
        <w:trPr>
          <w:trHeight w:val="2942"/>
        </w:trPr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D865D7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11. Предлага се в чл. 307, т. 10, касаещ оборудването в дежурната стая на дежурния по КПП, текстът: „кочан за еднократни пропуски“ да се замени с текста: „книга за отчитане издаването на еднократни пропуски по образец“. Мотиви: В голяма част от военните формирования са въведени пропуск с текст: Пропуск № 1, Пропуск № 2 и т.н., които се получават срещу подпис в книга, след което се връщат. Посетителите са с придружаващи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D865D7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се.</w:t>
            </w: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D865D7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C935CD">
        <w:trPr>
          <w:trHeight w:val="4194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12. Предлага се </w:t>
            </w:r>
            <w:r w:rsidRPr="00FE62B4">
              <w:rPr>
                <w:rFonts w:ascii="Times New Roman" w:eastAsia="Times New Roman" w:hAnsi="Times New Roman"/>
                <w:bCs/>
                <w:color w:val="333333"/>
                <w:sz w:val="28"/>
                <w:szCs w:val="28"/>
              </w:rPr>
              <w:t>в чл. 313</w:t>
            </w:r>
            <w:r w:rsidRPr="00FE62B4">
              <w:rPr>
                <w:rFonts w:ascii="Times New Roman" w:eastAsia="Times New Roman" w:hAnsi="Times New Roman"/>
                <w:color w:val="333333"/>
                <w:sz w:val="28"/>
                <w:szCs w:val="28"/>
              </w:rPr>
              <w:t> , касаещ за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дълженията на дежурния по батальон, да се добави нова ал. 3 със следния текст „командирът на военното формирование със своя заповед определя документацията и оборудването в дежурната стая.“ Мотивите са, че документите, касаещи дежурния по батальон, когато има оперативен дежурен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 района (дежурен по район)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, на който той е подчинен, могат да се прецизират и да се оставят само тези,</w:t>
            </w:r>
          </w:p>
        </w:tc>
        <w:tc>
          <w:tcPr>
            <w:tcW w:w="155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 xml:space="preserve">Приема се </w:t>
            </w:r>
          </w:p>
        </w:tc>
        <w:tc>
          <w:tcPr>
            <w:tcW w:w="4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C935CD"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които действително касаят батальона. Оборудването на дежурната стая на дежурния по батальон е с по-малко документи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 като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ч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аст 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оперативния дежурен 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документите от дежурната стая на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(д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ежурния по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район)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) не го засягат и не влизат в употреба.</w:t>
            </w:r>
          </w:p>
        </w:tc>
        <w:tc>
          <w:tcPr>
            <w:tcW w:w="155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FE62B4" w:rsidTr="00C935CD"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 xml:space="preserve">13. Предлага се </w:t>
            </w:r>
            <w:r w:rsidRPr="00FE62B4">
              <w:rPr>
                <w:rFonts w:ascii="Times New Roman" w:eastAsia="Times New Roman" w:hAnsi="Times New Roman"/>
                <w:bCs/>
                <w:sz w:val="28"/>
                <w:szCs w:val="28"/>
              </w:rPr>
              <w:t>в чл.323</w:t>
            </w: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, ал. 2 След текста: „Главният сержант“ да се добави текстът “(логистикът)“.</w:t>
            </w:r>
          </w:p>
          <w:p w:rsidR="003F2192" w:rsidRPr="00FE62B4" w:rsidRDefault="003F2192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Мотива е да е в съответствие с чл. 216 от Устава</w:t>
            </w:r>
          </w:p>
        </w:tc>
        <w:tc>
          <w:tcPr>
            <w:tcW w:w="1553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Приема се</w:t>
            </w:r>
          </w:p>
        </w:tc>
        <w:tc>
          <w:tcPr>
            <w:tcW w:w="4126" w:type="dxa"/>
            <w:tcBorders>
              <w:top w:val="nil"/>
              <w:bottom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3F2192" w:rsidRPr="00C07F5A" w:rsidTr="00522E4D">
        <w:tc>
          <w:tcPr>
            <w:tcW w:w="566" w:type="dxa"/>
            <w:tcBorders>
              <w:top w:val="nil"/>
            </w:tcBorders>
            <w:shd w:val="clear" w:color="auto" w:fill="auto"/>
          </w:tcPr>
          <w:p w:rsidR="003F2192" w:rsidRPr="00FE62B4" w:rsidRDefault="003F2192" w:rsidP="00E01AF1">
            <w:pPr>
              <w:tabs>
                <w:tab w:val="left" w:pos="1134"/>
              </w:tabs>
              <w:spacing w:after="200" w:line="30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522" w:type="dxa"/>
            <w:tcBorders>
              <w:top w:val="nil"/>
            </w:tcBorders>
            <w:shd w:val="clear" w:color="auto" w:fill="auto"/>
          </w:tcPr>
          <w:p w:rsidR="003F2192" w:rsidRPr="00FE62B4" w:rsidRDefault="003F2192" w:rsidP="00E01AF1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735" w:type="dxa"/>
            <w:tcBorders>
              <w:top w:val="nil"/>
            </w:tcBorders>
            <w:shd w:val="clear" w:color="auto" w:fill="auto"/>
          </w:tcPr>
          <w:p w:rsidR="003F2192" w:rsidRPr="00FE62B4" w:rsidRDefault="003F2192" w:rsidP="00E01AF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E62B4">
              <w:rPr>
                <w:rFonts w:ascii="Times New Roman" w:eastAsia="Times New Roman" w:hAnsi="Times New Roman"/>
                <w:sz w:val="28"/>
                <w:szCs w:val="28"/>
              </w:rPr>
              <w:t>14. Предлага се в чл. 603. ал. 6 текстът „и на други лица“, да се разясни кои са тези „други лица“.</w:t>
            </w:r>
          </w:p>
        </w:tc>
        <w:tc>
          <w:tcPr>
            <w:tcW w:w="1553" w:type="dxa"/>
            <w:tcBorders>
              <w:top w:val="nil"/>
            </w:tcBorders>
            <w:shd w:val="clear" w:color="auto" w:fill="auto"/>
          </w:tcPr>
          <w:p w:rsidR="003F2192" w:rsidRDefault="003F2192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62B4">
              <w:rPr>
                <w:rFonts w:ascii="Times New Roman" w:hAnsi="Times New Roman"/>
                <w:bCs/>
                <w:sz w:val="28"/>
                <w:szCs w:val="28"/>
              </w:rPr>
              <w:t>Не се приема</w:t>
            </w:r>
          </w:p>
          <w:p w:rsidR="003F2192" w:rsidRDefault="003F2192" w:rsidP="00E01AF1">
            <w:pPr>
              <w:tabs>
                <w:tab w:val="left" w:pos="1134"/>
              </w:tabs>
              <w:ind w:right="-10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nil"/>
            </w:tcBorders>
            <w:shd w:val="clear" w:color="auto" w:fill="auto"/>
          </w:tcPr>
          <w:p w:rsidR="003F2192" w:rsidRDefault="003F2192" w:rsidP="00E01AF1">
            <w:pPr>
              <w:tabs>
                <w:tab w:val="left" w:pos="-108"/>
              </w:tabs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522E4D" w:rsidRDefault="00522E4D">
      <w:bookmarkStart w:id="0" w:name="_GoBack"/>
      <w:bookmarkEnd w:id="0"/>
    </w:p>
    <w:sectPr w:rsidR="00522E4D" w:rsidSect="00522E4D">
      <w:footerReference w:type="default" r:id="rId10"/>
      <w:headerReference w:type="first" r:id="rId11"/>
      <w:footerReference w:type="first" r:id="rId12"/>
      <w:pgSz w:w="16838" w:h="11906" w:orient="landscape" w:code="9"/>
      <w:pgMar w:top="851" w:right="1418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11B" w:rsidRDefault="0091711B" w:rsidP="00522E4D">
      <w:r>
        <w:separator/>
      </w:r>
    </w:p>
  </w:endnote>
  <w:endnote w:type="continuationSeparator" w:id="0">
    <w:p w:rsidR="0091711B" w:rsidRDefault="0091711B" w:rsidP="0052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0200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2E4D" w:rsidRDefault="00522E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B80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522E4D" w:rsidRDefault="00522E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13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2E4D" w:rsidRDefault="00522E4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0B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22E4D" w:rsidRDefault="00522E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11B" w:rsidRDefault="0091711B" w:rsidP="00522E4D">
      <w:r>
        <w:separator/>
      </w:r>
    </w:p>
  </w:footnote>
  <w:footnote w:type="continuationSeparator" w:id="0">
    <w:p w:rsidR="0091711B" w:rsidRDefault="0091711B" w:rsidP="0052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3350"/>
      <w:gridCol w:w="1152"/>
    </w:tblGrid>
    <w:tr w:rsidR="00522E4D" w:rsidTr="00A73479">
      <w:tc>
        <w:tcPr>
          <w:tcW w:w="0" w:type="auto"/>
        </w:tcPr>
        <w:sdt>
          <w:sdtPr>
            <w:rPr>
              <w:rFonts w:ascii="Times New Roman" w:hAnsi="Times New Roman"/>
              <w:sz w:val="28"/>
              <w:szCs w:val="28"/>
            </w:rPr>
            <w:alias w:val="Company"/>
            <w:id w:val="78735422"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:rsidR="00522E4D" w:rsidRPr="00522E4D" w:rsidRDefault="00522E4D" w:rsidP="00522E4D">
              <w:pPr>
                <w:pStyle w:val="Header"/>
                <w:jc w:val="right"/>
              </w:pPr>
              <w:r w:rsidRPr="00522E4D">
                <w:rPr>
                  <w:rFonts w:ascii="Times New Roman" w:hAnsi="Times New Roman"/>
                  <w:sz w:val="28"/>
                  <w:szCs w:val="28"/>
                </w:rPr>
                <w:t>Приложение №1</w:t>
              </w:r>
            </w:p>
          </w:sdtContent>
        </w:sdt>
      </w:tc>
      <w:tc>
        <w:tcPr>
          <w:tcW w:w="1152" w:type="dxa"/>
        </w:tcPr>
        <w:p w:rsidR="00522E4D" w:rsidRPr="00A73479" w:rsidRDefault="00522E4D">
          <w:pPr>
            <w:pStyle w:val="Header"/>
            <w:rPr>
              <w:b/>
              <w:bCs/>
              <w:lang w:val="en-US"/>
            </w:rPr>
          </w:pPr>
        </w:p>
      </w:tc>
    </w:tr>
  </w:tbl>
  <w:p w:rsidR="00522E4D" w:rsidRDefault="00522E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E4E53"/>
    <w:multiLevelType w:val="hybridMultilevel"/>
    <w:tmpl w:val="7910EBF0"/>
    <w:lvl w:ilvl="0" w:tplc="9AF08BAA">
      <w:start w:val="7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5F1"/>
    <w:rsid w:val="0000144C"/>
    <w:rsid w:val="000D25ED"/>
    <w:rsid w:val="000F0738"/>
    <w:rsid w:val="001D5C8E"/>
    <w:rsid w:val="001F32F4"/>
    <w:rsid w:val="00290A2A"/>
    <w:rsid w:val="002D4036"/>
    <w:rsid w:val="00315239"/>
    <w:rsid w:val="003358D9"/>
    <w:rsid w:val="003F2192"/>
    <w:rsid w:val="004826FA"/>
    <w:rsid w:val="00522E4D"/>
    <w:rsid w:val="0059265F"/>
    <w:rsid w:val="006B0EF0"/>
    <w:rsid w:val="00753F49"/>
    <w:rsid w:val="00810B80"/>
    <w:rsid w:val="008820B4"/>
    <w:rsid w:val="008925F1"/>
    <w:rsid w:val="008C606F"/>
    <w:rsid w:val="008D3A2D"/>
    <w:rsid w:val="0091711B"/>
    <w:rsid w:val="00931DF4"/>
    <w:rsid w:val="009B633B"/>
    <w:rsid w:val="009F29AB"/>
    <w:rsid w:val="00A73479"/>
    <w:rsid w:val="00A74805"/>
    <w:rsid w:val="00A92A7A"/>
    <w:rsid w:val="00C935CD"/>
    <w:rsid w:val="00CA7F18"/>
    <w:rsid w:val="00CF0A21"/>
    <w:rsid w:val="00D76163"/>
    <w:rsid w:val="00F251DB"/>
    <w:rsid w:val="00F6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04C82-3BC4-4517-8016-F5582807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522E4D"/>
    <w:pPr>
      <w:spacing w:after="0" w:line="240" w:lineRule="auto"/>
    </w:pPr>
    <w:rPr>
      <w:rFonts w:ascii="Cambria" w:eastAsia="Calibri" w:hAnsi="Cambria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E4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E4D"/>
    <w:rPr>
      <w:rFonts w:ascii="Cambria" w:eastAsia="Calibri" w:hAnsi="Cambria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522E4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E4D"/>
    <w:rPr>
      <w:rFonts w:ascii="Cambria" w:eastAsia="Calibri" w:hAnsi="Cambria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E4D"/>
    <w:rPr>
      <w:rFonts w:ascii="Tahoma" w:eastAsia="Calibri" w:hAnsi="Tahoma" w:cs="Tahoma"/>
      <w:sz w:val="16"/>
      <w:szCs w:val="16"/>
      <w:lang w:val="bg-BG" w:eastAsia="bg-BG"/>
    </w:rPr>
  </w:style>
  <w:style w:type="paragraph" w:customStyle="1" w:styleId="CharCharCharCharCharChar">
    <w:name w:val="Char Char Char Char Char Char"/>
    <w:basedOn w:val="Normal"/>
    <w:rsid w:val="00A73479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ov_ak@yahoo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lexandrov_ak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0DB29-AA21-4260-8E87-7753A924D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1137</TotalTime>
  <Pages>25</Pages>
  <Words>4246</Words>
  <Characters>24205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Приложение №1</Company>
  <LinksUpToDate>false</LinksUpToDate>
  <CharactersWithSpaces>28395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 OTD Kanyov B OF-4</dc:creator>
  <cp:keywords/>
  <dc:description/>
  <cp:lastModifiedBy>Dimitar Dimitrov</cp:lastModifiedBy>
  <cp:revision>18</cp:revision>
  <cp:lastPrinted>2025-06-17T12:24:00Z</cp:lastPrinted>
  <dcterms:created xsi:type="dcterms:W3CDTF">2025-05-23T06:38:00Z</dcterms:created>
  <dcterms:modified xsi:type="dcterms:W3CDTF">2025-06-27T12:32:00Z</dcterms:modified>
</cp:coreProperties>
</file>