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97863" w14:textId="77777777" w:rsidR="00213BD9" w:rsidRPr="002E3830" w:rsidRDefault="00213BD9" w:rsidP="00605DA0">
      <w:pPr>
        <w:pStyle w:val="Default"/>
        <w:spacing w:after="120" w:line="276" w:lineRule="auto"/>
        <w:jc w:val="center"/>
        <w:rPr>
          <w:lang w:val="bg-BG"/>
        </w:rPr>
      </w:pPr>
      <w:r w:rsidRPr="002E3830">
        <w:rPr>
          <w:b/>
          <w:bCs/>
          <w:lang w:val="bg-BG"/>
        </w:rPr>
        <w:t>МОТИВИ</w:t>
      </w:r>
    </w:p>
    <w:p w14:paraId="6F397864" w14:textId="77777777" w:rsidR="00213BD9" w:rsidRPr="008C5D67" w:rsidRDefault="006751C2" w:rsidP="00605DA0">
      <w:pPr>
        <w:pStyle w:val="Default"/>
        <w:spacing w:after="120" w:line="276" w:lineRule="auto"/>
        <w:jc w:val="center"/>
        <w:rPr>
          <w:b/>
          <w:bCs/>
          <w:lang w:val="bg-BG"/>
        </w:rPr>
      </w:pPr>
      <w:r>
        <w:rPr>
          <w:b/>
          <w:bCs/>
          <w:lang w:val="bg-BG"/>
        </w:rPr>
        <w:t>към проекта на Закон за насърчаване на електрическата мобилност</w:t>
      </w:r>
    </w:p>
    <w:p w14:paraId="6F397865" w14:textId="77777777" w:rsidR="00213BD9" w:rsidRDefault="00213BD9" w:rsidP="00605DA0">
      <w:pPr>
        <w:spacing w:line="276" w:lineRule="auto"/>
        <w:ind w:firstLine="720"/>
        <w:rPr>
          <w:rFonts w:cs="Times New Roman"/>
          <w:szCs w:val="24"/>
          <w:lang w:val="bg-BG"/>
        </w:rPr>
      </w:pPr>
    </w:p>
    <w:p w14:paraId="6F397866" w14:textId="77777777" w:rsidR="008C5D67" w:rsidRPr="002E3830" w:rsidRDefault="008C5D67" w:rsidP="00605DA0">
      <w:pPr>
        <w:pStyle w:val="Default"/>
        <w:spacing w:after="120" w:line="276" w:lineRule="auto"/>
        <w:jc w:val="both"/>
        <w:rPr>
          <w:lang w:val="bg-BG"/>
        </w:rPr>
      </w:pPr>
      <w:r>
        <w:rPr>
          <w:b/>
          <w:bCs/>
          <w:lang w:val="bg-BG"/>
        </w:rPr>
        <w:tab/>
      </w:r>
      <w:r w:rsidR="002B0076">
        <w:rPr>
          <w:b/>
          <w:bCs/>
          <w:lang w:val="bg-BG"/>
        </w:rPr>
        <w:t xml:space="preserve">1. </w:t>
      </w:r>
      <w:r w:rsidRPr="002E3830">
        <w:rPr>
          <w:b/>
          <w:bCs/>
          <w:lang w:val="bg-BG"/>
        </w:rPr>
        <w:t xml:space="preserve">Причини, които налагат приемането на </w:t>
      </w:r>
      <w:r w:rsidR="007631C2">
        <w:rPr>
          <w:b/>
          <w:bCs/>
          <w:lang w:val="bg-BG"/>
        </w:rPr>
        <w:t>закона</w:t>
      </w:r>
      <w:r w:rsidRPr="002E3830">
        <w:rPr>
          <w:b/>
          <w:bCs/>
          <w:lang w:val="bg-BG"/>
        </w:rPr>
        <w:t xml:space="preserve"> </w:t>
      </w:r>
    </w:p>
    <w:p w14:paraId="6F397867" w14:textId="77777777" w:rsidR="006751C2" w:rsidRPr="006751C2" w:rsidRDefault="006751C2" w:rsidP="00605DA0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6751C2">
        <w:rPr>
          <w:rFonts w:cs="Times New Roman"/>
          <w:szCs w:val="24"/>
          <w:lang w:val="bg-BG"/>
        </w:rPr>
        <w:t xml:space="preserve">Основната действаща нормативна уредба, регулираща обществените отношения, свързани с електрическата мобилност – и по-конкретно насърчителните мерки за развитие на </w:t>
      </w:r>
      <w:proofErr w:type="spellStart"/>
      <w:r w:rsidRPr="006751C2">
        <w:rPr>
          <w:rFonts w:cs="Times New Roman"/>
          <w:szCs w:val="24"/>
          <w:lang w:val="bg-BG"/>
        </w:rPr>
        <w:t>зарядната</w:t>
      </w:r>
      <w:proofErr w:type="spellEnd"/>
      <w:r w:rsidRPr="006751C2">
        <w:rPr>
          <w:rFonts w:cs="Times New Roman"/>
          <w:szCs w:val="24"/>
          <w:lang w:val="bg-BG"/>
        </w:rPr>
        <w:t xml:space="preserve"> инфраструктура като ключов фактор за реализацията на реформата – се съдържа в Закона за енергетиката (ЗЕ) и Закона за устройство на територията (ЗУТ).</w:t>
      </w:r>
    </w:p>
    <w:p w14:paraId="6F397868" w14:textId="77777777" w:rsidR="006751C2" w:rsidRPr="006751C2" w:rsidRDefault="006751C2" w:rsidP="00605DA0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6751C2">
        <w:rPr>
          <w:rFonts w:cs="Times New Roman"/>
          <w:szCs w:val="24"/>
          <w:lang w:val="bg-BG"/>
        </w:rPr>
        <w:t>Успоредно с тази уредба съществуват и други действащи нормативни актове, които оказват съществено въздействие върху обществените отношения, свързани както с мерките за стимулиране на използването на електрически превозни средства, така и с ограничаването на употребата на силно замърсяващи и морално остарели превозни средства с двигатели с вътрешно горене (ДВГ), които са най-масово използвани. Такива са нормативните актове, отнасящи се до опазване на околната среда, здравето на хората, качеството на въздуха, движението по пътищата и данъчното третиране на превозните средства, включително Законът за опазване на околната среда (ЗООС), Законът за качеството на атмосферния въздух (ЗКАВ), Законът за местн</w:t>
      </w:r>
      <w:r w:rsidR="00F57454">
        <w:rPr>
          <w:rFonts w:cs="Times New Roman"/>
          <w:szCs w:val="24"/>
          <w:lang w:val="bg-BG"/>
        </w:rPr>
        <w:t xml:space="preserve">ите данъци и такси (ЗМДТ) и др. </w:t>
      </w:r>
      <w:r w:rsidRPr="006751C2">
        <w:rPr>
          <w:rFonts w:cs="Times New Roman"/>
          <w:szCs w:val="24"/>
          <w:lang w:val="bg-BG"/>
        </w:rPr>
        <w:t>На подзаконово ниво правната уредба включва редица нормативни актове</w:t>
      </w:r>
      <w:r w:rsidR="00F57454">
        <w:rPr>
          <w:rStyle w:val="FootnoteReference"/>
          <w:rFonts w:cs="Times New Roman"/>
          <w:szCs w:val="24"/>
          <w:lang w:val="bg-BG"/>
        </w:rPr>
        <w:footnoteReference w:id="1"/>
      </w:r>
      <w:r w:rsidRPr="006751C2">
        <w:rPr>
          <w:rFonts w:cs="Times New Roman"/>
          <w:szCs w:val="24"/>
          <w:lang w:val="bg-BG"/>
        </w:rPr>
        <w:t xml:space="preserve">, издадени в изпълнение на посочените закони. Те регулират – както пряко, така и косвено – обществените отношения, свързани с електрическата мобилност. </w:t>
      </w:r>
    </w:p>
    <w:p w14:paraId="6F397869" w14:textId="77777777" w:rsidR="006751C2" w:rsidRPr="006751C2" w:rsidRDefault="006751C2" w:rsidP="00605DA0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6751C2">
        <w:rPr>
          <w:rFonts w:cs="Times New Roman"/>
          <w:szCs w:val="24"/>
          <w:lang w:val="bg-BG"/>
        </w:rPr>
        <w:t>При анализа на разпоредбите в изброените законови и подзаконови нормативни актове, се установяват редица проблеми – като липса на синхронизация, непълнота и недостатъчна яснота на уредбата. Действащите към момента нормативни актове не обхващат цялостното управление и стимулиране на сектора, т.е. регулират отделни аспекти от уредбата на електрическата мобилност, но без да са координирани в единна, цялостна и последователна правна рамка. Настоящата нормативна база е фрагментирана и разпиляна в множество закони и подзаконови актове. Това води до неефективно прилагане на политиките, затруднен контрол и правна несигурност за участниците в сектора.</w:t>
      </w:r>
    </w:p>
    <w:p w14:paraId="6F39786A" w14:textId="77777777" w:rsidR="006751C2" w:rsidRPr="006751C2" w:rsidRDefault="006751C2" w:rsidP="00605DA0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6751C2">
        <w:rPr>
          <w:rFonts w:cs="Times New Roman"/>
          <w:szCs w:val="24"/>
          <w:lang w:val="bg-BG"/>
        </w:rPr>
        <w:t>Сред идентифицираните слабости е, че не се съдържа ясно разпределение на отговорностите между</w:t>
      </w:r>
      <w:r w:rsidR="007631C2">
        <w:rPr>
          <w:rFonts w:cs="Times New Roman"/>
          <w:szCs w:val="24"/>
          <w:lang w:val="bg-BG"/>
        </w:rPr>
        <w:t xml:space="preserve"> институциите, имащи отношение</w:t>
      </w:r>
      <w:r w:rsidRPr="006751C2">
        <w:rPr>
          <w:rFonts w:cs="Times New Roman"/>
          <w:szCs w:val="24"/>
          <w:lang w:val="bg-BG"/>
        </w:rPr>
        <w:t xml:space="preserve"> по компетенции към развитието на </w:t>
      </w:r>
      <w:proofErr w:type="spellStart"/>
      <w:r w:rsidRPr="006751C2">
        <w:rPr>
          <w:rFonts w:cs="Times New Roman"/>
          <w:szCs w:val="24"/>
          <w:lang w:val="bg-BG"/>
        </w:rPr>
        <w:t>електромобилността</w:t>
      </w:r>
      <w:proofErr w:type="spellEnd"/>
      <w:r w:rsidRPr="006751C2">
        <w:rPr>
          <w:rFonts w:cs="Times New Roman"/>
          <w:szCs w:val="24"/>
          <w:lang w:val="bg-BG"/>
        </w:rPr>
        <w:t xml:space="preserve"> (министерства, общини, оператори, електроразпределителни дружества, пазарни участници). Липсва правна дефиниция на ключови термини, </w:t>
      </w:r>
      <w:r w:rsidRPr="006751C2">
        <w:rPr>
          <w:rFonts w:cs="Times New Roman"/>
          <w:szCs w:val="24"/>
          <w:lang w:val="bg-BG"/>
        </w:rPr>
        <w:lastRenderedPageBreak/>
        <w:t>необходими за прилагане на регулациите и стимулирането на сектора, например „</w:t>
      </w:r>
      <w:proofErr w:type="spellStart"/>
      <w:r w:rsidRPr="006751C2">
        <w:rPr>
          <w:rFonts w:cs="Times New Roman"/>
          <w:szCs w:val="24"/>
          <w:lang w:val="bg-BG"/>
        </w:rPr>
        <w:t>електромобил</w:t>
      </w:r>
      <w:proofErr w:type="spellEnd"/>
      <w:r w:rsidRPr="006751C2">
        <w:rPr>
          <w:rFonts w:cs="Times New Roman"/>
          <w:szCs w:val="24"/>
          <w:lang w:val="bg-BG"/>
        </w:rPr>
        <w:t>“, „</w:t>
      </w:r>
      <w:proofErr w:type="spellStart"/>
      <w:r w:rsidRPr="006751C2">
        <w:rPr>
          <w:rFonts w:cs="Times New Roman"/>
          <w:szCs w:val="24"/>
          <w:lang w:val="bg-BG"/>
        </w:rPr>
        <w:t>зарядна</w:t>
      </w:r>
      <w:proofErr w:type="spellEnd"/>
      <w:r w:rsidRPr="006751C2">
        <w:rPr>
          <w:rFonts w:cs="Times New Roman"/>
          <w:szCs w:val="24"/>
          <w:lang w:val="bg-BG"/>
        </w:rPr>
        <w:t xml:space="preserve"> станция“ и „оператор на зарядни станции“.</w:t>
      </w:r>
    </w:p>
    <w:p w14:paraId="6F39786B" w14:textId="77777777" w:rsidR="006751C2" w:rsidRPr="006751C2" w:rsidRDefault="006751C2" w:rsidP="00605DA0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6751C2">
        <w:rPr>
          <w:rFonts w:cs="Times New Roman"/>
          <w:szCs w:val="24"/>
          <w:lang w:val="bg-BG"/>
        </w:rPr>
        <w:t xml:space="preserve">В действащата нормативна уредба не са заложени задължителни технически стандарти, които да регламентират параметрите на зарядните станции и тяхната експлоатация. Липсва ясно регламентиране на механизми за стимулиране на развитието на електрическата мобилност, например данъчни облекчения и финансови стимули за бизнеса, както и преференциални тарифи за потребителите. </w:t>
      </w:r>
    </w:p>
    <w:p w14:paraId="6F39786C" w14:textId="77777777" w:rsidR="007631C2" w:rsidRDefault="006751C2" w:rsidP="00605DA0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6751C2">
        <w:rPr>
          <w:rFonts w:cs="Times New Roman"/>
          <w:szCs w:val="24"/>
          <w:lang w:val="bg-BG"/>
        </w:rPr>
        <w:t xml:space="preserve">Развитието на електрическата мобилност е заложено като стратегически приоритет както на европейско, така и на национално ниво, в контекста на усилията за </w:t>
      </w:r>
      <w:proofErr w:type="spellStart"/>
      <w:r w:rsidRPr="006751C2">
        <w:rPr>
          <w:rFonts w:cs="Times New Roman"/>
          <w:szCs w:val="24"/>
          <w:lang w:val="bg-BG"/>
        </w:rPr>
        <w:t>декарбонизация</w:t>
      </w:r>
      <w:proofErr w:type="spellEnd"/>
      <w:r w:rsidRPr="006751C2">
        <w:rPr>
          <w:rFonts w:cs="Times New Roman"/>
          <w:szCs w:val="24"/>
          <w:lang w:val="bg-BG"/>
        </w:rPr>
        <w:t xml:space="preserve"> на транспорта, подобряване на качеството на въздуха и постигане на климатичните цели. Въпреки това, България продължава да изостава в прехода към устойчив транспорт, което се дължи на редица структурни и нормативни бариери.</w:t>
      </w:r>
    </w:p>
    <w:p w14:paraId="6F39786D" w14:textId="77777777" w:rsidR="007631C2" w:rsidRDefault="007631C2" w:rsidP="00605DA0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7631C2">
        <w:rPr>
          <w:rFonts w:cs="Times New Roman"/>
          <w:szCs w:val="24"/>
          <w:lang w:val="bg-BG"/>
        </w:rPr>
        <w:t>Липсата на специален, ед</w:t>
      </w:r>
      <w:r>
        <w:rPr>
          <w:rFonts w:cs="Times New Roman"/>
          <w:szCs w:val="24"/>
          <w:lang w:val="bg-BG"/>
        </w:rPr>
        <w:t xml:space="preserve">инен и цялостен закон, който </w:t>
      </w:r>
      <w:r w:rsidRPr="007631C2">
        <w:rPr>
          <w:rFonts w:cs="Times New Roman"/>
          <w:szCs w:val="24"/>
          <w:lang w:val="bg-BG"/>
        </w:rPr>
        <w:t xml:space="preserve">урежда всички обществени отношения, свързани с електрическата мобилност </w:t>
      </w:r>
      <w:r>
        <w:rPr>
          <w:rFonts w:cs="Times New Roman"/>
          <w:szCs w:val="24"/>
          <w:lang w:val="bg-BG"/>
        </w:rPr>
        <w:t>има следните последици:</w:t>
      </w:r>
    </w:p>
    <w:p w14:paraId="6F39786E" w14:textId="77777777" w:rsidR="007631C2" w:rsidRPr="007631C2" w:rsidRDefault="007631C2" w:rsidP="00605DA0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>н</w:t>
      </w:r>
      <w:r w:rsidRPr="007631C2">
        <w:rPr>
          <w:rFonts w:cs="Times New Roman"/>
          <w:szCs w:val="24"/>
          <w:lang w:val="bg-BG"/>
        </w:rPr>
        <w:t xml:space="preserve">исък дял на електрически автомобили на фона на остарял </w:t>
      </w:r>
      <w:proofErr w:type="spellStart"/>
      <w:r w:rsidRPr="007631C2">
        <w:rPr>
          <w:rFonts w:cs="Times New Roman"/>
          <w:szCs w:val="24"/>
          <w:lang w:val="bg-BG"/>
        </w:rPr>
        <w:t>автопарк</w:t>
      </w:r>
      <w:proofErr w:type="spellEnd"/>
      <w:r w:rsidRPr="007631C2">
        <w:rPr>
          <w:rFonts w:cs="Times New Roman"/>
          <w:szCs w:val="24"/>
          <w:lang w:val="bg-BG"/>
        </w:rPr>
        <w:t xml:space="preserve"> с високи емисии:</w:t>
      </w:r>
    </w:p>
    <w:p w14:paraId="6F39786F" w14:textId="77777777" w:rsidR="007631C2" w:rsidRDefault="007631C2" w:rsidP="00605DA0">
      <w:pPr>
        <w:spacing w:after="0"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7631C2">
        <w:rPr>
          <w:rFonts w:cs="Times New Roman"/>
          <w:szCs w:val="24"/>
          <w:lang w:val="bg-BG"/>
        </w:rPr>
        <w:t xml:space="preserve">През последните десетилетия в България липсват ефективни мерки за устойчиво развитие на транспорта. </w:t>
      </w:r>
      <w:proofErr w:type="spellStart"/>
      <w:r w:rsidRPr="007631C2">
        <w:rPr>
          <w:rFonts w:cs="Times New Roman"/>
          <w:szCs w:val="24"/>
          <w:lang w:val="bg-BG"/>
        </w:rPr>
        <w:t>Автопаркът</w:t>
      </w:r>
      <w:proofErr w:type="spellEnd"/>
      <w:r w:rsidRPr="007631C2">
        <w:rPr>
          <w:rFonts w:cs="Times New Roman"/>
          <w:szCs w:val="24"/>
          <w:lang w:val="bg-BG"/>
        </w:rPr>
        <w:t xml:space="preserve"> е сред най-замърсяващите в ЕС – около 80% от автомобилите са на възраст над 15 години, а над 85% са с бензинови или дизелови двигатели с високи емисии.</w:t>
      </w:r>
    </w:p>
    <w:p w14:paraId="6F397870" w14:textId="77777777" w:rsidR="007631C2" w:rsidRPr="007631C2" w:rsidRDefault="007631C2" w:rsidP="00605DA0">
      <w:pPr>
        <w:spacing w:after="0"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7631C2">
        <w:rPr>
          <w:rFonts w:cs="Times New Roman"/>
          <w:szCs w:val="24"/>
          <w:lang w:val="bg-BG"/>
        </w:rPr>
        <w:t xml:space="preserve">Последиците за здравето и околната среда са сериозни. Замърсяването от транспорта е сред основните източници на фини </w:t>
      </w:r>
      <w:proofErr w:type="spellStart"/>
      <w:r w:rsidRPr="007631C2">
        <w:rPr>
          <w:rFonts w:cs="Times New Roman"/>
          <w:szCs w:val="24"/>
          <w:lang w:val="bg-BG"/>
        </w:rPr>
        <w:t>прахови</w:t>
      </w:r>
      <w:proofErr w:type="spellEnd"/>
      <w:r w:rsidRPr="007631C2">
        <w:rPr>
          <w:rFonts w:cs="Times New Roman"/>
          <w:szCs w:val="24"/>
          <w:lang w:val="bg-BG"/>
        </w:rPr>
        <w:t xml:space="preserve"> частици (ФПЧ) и азотни оксиди (</w:t>
      </w:r>
      <w:proofErr w:type="spellStart"/>
      <w:r w:rsidRPr="007631C2">
        <w:rPr>
          <w:rFonts w:cs="Times New Roman"/>
          <w:szCs w:val="24"/>
          <w:lang w:val="bg-BG"/>
        </w:rPr>
        <w:t>NOx</w:t>
      </w:r>
      <w:proofErr w:type="spellEnd"/>
      <w:r w:rsidRPr="007631C2">
        <w:rPr>
          <w:rFonts w:cs="Times New Roman"/>
          <w:szCs w:val="24"/>
          <w:lang w:val="bg-BG"/>
        </w:rPr>
        <w:t>) в градска среда. Данни на СЗО показват, че България е сред страните с най-висока смъртност, свързана със замърсяването на въздуха – приблизително 12 000 души годишно умират преждевременно поради лошо качество на въздуха, като транспортният сектор е сред основните виновници. В София, Пловдив, Русе и Стара Загора редовно се отчитат превишения на допустимите норми за ФПЧ10 и ФПЧ2.5.</w:t>
      </w:r>
    </w:p>
    <w:p w14:paraId="6F397871" w14:textId="77777777" w:rsidR="007631C2" w:rsidRDefault="007631C2" w:rsidP="00605DA0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7631C2">
        <w:rPr>
          <w:rFonts w:cs="Times New Roman"/>
          <w:szCs w:val="24"/>
          <w:lang w:val="bg-BG"/>
        </w:rPr>
        <w:t>Поради това са необходими целенасочени политики за преминаване към транспорт с нулеви емисии, в съответствие с тенденциите в ЕС.</w:t>
      </w:r>
    </w:p>
    <w:p w14:paraId="6F397872" w14:textId="77777777" w:rsidR="007631C2" w:rsidRPr="007631C2" w:rsidRDefault="007631C2" w:rsidP="00605DA0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  <w:lang w:val="bg-BG"/>
        </w:rPr>
      </w:pPr>
      <w:r w:rsidRPr="007631C2">
        <w:rPr>
          <w:rFonts w:cs="Times New Roman"/>
          <w:bCs/>
          <w:szCs w:val="24"/>
          <w:lang w:val="bg-BG"/>
        </w:rPr>
        <w:t>недостатъчен брой зарядни станции спрямо количествения мащаб и темпа на изграждане на публични зарядни точки в ЕС</w:t>
      </w:r>
      <w:r>
        <w:rPr>
          <w:rFonts w:cs="Times New Roman"/>
          <w:bCs/>
          <w:szCs w:val="24"/>
          <w:lang w:val="bg-BG"/>
        </w:rPr>
        <w:t>:</w:t>
      </w:r>
    </w:p>
    <w:p w14:paraId="6F397873" w14:textId="77777777" w:rsidR="007631C2" w:rsidRPr="007631C2" w:rsidRDefault="007631C2" w:rsidP="00605DA0">
      <w:pPr>
        <w:spacing w:after="0" w:line="276" w:lineRule="auto"/>
        <w:ind w:firstLine="709"/>
        <w:contextualSpacing/>
        <w:jc w:val="both"/>
        <w:rPr>
          <w:rFonts w:cs="Times New Roman"/>
          <w:szCs w:val="24"/>
          <w:lang w:val="bg-BG"/>
        </w:rPr>
      </w:pPr>
      <w:r w:rsidRPr="007631C2">
        <w:rPr>
          <w:rFonts w:cs="Times New Roman"/>
          <w:szCs w:val="24"/>
          <w:lang w:val="bg-BG"/>
        </w:rPr>
        <w:t xml:space="preserve">Без специален закон липсват задължителни изисквания към общините и бизнеса за изграждане на зарядни станции и не съществува координирана национална политика за развитие и покритие на </w:t>
      </w:r>
      <w:proofErr w:type="spellStart"/>
      <w:r w:rsidRPr="007631C2">
        <w:rPr>
          <w:rFonts w:cs="Times New Roman"/>
          <w:szCs w:val="24"/>
          <w:lang w:val="bg-BG"/>
        </w:rPr>
        <w:t>зарядната</w:t>
      </w:r>
      <w:proofErr w:type="spellEnd"/>
      <w:r w:rsidRPr="007631C2">
        <w:rPr>
          <w:rFonts w:cs="Times New Roman"/>
          <w:szCs w:val="24"/>
          <w:lang w:val="bg-BG"/>
        </w:rPr>
        <w:t xml:space="preserve"> инфраструктура.</w:t>
      </w:r>
      <w:r w:rsidRPr="001F4EBD">
        <w:rPr>
          <w:rFonts w:cs="Times New Roman"/>
          <w:szCs w:val="24"/>
          <w:lang w:val="bg-BG"/>
        </w:rPr>
        <w:t xml:space="preserve"> По този на</w:t>
      </w:r>
      <w:r w:rsidRPr="007631C2">
        <w:rPr>
          <w:rFonts w:cs="Times New Roman"/>
          <w:szCs w:val="24"/>
          <w:lang w:val="bg-BG"/>
        </w:rPr>
        <w:t xml:space="preserve">чин липсата на нормативна основа забавя изграждането и отблъсква инвеститорите в този сектор. Налице е сериозен недостиг на публично достъпна </w:t>
      </w:r>
      <w:proofErr w:type="spellStart"/>
      <w:r w:rsidRPr="007631C2">
        <w:rPr>
          <w:rFonts w:cs="Times New Roman"/>
          <w:szCs w:val="24"/>
          <w:lang w:val="bg-BG"/>
        </w:rPr>
        <w:t>зарядна</w:t>
      </w:r>
      <w:proofErr w:type="spellEnd"/>
      <w:r w:rsidRPr="007631C2">
        <w:rPr>
          <w:rFonts w:cs="Times New Roman"/>
          <w:szCs w:val="24"/>
          <w:lang w:val="bg-BG"/>
        </w:rPr>
        <w:t xml:space="preserve"> инфраструктура, което е пряка бариера за навлизането на ЕПС. Докато държавите членки на ЕС активно разгръщат национални мрежи със хиляди зарядни точки, България изостава в темповете на изграждане и не разполага с ясна национална стратегия или нормативно задължение за осигуряване на минимално покритие.</w:t>
      </w:r>
    </w:p>
    <w:p w14:paraId="6F397874" w14:textId="77777777" w:rsidR="007631C2" w:rsidRPr="001F4EBD" w:rsidRDefault="001F4EBD" w:rsidP="007379EB">
      <w:pPr>
        <w:pStyle w:val="ListParagraph"/>
        <w:numPr>
          <w:ilvl w:val="0"/>
          <w:numId w:val="3"/>
        </w:numPr>
        <w:spacing w:before="240" w:after="0" w:line="276" w:lineRule="auto"/>
        <w:jc w:val="both"/>
        <w:rPr>
          <w:rFonts w:cs="Times New Roman"/>
          <w:bCs/>
          <w:szCs w:val="24"/>
          <w:lang w:val="bg-BG"/>
        </w:rPr>
      </w:pPr>
      <w:r w:rsidRPr="001F4EBD">
        <w:rPr>
          <w:rFonts w:cs="Times New Roman"/>
          <w:bCs/>
          <w:szCs w:val="24"/>
          <w:lang w:val="bg-BG"/>
        </w:rPr>
        <w:lastRenderedPageBreak/>
        <w:t>п</w:t>
      </w:r>
      <w:r w:rsidR="007631C2" w:rsidRPr="001F4EBD">
        <w:rPr>
          <w:rFonts w:cs="Times New Roman"/>
          <w:bCs/>
          <w:szCs w:val="24"/>
          <w:lang w:val="bg-BG"/>
        </w:rPr>
        <w:t>ропуски в нормативната уредба, регулираща електрическата мобилност</w:t>
      </w:r>
      <w:r w:rsidR="00605DA0">
        <w:rPr>
          <w:rFonts w:cs="Times New Roman"/>
          <w:bCs/>
          <w:szCs w:val="24"/>
          <w:lang w:val="bg-BG"/>
        </w:rPr>
        <w:t>:</w:t>
      </w:r>
    </w:p>
    <w:p w14:paraId="6F397875" w14:textId="77777777" w:rsidR="007631C2" w:rsidRDefault="001F4EBD" w:rsidP="007379EB">
      <w:pPr>
        <w:spacing w:before="240"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1F4EBD">
        <w:rPr>
          <w:rFonts w:cs="Times New Roman"/>
          <w:szCs w:val="24"/>
          <w:lang w:val="bg-BG"/>
        </w:rPr>
        <w:t xml:space="preserve">Разпределението на нормативните документи, касаещи електрическата мобилност, е разпокъсано и обхваща около 20 различни акта, което затруднява ефективния контрол и прилагане на мерки. Така например Законът за енергетиката регламентира присъединяването на зарядните станции към електроразпределителната мрежа и определя, че предоставянето на услуга за зареждане не представлява търговска дейност по продажба на електроенергия, а услуга – това е от ключово значение за операторите. Законът за устройство на територията (ЗУТ) урежда процедурите по изграждане на </w:t>
      </w:r>
      <w:proofErr w:type="spellStart"/>
      <w:r w:rsidRPr="001F4EBD">
        <w:rPr>
          <w:rFonts w:cs="Times New Roman"/>
          <w:szCs w:val="24"/>
          <w:lang w:val="bg-BG"/>
        </w:rPr>
        <w:t>зарядна</w:t>
      </w:r>
      <w:proofErr w:type="spellEnd"/>
      <w:r w:rsidRPr="001F4EBD">
        <w:rPr>
          <w:rFonts w:cs="Times New Roman"/>
          <w:szCs w:val="24"/>
          <w:lang w:val="bg-BG"/>
        </w:rPr>
        <w:t xml:space="preserve"> инфраструктура, но липсата на облекчен режим за инсталиране на станции (които се третират като строежи) води до значителни забавяния. Законът за движението по пътищата регулира достъпа и ползването на паркоместа за зареждане, но не включва стимули като преференциален достъп до определени зони или паркиране. Също така, Законът за пътищата касае поставянето на зарядни станции в крайпътни зони и на публични терени, но в него липсва яснота относно условията и реда за това. Допълнително, Законът за местните данъци и такси позволява освобождаване на </w:t>
      </w:r>
      <w:proofErr w:type="spellStart"/>
      <w:r w:rsidRPr="001F4EBD">
        <w:rPr>
          <w:rFonts w:cs="Times New Roman"/>
          <w:szCs w:val="24"/>
          <w:lang w:val="bg-BG"/>
        </w:rPr>
        <w:t>електромобилите</w:t>
      </w:r>
      <w:proofErr w:type="spellEnd"/>
      <w:r w:rsidRPr="001F4EBD">
        <w:rPr>
          <w:rFonts w:cs="Times New Roman"/>
          <w:szCs w:val="24"/>
          <w:lang w:val="bg-BG"/>
        </w:rPr>
        <w:t xml:space="preserve"> от данък МПС, но прилагането на тази възможност е оставено на преценката на всяка община, което води до неравномерна практика и липса на общонационални стимули. Всички тези разпоредби съществуват отделно и без синхронизиране, което създава нормативна несигурност, административни затруднения и ниска предвидимост за инвеститорите и потребителите.</w:t>
      </w:r>
    </w:p>
    <w:p w14:paraId="6F397876" w14:textId="77777777" w:rsidR="001F4EBD" w:rsidRPr="001F4EBD" w:rsidRDefault="001F4EBD" w:rsidP="00605DA0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1F4EBD">
        <w:rPr>
          <w:rFonts w:cs="Times New Roman"/>
          <w:szCs w:val="24"/>
          <w:lang w:val="bg-BG"/>
        </w:rPr>
        <w:t xml:space="preserve">Необходима е спешна законодателна инициатива, насочена към създаване на единен Закон за насърчаване на електрическата мобилност, който да създаде ясна и интегрирана рамка за стимулиране на </w:t>
      </w:r>
      <w:proofErr w:type="spellStart"/>
      <w:r w:rsidRPr="001F4EBD">
        <w:rPr>
          <w:rFonts w:cs="Times New Roman"/>
          <w:szCs w:val="24"/>
          <w:lang w:val="bg-BG"/>
        </w:rPr>
        <w:t>електромобилността</w:t>
      </w:r>
      <w:proofErr w:type="spellEnd"/>
      <w:r w:rsidRPr="001F4EBD">
        <w:rPr>
          <w:rFonts w:cs="Times New Roman"/>
          <w:szCs w:val="24"/>
          <w:lang w:val="bg-BG"/>
        </w:rPr>
        <w:t xml:space="preserve"> и изграждане на </w:t>
      </w:r>
      <w:proofErr w:type="spellStart"/>
      <w:r w:rsidRPr="001F4EBD">
        <w:rPr>
          <w:rFonts w:cs="Times New Roman"/>
          <w:szCs w:val="24"/>
          <w:lang w:val="bg-BG"/>
        </w:rPr>
        <w:t>зарядна</w:t>
      </w:r>
      <w:proofErr w:type="spellEnd"/>
      <w:r w:rsidRPr="001F4EBD">
        <w:rPr>
          <w:rFonts w:cs="Times New Roman"/>
          <w:szCs w:val="24"/>
          <w:lang w:val="bg-BG"/>
        </w:rPr>
        <w:t xml:space="preserve"> инфраструктура, обединявайки целите, механизмите за подкрепа и отговорностите на всички заинтересовани страни в процеса на преход към устойчив транспорт. </w:t>
      </w:r>
    </w:p>
    <w:p w14:paraId="6F397877" w14:textId="77777777" w:rsidR="001F4EBD" w:rsidRPr="007631C2" w:rsidRDefault="007379EB" w:rsidP="00605DA0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>Приемането на Закона</w:t>
      </w:r>
      <w:r w:rsidR="001F4EBD" w:rsidRPr="001F4EBD">
        <w:rPr>
          <w:rFonts w:cs="Times New Roman"/>
          <w:szCs w:val="24"/>
          <w:lang w:val="bg-BG"/>
        </w:rPr>
        <w:t xml:space="preserve"> за </w:t>
      </w:r>
      <w:r w:rsidR="00273627">
        <w:rPr>
          <w:rFonts w:cs="Times New Roman"/>
          <w:szCs w:val="24"/>
          <w:lang w:val="bg-BG"/>
        </w:rPr>
        <w:t>електрическата мобилност дава</w:t>
      </w:r>
      <w:r w:rsidR="001F4EBD" w:rsidRPr="001F4EBD">
        <w:rPr>
          <w:rFonts w:cs="Times New Roman"/>
          <w:szCs w:val="24"/>
          <w:lang w:val="bg-BG"/>
        </w:rPr>
        <w:t xml:space="preserve"> възможност за системно, ефективно и устойчиво</w:t>
      </w:r>
      <w:r w:rsidR="00273627">
        <w:rPr>
          <w:rFonts w:cs="Times New Roman"/>
          <w:szCs w:val="24"/>
          <w:lang w:val="bg-BG"/>
        </w:rPr>
        <w:t xml:space="preserve"> развитие на сектора, подобрява</w:t>
      </w:r>
      <w:r w:rsidR="001F4EBD" w:rsidRPr="001F4EBD">
        <w:rPr>
          <w:rFonts w:cs="Times New Roman"/>
          <w:szCs w:val="24"/>
          <w:lang w:val="bg-BG"/>
        </w:rPr>
        <w:t xml:space="preserve"> </w:t>
      </w:r>
      <w:r w:rsidR="00273627">
        <w:rPr>
          <w:rFonts w:cs="Times New Roman"/>
          <w:szCs w:val="24"/>
          <w:lang w:val="bg-BG"/>
        </w:rPr>
        <w:t>качеството на въздуха, води до намаляване</w:t>
      </w:r>
      <w:r w:rsidR="001F4EBD" w:rsidRPr="001F4EBD">
        <w:rPr>
          <w:rFonts w:cs="Times New Roman"/>
          <w:szCs w:val="24"/>
          <w:lang w:val="bg-BG"/>
        </w:rPr>
        <w:t xml:space="preserve"> въглеродните емисии и </w:t>
      </w:r>
      <w:r w:rsidR="00273627">
        <w:rPr>
          <w:rFonts w:cs="Times New Roman"/>
          <w:szCs w:val="24"/>
          <w:lang w:val="bg-BG"/>
        </w:rPr>
        <w:t>осигурява</w:t>
      </w:r>
      <w:r w:rsidR="001F4EBD" w:rsidRPr="001F4EBD">
        <w:rPr>
          <w:rFonts w:cs="Times New Roman"/>
          <w:szCs w:val="24"/>
          <w:lang w:val="bg-BG"/>
        </w:rPr>
        <w:t xml:space="preserve"> по-добро здраве и мобилност за българските граждани.</w:t>
      </w:r>
    </w:p>
    <w:p w14:paraId="6F397878" w14:textId="77777777" w:rsidR="00CF7E5B" w:rsidRPr="00B26E9D" w:rsidRDefault="00B26E9D" w:rsidP="00605DA0">
      <w:pPr>
        <w:spacing w:line="276" w:lineRule="auto"/>
        <w:ind w:firstLine="720"/>
        <w:jc w:val="both"/>
        <w:rPr>
          <w:rFonts w:cs="Times New Roman"/>
          <w:b/>
          <w:szCs w:val="24"/>
          <w:lang w:val="bg-BG"/>
        </w:rPr>
      </w:pPr>
      <w:r w:rsidRPr="001F4EBD">
        <w:rPr>
          <w:rFonts w:cs="Times New Roman"/>
          <w:b/>
          <w:szCs w:val="24"/>
          <w:lang w:val="bg-BG"/>
        </w:rPr>
        <w:t>2. Цели, които се поставят</w:t>
      </w:r>
    </w:p>
    <w:p w14:paraId="6F397879" w14:textId="77777777" w:rsidR="001F4EBD" w:rsidRDefault="001F4EBD" w:rsidP="00605DA0">
      <w:pPr>
        <w:pStyle w:val="Default"/>
        <w:spacing w:after="120" w:line="276" w:lineRule="auto"/>
        <w:jc w:val="both"/>
        <w:rPr>
          <w:color w:val="auto"/>
          <w:lang w:val="bg-BG"/>
        </w:rPr>
      </w:pPr>
      <w:r>
        <w:rPr>
          <w:color w:val="auto"/>
          <w:lang w:val="bg-BG"/>
        </w:rPr>
        <w:tab/>
      </w:r>
      <w:r w:rsidRPr="001F4EBD">
        <w:rPr>
          <w:color w:val="auto"/>
          <w:lang w:val="bg-BG"/>
        </w:rPr>
        <w:t>В раздел 2.В.2. „Транспортна свързаност“ на Националния план за възстановяване и устойчивост на Република България, приет с Решение № 203 на Министерския съвет от 07.04.2022 г., е заложен ангажимент на страната за реализиране на реформа</w:t>
      </w:r>
      <w:r w:rsidR="00BF293E">
        <w:rPr>
          <w:color w:val="auto"/>
          <w:lang w:val="bg-BG"/>
        </w:rPr>
        <w:t xml:space="preserve"> „Електрическа мобилност“</w:t>
      </w:r>
      <w:r w:rsidR="00BF293E">
        <w:rPr>
          <w:rStyle w:val="FootnoteReference"/>
          <w:color w:val="auto"/>
          <w:lang w:val="bg-BG"/>
        </w:rPr>
        <w:footnoteReference w:id="2"/>
      </w:r>
      <w:r w:rsidRPr="001F4EBD">
        <w:rPr>
          <w:color w:val="auto"/>
          <w:lang w:val="bg-BG"/>
        </w:rPr>
        <w:t xml:space="preserve">, насочена към ускоряване на изграждането на </w:t>
      </w:r>
      <w:proofErr w:type="spellStart"/>
      <w:r w:rsidRPr="001F4EBD">
        <w:rPr>
          <w:color w:val="auto"/>
          <w:lang w:val="bg-BG"/>
        </w:rPr>
        <w:t>зарядна</w:t>
      </w:r>
      <w:proofErr w:type="spellEnd"/>
      <w:r w:rsidRPr="001F4EBD">
        <w:rPr>
          <w:color w:val="auto"/>
          <w:lang w:val="bg-BG"/>
        </w:rPr>
        <w:t xml:space="preserve"> инфраструктура и електрификация на превозните средства. </w:t>
      </w:r>
      <w:r w:rsidR="00BF293E">
        <w:rPr>
          <w:color w:val="auto"/>
          <w:lang w:val="bg-BG"/>
        </w:rPr>
        <w:t>Първият к</w:t>
      </w:r>
      <w:r w:rsidRPr="001F4EBD">
        <w:rPr>
          <w:color w:val="auto"/>
          <w:lang w:val="bg-BG"/>
        </w:rPr>
        <w:t>лючов етап</w:t>
      </w:r>
      <w:r w:rsidR="00BF293E" w:rsidRPr="00775889">
        <w:rPr>
          <w:color w:val="auto"/>
          <w:lang w:val="ru-RU"/>
        </w:rPr>
        <w:t xml:space="preserve"> (178)</w:t>
      </w:r>
      <w:r w:rsidR="00BF293E" w:rsidRPr="001F4EBD">
        <w:rPr>
          <w:color w:val="auto"/>
          <w:lang w:val="bg-BG"/>
        </w:rPr>
        <w:t xml:space="preserve"> </w:t>
      </w:r>
      <w:r w:rsidRPr="001F4EBD">
        <w:rPr>
          <w:color w:val="auto"/>
          <w:lang w:val="bg-BG"/>
        </w:rPr>
        <w:t xml:space="preserve"> в изпълнението на тази реформа</w:t>
      </w:r>
      <w:r w:rsidR="00BF293E">
        <w:rPr>
          <w:color w:val="auto"/>
          <w:lang w:val="bg-BG"/>
        </w:rPr>
        <w:t xml:space="preserve"> </w:t>
      </w:r>
      <w:r w:rsidRPr="001F4EBD">
        <w:rPr>
          <w:color w:val="auto"/>
          <w:lang w:val="bg-BG"/>
        </w:rPr>
        <w:t>е приемането на Закон</w:t>
      </w:r>
      <w:r w:rsidR="001C0505">
        <w:rPr>
          <w:color w:val="auto"/>
          <w:lang w:val="bg-BG"/>
        </w:rPr>
        <w:t>а</w:t>
      </w:r>
      <w:r w:rsidRPr="001F4EBD">
        <w:rPr>
          <w:color w:val="auto"/>
          <w:lang w:val="bg-BG"/>
        </w:rPr>
        <w:t xml:space="preserve"> за насърчаване на електрическата мобилност.</w:t>
      </w:r>
    </w:p>
    <w:p w14:paraId="6F39787A" w14:textId="77777777" w:rsidR="001F4EBD" w:rsidRPr="001F4EBD" w:rsidRDefault="001F4EBD" w:rsidP="00605DA0">
      <w:pPr>
        <w:pStyle w:val="Default"/>
        <w:spacing w:after="120" w:line="276" w:lineRule="auto"/>
        <w:jc w:val="both"/>
        <w:rPr>
          <w:color w:val="auto"/>
          <w:lang w:val="bg-BG"/>
        </w:rPr>
      </w:pPr>
      <w:r>
        <w:rPr>
          <w:color w:val="auto"/>
          <w:lang w:val="bg-BG"/>
        </w:rPr>
        <w:lastRenderedPageBreak/>
        <w:tab/>
      </w:r>
      <w:r w:rsidRPr="001F4EBD">
        <w:rPr>
          <w:color w:val="auto"/>
          <w:lang w:val="bg-BG"/>
        </w:rPr>
        <w:t>Целта на реформата „Електри</w:t>
      </w:r>
      <w:r w:rsidR="00273627">
        <w:rPr>
          <w:color w:val="auto"/>
          <w:lang w:val="bg-BG"/>
        </w:rPr>
        <w:t>ческа мобилност“ и на изготвения</w:t>
      </w:r>
      <w:r w:rsidRPr="001F4EBD">
        <w:rPr>
          <w:color w:val="auto"/>
          <w:lang w:val="bg-BG"/>
        </w:rPr>
        <w:t xml:space="preserve"> закон е да съдейства за ограничаване на емисиите на парникови газове, замърсяването на въздуха и градския шум, произтичащи </w:t>
      </w:r>
      <w:r w:rsidR="00273627">
        <w:rPr>
          <w:color w:val="auto"/>
          <w:lang w:val="bg-BG"/>
        </w:rPr>
        <w:t>от транспортния сектор. Това се постига</w:t>
      </w:r>
      <w:r w:rsidRPr="001F4EBD">
        <w:rPr>
          <w:color w:val="auto"/>
          <w:lang w:val="bg-BG"/>
        </w:rPr>
        <w:t xml:space="preserve"> чрез въвеждане на </w:t>
      </w:r>
      <w:proofErr w:type="spellStart"/>
      <w:r w:rsidRPr="001F4EBD">
        <w:rPr>
          <w:color w:val="auto"/>
          <w:lang w:val="bg-BG"/>
        </w:rPr>
        <w:t>нискоемисионни</w:t>
      </w:r>
      <w:proofErr w:type="spellEnd"/>
      <w:r w:rsidRPr="001F4EBD">
        <w:rPr>
          <w:color w:val="auto"/>
          <w:lang w:val="bg-BG"/>
        </w:rPr>
        <w:t xml:space="preserve"> зони в централните части на градовете и постепенно извеждане от употреба на замърсяващи превозни средства</w:t>
      </w:r>
      <w:r w:rsidR="00605DA0">
        <w:rPr>
          <w:color w:val="auto"/>
          <w:lang w:val="bg-BG"/>
        </w:rPr>
        <w:t xml:space="preserve"> с двигатели с вътрешно горене. </w:t>
      </w:r>
      <w:r w:rsidRPr="001F4EBD">
        <w:rPr>
          <w:color w:val="auto"/>
          <w:lang w:val="bg-BG"/>
        </w:rPr>
        <w:t xml:space="preserve">Реформата ще създаде и инициира прилагането на цялостна дългосрочна визия за устойчива национална и градска </w:t>
      </w:r>
      <w:proofErr w:type="spellStart"/>
      <w:r w:rsidRPr="001F4EBD">
        <w:rPr>
          <w:color w:val="auto"/>
          <w:lang w:val="bg-BG"/>
        </w:rPr>
        <w:t>електромобилност</w:t>
      </w:r>
      <w:proofErr w:type="spellEnd"/>
      <w:r w:rsidRPr="001F4EBD">
        <w:rPr>
          <w:color w:val="auto"/>
          <w:lang w:val="bg-BG"/>
        </w:rPr>
        <w:t xml:space="preserve"> и свързаност чрез разработването на нов закон за развитие и насърчаване на електрическата мобилност, който да включва едновременно зелена и цифрова трансформация и има значим положителен ефект, както върху устойчивото икономическо и регионално развитие, така и върху общественото здраве чрез намалено замърсяване на въздуха и шума и съпътстваща постепенното и повсеместно въвеждане на принципа „замърсителят плаща“ в транспортния сектор в България в дългосрочен аспект.</w:t>
      </w:r>
    </w:p>
    <w:p w14:paraId="6F39787B" w14:textId="77777777" w:rsidR="00F57454" w:rsidRPr="00F57454" w:rsidRDefault="00F57454" w:rsidP="007379EB">
      <w:pPr>
        <w:pStyle w:val="Default"/>
        <w:spacing w:line="276" w:lineRule="auto"/>
        <w:jc w:val="both"/>
        <w:rPr>
          <w:color w:val="auto"/>
          <w:lang w:val="bg-BG"/>
        </w:rPr>
      </w:pPr>
      <w:r>
        <w:rPr>
          <w:color w:val="auto"/>
          <w:lang w:val="bg-BG"/>
        </w:rPr>
        <w:tab/>
      </w:r>
      <w:r w:rsidRPr="00F57454">
        <w:rPr>
          <w:color w:val="auto"/>
          <w:lang w:val="bg-BG"/>
        </w:rPr>
        <w:t>Законът за насърчаване на електричес</w:t>
      </w:r>
      <w:r w:rsidR="00273627">
        <w:rPr>
          <w:color w:val="auto"/>
          <w:lang w:val="bg-BG"/>
        </w:rPr>
        <w:t xml:space="preserve">ката мобилност </w:t>
      </w:r>
      <w:r w:rsidRPr="00F57454">
        <w:rPr>
          <w:color w:val="auto"/>
          <w:lang w:val="bg-BG"/>
        </w:rPr>
        <w:t>има за цел ускоряване на електрификацията на автомобилния транспорт в България и намаляване на свързаните с това емисии на парникови газове и замърсяване на въздуха. В допълнение, ще стимулира разширяването на инфраструктурата на електрическите зарядни станции в цялата страна. Това включва:</w:t>
      </w:r>
    </w:p>
    <w:p w14:paraId="6F39787C" w14:textId="77777777" w:rsidR="00F57454" w:rsidRPr="00F57454" w:rsidRDefault="00F57454" w:rsidP="007379EB">
      <w:pPr>
        <w:pStyle w:val="Default"/>
        <w:spacing w:line="276" w:lineRule="auto"/>
        <w:jc w:val="both"/>
        <w:rPr>
          <w:color w:val="auto"/>
          <w:lang w:val="bg-BG"/>
        </w:rPr>
      </w:pPr>
      <w:r w:rsidRPr="00F57454">
        <w:rPr>
          <w:color w:val="auto"/>
          <w:lang w:val="bg-BG"/>
        </w:rPr>
        <w:tab/>
        <w:t>- опростяване на процедурите за свързване на зарядни станции към електрическата мрежа и на строителните процедури за изграждане на такива станции,</w:t>
      </w:r>
    </w:p>
    <w:p w14:paraId="6F39787D" w14:textId="77777777" w:rsidR="00F57454" w:rsidRPr="00F57454" w:rsidRDefault="00F57454" w:rsidP="007379EB">
      <w:pPr>
        <w:pStyle w:val="Default"/>
        <w:spacing w:line="276" w:lineRule="auto"/>
        <w:jc w:val="both"/>
        <w:rPr>
          <w:color w:val="auto"/>
          <w:lang w:val="bg-BG"/>
        </w:rPr>
      </w:pPr>
      <w:r w:rsidRPr="00F57454">
        <w:rPr>
          <w:color w:val="auto"/>
          <w:lang w:val="bg-BG"/>
        </w:rPr>
        <w:tab/>
        <w:t>- нормативно задължение за общините да осигурят места за зарядни устройства на поне две паркоместа;</w:t>
      </w:r>
    </w:p>
    <w:p w14:paraId="6F39787E" w14:textId="77777777" w:rsidR="00F57454" w:rsidRPr="00F57454" w:rsidRDefault="00F57454" w:rsidP="007379EB">
      <w:pPr>
        <w:pStyle w:val="Default"/>
        <w:spacing w:line="276" w:lineRule="auto"/>
        <w:jc w:val="both"/>
        <w:rPr>
          <w:color w:val="auto"/>
          <w:lang w:val="bg-BG"/>
        </w:rPr>
      </w:pPr>
      <w:r w:rsidRPr="00F57454">
        <w:rPr>
          <w:color w:val="auto"/>
          <w:lang w:val="bg-BG"/>
        </w:rPr>
        <w:tab/>
        <w:t>- стимули за електрическите комунални услуги за осигуряване на лесен достъп до електрическата мрежа;</w:t>
      </w:r>
    </w:p>
    <w:p w14:paraId="6F39787F" w14:textId="77777777" w:rsidR="00F57454" w:rsidRPr="00F57454" w:rsidRDefault="007379EB" w:rsidP="007379EB">
      <w:pPr>
        <w:pStyle w:val="Default"/>
        <w:spacing w:after="240" w:line="276" w:lineRule="auto"/>
        <w:jc w:val="both"/>
        <w:rPr>
          <w:color w:val="auto"/>
          <w:lang w:val="bg-BG"/>
        </w:rPr>
      </w:pPr>
      <w:r>
        <w:rPr>
          <w:color w:val="auto"/>
          <w:lang w:val="bg-BG"/>
        </w:rPr>
        <w:tab/>
      </w:r>
      <w:r w:rsidR="00F57454" w:rsidRPr="00F57454">
        <w:rPr>
          <w:color w:val="auto"/>
          <w:lang w:val="bg-BG"/>
        </w:rPr>
        <w:t>- преференциални финансови инструменти за малки и средни предприятия, инвестиращи в изграждането и управлението на инфраструктура за електрическо зареждане.</w:t>
      </w:r>
    </w:p>
    <w:p w14:paraId="6F397880" w14:textId="77777777" w:rsidR="001F4EBD" w:rsidRDefault="00605DA0" w:rsidP="007379EB">
      <w:pPr>
        <w:pStyle w:val="Default"/>
        <w:spacing w:after="240" w:line="276" w:lineRule="auto"/>
        <w:jc w:val="both"/>
        <w:rPr>
          <w:color w:val="auto"/>
          <w:lang w:val="bg-BG"/>
        </w:rPr>
      </w:pPr>
      <w:r>
        <w:rPr>
          <w:color w:val="auto"/>
          <w:lang w:val="bg-BG"/>
        </w:rPr>
        <w:tab/>
      </w:r>
      <w:r w:rsidR="00F57454" w:rsidRPr="00F57454">
        <w:rPr>
          <w:color w:val="auto"/>
          <w:lang w:val="bg-BG"/>
        </w:rPr>
        <w:t>Законът за насърчаване на електр</w:t>
      </w:r>
      <w:r w:rsidR="00273627">
        <w:rPr>
          <w:color w:val="auto"/>
          <w:lang w:val="bg-BG"/>
        </w:rPr>
        <w:t xml:space="preserve">ическата мобилност също така </w:t>
      </w:r>
      <w:r w:rsidR="00F57454" w:rsidRPr="00F57454">
        <w:rPr>
          <w:color w:val="auto"/>
          <w:lang w:val="bg-BG"/>
        </w:rPr>
        <w:t>цели въвеждането на стимули за навлизането на електрически превозни средства (</w:t>
      </w:r>
      <w:proofErr w:type="spellStart"/>
      <w:r w:rsidR="00F57454" w:rsidRPr="00F57454">
        <w:rPr>
          <w:color w:val="auto"/>
          <w:lang w:val="bg-BG"/>
        </w:rPr>
        <w:t>EVs</w:t>
      </w:r>
      <w:proofErr w:type="spellEnd"/>
      <w:r w:rsidR="00F57454" w:rsidRPr="00F57454">
        <w:rPr>
          <w:color w:val="auto"/>
          <w:lang w:val="bg-BG"/>
        </w:rPr>
        <w:t>) в съответствие с принципа „замърсителят плаща“, включително специални мерки като субсидии за превозни средства с нулеви емисии, диференциране на данъците за регистрация/собственост в зависимост от нивото на емисиите и схеми за бракуване на повечето замърсяващи превозни средства (ЕВРО 3 или по-ниски).</w:t>
      </w:r>
    </w:p>
    <w:p w14:paraId="6F397881" w14:textId="77777777" w:rsidR="008B00EB" w:rsidRPr="002E3830" w:rsidRDefault="008B00EB" w:rsidP="00605DA0">
      <w:pPr>
        <w:pStyle w:val="Default"/>
        <w:spacing w:after="120" w:line="276" w:lineRule="auto"/>
        <w:jc w:val="both"/>
        <w:rPr>
          <w:color w:val="auto"/>
          <w:lang w:val="bg-BG"/>
        </w:rPr>
      </w:pPr>
      <w:r>
        <w:rPr>
          <w:lang w:val="bg-BG"/>
        </w:rPr>
        <w:tab/>
      </w:r>
      <w:r w:rsidR="001C0505">
        <w:rPr>
          <w:b/>
          <w:lang w:val="bg-BG"/>
        </w:rPr>
        <w:t>3</w:t>
      </w:r>
      <w:r w:rsidRPr="008B00EB">
        <w:rPr>
          <w:b/>
          <w:lang w:val="bg-BG"/>
        </w:rPr>
        <w:t xml:space="preserve">. </w:t>
      </w:r>
      <w:r w:rsidRPr="008B00EB">
        <w:rPr>
          <w:b/>
          <w:bCs/>
          <w:color w:val="auto"/>
          <w:lang w:val="bg-BG"/>
        </w:rPr>
        <w:t>Очаквани</w:t>
      </w:r>
      <w:r w:rsidRPr="002E3830">
        <w:rPr>
          <w:b/>
          <w:bCs/>
          <w:color w:val="auto"/>
          <w:lang w:val="bg-BG"/>
        </w:rPr>
        <w:t xml:space="preserve"> резултати от прилагането на новата уредба </w:t>
      </w:r>
    </w:p>
    <w:p w14:paraId="6F397882" w14:textId="77777777" w:rsidR="001C0505" w:rsidRPr="001C0505" w:rsidRDefault="001C0505" w:rsidP="001C0505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1C0505">
        <w:rPr>
          <w:rFonts w:cs="Times New Roman"/>
          <w:szCs w:val="24"/>
          <w:lang w:val="bg-BG"/>
        </w:rPr>
        <w:t xml:space="preserve">На първо място, </w:t>
      </w:r>
      <w:r>
        <w:rPr>
          <w:rFonts w:cs="Times New Roman"/>
          <w:szCs w:val="24"/>
          <w:lang w:val="bg-BG"/>
        </w:rPr>
        <w:t xml:space="preserve">чрез предлагания Закона за насърчаване на електрическата мобилност ще се преодолеят </w:t>
      </w:r>
      <w:r w:rsidRPr="001C0505">
        <w:rPr>
          <w:rFonts w:cs="Times New Roman"/>
          <w:szCs w:val="24"/>
          <w:lang w:val="bg-BG"/>
        </w:rPr>
        <w:t>предизвикателствата с липсващата инфраструктура,</w:t>
      </w:r>
      <w:r>
        <w:rPr>
          <w:rFonts w:cs="Times New Roman"/>
          <w:szCs w:val="24"/>
          <w:lang w:val="bg-BG"/>
        </w:rPr>
        <w:t xml:space="preserve"> което се очаква да доведе до </w:t>
      </w:r>
      <w:r w:rsidRPr="001C0505">
        <w:rPr>
          <w:rFonts w:cs="Times New Roman"/>
          <w:szCs w:val="24"/>
          <w:lang w:val="bg-BG"/>
        </w:rPr>
        <w:t xml:space="preserve">популяризирането на </w:t>
      </w:r>
      <w:proofErr w:type="spellStart"/>
      <w:r w:rsidRPr="001C0505">
        <w:rPr>
          <w:rFonts w:cs="Times New Roman"/>
          <w:szCs w:val="24"/>
          <w:lang w:val="bg-BG"/>
        </w:rPr>
        <w:t>електромобилността</w:t>
      </w:r>
      <w:proofErr w:type="spellEnd"/>
      <w:r w:rsidRPr="001C0505">
        <w:rPr>
          <w:rFonts w:cs="Times New Roman"/>
          <w:szCs w:val="24"/>
          <w:lang w:val="bg-BG"/>
        </w:rPr>
        <w:t xml:space="preserve"> в България и чрез нея да се постигне увеличаване </w:t>
      </w:r>
      <w:r>
        <w:rPr>
          <w:rFonts w:cs="Times New Roman"/>
          <w:szCs w:val="24"/>
          <w:lang w:val="bg-BG"/>
        </w:rPr>
        <w:t>на броя</w:t>
      </w:r>
      <w:r w:rsidRPr="001C0505">
        <w:rPr>
          <w:rFonts w:cs="Times New Roman"/>
          <w:szCs w:val="24"/>
          <w:lang w:val="bg-BG"/>
        </w:rPr>
        <w:t xml:space="preserve"> на закупени</w:t>
      </w:r>
      <w:r>
        <w:rPr>
          <w:rFonts w:cs="Times New Roman"/>
          <w:szCs w:val="24"/>
          <w:lang w:val="bg-BG"/>
        </w:rPr>
        <w:t>те</w:t>
      </w:r>
      <w:r w:rsidRPr="001C0505">
        <w:rPr>
          <w:rFonts w:cs="Times New Roman"/>
          <w:szCs w:val="24"/>
          <w:lang w:val="bg-BG"/>
        </w:rPr>
        <w:t xml:space="preserve"> електрически превозни средства, които да достигнат общо 30 000 закупени нови и употребявани </w:t>
      </w:r>
      <w:proofErr w:type="spellStart"/>
      <w:r w:rsidRPr="001C0505">
        <w:rPr>
          <w:rFonts w:cs="Times New Roman"/>
          <w:szCs w:val="24"/>
          <w:lang w:val="bg-BG"/>
        </w:rPr>
        <w:t>електромобили</w:t>
      </w:r>
      <w:proofErr w:type="spellEnd"/>
      <w:r w:rsidRPr="001C0505">
        <w:rPr>
          <w:rFonts w:cs="Times New Roman"/>
          <w:szCs w:val="24"/>
          <w:lang w:val="bg-BG"/>
        </w:rPr>
        <w:t xml:space="preserve"> и </w:t>
      </w:r>
      <w:proofErr w:type="spellStart"/>
      <w:r w:rsidRPr="001C0505">
        <w:rPr>
          <w:rFonts w:cs="Times New Roman"/>
          <w:szCs w:val="24"/>
          <w:lang w:val="bg-BG"/>
        </w:rPr>
        <w:t>плъгин</w:t>
      </w:r>
      <w:proofErr w:type="spellEnd"/>
      <w:r w:rsidRPr="001C0505">
        <w:rPr>
          <w:rFonts w:cs="Times New Roman"/>
          <w:szCs w:val="24"/>
          <w:lang w:val="bg-BG"/>
        </w:rPr>
        <w:t xml:space="preserve"> хибриди до средата на 2026 г. </w:t>
      </w:r>
    </w:p>
    <w:p w14:paraId="6F397883" w14:textId="77777777" w:rsidR="001C0505" w:rsidRDefault="001C0505" w:rsidP="001C0505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lastRenderedPageBreak/>
        <w:t>Предлаганият закон ще</w:t>
      </w:r>
      <w:r w:rsidRPr="001C0505">
        <w:rPr>
          <w:rFonts w:cs="Times New Roman"/>
          <w:szCs w:val="24"/>
          <w:lang w:val="bg-BG"/>
        </w:rPr>
        <w:t xml:space="preserve"> стимулира изграждането на </w:t>
      </w:r>
      <w:proofErr w:type="spellStart"/>
      <w:r w:rsidRPr="001C0505">
        <w:rPr>
          <w:rFonts w:cs="Times New Roman"/>
          <w:szCs w:val="24"/>
          <w:lang w:val="bg-BG"/>
        </w:rPr>
        <w:t>зарядна</w:t>
      </w:r>
      <w:proofErr w:type="spellEnd"/>
      <w:r w:rsidRPr="001C0505">
        <w:rPr>
          <w:rFonts w:cs="Times New Roman"/>
          <w:szCs w:val="24"/>
          <w:lang w:val="bg-BG"/>
        </w:rPr>
        <w:t xml:space="preserve"> инфраструктура достигайки до изграждането на поне 5 000 публични точки за зареждане на </w:t>
      </w:r>
      <w:proofErr w:type="spellStart"/>
      <w:r w:rsidRPr="001C0505">
        <w:rPr>
          <w:rFonts w:cs="Times New Roman"/>
          <w:szCs w:val="24"/>
          <w:lang w:val="bg-BG"/>
        </w:rPr>
        <w:t>електромобили</w:t>
      </w:r>
      <w:proofErr w:type="spellEnd"/>
      <w:r w:rsidRPr="001C0505">
        <w:rPr>
          <w:rFonts w:cs="Times New Roman"/>
          <w:szCs w:val="24"/>
          <w:lang w:val="bg-BG"/>
        </w:rPr>
        <w:t xml:space="preserve">, разположени на междуградската пътна мрежа, в централните части на 50-те основни български градове, и в жилищните зони на тези градове, като включва най-малко 15 хъба за </w:t>
      </w:r>
      <w:proofErr w:type="spellStart"/>
      <w:r w:rsidRPr="001C0505">
        <w:rPr>
          <w:rFonts w:cs="Times New Roman"/>
          <w:szCs w:val="24"/>
          <w:lang w:val="bg-BG"/>
        </w:rPr>
        <w:t>бързозарядни</w:t>
      </w:r>
      <w:proofErr w:type="spellEnd"/>
      <w:r w:rsidRPr="001C0505">
        <w:rPr>
          <w:rFonts w:cs="Times New Roman"/>
          <w:szCs w:val="24"/>
          <w:lang w:val="bg-BG"/>
        </w:rPr>
        <w:t xml:space="preserve"> станции по магистралите и поне 200 бързи зарядни станции на входовете и изходите на градовете, на общинска територия или в частни обекти като търговски цен</w:t>
      </w:r>
      <w:r>
        <w:rPr>
          <w:rFonts w:cs="Times New Roman"/>
          <w:szCs w:val="24"/>
          <w:lang w:val="bg-BG"/>
        </w:rPr>
        <w:t>трове, бензиностанции и други.</w:t>
      </w:r>
    </w:p>
    <w:p w14:paraId="6F397884" w14:textId="77777777" w:rsidR="001C0505" w:rsidRPr="001C0505" w:rsidRDefault="007379EB" w:rsidP="001C0505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>Очаква се законът</w:t>
      </w:r>
      <w:r w:rsidR="001C0505" w:rsidRPr="001C0505">
        <w:rPr>
          <w:rFonts w:cs="Times New Roman"/>
          <w:szCs w:val="24"/>
          <w:lang w:val="bg-BG"/>
        </w:rPr>
        <w:t xml:space="preserve"> </w:t>
      </w:r>
      <w:r>
        <w:rPr>
          <w:rFonts w:cs="Times New Roman"/>
          <w:szCs w:val="24"/>
          <w:lang w:val="bg-BG"/>
        </w:rPr>
        <w:t>да</w:t>
      </w:r>
      <w:r w:rsidR="001C0505" w:rsidRPr="001C0505">
        <w:rPr>
          <w:rFonts w:cs="Times New Roman"/>
          <w:szCs w:val="24"/>
          <w:lang w:val="bg-BG"/>
        </w:rPr>
        <w:t xml:space="preserve"> доведе до бъдещо надграждане и развитие на инфраструктурна цялост на </w:t>
      </w:r>
      <w:proofErr w:type="spellStart"/>
      <w:r w:rsidR="001C0505" w:rsidRPr="001C0505">
        <w:rPr>
          <w:rFonts w:cs="Times New Roman"/>
          <w:szCs w:val="24"/>
          <w:lang w:val="bg-BG"/>
        </w:rPr>
        <w:t>зарядната</w:t>
      </w:r>
      <w:proofErr w:type="spellEnd"/>
      <w:r w:rsidR="001C0505" w:rsidRPr="001C0505">
        <w:rPr>
          <w:rFonts w:cs="Times New Roman"/>
          <w:szCs w:val="24"/>
          <w:lang w:val="bg-BG"/>
        </w:rPr>
        <w:t xml:space="preserve"> мрежа, обхващайки подходящите точки на електропреносните мрежи високо и средно напрежение и подходящи спрямо транспортната инфраструктура трансформаторни подстанции, включително и тези на ЖП гарите и тяхната прилежаща инфраструктура за публично паркиране и зареждане на автомобили.</w:t>
      </w:r>
    </w:p>
    <w:p w14:paraId="6F397885" w14:textId="77777777" w:rsidR="001C0505" w:rsidRPr="001C0505" w:rsidRDefault="001C0505" w:rsidP="001C0505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1C0505">
        <w:rPr>
          <w:rFonts w:cs="Times New Roman"/>
          <w:szCs w:val="24"/>
          <w:lang w:val="bg-BG"/>
        </w:rPr>
        <w:t xml:space="preserve">Фокусът върху инфраструктурата е особено важен в българския контекст, тъй като пазарът на автомобили е силно доминиран от превозни средства втора употреба. Липсата на </w:t>
      </w:r>
      <w:proofErr w:type="spellStart"/>
      <w:r w:rsidRPr="001C0505">
        <w:rPr>
          <w:rFonts w:cs="Times New Roman"/>
          <w:szCs w:val="24"/>
          <w:lang w:val="bg-BG"/>
        </w:rPr>
        <w:t>зарядна</w:t>
      </w:r>
      <w:proofErr w:type="spellEnd"/>
      <w:r w:rsidRPr="001C0505">
        <w:rPr>
          <w:rFonts w:cs="Times New Roman"/>
          <w:szCs w:val="24"/>
          <w:lang w:val="bg-BG"/>
        </w:rPr>
        <w:t xml:space="preserve"> мрежа е сред основните бариери пред навлизането на електрически превозни средства, поради което изграждането ѝ ще има ключов стимулиращ ефект върху потребителското поведение.</w:t>
      </w:r>
    </w:p>
    <w:p w14:paraId="6F397886" w14:textId="77777777" w:rsidR="001C0505" w:rsidRPr="001C0505" w:rsidRDefault="001C0505" w:rsidP="001C0505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1C0505">
        <w:rPr>
          <w:rFonts w:cs="Times New Roman"/>
          <w:szCs w:val="24"/>
          <w:lang w:val="bg-BG"/>
        </w:rPr>
        <w:t xml:space="preserve">В по-широк план, подкрепата за електрическата мобилност ще се впише в стратегиите за регионално и икономическо развитие, в плановете за устойчива, безопасна и достъпна мобилност и в усилията за опазване на климата и околната среда. Очаква се положително въздействие върху качеството на въздуха в градовете, като се има предвид, че автомобилите с двигатели с вътрешно горене са източник на приблизително 30% от фините </w:t>
      </w:r>
      <w:proofErr w:type="spellStart"/>
      <w:r w:rsidRPr="001C0505">
        <w:rPr>
          <w:rFonts w:cs="Times New Roman"/>
          <w:szCs w:val="24"/>
          <w:lang w:val="bg-BG"/>
        </w:rPr>
        <w:t>прахови</w:t>
      </w:r>
      <w:proofErr w:type="spellEnd"/>
      <w:r w:rsidRPr="001C0505">
        <w:rPr>
          <w:rFonts w:cs="Times New Roman"/>
          <w:szCs w:val="24"/>
          <w:lang w:val="bg-BG"/>
        </w:rPr>
        <w:t xml:space="preserve"> частици (ФПЧ) в урбанизираните зони.</w:t>
      </w:r>
    </w:p>
    <w:p w14:paraId="6F397887" w14:textId="77777777" w:rsidR="001C0505" w:rsidRDefault="001C0505" w:rsidP="001C0505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1C0505">
        <w:rPr>
          <w:rFonts w:cs="Times New Roman"/>
          <w:szCs w:val="24"/>
          <w:lang w:val="bg-BG"/>
        </w:rPr>
        <w:t>Реализирането на реформата</w:t>
      </w:r>
      <w:r w:rsidR="007379EB">
        <w:rPr>
          <w:rFonts w:cs="Times New Roman"/>
          <w:szCs w:val="24"/>
          <w:lang w:val="bg-BG"/>
        </w:rPr>
        <w:t xml:space="preserve"> и приемането на Закона за насърчаване на електрическата мобилност</w:t>
      </w:r>
      <w:r w:rsidRPr="001C0505">
        <w:rPr>
          <w:rFonts w:cs="Times New Roman"/>
          <w:szCs w:val="24"/>
          <w:lang w:val="bg-BG"/>
        </w:rPr>
        <w:t xml:space="preserve"> ще допринесе за намаляване на преждевременната смъртност, свързана със замърсяването на въздуха, както и за значително редуциране на въглеродните емисии. Същевременно ще укрепи доверието на гражданите в трансформацията на градската и транспортната среда. Улесняването на достъпа до </w:t>
      </w:r>
      <w:proofErr w:type="spellStart"/>
      <w:r w:rsidRPr="001C0505">
        <w:rPr>
          <w:rFonts w:cs="Times New Roman"/>
          <w:szCs w:val="24"/>
          <w:lang w:val="bg-BG"/>
        </w:rPr>
        <w:t>електромобили</w:t>
      </w:r>
      <w:proofErr w:type="spellEnd"/>
      <w:r w:rsidRPr="001C0505">
        <w:rPr>
          <w:rFonts w:cs="Times New Roman"/>
          <w:szCs w:val="24"/>
          <w:lang w:val="bg-BG"/>
        </w:rPr>
        <w:t xml:space="preserve"> ще ускори процеса на извеждане от употреба на стари, замърсяващи превозни средства и ще насърчи приемането на нов, устойчив модел на мобилност в страната.</w:t>
      </w:r>
    </w:p>
    <w:p w14:paraId="6F397888" w14:textId="77777777" w:rsidR="007379EB" w:rsidRPr="007379EB" w:rsidRDefault="007379EB" w:rsidP="007379EB">
      <w:pPr>
        <w:spacing w:after="0"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7379EB">
        <w:rPr>
          <w:rFonts w:cs="Times New Roman"/>
          <w:szCs w:val="24"/>
          <w:lang w:val="bg-BG"/>
        </w:rPr>
        <w:t>За постигане на целит</w:t>
      </w:r>
      <w:r>
        <w:rPr>
          <w:rFonts w:cs="Times New Roman"/>
          <w:szCs w:val="24"/>
          <w:lang w:val="bg-BG"/>
        </w:rPr>
        <w:t>е на реформата и на предлагания</w:t>
      </w:r>
      <w:r w:rsidRPr="007379EB">
        <w:rPr>
          <w:rFonts w:cs="Times New Roman"/>
          <w:szCs w:val="24"/>
          <w:lang w:val="bg-BG"/>
        </w:rPr>
        <w:t xml:space="preserve"> Закон за насърчаване на електрическата мобилност са дефинирани следните основни индикатори за напредък и ефективност на прилагането:</w:t>
      </w:r>
    </w:p>
    <w:p w14:paraId="6F397889" w14:textId="77777777" w:rsidR="007379EB" w:rsidRPr="007379EB" w:rsidRDefault="007379EB" w:rsidP="007379EB">
      <w:pPr>
        <w:spacing w:after="0"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7379EB">
        <w:rPr>
          <w:rFonts w:cs="Times New Roman"/>
          <w:szCs w:val="24"/>
          <w:lang w:val="bg-BG"/>
        </w:rPr>
        <w:t>•</w:t>
      </w:r>
      <w:r w:rsidRPr="007379EB">
        <w:rPr>
          <w:rFonts w:cs="Times New Roman"/>
          <w:szCs w:val="24"/>
          <w:lang w:val="bg-BG"/>
        </w:rPr>
        <w:tab/>
        <w:t xml:space="preserve">Най-малко 30 000 регистрирани електрически превозни средства и </w:t>
      </w:r>
      <w:proofErr w:type="spellStart"/>
      <w:r w:rsidRPr="007379EB">
        <w:rPr>
          <w:rFonts w:cs="Times New Roman"/>
          <w:szCs w:val="24"/>
          <w:lang w:val="bg-BG"/>
        </w:rPr>
        <w:t>плъгин</w:t>
      </w:r>
      <w:proofErr w:type="spellEnd"/>
      <w:r w:rsidRPr="007379EB">
        <w:rPr>
          <w:rFonts w:cs="Times New Roman"/>
          <w:szCs w:val="24"/>
          <w:lang w:val="bg-BG"/>
        </w:rPr>
        <w:t xml:space="preserve"> хибриди (нови и употребявани) до средата на 2026 г.;</w:t>
      </w:r>
    </w:p>
    <w:p w14:paraId="6F39788A" w14:textId="77777777" w:rsidR="007379EB" w:rsidRPr="007379EB" w:rsidRDefault="007379EB" w:rsidP="007379EB">
      <w:pPr>
        <w:spacing w:after="0"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7379EB">
        <w:rPr>
          <w:rFonts w:cs="Times New Roman"/>
          <w:szCs w:val="24"/>
          <w:lang w:val="bg-BG"/>
        </w:rPr>
        <w:t>•</w:t>
      </w:r>
      <w:r w:rsidRPr="007379EB">
        <w:rPr>
          <w:rFonts w:cs="Times New Roman"/>
          <w:szCs w:val="24"/>
          <w:lang w:val="bg-BG"/>
        </w:rPr>
        <w:tab/>
        <w:t>Изграждане на поне 5 000 публично достъпни зарядни точки на територията на страната – включително в 50-те най-големи града, по междуградската пътна мрежа и в жилищни зони;</w:t>
      </w:r>
    </w:p>
    <w:p w14:paraId="6F39788B" w14:textId="77777777" w:rsidR="007379EB" w:rsidRPr="007379EB" w:rsidRDefault="007379EB" w:rsidP="007379EB">
      <w:pPr>
        <w:spacing w:after="0"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7379EB">
        <w:rPr>
          <w:rFonts w:cs="Times New Roman"/>
          <w:szCs w:val="24"/>
          <w:lang w:val="bg-BG"/>
        </w:rPr>
        <w:lastRenderedPageBreak/>
        <w:t>•</w:t>
      </w:r>
      <w:r w:rsidRPr="007379EB">
        <w:rPr>
          <w:rFonts w:cs="Times New Roman"/>
          <w:szCs w:val="24"/>
          <w:lang w:val="bg-BG"/>
        </w:rPr>
        <w:tab/>
        <w:t xml:space="preserve">Разгръщане на най-малко 15 хъба за </w:t>
      </w:r>
      <w:proofErr w:type="spellStart"/>
      <w:r w:rsidRPr="007379EB">
        <w:rPr>
          <w:rFonts w:cs="Times New Roman"/>
          <w:szCs w:val="24"/>
          <w:lang w:val="bg-BG"/>
        </w:rPr>
        <w:t>бързозарядни</w:t>
      </w:r>
      <w:proofErr w:type="spellEnd"/>
      <w:r w:rsidRPr="007379EB">
        <w:rPr>
          <w:rFonts w:cs="Times New Roman"/>
          <w:szCs w:val="24"/>
          <w:lang w:val="bg-BG"/>
        </w:rPr>
        <w:t xml:space="preserve"> станции по основните магистрали и поне 200 бързи зарядни станции в периферията на градските зони – на територията на общинска или частна собственост;</w:t>
      </w:r>
    </w:p>
    <w:p w14:paraId="6F39788C" w14:textId="77777777" w:rsidR="007379EB" w:rsidRDefault="007379EB" w:rsidP="007379EB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 w:rsidRPr="007379EB">
        <w:rPr>
          <w:rFonts w:cs="Times New Roman"/>
          <w:szCs w:val="24"/>
          <w:lang w:val="bg-BG"/>
        </w:rPr>
        <w:t>Тези показатели ще служат като основа за проследяване на напредъка по изпълнението на реформата и ще бъдат в основата на бъдещи актуализации и политики в сектора на устойчивата мобилност.</w:t>
      </w:r>
    </w:p>
    <w:p w14:paraId="6F39788D" w14:textId="77777777" w:rsidR="00605DA0" w:rsidRPr="00605DA0" w:rsidRDefault="007379EB" w:rsidP="001C0505">
      <w:pPr>
        <w:spacing w:line="276" w:lineRule="auto"/>
        <w:ind w:firstLine="720"/>
        <w:jc w:val="both"/>
        <w:rPr>
          <w:rFonts w:cs="Times New Roman"/>
          <w:szCs w:val="24"/>
          <w:lang w:val="bg-BG"/>
        </w:rPr>
      </w:pPr>
      <w:r>
        <w:rPr>
          <w:rFonts w:cs="Times New Roman"/>
          <w:b/>
          <w:bCs/>
          <w:szCs w:val="24"/>
          <w:lang w:val="bg-BG"/>
        </w:rPr>
        <w:t>4</w:t>
      </w:r>
      <w:r w:rsidR="00605DA0" w:rsidRPr="007379EB">
        <w:rPr>
          <w:rFonts w:cs="Times New Roman"/>
          <w:b/>
          <w:bCs/>
          <w:szCs w:val="24"/>
          <w:lang w:val="bg-BG"/>
        </w:rPr>
        <w:t>. Финансови и други средства, необходими за прилагането на новата уредба</w:t>
      </w:r>
      <w:r w:rsidR="00605DA0" w:rsidRPr="00605DA0">
        <w:rPr>
          <w:rFonts w:cs="Times New Roman"/>
          <w:b/>
          <w:bCs/>
          <w:szCs w:val="24"/>
          <w:lang w:val="bg-BG"/>
        </w:rPr>
        <w:t xml:space="preserve"> </w:t>
      </w:r>
    </w:p>
    <w:p w14:paraId="6F39788E" w14:textId="77777777" w:rsidR="00FD3DAC" w:rsidRDefault="007379EB" w:rsidP="00FD3DAC">
      <w:pPr>
        <w:pStyle w:val="Default"/>
        <w:spacing w:after="120" w:line="276" w:lineRule="auto"/>
        <w:jc w:val="both"/>
        <w:rPr>
          <w:color w:val="auto"/>
          <w:lang w:val="bg-BG"/>
        </w:rPr>
      </w:pPr>
      <w:r>
        <w:rPr>
          <w:color w:val="auto"/>
          <w:lang w:val="bg-BG"/>
        </w:rPr>
        <w:tab/>
      </w:r>
      <w:r w:rsidR="00FD3DAC" w:rsidRPr="00FD3DAC">
        <w:rPr>
          <w:color w:val="auto"/>
          <w:lang w:val="bg-BG"/>
        </w:rPr>
        <w:t>Пред</w:t>
      </w:r>
      <w:r w:rsidR="00FD3DAC">
        <w:rPr>
          <w:color w:val="auto"/>
          <w:lang w:val="bg-BG"/>
        </w:rPr>
        <w:t>ложеният проект на закон не води</w:t>
      </w:r>
      <w:r w:rsidR="00FD3DAC" w:rsidRPr="00FD3DAC">
        <w:rPr>
          <w:color w:val="auto"/>
          <w:lang w:val="bg-BG"/>
        </w:rPr>
        <w:t xml:space="preserve"> до въздействие върху държавния бюджет на Репуб</w:t>
      </w:r>
      <w:r w:rsidR="00FD3DAC">
        <w:rPr>
          <w:color w:val="auto"/>
          <w:lang w:val="bg-BG"/>
        </w:rPr>
        <w:t xml:space="preserve">лика България и за прилагането му не се изискват </w:t>
      </w:r>
      <w:r w:rsidR="00FD3DAC" w:rsidRPr="00FD3DAC">
        <w:rPr>
          <w:color w:val="auto"/>
          <w:lang w:val="bg-BG"/>
        </w:rPr>
        <w:t xml:space="preserve">допълнителни разходи/трансфери/други плащания, </w:t>
      </w:r>
      <w:r w:rsidR="00FD3DAC">
        <w:rPr>
          <w:color w:val="auto"/>
          <w:lang w:val="bg-BG"/>
        </w:rPr>
        <w:t>свързани с р</w:t>
      </w:r>
      <w:r w:rsidR="00206D85">
        <w:rPr>
          <w:color w:val="auto"/>
          <w:lang w:val="bg-BG"/>
        </w:rPr>
        <w:t>азходването на бюджетни средства.</w:t>
      </w:r>
    </w:p>
    <w:p w14:paraId="6F39788F" w14:textId="77777777" w:rsidR="00206D85" w:rsidRDefault="00206D85" w:rsidP="00605DA0">
      <w:pPr>
        <w:pStyle w:val="Default"/>
        <w:spacing w:after="120" w:line="276" w:lineRule="auto"/>
        <w:jc w:val="both"/>
        <w:rPr>
          <w:color w:val="auto"/>
          <w:lang w:val="bg-BG"/>
        </w:rPr>
      </w:pPr>
      <w:r>
        <w:rPr>
          <w:color w:val="auto"/>
          <w:lang w:val="bg-BG"/>
        </w:rPr>
        <w:tab/>
        <w:t>Предлаганият законопроект не води до увеличаване на административната тежест</w:t>
      </w:r>
      <w:r w:rsidR="00FD3DAC" w:rsidRPr="00FD3DAC">
        <w:rPr>
          <w:color w:val="auto"/>
          <w:lang w:val="bg-BG"/>
        </w:rPr>
        <w:t xml:space="preserve"> за заинтересованите страни.</w:t>
      </w:r>
    </w:p>
    <w:p w14:paraId="6F397890" w14:textId="77777777" w:rsidR="005C5820" w:rsidRPr="002E3830" w:rsidRDefault="005C5820" w:rsidP="00605DA0">
      <w:pPr>
        <w:pStyle w:val="Default"/>
        <w:spacing w:after="120" w:line="276" w:lineRule="auto"/>
        <w:jc w:val="both"/>
        <w:rPr>
          <w:color w:val="auto"/>
          <w:lang w:val="bg-BG"/>
        </w:rPr>
      </w:pPr>
      <w:r>
        <w:rPr>
          <w:b/>
          <w:bCs/>
          <w:color w:val="auto"/>
          <w:lang w:val="bg-BG"/>
        </w:rPr>
        <w:tab/>
      </w:r>
      <w:r w:rsidR="007379EB">
        <w:rPr>
          <w:b/>
          <w:bCs/>
          <w:color w:val="auto"/>
          <w:lang w:val="bg-BG"/>
        </w:rPr>
        <w:t>5</w:t>
      </w:r>
      <w:r>
        <w:rPr>
          <w:b/>
          <w:bCs/>
          <w:color w:val="auto"/>
          <w:lang w:val="bg-BG"/>
        </w:rPr>
        <w:t xml:space="preserve">. </w:t>
      </w:r>
      <w:r w:rsidRPr="002E3830">
        <w:rPr>
          <w:b/>
          <w:bCs/>
          <w:color w:val="auto"/>
          <w:lang w:val="bg-BG"/>
        </w:rPr>
        <w:t xml:space="preserve">Анализ за съответствие с правото на Европейския съюз </w:t>
      </w:r>
    </w:p>
    <w:p w14:paraId="6F397891" w14:textId="77777777" w:rsidR="008B00EB" w:rsidRDefault="005C5820" w:rsidP="00605DA0">
      <w:pPr>
        <w:pStyle w:val="Default"/>
        <w:spacing w:after="120" w:line="276" w:lineRule="auto"/>
        <w:jc w:val="both"/>
        <w:rPr>
          <w:lang w:val="bg-BG"/>
        </w:rPr>
      </w:pPr>
      <w:r>
        <w:rPr>
          <w:lang w:val="bg-BG"/>
        </w:rPr>
        <w:tab/>
      </w:r>
      <w:r w:rsidRPr="005C5820">
        <w:rPr>
          <w:lang w:val="bg-BG"/>
        </w:rPr>
        <w:t xml:space="preserve">Предложеният проект на </w:t>
      </w:r>
      <w:r w:rsidR="00206D85">
        <w:rPr>
          <w:lang w:val="bg-BG"/>
        </w:rPr>
        <w:t>закон</w:t>
      </w:r>
      <w:r w:rsidRPr="005C5820">
        <w:rPr>
          <w:lang w:val="bg-BG"/>
        </w:rPr>
        <w:t xml:space="preserve"> не е свързан с прилагането на европейското законодателство, поради което не се налага да бъде изготвена справка за съответствие с правото на Европейския съюз.</w:t>
      </w:r>
    </w:p>
    <w:p w14:paraId="6F397892" w14:textId="77777777" w:rsidR="007379EB" w:rsidRPr="00234CCF" w:rsidRDefault="005C5820" w:rsidP="00FD3DAC">
      <w:pPr>
        <w:pStyle w:val="Default"/>
        <w:spacing w:after="120"/>
        <w:jc w:val="both"/>
        <w:rPr>
          <w:lang w:val="bg-BG"/>
        </w:rPr>
      </w:pPr>
      <w:r>
        <w:rPr>
          <w:lang w:val="bg-BG"/>
        </w:rPr>
        <w:tab/>
      </w:r>
    </w:p>
    <w:p w14:paraId="6F397893" w14:textId="77777777" w:rsidR="00335479" w:rsidRPr="00335479" w:rsidRDefault="00335479" w:rsidP="007379EB">
      <w:pPr>
        <w:pStyle w:val="Default"/>
        <w:spacing w:after="120" w:line="276" w:lineRule="auto"/>
        <w:jc w:val="both"/>
        <w:rPr>
          <w:lang w:val="bg-BG"/>
        </w:rPr>
      </w:pPr>
    </w:p>
    <w:sectPr w:rsidR="00335479" w:rsidRPr="00335479" w:rsidSect="005D39A8">
      <w:footerReference w:type="default" r:id="rId8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397896" w14:textId="77777777" w:rsidR="00AB37FF" w:rsidRDefault="00AB37FF" w:rsidP="00B26E9D">
      <w:pPr>
        <w:spacing w:after="0" w:line="240" w:lineRule="auto"/>
      </w:pPr>
      <w:r>
        <w:separator/>
      </w:r>
    </w:p>
  </w:endnote>
  <w:endnote w:type="continuationSeparator" w:id="0">
    <w:p w14:paraId="6F397897" w14:textId="77777777" w:rsidR="00AB37FF" w:rsidRDefault="00AB37FF" w:rsidP="00B26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42296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397898" w14:textId="486EBF54" w:rsidR="00335479" w:rsidRDefault="003354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88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F397899" w14:textId="77777777" w:rsidR="00335479" w:rsidRDefault="003354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397894" w14:textId="77777777" w:rsidR="00AB37FF" w:rsidRDefault="00AB37FF" w:rsidP="00B26E9D">
      <w:pPr>
        <w:spacing w:after="0" w:line="240" w:lineRule="auto"/>
      </w:pPr>
      <w:r>
        <w:separator/>
      </w:r>
    </w:p>
  </w:footnote>
  <w:footnote w:type="continuationSeparator" w:id="0">
    <w:p w14:paraId="6F397895" w14:textId="77777777" w:rsidR="00AB37FF" w:rsidRDefault="00AB37FF" w:rsidP="00B26E9D">
      <w:pPr>
        <w:spacing w:after="0" w:line="240" w:lineRule="auto"/>
      </w:pPr>
      <w:r>
        <w:continuationSeparator/>
      </w:r>
    </w:p>
  </w:footnote>
  <w:footnote w:id="1">
    <w:p w14:paraId="6F39789A" w14:textId="77777777" w:rsidR="00F57454" w:rsidRPr="00F57454" w:rsidRDefault="00F57454" w:rsidP="00F57454">
      <w:pPr>
        <w:pStyle w:val="FootnoteText"/>
        <w:jc w:val="both"/>
        <w:rPr>
          <w:sz w:val="18"/>
          <w:szCs w:val="18"/>
          <w:lang w:val="bg-BG"/>
        </w:rPr>
      </w:pPr>
      <w:r>
        <w:rPr>
          <w:rStyle w:val="FootnoteReference"/>
        </w:rPr>
        <w:footnoteRef/>
      </w:r>
      <w:r w:rsidRPr="00775889">
        <w:rPr>
          <w:lang w:val="ru-RU"/>
        </w:rPr>
        <w:t xml:space="preserve"> </w:t>
      </w:r>
      <w:r w:rsidRPr="00F57454">
        <w:rPr>
          <w:sz w:val="18"/>
          <w:szCs w:val="18"/>
          <w:lang w:val="bg-BG"/>
        </w:rPr>
        <w:t>напр.</w:t>
      </w:r>
      <w:r>
        <w:rPr>
          <w:lang w:val="bg-BG"/>
        </w:rPr>
        <w:t xml:space="preserve"> </w:t>
      </w:r>
      <w:r w:rsidRPr="00F57454">
        <w:rPr>
          <w:sz w:val="18"/>
          <w:szCs w:val="18"/>
          <w:lang w:val="bg-BG"/>
        </w:rPr>
        <w:t>Наредба № 6 от 24.02.2014 г. за присъединяване на производители и клиенти на електрическа енергия към преносната или към разпределителните електрически мрежи; Наредба № 1 от 14.03.2017 г. за регулиране на цените на електрическата енергия;</w:t>
      </w:r>
      <w:r>
        <w:rPr>
          <w:sz w:val="18"/>
          <w:szCs w:val="18"/>
          <w:lang w:val="bg-BG"/>
        </w:rPr>
        <w:t xml:space="preserve"> </w:t>
      </w:r>
      <w:r w:rsidRPr="00F57454">
        <w:rPr>
          <w:sz w:val="18"/>
          <w:szCs w:val="18"/>
          <w:lang w:val="bg-BG"/>
        </w:rPr>
        <w:t>Правила за т</w:t>
      </w:r>
      <w:r>
        <w:rPr>
          <w:sz w:val="18"/>
          <w:szCs w:val="18"/>
          <w:lang w:val="bg-BG"/>
        </w:rPr>
        <w:t xml:space="preserve">ърговия с електрическа енергия; </w:t>
      </w:r>
      <w:r w:rsidRPr="00F57454">
        <w:rPr>
          <w:sz w:val="18"/>
          <w:szCs w:val="18"/>
          <w:lang w:val="bg-BG"/>
        </w:rPr>
        <w:t>Наредба № РД-02-20-2 от 28.08.20</w:t>
      </w:r>
      <w:r>
        <w:rPr>
          <w:sz w:val="18"/>
          <w:szCs w:val="18"/>
          <w:lang w:val="bg-BG"/>
        </w:rPr>
        <w:t xml:space="preserve">18 г. за проектиране на пътища; </w:t>
      </w:r>
      <w:r w:rsidRPr="00F57454">
        <w:rPr>
          <w:sz w:val="18"/>
          <w:szCs w:val="18"/>
          <w:lang w:val="bg-BG"/>
        </w:rPr>
        <w:t xml:space="preserve">Наредба за </w:t>
      </w:r>
      <w:r>
        <w:rPr>
          <w:sz w:val="18"/>
          <w:szCs w:val="18"/>
          <w:lang w:val="bg-BG"/>
        </w:rPr>
        <w:t xml:space="preserve">специално ползване на пътищата; </w:t>
      </w:r>
      <w:r w:rsidRPr="00F57454">
        <w:rPr>
          <w:sz w:val="18"/>
          <w:szCs w:val="18"/>
          <w:lang w:val="bg-BG"/>
        </w:rPr>
        <w:t>Наредба № РД-02-20-2 от 20.12.2017 г. за планиране и проектиране на комуникационно-транспортната систе</w:t>
      </w:r>
      <w:r>
        <w:rPr>
          <w:sz w:val="18"/>
          <w:szCs w:val="18"/>
          <w:lang w:val="bg-BG"/>
        </w:rPr>
        <w:t xml:space="preserve">ма на урбанизираните територии; </w:t>
      </w:r>
      <w:r w:rsidRPr="00F57454">
        <w:rPr>
          <w:sz w:val="18"/>
          <w:szCs w:val="18"/>
          <w:lang w:val="bg-BG"/>
        </w:rPr>
        <w:t>Наредба № 60 от 24.04.2009 г. за одобряване типа на нови моторни превозн</w:t>
      </w:r>
      <w:r>
        <w:rPr>
          <w:sz w:val="18"/>
          <w:szCs w:val="18"/>
          <w:lang w:val="bg-BG"/>
        </w:rPr>
        <w:t xml:space="preserve">и средства и техните ремаркета; </w:t>
      </w:r>
      <w:r w:rsidRPr="00F57454">
        <w:rPr>
          <w:sz w:val="18"/>
          <w:szCs w:val="18"/>
          <w:lang w:val="bg-BG"/>
        </w:rPr>
        <w:t xml:space="preserve">Наредба за определяне на реда и размера за заплащане </w:t>
      </w:r>
      <w:r>
        <w:rPr>
          <w:sz w:val="18"/>
          <w:szCs w:val="18"/>
          <w:lang w:val="bg-BG"/>
        </w:rPr>
        <w:t xml:space="preserve">на продуктова такса; </w:t>
      </w:r>
      <w:r w:rsidRPr="00F57454">
        <w:rPr>
          <w:sz w:val="18"/>
          <w:szCs w:val="18"/>
          <w:lang w:val="bg-BG"/>
        </w:rPr>
        <w:t>Наредба за условията, реда и начина за изготвяне и верификация на докладите на доставчиците на течни горива, алтернативни горива и енергия за транспорта;</w:t>
      </w:r>
    </w:p>
  </w:footnote>
  <w:footnote w:id="2">
    <w:p w14:paraId="6F39789B" w14:textId="33FBFF0D" w:rsidR="00BF293E" w:rsidRPr="00BF293E" w:rsidRDefault="00BF293E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 w:rsidRPr="00775889">
        <w:rPr>
          <w:lang w:val="ru-RU"/>
        </w:rPr>
        <w:t xml:space="preserve"> </w:t>
      </w:r>
      <w:r w:rsidR="00775889">
        <w:rPr>
          <w:lang w:val="bg-BG"/>
        </w:rPr>
        <w:t>Реформа</w:t>
      </w:r>
      <w:r>
        <w:rPr>
          <w:lang w:val="bg-BG"/>
        </w:rPr>
        <w:t xml:space="preserve"> „Елек</w:t>
      </w:r>
      <w:bookmarkStart w:id="0" w:name="_GoBack"/>
      <w:bookmarkEnd w:id="0"/>
      <w:r>
        <w:rPr>
          <w:lang w:val="bg-BG"/>
        </w:rPr>
        <w:t xml:space="preserve">трическа мобилност“ е част от Компонент 8 „Транспорт“ и е 5 по ред Реформа </w:t>
      </w:r>
      <w:r w:rsidRPr="00775889">
        <w:rPr>
          <w:lang w:val="ru-RU"/>
        </w:rPr>
        <w:t>(</w:t>
      </w:r>
      <w:r>
        <w:rPr>
          <w:lang w:val="bg-BG"/>
        </w:rPr>
        <w:t>К8 Р5</w:t>
      </w:r>
      <w:r w:rsidRPr="00775889">
        <w:rPr>
          <w:lang w:val="ru-RU"/>
        </w:rPr>
        <w:t>)</w:t>
      </w:r>
      <w:r>
        <w:rPr>
          <w:lang w:val="bg-BG"/>
        </w:rPr>
        <w:t xml:space="preserve"> от Приложението към Решение за изпълнение на Съвета за изпълнение от 4 май 2022 г. за одобряване на оценката на плана за възстановяване и устойчивост на България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14FAD"/>
    <w:multiLevelType w:val="hybridMultilevel"/>
    <w:tmpl w:val="1F8A7444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5F24C9"/>
    <w:multiLevelType w:val="hybridMultilevel"/>
    <w:tmpl w:val="FAC4F02C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D31271"/>
    <w:multiLevelType w:val="hybridMultilevel"/>
    <w:tmpl w:val="9FF03568"/>
    <w:lvl w:ilvl="0" w:tplc="4944433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22F"/>
    <w:rsid w:val="000130D9"/>
    <w:rsid w:val="000939F7"/>
    <w:rsid w:val="0014088A"/>
    <w:rsid w:val="001620BF"/>
    <w:rsid w:val="00193FB8"/>
    <w:rsid w:val="001A4A6B"/>
    <w:rsid w:val="001C0505"/>
    <w:rsid w:val="001F4EBD"/>
    <w:rsid w:val="00206D85"/>
    <w:rsid w:val="0021327E"/>
    <w:rsid w:val="00213BD9"/>
    <w:rsid w:val="00234CCF"/>
    <w:rsid w:val="00273627"/>
    <w:rsid w:val="002B0076"/>
    <w:rsid w:val="002E3830"/>
    <w:rsid w:val="00335479"/>
    <w:rsid w:val="003D61A5"/>
    <w:rsid w:val="004873F3"/>
    <w:rsid w:val="004A41A4"/>
    <w:rsid w:val="00514D4A"/>
    <w:rsid w:val="005C5820"/>
    <w:rsid w:val="005D39A8"/>
    <w:rsid w:val="00605DA0"/>
    <w:rsid w:val="0065122F"/>
    <w:rsid w:val="006751C2"/>
    <w:rsid w:val="006B4886"/>
    <w:rsid w:val="006F3072"/>
    <w:rsid w:val="00703603"/>
    <w:rsid w:val="0073508D"/>
    <w:rsid w:val="007379EB"/>
    <w:rsid w:val="007631C2"/>
    <w:rsid w:val="00775889"/>
    <w:rsid w:val="008B00EB"/>
    <w:rsid w:val="008C5D67"/>
    <w:rsid w:val="00967F29"/>
    <w:rsid w:val="00A17CD0"/>
    <w:rsid w:val="00AB37FF"/>
    <w:rsid w:val="00B26E9D"/>
    <w:rsid w:val="00BD4130"/>
    <w:rsid w:val="00BF293E"/>
    <w:rsid w:val="00C1560B"/>
    <w:rsid w:val="00C57EB3"/>
    <w:rsid w:val="00CA6CA8"/>
    <w:rsid w:val="00CF7E5B"/>
    <w:rsid w:val="00DF1AED"/>
    <w:rsid w:val="00E50C0B"/>
    <w:rsid w:val="00ED6E70"/>
    <w:rsid w:val="00F17C40"/>
    <w:rsid w:val="00F57454"/>
    <w:rsid w:val="00F62FF4"/>
    <w:rsid w:val="00F90FF9"/>
    <w:rsid w:val="00FB36F6"/>
    <w:rsid w:val="00FD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97863"/>
  <w15:chartTrackingRefBased/>
  <w15:docId w15:val="{814CDDCD-1CC0-4313-A8F6-93CF4B8F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3830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6E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6E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26E9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35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479"/>
  </w:style>
  <w:style w:type="paragraph" w:styleId="Footer">
    <w:name w:val="footer"/>
    <w:basedOn w:val="Normal"/>
    <w:link w:val="FooterChar"/>
    <w:uiPriority w:val="99"/>
    <w:unhideWhenUsed/>
    <w:rsid w:val="00335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479"/>
  </w:style>
  <w:style w:type="paragraph" w:styleId="BalloonText">
    <w:name w:val="Balloon Text"/>
    <w:basedOn w:val="Normal"/>
    <w:link w:val="BalloonTextChar"/>
    <w:uiPriority w:val="99"/>
    <w:semiHidden/>
    <w:unhideWhenUsed/>
    <w:rsid w:val="00335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47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63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78DAC-5304-40F5-BD3C-6B36705CA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2166</Words>
  <Characters>12349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Popov</dc:creator>
  <cp:keywords/>
  <dc:description/>
  <cp:lastModifiedBy>Marian Popov</cp:lastModifiedBy>
  <cp:revision>3</cp:revision>
  <cp:lastPrinted>2025-08-27T14:11:00Z</cp:lastPrinted>
  <dcterms:created xsi:type="dcterms:W3CDTF">2025-08-28T08:13:00Z</dcterms:created>
  <dcterms:modified xsi:type="dcterms:W3CDTF">2025-08-28T08:45:00Z</dcterms:modified>
</cp:coreProperties>
</file>