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Ind w:w="-7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150"/>
        <w:gridCol w:w="5340"/>
      </w:tblGrid>
      <w:tr w:rsidR="00B77217" w:rsidRPr="00B77217" w:rsidTr="00E17BE8">
        <w:tc>
          <w:tcPr>
            <w:tcW w:w="10490" w:type="dxa"/>
            <w:gridSpan w:val="2"/>
            <w:shd w:val="clear" w:color="auto" w:fill="D9D9D9"/>
          </w:tcPr>
          <w:p w:rsidR="00401B72" w:rsidRPr="00B77217" w:rsidRDefault="00401B72" w:rsidP="00963B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217">
              <w:rPr>
                <w:rFonts w:ascii="Times New Roman" w:eastAsia="Calibri" w:hAnsi="Times New Roman" w:cs="Times New Roman"/>
                <w:sz w:val="24"/>
                <w:szCs w:val="24"/>
              </w:rPr>
              <w:t>Частична предварителна оценка на въздействието</w:t>
            </w:r>
          </w:p>
        </w:tc>
      </w:tr>
      <w:tr w:rsidR="00B77217" w:rsidRPr="00B77217" w:rsidTr="00E17BE8">
        <w:tc>
          <w:tcPr>
            <w:tcW w:w="5150" w:type="dxa"/>
            <w:shd w:val="clear" w:color="auto" w:fill="auto"/>
          </w:tcPr>
          <w:p w:rsidR="00401B72" w:rsidRPr="00B77217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72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Институция: </w:t>
            </w:r>
            <w:r w:rsidRPr="00B77217">
              <w:rPr>
                <w:rFonts w:ascii="Times New Roman" w:eastAsia="Calibri" w:hAnsi="Times New Roman" w:cs="Times New Roman"/>
                <w:sz w:val="24"/>
                <w:szCs w:val="24"/>
              </w:rPr>
              <w:t>Община Кнежа</w:t>
            </w:r>
          </w:p>
        </w:tc>
        <w:tc>
          <w:tcPr>
            <w:tcW w:w="5340" w:type="dxa"/>
            <w:shd w:val="clear" w:color="auto" w:fill="auto"/>
          </w:tcPr>
          <w:p w:rsidR="00401B72" w:rsidRPr="00B77217" w:rsidRDefault="00401B72" w:rsidP="00146F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72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Нормативен акт</w:t>
            </w:r>
            <w:r w:rsidRPr="008A58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832C0D" w:rsidRPr="008A58A7">
              <w:rPr>
                <w:rFonts w:ascii="Times New Roman" w:hAnsi="Times New Roman" w:cs="Times New Roman"/>
              </w:rPr>
              <w:t xml:space="preserve"> </w:t>
            </w:r>
            <w:r w:rsidR="00146F9A" w:rsidRPr="008A58A7">
              <w:rPr>
                <w:rFonts w:ascii="Times New Roman" w:hAnsi="Times New Roman" w:cs="Times New Roman"/>
                <w:sz w:val="24"/>
                <w:szCs w:val="24"/>
              </w:rPr>
              <w:t>Наредба № 29</w:t>
            </w:r>
            <w:r w:rsidR="00832C0D" w:rsidRPr="008A58A7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 w:rsidR="00146F9A" w:rsidRPr="008A58A7">
              <w:rPr>
                <w:rFonts w:ascii="Times New Roman" w:hAnsi="Times New Roman" w:cs="Times New Roman"/>
                <w:sz w:val="24"/>
                <w:szCs w:val="24"/>
              </w:rPr>
              <w:t xml:space="preserve">условията и реда за записване, отписване и преместване на децата в предучилищна възраст в общинските детски градини и училища </w:t>
            </w:r>
            <w:r w:rsidR="00832C0D" w:rsidRPr="008A58A7">
              <w:rPr>
                <w:rFonts w:ascii="Times New Roman" w:hAnsi="Times New Roman" w:cs="Times New Roman"/>
                <w:sz w:val="24"/>
                <w:szCs w:val="24"/>
              </w:rPr>
              <w:t>на територията на Община Кнежа</w:t>
            </w:r>
            <w:r w:rsidR="00FA03B3" w:rsidRPr="008A58A7">
              <w:rPr>
                <w:rFonts w:ascii="Times New Roman" w:eastAsia="Calibri" w:hAnsi="Times New Roman" w:cs="Times New Roman"/>
                <w:sz w:val="24"/>
                <w:szCs w:val="24"/>
              </w:rPr>
              <w:t>, приета от Общински съвет - Кнежа</w:t>
            </w:r>
          </w:p>
        </w:tc>
      </w:tr>
      <w:tr w:rsidR="00B77217" w:rsidRPr="00B77217" w:rsidTr="00E17BE8">
        <w:trPr>
          <w:trHeight w:val="261"/>
        </w:trPr>
        <w:tc>
          <w:tcPr>
            <w:tcW w:w="5150" w:type="dxa"/>
            <w:shd w:val="clear" w:color="auto" w:fill="auto"/>
          </w:tcPr>
          <w:p w:rsidR="00401B72" w:rsidRPr="00B77217" w:rsidRDefault="00401B72" w:rsidP="00963B7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0" w:type="dxa"/>
            <w:shd w:val="clear" w:color="auto" w:fill="auto"/>
            <w:vAlign w:val="bottom"/>
          </w:tcPr>
          <w:p w:rsidR="00401B72" w:rsidRPr="00B77217" w:rsidRDefault="00401B72" w:rsidP="00503BF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72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Дата: </w:t>
            </w:r>
            <w:r w:rsidR="00282B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</w:t>
            </w:r>
            <w:r w:rsidR="003307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07</w:t>
            </w:r>
            <w:r w:rsidR="00FA03B3" w:rsidRPr="00B772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B02B31" w:rsidRPr="00B772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</w:t>
            </w:r>
            <w:r w:rsidR="00E83804" w:rsidRPr="00B772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B772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B77217" w:rsidRPr="00B77217" w:rsidTr="00E17BE8">
        <w:tc>
          <w:tcPr>
            <w:tcW w:w="5150" w:type="dxa"/>
            <w:shd w:val="clear" w:color="auto" w:fill="auto"/>
          </w:tcPr>
          <w:p w:rsidR="00401B72" w:rsidRPr="00B77217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72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Контакт за въпроси:</w:t>
            </w:r>
          </w:p>
        </w:tc>
        <w:tc>
          <w:tcPr>
            <w:tcW w:w="5340" w:type="dxa"/>
            <w:shd w:val="clear" w:color="auto" w:fill="auto"/>
          </w:tcPr>
          <w:p w:rsidR="00401B72" w:rsidRPr="00B77217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72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Телефон и ел. поща: </w:t>
            </w:r>
            <w:r w:rsidR="00964B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09132/7455</w:t>
            </w:r>
          </w:p>
          <w:p w:rsidR="00401B72" w:rsidRPr="00B77217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B7721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e-mail: obstina_kneja@knezha.bg</w:t>
            </w:r>
          </w:p>
        </w:tc>
      </w:tr>
      <w:tr w:rsidR="00B77217" w:rsidRPr="00B77217" w:rsidTr="00E17BE8">
        <w:tc>
          <w:tcPr>
            <w:tcW w:w="10490" w:type="dxa"/>
            <w:gridSpan w:val="2"/>
            <w:shd w:val="clear" w:color="auto" w:fill="auto"/>
          </w:tcPr>
          <w:p w:rsidR="00401B72" w:rsidRPr="00B77217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72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 Проблем</w:t>
            </w:r>
            <w:r w:rsidRPr="00B7721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B772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проблеми за решаване: </w:t>
            </w:r>
          </w:p>
          <w:p w:rsidR="00B70B23" w:rsidRPr="00B77217" w:rsidRDefault="00401B72" w:rsidP="004D5D19">
            <w:pPr>
              <w:spacing w:after="120"/>
              <w:ind w:left="5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2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Проблем 1: </w:t>
            </w:r>
            <w:r w:rsidRPr="008A58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Необходимостта </w:t>
            </w:r>
            <w:r w:rsidR="005F4A4A">
              <w:rPr>
                <w:rFonts w:ascii="Times New Roman" w:eastAsia="Calibri" w:hAnsi="Times New Roman" w:cs="Times New Roman"/>
                <w:sz w:val="24"/>
                <w:szCs w:val="24"/>
              </w:rPr>
              <w:t>приемане</w:t>
            </w:r>
            <w:r w:rsidRPr="008A58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</w:t>
            </w:r>
            <w:r w:rsidR="00832C0D" w:rsidRPr="008A58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F4A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нова </w:t>
            </w:r>
            <w:r w:rsidR="00832C0D" w:rsidRPr="008A58A7">
              <w:rPr>
                <w:rFonts w:ascii="Times New Roman" w:hAnsi="Times New Roman" w:cs="Times New Roman"/>
                <w:sz w:val="24"/>
                <w:szCs w:val="24"/>
              </w:rPr>
              <w:t xml:space="preserve">Наредба </w:t>
            </w:r>
            <w:r w:rsidR="008A58A7" w:rsidRPr="008A58A7">
              <w:rPr>
                <w:rFonts w:ascii="Times New Roman" w:hAnsi="Times New Roman" w:cs="Times New Roman"/>
                <w:sz w:val="24"/>
                <w:szCs w:val="24"/>
              </w:rPr>
              <w:t>№ 29 за условията и реда за записване, отписване и преместване на децата в предучилищна възраст в общинските детски градини и училища на територията на Община Кнежа</w:t>
            </w:r>
            <w:r w:rsidRPr="008A58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 обусловена от следните причини</w:t>
            </w:r>
            <w:r w:rsidRPr="00B77217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401B72" w:rsidRPr="00292C8A" w:rsidRDefault="00B74C85" w:rsidP="008A58A7">
            <w:pPr>
              <w:pStyle w:val="20"/>
              <w:shd w:val="clear" w:color="auto" w:fill="auto"/>
              <w:spacing w:before="0" w:line="264" w:lineRule="exact"/>
              <w:ind w:left="140" w:firstLine="560"/>
              <w:jc w:val="both"/>
              <w:rPr>
                <w:sz w:val="24"/>
                <w:szCs w:val="24"/>
              </w:rPr>
            </w:pPr>
            <w:r w:rsidRPr="00292C8A">
              <w:rPr>
                <w:sz w:val="24"/>
                <w:szCs w:val="24"/>
              </w:rPr>
              <w:t xml:space="preserve">► </w:t>
            </w:r>
            <w:r w:rsidR="008A58A7" w:rsidRPr="00292C8A">
              <w:rPr>
                <w:sz w:val="24"/>
                <w:szCs w:val="24"/>
              </w:rPr>
              <w:t xml:space="preserve">На основание на чл.21, ал.2 от Закона за местното самоуправление и местната администрация и във връзка с чл. 59, ал.1 от Закона за предучилищно и училищно образование (ЗПУО) Общински съвет може да приеме Наредба за условията и реда за записване, отписване и преместване на децата в предучилищна възраст в общинските детски градини и училищата на територията на община Кнежа. Проектът на Наредба за условията и реда за записване, отписване и преместване на деца в общинските детски градини и училищата на територията на община Кнежа се основава на необходимостта от синхронизация с действащите нормативни актове на национално ниво, необходимост от даване на равен достъп до качествен образователен процес. </w:t>
            </w:r>
          </w:p>
          <w:p w:rsidR="00503BF6" w:rsidRPr="00E17BE8" w:rsidRDefault="00503BF6" w:rsidP="00E17BE8">
            <w:pPr>
              <w:pStyle w:val="20"/>
              <w:shd w:val="clear" w:color="auto" w:fill="auto"/>
              <w:spacing w:before="0" w:line="264" w:lineRule="exact"/>
              <w:ind w:left="140" w:firstLine="560"/>
              <w:jc w:val="both"/>
              <w:rPr>
                <w:color w:val="000000" w:themeColor="text1"/>
                <w:sz w:val="24"/>
                <w:szCs w:val="24"/>
              </w:rPr>
            </w:pPr>
            <w:r w:rsidRPr="00292C8A">
              <w:rPr>
                <w:color w:val="000000" w:themeColor="text1"/>
                <w:sz w:val="24"/>
                <w:szCs w:val="24"/>
              </w:rPr>
              <w:t xml:space="preserve">► Необходимо е </w:t>
            </w:r>
            <w:r w:rsidR="005F4A4A" w:rsidRPr="00292C8A">
              <w:rPr>
                <w:color w:val="000000" w:themeColor="text1"/>
                <w:sz w:val="24"/>
                <w:szCs w:val="24"/>
              </w:rPr>
              <w:t>подзаконовия нормативен акт</w:t>
            </w:r>
            <w:r w:rsidRPr="00292C8A">
              <w:rPr>
                <w:color w:val="000000" w:themeColor="text1"/>
                <w:sz w:val="24"/>
                <w:szCs w:val="24"/>
              </w:rPr>
              <w:t xml:space="preserve">, съгласно Закона за въвеждане на еврото (Oбн., ДВ, </w:t>
            </w:r>
            <w:hyperlink r:id="rId7" w:history="1">
              <w:r w:rsidRPr="00292C8A">
                <w:rPr>
                  <w:rStyle w:val="Hyperlink"/>
                  <w:color w:val="000000" w:themeColor="text1"/>
                  <w:sz w:val="24"/>
                  <w:szCs w:val="24"/>
                </w:rPr>
                <w:t>бр. 70</w:t>
              </w:r>
            </w:hyperlink>
            <w:r w:rsidR="005F4A4A" w:rsidRPr="00292C8A">
              <w:rPr>
                <w:color w:val="000000" w:themeColor="text1"/>
                <w:sz w:val="24"/>
                <w:szCs w:val="24"/>
              </w:rPr>
              <w:t xml:space="preserve"> от 20.08.2024 г.) да съответства на същия.</w:t>
            </w:r>
          </w:p>
        </w:tc>
      </w:tr>
      <w:tr w:rsidR="00B77217" w:rsidRPr="00B77217" w:rsidTr="00E17BE8">
        <w:tc>
          <w:tcPr>
            <w:tcW w:w="10490" w:type="dxa"/>
            <w:gridSpan w:val="2"/>
            <w:shd w:val="clear" w:color="auto" w:fill="auto"/>
          </w:tcPr>
          <w:p w:rsidR="00401B72" w:rsidRPr="00B77217" w:rsidRDefault="00401B72" w:rsidP="00963B73">
            <w:pPr>
              <w:spacing w:before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72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Цели:</w:t>
            </w:r>
          </w:p>
          <w:p w:rsidR="00401B72" w:rsidRDefault="003A2CFB" w:rsidP="00B402F4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ind w:left="744" w:right="-432" w:hanging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02F4">
              <w:rPr>
                <w:rFonts w:ascii="Times New Roman" w:eastAsia="Calibri" w:hAnsi="Times New Roman" w:cs="Times New Roman"/>
                <w:sz w:val="24"/>
                <w:szCs w:val="24"/>
              </w:rPr>
              <w:t>Усъвършенстване и</w:t>
            </w:r>
            <w:r w:rsidR="005F3E74" w:rsidRPr="00B40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актуализиране </w:t>
            </w:r>
            <w:r w:rsidR="00401B72" w:rsidRPr="00B40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подзаконовата нормативна база на </w:t>
            </w:r>
            <w:r w:rsidR="005F3E74" w:rsidRPr="00B402F4">
              <w:rPr>
                <w:rFonts w:ascii="Times New Roman" w:eastAsia="Calibri" w:hAnsi="Times New Roman" w:cs="Times New Roman"/>
                <w:sz w:val="24"/>
                <w:szCs w:val="24"/>
              </w:rPr>
              <w:t>Община Кнежа.</w:t>
            </w:r>
          </w:p>
          <w:p w:rsidR="008B0302" w:rsidRPr="00292C8A" w:rsidRDefault="00B70B23" w:rsidP="00B402F4">
            <w:pPr>
              <w:numPr>
                <w:ilvl w:val="0"/>
                <w:numId w:val="2"/>
              </w:num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0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Актуализация на подзаконовия нормативен акт, </w:t>
            </w:r>
            <w:r w:rsidRPr="00B402F4">
              <w:rPr>
                <w:rFonts w:ascii="Times New Roman" w:hAnsi="Times New Roman" w:cs="Times New Roman"/>
                <w:sz w:val="24"/>
                <w:szCs w:val="24"/>
              </w:rPr>
              <w:t>произтичащ от задълженията на местните органи, съглас</w:t>
            </w:r>
            <w:r w:rsidR="00CA69EB" w:rsidRPr="00B402F4">
              <w:rPr>
                <w:rFonts w:ascii="Times New Roman" w:hAnsi="Times New Roman" w:cs="Times New Roman"/>
                <w:sz w:val="24"/>
                <w:szCs w:val="24"/>
              </w:rPr>
              <w:t xml:space="preserve">но Закона за предучилищното и училищно образование </w:t>
            </w:r>
          </w:p>
          <w:p w:rsidR="000E382E" w:rsidRPr="00B402F4" w:rsidRDefault="005F4A4A" w:rsidP="005F4A4A">
            <w:pPr>
              <w:numPr>
                <w:ilvl w:val="0"/>
                <w:numId w:val="2"/>
              </w:num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B402F4" w:rsidRPr="00B402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одзаконовия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="00B402F4" w:rsidRPr="00B402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нормативен акт,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следва да съответства на</w:t>
            </w:r>
            <w:r w:rsidR="00B402F4" w:rsidRPr="00B402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задълженията на местните органи, съгласно Закона за въвеждане на еврото</w:t>
            </w:r>
          </w:p>
        </w:tc>
      </w:tr>
      <w:tr w:rsidR="00B77217" w:rsidRPr="00B77217" w:rsidTr="00E17BE8">
        <w:tc>
          <w:tcPr>
            <w:tcW w:w="10490" w:type="dxa"/>
            <w:gridSpan w:val="2"/>
            <w:shd w:val="clear" w:color="auto" w:fill="auto"/>
          </w:tcPr>
          <w:p w:rsidR="00401B72" w:rsidRPr="00B77217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2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3. Заинтересованите страни: </w:t>
            </w:r>
          </w:p>
          <w:p w:rsidR="00401B72" w:rsidRPr="00B77217" w:rsidRDefault="006364B6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2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</w:t>
            </w:r>
            <w:r w:rsidR="00401B72" w:rsidRPr="00B77217">
              <w:rPr>
                <w:rFonts w:ascii="Times New Roman" w:eastAsia="Calibri" w:hAnsi="Times New Roman" w:cs="Times New Roman"/>
                <w:sz w:val="24"/>
                <w:szCs w:val="24"/>
              </w:rPr>
              <w:t>Заинтересовани страни са всички физически лица и юридически лица на територията на Община Кнежа.</w:t>
            </w:r>
          </w:p>
        </w:tc>
      </w:tr>
      <w:tr w:rsidR="00B77217" w:rsidRPr="00B77217" w:rsidTr="00E17BE8">
        <w:tc>
          <w:tcPr>
            <w:tcW w:w="10490" w:type="dxa"/>
            <w:gridSpan w:val="2"/>
            <w:shd w:val="clear" w:color="auto" w:fill="auto"/>
          </w:tcPr>
          <w:p w:rsidR="00401B72" w:rsidRPr="00B77217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72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Варианти на действие. Анализ на въздействията:</w:t>
            </w:r>
          </w:p>
          <w:p w:rsidR="00401B72" w:rsidRPr="00B77217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2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Вариант 1: </w:t>
            </w:r>
            <w:r w:rsidRPr="00B77217">
              <w:rPr>
                <w:rFonts w:ascii="Times New Roman" w:eastAsia="Calibri" w:hAnsi="Times New Roman" w:cs="Times New Roman"/>
                <w:sz w:val="24"/>
                <w:szCs w:val="24"/>
              </w:rPr>
              <w:t>Без действие.</w:t>
            </w:r>
          </w:p>
          <w:p w:rsidR="00B70B23" w:rsidRPr="00B77217" w:rsidRDefault="006364B6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21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</w:t>
            </w:r>
            <w:r w:rsidR="00401B72" w:rsidRPr="00B77217">
              <w:rPr>
                <w:rFonts w:ascii="Times New Roman" w:eastAsia="Calibri" w:hAnsi="Times New Roman" w:cs="Times New Roman"/>
                <w:sz w:val="24"/>
                <w:szCs w:val="24"/>
              </w:rPr>
              <w:t>Ако се избере този вариант,</w:t>
            </w:r>
            <w:r w:rsidR="00A742FB" w:rsidRPr="00B772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70B23" w:rsidRPr="00B77217">
              <w:rPr>
                <w:rFonts w:ascii="Times New Roman" w:eastAsia="Calibri" w:hAnsi="Times New Roman" w:cs="Times New Roman"/>
                <w:sz w:val="24"/>
                <w:szCs w:val="24"/>
              </w:rPr>
              <w:t>обществените отношения, уредени с нормативния акт няма да бъдат в съответствие с действащото българско и европейско законодателство.</w:t>
            </w:r>
          </w:p>
          <w:p w:rsidR="00401B72" w:rsidRPr="00B77217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72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Вариант 2: Изменение на Наредбата.</w:t>
            </w:r>
          </w:p>
          <w:p w:rsidR="00401B72" w:rsidRPr="00B77217" w:rsidRDefault="00B402F4" w:rsidP="00B402F4">
            <w:pPr>
              <w:pStyle w:val="20"/>
              <w:shd w:val="clear" w:color="auto" w:fill="auto"/>
              <w:spacing w:before="0" w:line="264" w:lineRule="exact"/>
              <w:ind w:left="14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</w:t>
            </w:r>
            <w:r w:rsidR="00401B72" w:rsidRPr="00B77217">
              <w:rPr>
                <w:rFonts w:eastAsia="Calibri"/>
                <w:sz w:val="24"/>
                <w:szCs w:val="24"/>
              </w:rPr>
              <w:t xml:space="preserve">Ако се избере този вариант, ще се постигне </w:t>
            </w:r>
            <w:r w:rsidR="00B70B23" w:rsidRPr="00B77217">
              <w:rPr>
                <w:rFonts w:eastAsia="Calibri"/>
                <w:sz w:val="24"/>
                <w:szCs w:val="24"/>
              </w:rPr>
              <w:t>нормативното задължения на Община Кнежа за</w:t>
            </w:r>
            <w:r w:rsidR="00401B72" w:rsidRPr="00B77217">
              <w:rPr>
                <w:rFonts w:eastAsia="Calibri"/>
                <w:sz w:val="24"/>
                <w:szCs w:val="24"/>
              </w:rPr>
              <w:t xml:space="preserve"> уреждане на обществените отношения, свързани с</w:t>
            </w:r>
            <w:r w:rsidR="00CA69EB">
              <w:rPr>
                <w:rFonts w:eastAsia="Calibri"/>
                <w:sz w:val="24"/>
                <w:szCs w:val="24"/>
              </w:rPr>
              <w:t>ъс ЗПУО</w:t>
            </w:r>
            <w:r>
              <w:rPr>
                <w:sz w:val="24"/>
                <w:szCs w:val="24"/>
              </w:rPr>
              <w:t xml:space="preserve"> и </w:t>
            </w:r>
            <w:r w:rsidRPr="00CD4132">
              <w:rPr>
                <w:rFonts w:eastAsia="Calibri"/>
                <w:sz w:val="24"/>
                <w:szCs w:val="24"/>
              </w:rPr>
              <w:t>ще се уре</w:t>
            </w:r>
            <w:r>
              <w:rPr>
                <w:rFonts w:eastAsia="Calibri"/>
                <w:sz w:val="24"/>
                <w:szCs w:val="24"/>
              </w:rPr>
              <w:t xml:space="preserve">дят </w:t>
            </w:r>
            <w:r w:rsidRPr="00CD4132">
              <w:rPr>
                <w:rFonts w:eastAsia="Calibri"/>
                <w:sz w:val="24"/>
                <w:szCs w:val="24"/>
              </w:rPr>
              <w:t xml:space="preserve">обществените отношения, свързани с </w:t>
            </w:r>
            <w:r>
              <w:rPr>
                <w:rFonts w:eastAsia="Calibri"/>
                <w:sz w:val="24"/>
                <w:szCs w:val="24"/>
              </w:rPr>
              <w:t>въвеждане на паричната единица евро</w:t>
            </w:r>
            <w:r>
              <w:rPr>
                <w:color w:val="000000"/>
                <w:sz w:val="24"/>
                <w:szCs w:val="24"/>
              </w:rPr>
              <w:t>;</w:t>
            </w:r>
          </w:p>
        </w:tc>
      </w:tr>
      <w:tr w:rsidR="00B77217" w:rsidRPr="00B77217" w:rsidTr="00E17BE8">
        <w:tc>
          <w:tcPr>
            <w:tcW w:w="10490" w:type="dxa"/>
            <w:gridSpan w:val="2"/>
            <w:shd w:val="clear" w:color="auto" w:fill="auto"/>
          </w:tcPr>
          <w:p w:rsidR="00401B72" w:rsidRPr="00B77217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2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5. Положителни въздействия: </w:t>
            </w:r>
          </w:p>
          <w:p w:rsidR="00401B72" w:rsidRPr="00B77217" w:rsidRDefault="00545ECD" w:rsidP="00DE7655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2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r w:rsidR="00401B72" w:rsidRPr="00B772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Наредбата ще бъде </w:t>
            </w:r>
            <w:r w:rsidR="00B70B23" w:rsidRPr="00B772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съответствие с нормативно регламентираните разпоредби на </w:t>
            </w:r>
            <w:r w:rsidR="00CA69EB">
              <w:rPr>
                <w:rFonts w:ascii="Times New Roman" w:hAnsi="Times New Roman" w:cs="Times New Roman"/>
                <w:sz w:val="24"/>
                <w:szCs w:val="24"/>
              </w:rPr>
              <w:t>ЗПУО</w:t>
            </w:r>
            <w:r w:rsidR="00B402F4" w:rsidRPr="00503BF6">
              <w:rPr>
                <w:color w:val="000000" w:themeColor="text1"/>
              </w:rPr>
              <w:t xml:space="preserve"> </w:t>
            </w:r>
            <w:r w:rsidR="00B402F4" w:rsidRPr="00B402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ЗВЕРБ</w:t>
            </w:r>
            <w:r w:rsidR="00885EFE" w:rsidRPr="00B402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85EFE" w:rsidRPr="00B772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7217" w:rsidRPr="00B77217" w:rsidTr="00E17BE8">
        <w:tc>
          <w:tcPr>
            <w:tcW w:w="10490" w:type="dxa"/>
            <w:gridSpan w:val="2"/>
            <w:shd w:val="clear" w:color="auto" w:fill="auto"/>
          </w:tcPr>
          <w:p w:rsidR="00401B72" w:rsidRPr="00B77217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2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 Потенциални рискове от прилагането на препоръчителния вариант:</w:t>
            </w:r>
            <w:r w:rsidRPr="00B772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401B72" w:rsidRPr="00B77217" w:rsidRDefault="00545ECD" w:rsidP="0052531C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72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r w:rsidR="00401B72" w:rsidRPr="00B77217">
              <w:rPr>
                <w:rFonts w:ascii="Times New Roman" w:eastAsia="Calibri" w:hAnsi="Times New Roman" w:cs="Times New Roman"/>
                <w:sz w:val="24"/>
                <w:szCs w:val="24"/>
              </w:rPr>
              <w:t>Няма потенциални рискове от приемане на предложения проект за Наредба.</w:t>
            </w:r>
          </w:p>
        </w:tc>
      </w:tr>
      <w:tr w:rsidR="00B77217" w:rsidRPr="00B77217" w:rsidTr="00E17BE8">
        <w:tc>
          <w:tcPr>
            <w:tcW w:w="10490" w:type="dxa"/>
            <w:gridSpan w:val="2"/>
            <w:shd w:val="clear" w:color="auto" w:fill="auto"/>
          </w:tcPr>
          <w:p w:rsidR="00401B72" w:rsidRPr="00B77217" w:rsidRDefault="00401B72" w:rsidP="00963B73">
            <w:pPr>
              <w:rPr>
                <w:rFonts w:ascii="Times New Roman" w:eastAsia="Calibri" w:hAnsi="Times New Roman" w:cs="Times New Roman"/>
                <w:b/>
              </w:rPr>
            </w:pPr>
            <w:r w:rsidRPr="00B77217">
              <w:rPr>
                <w:rFonts w:ascii="Times New Roman" w:eastAsia="Calibri" w:hAnsi="Times New Roman" w:cs="Times New Roman"/>
                <w:b/>
              </w:rPr>
              <w:t>7.1. Административната тежест за физическите и юридическите лица:</w:t>
            </w:r>
          </w:p>
          <w:p w:rsidR="00401B72" w:rsidRPr="00B77217" w:rsidRDefault="00401B72" w:rsidP="00963B73">
            <w:pPr>
              <w:rPr>
                <w:rFonts w:ascii="Times New Roman" w:eastAsia="Calibri" w:hAnsi="Times New Roman" w:cs="Times New Roman"/>
              </w:rPr>
            </w:pPr>
            <w:r w:rsidRPr="00B77217">
              <w:rPr>
                <w:rFonts w:ascii="MS Mincho" w:eastAsia="MS Mincho" w:hAnsi="MS Mincho" w:cs="MS Mincho"/>
              </w:rPr>
              <w:t xml:space="preserve">   ☐</w:t>
            </w:r>
            <w:r w:rsidRPr="00B77217">
              <w:rPr>
                <w:rFonts w:ascii="Times New Roman" w:eastAsia="Calibri" w:hAnsi="Times New Roman" w:cs="Times New Roman"/>
              </w:rPr>
              <w:t xml:space="preserve"> Ще се повиши</w:t>
            </w:r>
          </w:p>
          <w:p w:rsidR="00401B72" w:rsidRPr="00B77217" w:rsidRDefault="00401B72" w:rsidP="00963B73">
            <w:pPr>
              <w:rPr>
                <w:rFonts w:ascii="Times New Roman" w:eastAsia="Calibri" w:hAnsi="Times New Roman" w:cs="Times New Roman"/>
              </w:rPr>
            </w:pPr>
            <w:r w:rsidRPr="00B77217">
              <w:rPr>
                <w:rFonts w:ascii="MS Mincho" w:eastAsia="MS Mincho" w:hAnsi="MS Mincho" w:cs="MS Mincho"/>
              </w:rPr>
              <w:t xml:space="preserve">   ☐</w:t>
            </w:r>
            <w:r w:rsidRPr="00B77217">
              <w:rPr>
                <w:rFonts w:ascii="Times New Roman" w:eastAsia="Calibri" w:hAnsi="Times New Roman" w:cs="Times New Roman"/>
              </w:rPr>
              <w:t xml:space="preserve"> Ще се </w:t>
            </w:r>
            <w:bookmarkStart w:id="0" w:name="_GoBack"/>
            <w:bookmarkEnd w:id="0"/>
            <w:r w:rsidRPr="00B77217">
              <w:rPr>
                <w:rFonts w:ascii="Times New Roman" w:eastAsia="Calibri" w:hAnsi="Times New Roman" w:cs="Times New Roman"/>
              </w:rPr>
              <w:t>намали</w:t>
            </w:r>
          </w:p>
          <w:p w:rsidR="00401B72" w:rsidRPr="00B77217" w:rsidRDefault="00401B72" w:rsidP="00963B7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B77217">
              <w:rPr>
                <w:rFonts w:ascii="Times New Roman" w:eastAsia="Calibri" w:hAnsi="Times New Roman" w:cs="Times New Roman"/>
              </w:rPr>
              <w:t>Няма ефект</w:t>
            </w:r>
          </w:p>
          <w:p w:rsidR="00401B72" w:rsidRPr="00B77217" w:rsidRDefault="00401B72" w:rsidP="00963B73">
            <w:pPr>
              <w:rPr>
                <w:rFonts w:ascii="Times New Roman" w:eastAsia="Calibri" w:hAnsi="Times New Roman" w:cs="Times New Roman"/>
                <w:b/>
              </w:rPr>
            </w:pPr>
            <w:r w:rsidRPr="00B77217">
              <w:rPr>
                <w:rFonts w:ascii="Times New Roman" w:eastAsia="Calibri" w:hAnsi="Times New Roman" w:cs="Times New Roman"/>
                <w:b/>
              </w:rPr>
              <w:t>7.2. Създават ли се нови регулаторни режими? Засягат ли се съществуващи режими и услуги?</w:t>
            </w:r>
          </w:p>
          <w:p w:rsidR="00401B72" w:rsidRPr="00B77217" w:rsidRDefault="00401B72" w:rsidP="00963B73">
            <w:pPr>
              <w:rPr>
                <w:rFonts w:ascii="Times New Roman" w:eastAsia="Calibri" w:hAnsi="Times New Roman" w:cs="Times New Roman"/>
              </w:rPr>
            </w:pPr>
            <w:r w:rsidRPr="00B77217">
              <w:rPr>
                <w:rFonts w:ascii="Times New Roman" w:eastAsia="Calibri" w:hAnsi="Times New Roman" w:cs="Times New Roman"/>
              </w:rPr>
              <w:t xml:space="preserve">         Не</w:t>
            </w:r>
            <w:r w:rsidR="00BC3D26" w:rsidRPr="00B77217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B77217" w:rsidRPr="00B77217" w:rsidTr="00E17BE8">
        <w:tc>
          <w:tcPr>
            <w:tcW w:w="10490" w:type="dxa"/>
            <w:gridSpan w:val="2"/>
            <w:shd w:val="clear" w:color="auto" w:fill="auto"/>
          </w:tcPr>
          <w:p w:rsidR="00401B72" w:rsidRPr="00B77217" w:rsidRDefault="00401B72" w:rsidP="00963B73">
            <w:pPr>
              <w:rPr>
                <w:rFonts w:ascii="Times New Roman" w:eastAsia="Calibri" w:hAnsi="Times New Roman" w:cs="Times New Roman"/>
                <w:b/>
              </w:rPr>
            </w:pPr>
            <w:r w:rsidRPr="00B77217">
              <w:rPr>
                <w:rFonts w:ascii="Times New Roman" w:eastAsia="Calibri" w:hAnsi="Times New Roman" w:cs="Times New Roman"/>
                <w:b/>
              </w:rPr>
              <w:t>8. Създават ли се нови регистри?</w:t>
            </w:r>
          </w:p>
          <w:p w:rsidR="00401B72" w:rsidRPr="00B77217" w:rsidRDefault="005F7C43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</w:rPr>
            </w:pPr>
            <w:r w:rsidRPr="00B77217">
              <w:rPr>
                <w:rFonts w:ascii="Times New Roman" w:eastAsia="Calibri" w:hAnsi="Times New Roman" w:cs="Times New Roman"/>
              </w:rPr>
              <w:t xml:space="preserve">       </w:t>
            </w:r>
            <w:r w:rsidR="00401B72" w:rsidRPr="00B77217">
              <w:rPr>
                <w:rFonts w:ascii="Times New Roman" w:eastAsia="Calibri" w:hAnsi="Times New Roman" w:cs="Times New Roman"/>
              </w:rPr>
              <w:t>Не се създават нови регистри.</w:t>
            </w:r>
          </w:p>
        </w:tc>
      </w:tr>
      <w:tr w:rsidR="00B77217" w:rsidRPr="00B77217" w:rsidTr="00E17BE8">
        <w:trPr>
          <w:trHeight w:val="1099"/>
        </w:trPr>
        <w:tc>
          <w:tcPr>
            <w:tcW w:w="10490" w:type="dxa"/>
            <w:gridSpan w:val="2"/>
            <w:shd w:val="clear" w:color="auto" w:fill="auto"/>
          </w:tcPr>
          <w:p w:rsidR="00401B72" w:rsidRPr="00B77217" w:rsidRDefault="00401B72" w:rsidP="00963B73">
            <w:pPr>
              <w:rPr>
                <w:rFonts w:ascii="Times New Roman" w:eastAsia="Calibri" w:hAnsi="Times New Roman" w:cs="Times New Roman"/>
                <w:b/>
              </w:rPr>
            </w:pPr>
            <w:r w:rsidRPr="00B77217">
              <w:rPr>
                <w:rFonts w:ascii="Times New Roman" w:eastAsia="Calibri" w:hAnsi="Times New Roman" w:cs="Times New Roman"/>
                <w:b/>
              </w:rPr>
              <w:t>9.  Проектът на нормативен акт изисква ли цялостна оценка на въздействието?</w:t>
            </w:r>
          </w:p>
          <w:p w:rsidR="00401B72" w:rsidRPr="00B77217" w:rsidRDefault="00401B72" w:rsidP="00963B73">
            <w:pPr>
              <w:rPr>
                <w:rFonts w:ascii="Times New Roman" w:eastAsia="Calibri" w:hAnsi="Times New Roman" w:cs="Times New Roman"/>
              </w:rPr>
            </w:pPr>
            <w:r w:rsidRPr="00B77217">
              <w:rPr>
                <w:rFonts w:ascii="MS Mincho" w:eastAsia="MS Mincho" w:hAnsi="MS Mincho" w:cs="MS Mincho"/>
              </w:rPr>
              <w:t xml:space="preserve">   ☐</w:t>
            </w:r>
            <w:r w:rsidRPr="00B77217">
              <w:rPr>
                <w:rFonts w:ascii="Times New Roman" w:eastAsia="Calibri" w:hAnsi="Times New Roman" w:cs="Times New Roman"/>
              </w:rPr>
              <w:t xml:space="preserve"> Да</w:t>
            </w:r>
          </w:p>
          <w:p w:rsidR="00401B72" w:rsidRPr="00B77217" w:rsidRDefault="00401B72" w:rsidP="00963B7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B77217">
              <w:rPr>
                <w:rFonts w:ascii="Times New Roman" w:eastAsia="Calibri" w:hAnsi="Times New Roman" w:cs="Times New Roman"/>
              </w:rPr>
              <w:t>Не</w:t>
            </w:r>
            <w:r w:rsidR="00B96DE2" w:rsidRPr="00B77217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B77217" w:rsidRPr="00B77217" w:rsidTr="00E17BE8">
        <w:trPr>
          <w:trHeight w:val="1028"/>
        </w:trPr>
        <w:tc>
          <w:tcPr>
            <w:tcW w:w="10490" w:type="dxa"/>
            <w:gridSpan w:val="2"/>
            <w:shd w:val="clear" w:color="auto" w:fill="auto"/>
          </w:tcPr>
          <w:p w:rsidR="00401B72" w:rsidRPr="00B77217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77217">
              <w:rPr>
                <w:rFonts w:ascii="Times New Roman" w:eastAsia="Calibri" w:hAnsi="Times New Roman" w:cs="Times New Roman"/>
                <w:b/>
              </w:rPr>
              <w:t>11. Приемането на нормативния акт произтича ли от правото на Европейския съюз?</w:t>
            </w:r>
          </w:p>
          <w:p w:rsidR="00401B72" w:rsidRPr="00B77217" w:rsidRDefault="00401B72" w:rsidP="00963B7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B77217">
              <w:rPr>
                <w:rFonts w:ascii="Times New Roman" w:eastAsia="Calibri" w:hAnsi="Times New Roman" w:cs="Times New Roman"/>
              </w:rPr>
              <w:t>Да</w:t>
            </w:r>
          </w:p>
          <w:p w:rsidR="00401B72" w:rsidRPr="00B77217" w:rsidRDefault="00401B72" w:rsidP="00963B73">
            <w:pPr>
              <w:jc w:val="both"/>
              <w:rPr>
                <w:rFonts w:ascii="Times New Roman" w:eastAsia="Calibri" w:hAnsi="Times New Roman" w:cs="Times New Roman"/>
              </w:rPr>
            </w:pPr>
            <w:r w:rsidRPr="00B77217">
              <w:rPr>
                <w:rFonts w:ascii="MS Mincho" w:eastAsia="MS Mincho" w:hAnsi="MS Mincho" w:cs="MS Mincho"/>
              </w:rPr>
              <w:t xml:space="preserve">   ☐</w:t>
            </w:r>
            <w:r w:rsidRPr="00B77217">
              <w:rPr>
                <w:rFonts w:ascii="Times New Roman" w:eastAsia="Calibri" w:hAnsi="Times New Roman" w:cs="Times New Roman"/>
              </w:rPr>
              <w:t xml:space="preserve">  Не</w:t>
            </w:r>
            <w:r w:rsidR="00B96DE2" w:rsidRPr="00B77217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B77217" w:rsidRPr="00B77217" w:rsidTr="00E17BE8">
        <w:tc>
          <w:tcPr>
            <w:tcW w:w="10490" w:type="dxa"/>
            <w:gridSpan w:val="2"/>
            <w:shd w:val="clear" w:color="auto" w:fill="auto"/>
          </w:tcPr>
          <w:p w:rsidR="00401B72" w:rsidRPr="00B77217" w:rsidRDefault="00401B72" w:rsidP="00963B73">
            <w:pPr>
              <w:rPr>
                <w:rFonts w:ascii="Times New Roman" w:eastAsia="Calibri" w:hAnsi="Times New Roman" w:cs="Times New Roman"/>
                <w:b/>
              </w:rPr>
            </w:pPr>
            <w:r w:rsidRPr="00B77217">
              <w:rPr>
                <w:rFonts w:ascii="Times New Roman" w:eastAsia="Calibri" w:hAnsi="Times New Roman" w:cs="Times New Roman"/>
                <w:b/>
              </w:rPr>
              <w:t>12. Име, длъжност, дата и подпис на директора на дирекцията, отговорна за изработването на нормативния акт:</w:t>
            </w:r>
          </w:p>
          <w:p w:rsidR="00401B72" w:rsidRPr="00B77217" w:rsidRDefault="00401B72" w:rsidP="00963B73">
            <w:pPr>
              <w:rPr>
                <w:rFonts w:ascii="Times New Roman" w:eastAsia="Calibri" w:hAnsi="Times New Roman" w:cs="Times New Roman"/>
              </w:rPr>
            </w:pPr>
            <w:r w:rsidRPr="00B77217">
              <w:rPr>
                <w:rFonts w:ascii="Times New Roman" w:eastAsia="Calibri" w:hAnsi="Times New Roman" w:cs="Times New Roman"/>
                <w:b/>
              </w:rPr>
              <w:t xml:space="preserve">Име и длъжност: </w:t>
            </w:r>
            <w:r w:rsidR="00CA69EB">
              <w:rPr>
                <w:rFonts w:ascii="Times New Roman" w:eastAsia="Calibri" w:hAnsi="Times New Roman" w:cs="Times New Roman"/>
              </w:rPr>
              <w:t>Илийка Танчева</w:t>
            </w:r>
            <w:r w:rsidRPr="00B77217">
              <w:rPr>
                <w:rFonts w:ascii="Times New Roman" w:eastAsia="Calibri" w:hAnsi="Times New Roman" w:cs="Times New Roman"/>
              </w:rPr>
              <w:t xml:space="preserve">, </w:t>
            </w:r>
            <w:r w:rsidR="00CA69EB">
              <w:rPr>
                <w:rFonts w:ascii="Times New Roman" w:eastAsia="Calibri" w:hAnsi="Times New Roman" w:cs="Times New Roman"/>
              </w:rPr>
              <w:t xml:space="preserve">Главен експерт в </w:t>
            </w:r>
            <w:r w:rsidRPr="00B77217">
              <w:rPr>
                <w:rFonts w:ascii="Times New Roman" w:eastAsia="Calibri" w:hAnsi="Times New Roman" w:cs="Times New Roman"/>
              </w:rPr>
              <w:t>Дирекция „Обща администрация“ при Община Кнежа</w:t>
            </w:r>
          </w:p>
          <w:p w:rsidR="00401B72" w:rsidRPr="00B77217" w:rsidRDefault="005F7C43" w:rsidP="00963B73">
            <w:pPr>
              <w:rPr>
                <w:rFonts w:ascii="Times New Roman" w:eastAsia="Calibri" w:hAnsi="Times New Roman" w:cs="Times New Roman"/>
                <w:b/>
              </w:rPr>
            </w:pPr>
            <w:r w:rsidRPr="00B77217">
              <w:rPr>
                <w:rFonts w:ascii="Times New Roman" w:eastAsia="Calibri" w:hAnsi="Times New Roman" w:cs="Times New Roman"/>
                <w:b/>
              </w:rPr>
              <w:t xml:space="preserve">Дата: </w:t>
            </w:r>
            <w:r w:rsidR="00282B88">
              <w:rPr>
                <w:rFonts w:ascii="Times New Roman" w:eastAsia="Calibri" w:hAnsi="Times New Roman" w:cs="Times New Roman"/>
                <w:b/>
              </w:rPr>
              <w:t>25.</w:t>
            </w:r>
            <w:r w:rsidR="003307E5">
              <w:rPr>
                <w:rFonts w:ascii="Times New Roman" w:eastAsia="Calibri" w:hAnsi="Times New Roman" w:cs="Times New Roman"/>
                <w:b/>
              </w:rPr>
              <w:t>07</w:t>
            </w:r>
            <w:r w:rsidR="00500CF9" w:rsidRPr="00B77217">
              <w:rPr>
                <w:rFonts w:ascii="Times New Roman" w:eastAsia="Calibri" w:hAnsi="Times New Roman" w:cs="Times New Roman"/>
                <w:b/>
              </w:rPr>
              <w:t>.</w:t>
            </w:r>
            <w:r w:rsidR="00B02B31" w:rsidRPr="00B77217">
              <w:rPr>
                <w:rFonts w:ascii="Times New Roman" w:eastAsia="Calibri" w:hAnsi="Times New Roman" w:cs="Times New Roman"/>
                <w:b/>
              </w:rPr>
              <w:t>2025</w:t>
            </w:r>
            <w:r w:rsidR="00401B72" w:rsidRPr="00B77217">
              <w:rPr>
                <w:rFonts w:ascii="Times New Roman" w:eastAsia="Calibri" w:hAnsi="Times New Roman" w:cs="Times New Roman"/>
                <w:b/>
              </w:rPr>
              <w:t xml:space="preserve"> г.</w:t>
            </w:r>
          </w:p>
          <w:p w:rsidR="00401B72" w:rsidRPr="00B77217" w:rsidRDefault="00401B72" w:rsidP="00963B73">
            <w:pPr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B77217">
              <w:rPr>
                <w:rFonts w:ascii="Times New Roman" w:eastAsia="Calibri" w:hAnsi="Times New Roman" w:cs="Times New Roman"/>
                <w:b/>
              </w:rPr>
              <w:t>Подпис: /</w:t>
            </w:r>
            <w:r w:rsidRPr="00B77217">
              <w:rPr>
                <w:rFonts w:ascii="Times New Roman" w:eastAsia="Calibri" w:hAnsi="Times New Roman" w:cs="Times New Roman"/>
                <w:b/>
                <w:lang w:val="en-US"/>
              </w:rPr>
              <w:t>n/</w:t>
            </w:r>
          </w:p>
        </w:tc>
      </w:tr>
    </w:tbl>
    <w:p w:rsidR="00401B72" w:rsidRPr="00B77217" w:rsidRDefault="00401B72" w:rsidP="00964B1F">
      <w:pPr>
        <w:tabs>
          <w:tab w:val="left" w:pos="1305"/>
        </w:tabs>
      </w:pPr>
    </w:p>
    <w:sectPr w:rsidR="00401B72" w:rsidRPr="00B7721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EB8" w:rsidRDefault="00947EB8" w:rsidP="009533BF">
      <w:pPr>
        <w:spacing w:after="0" w:line="240" w:lineRule="auto"/>
      </w:pPr>
      <w:r>
        <w:separator/>
      </w:r>
    </w:p>
  </w:endnote>
  <w:endnote w:type="continuationSeparator" w:id="0">
    <w:p w:rsidR="00947EB8" w:rsidRDefault="00947EB8" w:rsidP="0095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3BF" w:rsidRDefault="00F76FA0">
    <w:pPr>
      <w:pStyle w:val="Footer"/>
    </w:pPr>
    <w:r w:rsidRPr="00001C49">
      <w:rPr>
        <w:noProof/>
        <w:lang w:eastAsia="bg-BG"/>
      </w:rPr>
      <w:drawing>
        <wp:inline distT="0" distB="0" distL="0" distR="0" wp14:anchorId="3984D2B5" wp14:editId="37943CED">
          <wp:extent cx="1419225" cy="723900"/>
          <wp:effectExtent l="0" t="0" r="9525" b="0"/>
          <wp:docPr id="2" name="Picture 2" descr="ISO 9001+ISO 14001_Сертификационен знак с UKAS лого_4см_цвете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SO 9001+ISO 14001_Сертификационен знак с UKAS лого_4см_цветен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EB8" w:rsidRDefault="00947EB8" w:rsidP="009533BF">
      <w:pPr>
        <w:spacing w:after="0" w:line="240" w:lineRule="auto"/>
      </w:pPr>
      <w:r>
        <w:separator/>
      </w:r>
    </w:p>
  </w:footnote>
  <w:footnote w:type="continuationSeparator" w:id="0">
    <w:p w:rsidR="00947EB8" w:rsidRDefault="00947EB8" w:rsidP="00953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3BF" w:rsidRDefault="009533BF" w:rsidP="009533BF">
    <w:pPr>
      <w:pStyle w:val="Header"/>
      <w:jc w:val="center"/>
      <w:rPr>
        <w:rFonts w:ascii="Times New Roman" w:hAnsi="Times New Roman" w:cs="Times New Roman"/>
        <w:i/>
        <w:sz w:val="20"/>
        <w:szCs w:val="20"/>
        <w:lang w:val="en-US"/>
      </w:rPr>
    </w:pPr>
    <w:r>
      <w:rPr>
        <w:rFonts w:ascii="Times New Roman" w:hAnsi="Times New Roman" w:cs="Times New Roman"/>
        <w:i/>
        <w:noProof/>
        <w:sz w:val="20"/>
        <w:szCs w:val="20"/>
        <w:lang w:eastAsia="bg-BG"/>
      </w:rPr>
      <w:drawing>
        <wp:inline distT="0" distB="0" distL="0" distR="0" wp14:anchorId="12FDD629" wp14:editId="2F0DA522">
          <wp:extent cx="5473931" cy="77724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73931" cy="777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533BF" w:rsidRPr="009533BF" w:rsidRDefault="009533BF" w:rsidP="009533BF">
    <w:pPr>
      <w:pStyle w:val="Header"/>
      <w:jc w:val="center"/>
      <w:rPr>
        <w:rFonts w:ascii="Times New Roman" w:hAnsi="Times New Roman" w:cs="Times New Roman"/>
        <w:i/>
        <w:sz w:val="20"/>
        <w:szCs w:val="20"/>
        <w:lang w:val="en-US"/>
      </w:rPr>
    </w:pPr>
    <w:proofErr w:type="spellStart"/>
    <w:r w:rsidRPr="009533BF">
      <w:rPr>
        <w:rFonts w:ascii="Times New Roman" w:hAnsi="Times New Roman" w:cs="Times New Roman"/>
        <w:i/>
        <w:sz w:val="20"/>
        <w:szCs w:val="20"/>
        <w:lang w:val="en-US"/>
      </w:rPr>
      <w:t>E-mail:obstina_kneja@knezha.bg</w:t>
    </w:r>
    <w:proofErr w:type="spellEnd"/>
    <w:r w:rsidRPr="009533BF">
      <w:rPr>
        <w:rFonts w:ascii="Times New Roman" w:hAnsi="Times New Roman" w:cs="Times New Roman"/>
        <w:i/>
        <w:sz w:val="20"/>
        <w:szCs w:val="20"/>
        <w:lang w:val="en-US"/>
      </w:rPr>
      <w:t>; www.knezha.bg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25928"/>
    <w:multiLevelType w:val="hybridMultilevel"/>
    <w:tmpl w:val="356A825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D56D21"/>
    <w:multiLevelType w:val="hybridMultilevel"/>
    <w:tmpl w:val="BA20FD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87C36"/>
    <w:multiLevelType w:val="hybridMultilevel"/>
    <w:tmpl w:val="463AB6E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366068"/>
    <w:multiLevelType w:val="hybridMultilevel"/>
    <w:tmpl w:val="9DECD99E"/>
    <w:lvl w:ilvl="0" w:tplc="0402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2C2"/>
    <w:rsid w:val="000346FF"/>
    <w:rsid w:val="00046CEB"/>
    <w:rsid w:val="00052BB1"/>
    <w:rsid w:val="0006445B"/>
    <w:rsid w:val="000E117B"/>
    <w:rsid w:val="000E382E"/>
    <w:rsid w:val="000E4188"/>
    <w:rsid w:val="00136563"/>
    <w:rsid w:val="00146F9A"/>
    <w:rsid w:val="00166FBD"/>
    <w:rsid w:val="001671A9"/>
    <w:rsid w:val="001D1A45"/>
    <w:rsid w:val="001D6642"/>
    <w:rsid w:val="001E1BB2"/>
    <w:rsid w:val="00217413"/>
    <w:rsid w:val="00220510"/>
    <w:rsid w:val="00242A46"/>
    <w:rsid w:val="00282B88"/>
    <w:rsid w:val="00292C8A"/>
    <w:rsid w:val="00305FCD"/>
    <w:rsid w:val="0031778F"/>
    <w:rsid w:val="003307E5"/>
    <w:rsid w:val="00332842"/>
    <w:rsid w:val="00332F07"/>
    <w:rsid w:val="00356A1E"/>
    <w:rsid w:val="003766BA"/>
    <w:rsid w:val="003A2A67"/>
    <w:rsid w:val="003A2CFB"/>
    <w:rsid w:val="00401A85"/>
    <w:rsid w:val="00401B72"/>
    <w:rsid w:val="0044779F"/>
    <w:rsid w:val="0048427B"/>
    <w:rsid w:val="00491C47"/>
    <w:rsid w:val="004B5CBB"/>
    <w:rsid w:val="004D5D19"/>
    <w:rsid w:val="004F0307"/>
    <w:rsid w:val="00500CF9"/>
    <w:rsid w:val="00502C78"/>
    <w:rsid w:val="00503BF6"/>
    <w:rsid w:val="00513943"/>
    <w:rsid w:val="00516586"/>
    <w:rsid w:val="0052531C"/>
    <w:rsid w:val="00545ECD"/>
    <w:rsid w:val="00554F82"/>
    <w:rsid w:val="00574216"/>
    <w:rsid w:val="005A36CE"/>
    <w:rsid w:val="005A4101"/>
    <w:rsid w:val="005B66C1"/>
    <w:rsid w:val="005D1B38"/>
    <w:rsid w:val="005D3AD1"/>
    <w:rsid w:val="005F3462"/>
    <w:rsid w:val="005F3E74"/>
    <w:rsid w:val="005F4A4A"/>
    <w:rsid w:val="005F720D"/>
    <w:rsid w:val="005F7C43"/>
    <w:rsid w:val="006364B6"/>
    <w:rsid w:val="006942F5"/>
    <w:rsid w:val="00695A87"/>
    <w:rsid w:val="006A3F02"/>
    <w:rsid w:val="006C4E16"/>
    <w:rsid w:val="00751501"/>
    <w:rsid w:val="00765913"/>
    <w:rsid w:val="007E2F5C"/>
    <w:rsid w:val="00827728"/>
    <w:rsid w:val="00832B64"/>
    <w:rsid w:val="00832C0D"/>
    <w:rsid w:val="00856572"/>
    <w:rsid w:val="00865092"/>
    <w:rsid w:val="008675D3"/>
    <w:rsid w:val="008808BB"/>
    <w:rsid w:val="00885EFE"/>
    <w:rsid w:val="00896FB9"/>
    <w:rsid w:val="008A58A7"/>
    <w:rsid w:val="008B0302"/>
    <w:rsid w:val="00910335"/>
    <w:rsid w:val="00920A8D"/>
    <w:rsid w:val="00933A55"/>
    <w:rsid w:val="00947EB8"/>
    <w:rsid w:val="009533BF"/>
    <w:rsid w:val="00964B1F"/>
    <w:rsid w:val="009A6DC9"/>
    <w:rsid w:val="009B4956"/>
    <w:rsid w:val="00A27140"/>
    <w:rsid w:val="00A44064"/>
    <w:rsid w:val="00A742FB"/>
    <w:rsid w:val="00A965C0"/>
    <w:rsid w:val="00AB6667"/>
    <w:rsid w:val="00AC456B"/>
    <w:rsid w:val="00AF28D3"/>
    <w:rsid w:val="00B0210F"/>
    <w:rsid w:val="00B02536"/>
    <w:rsid w:val="00B02B31"/>
    <w:rsid w:val="00B133F8"/>
    <w:rsid w:val="00B3476A"/>
    <w:rsid w:val="00B402F4"/>
    <w:rsid w:val="00B511BE"/>
    <w:rsid w:val="00B70B23"/>
    <w:rsid w:val="00B74C85"/>
    <w:rsid w:val="00B77217"/>
    <w:rsid w:val="00B9326D"/>
    <w:rsid w:val="00B93C1E"/>
    <w:rsid w:val="00B96DE2"/>
    <w:rsid w:val="00BC3D26"/>
    <w:rsid w:val="00C90955"/>
    <w:rsid w:val="00C97DA1"/>
    <w:rsid w:val="00CA451F"/>
    <w:rsid w:val="00CA69EB"/>
    <w:rsid w:val="00CD4132"/>
    <w:rsid w:val="00CF4A58"/>
    <w:rsid w:val="00D05ACB"/>
    <w:rsid w:val="00D50BEA"/>
    <w:rsid w:val="00D55889"/>
    <w:rsid w:val="00D70FA7"/>
    <w:rsid w:val="00D82975"/>
    <w:rsid w:val="00D93F0A"/>
    <w:rsid w:val="00DB221D"/>
    <w:rsid w:val="00DC756A"/>
    <w:rsid w:val="00DD1BA8"/>
    <w:rsid w:val="00DE7655"/>
    <w:rsid w:val="00E142BB"/>
    <w:rsid w:val="00E17BE8"/>
    <w:rsid w:val="00E83804"/>
    <w:rsid w:val="00ED2031"/>
    <w:rsid w:val="00EF02C2"/>
    <w:rsid w:val="00F07641"/>
    <w:rsid w:val="00F17F11"/>
    <w:rsid w:val="00F54482"/>
    <w:rsid w:val="00F76FA0"/>
    <w:rsid w:val="00FA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6E3C55"/>
  <w15:docId w15:val="{FF0C42A7-2DF4-46C7-B959-21CC86E23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3BF"/>
  </w:style>
  <w:style w:type="paragraph" w:styleId="Footer">
    <w:name w:val="footer"/>
    <w:basedOn w:val="Normal"/>
    <w:link w:val="FooterChar"/>
    <w:uiPriority w:val="99"/>
    <w:unhideWhenUsed/>
    <w:rsid w:val="0095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3BF"/>
  </w:style>
  <w:style w:type="paragraph" w:styleId="BalloonText">
    <w:name w:val="Balloon Text"/>
    <w:basedOn w:val="Normal"/>
    <w:link w:val="BalloonTextChar"/>
    <w:uiPriority w:val="99"/>
    <w:semiHidden/>
    <w:unhideWhenUsed/>
    <w:rsid w:val="00513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94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01B72"/>
    <w:pPr>
      <w:ind w:left="720"/>
      <w:contextualSpacing/>
    </w:pPr>
  </w:style>
  <w:style w:type="character" w:customStyle="1" w:styleId="2">
    <w:name w:val="Основен текст (2)_"/>
    <w:basedOn w:val="DefaultParagraphFont"/>
    <w:link w:val="20"/>
    <w:rsid w:val="00B74C8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B74C85"/>
    <w:pPr>
      <w:widowControl w:val="0"/>
      <w:shd w:val="clear" w:color="auto" w:fill="FFFFFF"/>
      <w:spacing w:before="120" w:after="0" w:line="0" w:lineRule="atLeast"/>
    </w:pPr>
    <w:rPr>
      <w:rFonts w:ascii="Times New Roman" w:eastAsia="Times New Roman" w:hAnsi="Times New Roman" w:cs="Times New Roman"/>
    </w:rPr>
  </w:style>
  <w:style w:type="character" w:customStyle="1" w:styleId="21">
    <w:name w:val="Основен текст (2) + Удебелен;Курсив"/>
    <w:basedOn w:val="2"/>
    <w:rsid w:val="00DB221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2">
    <w:name w:val="Основен текст (2) + Удебелен"/>
    <w:basedOn w:val="2"/>
    <w:rsid w:val="00DB2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styleId="Hyperlink">
    <w:name w:val="Hyperlink"/>
    <w:basedOn w:val="DefaultParagraphFont"/>
    <w:uiPriority w:val="99"/>
    <w:semiHidden/>
    <w:unhideWhenUsed/>
    <w:rsid w:val="00DB221D"/>
    <w:rPr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apis://Base=NARH&amp;DocCode=4284025025&amp;Type=2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538</Words>
  <Characters>3071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PDrenovska</dc:creator>
  <cp:lastModifiedBy>ITANCHEVA</cp:lastModifiedBy>
  <cp:revision>4</cp:revision>
  <cp:lastPrinted>2025-07-25T08:52:00Z</cp:lastPrinted>
  <dcterms:created xsi:type="dcterms:W3CDTF">2025-07-25T08:51:00Z</dcterms:created>
  <dcterms:modified xsi:type="dcterms:W3CDTF">2025-07-25T09:05:00Z</dcterms:modified>
</cp:coreProperties>
</file>