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5E2" w:rsidRPr="00A016DD" w:rsidRDefault="008315E2" w:rsidP="00603FFE">
      <w:pPr>
        <w:pStyle w:val="Heading3"/>
        <w:ind w:left="0"/>
        <w:rPr>
          <w:rFonts w:ascii="Verdana" w:hAnsi="Verdana"/>
          <w:sz w:val="20"/>
          <w:szCs w:val="20"/>
        </w:rPr>
      </w:pPr>
      <w:bookmarkStart w:id="0" w:name="_GoBack"/>
      <w:bookmarkEnd w:id="0"/>
      <w:r w:rsidRPr="00A016DD">
        <w:rPr>
          <w:rFonts w:ascii="Verdana" w:hAnsi="Verdana"/>
          <w:sz w:val="20"/>
          <w:szCs w:val="20"/>
        </w:rPr>
        <w:t>ДО</w:t>
      </w:r>
    </w:p>
    <w:p w:rsidR="008315E2" w:rsidRPr="00A016DD" w:rsidRDefault="008315E2" w:rsidP="00603FFE">
      <w:pPr>
        <w:rPr>
          <w:rFonts w:ascii="Verdana" w:hAnsi="Verdana"/>
          <w:b/>
          <w:bCs/>
          <w:sz w:val="20"/>
          <w:szCs w:val="20"/>
          <w:lang w:val="bg-BG"/>
        </w:rPr>
      </w:pPr>
      <w:r w:rsidRPr="00A016DD">
        <w:rPr>
          <w:rFonts w:ascii="Verdana" w:hAnsi="Verdana"/>
          <w:b/>
          <w:bCs/>
          <w:sz w:val="20"/>
          <w:szCs w:val="20"/>
          <w:lang w:val="bg-BG"/>
        </w:rPr>
        <w:t xml:space="preserve">МИНИСТЕРСКИЯ СЪВЕТ </w:t>
      </w:r>
      <w:r w:rsidR="008F4085" w:rsidRPr="00A016DD">
        <w:rPr>
          <w:rFonts w:ascii="Verdana" w:hAnsi="Verdana"/>
          <w:b/>
          <w:bCs/>
          <w:sz w:val="20"/>
          <w:szCs w:val="20"/>
          <w:lang w:val="bg-BG"/>
        </w:rPr>
        <w:t>НА</w:t>
      </w:r>
    </w:p>
    <w:p w:rsidR="008315E2" w:rsidRPr="00A016DD" w:rsidRDefault="008315E2" w:rsidP="00603FFE">
      <w:pPr>
        <w:pStyle w:val="Heading3"/>
        <w:ind w:left="0"/>
        <w:rPr>
          <w:rFonts w:ascii="Verdana" w:hAnsi="Verdana"/>
          <w:sz w:val="20"/>
          <w:szCs w:val="20"/>
        </w:rPr>
      </w:pPr>
      <w:r w:rsidRPr="00A016DD">
        <w:rPr>
          <w:rFonts w:ascii="Verdana" w:hAnsi="Verdana"/>
          <w:sz w:val="20"/>
          <w:szCs w:val="20"/>
        </w:rPr>
        <w:t>РЕПУБЛИКА БЪЛГАРИЯ</w:t>
      </w:r>
    </w:p>
    <w:p w:rsidR="008315E2" w:rsidRPr="00A016DD" w:rsidRDefault="008315E2" w:rsidP="008315E2">
      <w:pPr>
        <w:pStyle w:val="Header"/>
        <w:tabs>
          <w:tab w:val="clear" w:pos="4153"/>
          <w:tab w:val="clear" w:pos="8306"/>
        </w:tabs>
        <w:rPr>
          <w:rFonts w:ascii="Verdana" w:hAnsi="Verdana"/>
          <w:sz w:val="20"/>
          <w:szCs w:val="20"/>
          <w:lang w:val="bg-BG"/>
        </w:rPr>
      </w:pPr>
    </w:p>
    <w:p w:rsidR="00FB16A9" w:rsidRPr="00A016DD" w:rsidRDefault="00FB16A9">
      <w:pPr>
        <w:rPr>
          <w:rFonts w:ascii="Verdana" w:hAnsi="Verdana"/>
          <w:sz w:val="20"/>
          <w:szCs w:val="20"/>
          <w:lang w:val="bg-BG"/>
        </w:rPr>
      </w:pPr>
    </w:p>
    <w:p w:rsidR="00BE4F79" w:rsidRPr="00A016DD" w:rsidRDefault="008315E2" w:rsidP="00BE4F79">
      <w:pPr>
        <w:pStyle w:val="Heading1"/>
        <w:spacing w:line="360" w:lineRule="auto"/>
        <w:rPr>
          <w:rFonts w:ascii="Verdana" w:hAnsi="Verdana"/>
          <w:sz w:val="20"/>
          <w:szCs w:val="20"/>
        </w:rPr>
      </w:pPr>
      <w:r w:rsidRPr="00A016DD">
        <w:rPr>
          <w:rFonts w:ascii="Verdana" w:hAnsi="Verdana"/>
          <w:sz w:val="20"/>
          <w:szCs w:val="20"/>
        </w:rPr>
        <w:t>Д  О  К  Л  А  Д</w:t>
      </w:r>
    </w:p>
    <w:p w:rsidR="008315E2" w:rsidRPr="00A016DD" w:rsidRDefault="00BE4F79" w:rsidP="00BE4F79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A016DD">
        <w:rPr>
          <w:rFonts w:ascii="Verdana" w:hAnsi="Verdana"/>
          <w:b/>
          <w:sz w:val="20"/>
          <w:szCs w:val="20"/>
          <w:lang w:val="bg-BG"/>
        </w:rPr>
        <w:t>о</w:t>
      </w:r>
      <w:r w:rsidR="008315E2" w:rsidRPr="00A016DD">
        <w:rPr>
          <w:rFonts w:ascii="Verdana" w:hAnsi="Verdana"/>
          <w:b/>
          <w:sz w:val="20"/>
          <w:szCs w:val="20"/>
          <w:lang w:val="bg-BG"/>
        </w:rPr>
        <w:t>т</w:t>
      </w:r>
    </w:p>
    <w:p w:rsidR="006558C3" w:rsidRPr="004A2E1B" w:rsidRDefault="00A7672B" w:rsidP="006558C3">
      <w:pPr>
        <w:pStyle w:val="BodyText"/>
        <w:spacing w:line="360" w:lineRule="auto"/>
        <w:ind w:right="-18"/>
        <w:jc w:val="center"/>
        <w:rPr>
          <w:rFonts w:ascii="Verdana" w:hAnsi="Verdana"/>
          <w:b/>
          <w:bCs/>
          <w:caps/>
          <w:sz w:val="20"/>
          <w:szCs w:val="20"/>
        </w:rPr>
      </w:pPr>
      <w:r>
        <w:rPr>
          <w:rFonts w:ascii="Verdana" w:hAnsi="Verdana"/>
          <w:b/>
          <w:bCs/>
          <w:caps/>
          <w:sz w:val="20"/>
          <w:szCs w:val="20"/>
        </w:rPr>
        <w:t>Петър дилов</w:t>
      </w:r>
    </w:p>
    <w:p w:rsidR="006558C3" w:rsidRDefault="006558C3" w:rsidP="006558C3">
      <w:pPr>
        <w:pStyle w:val="BodyText"/>
        <w:spacing w:line="360" w:lineRule="auto"/>
        <w:ind w:right="-18"/>
        <w:jc w:val="center"/>
        <w:rPr>
          <w:rFonts w:ascii="Verdana" w:hAnsi="Verdana"/>
          <w:b/>
          <w:bCs/>
          <w:caps/>
          <w:sz w:val="20"/>
          <w:szCs w:val="20"/>
        </w:rPr>
      </w:pPr>
      <w:r w:rsidRPr="0088669B">
        <w:rPr>
          <w:rFonts w:ascii="Verdana" w:hAnsi="Verdana"/>
          <w:b/>
          <w:bCs/>
          <w:caps/>
          <w:sz w:val="20"/>
          <w:szCs w:val="20"/>
        </w:rPr>
        <w:t>министър на икономиката</w:t>
      </w:r>
      <w:r w:rsidR="00250612">
        <w:rPr>
          <w:rFonts w:ascii="Verdana" w:hAnsi="Verdana"/>
          <w:b/>
          <w:bCs/>
          <w:caps/>
          <w:sz w:val="20"/>
          <w:szCs w:val="20"/>
        </w:rPr>
        <w:t xml:space="preserve"> И ИНДУСТРИЯТА</w:t>
      </w:r>
    </w:p>
    <w:p w:rsidR="00553764" w:rsidRPr="0088669B" w:rsidRDefault="00553764" w:rsidP="006558C3">
      <w:pPr>
        <w:pStyle w:val="BodyText"/>
        <w:spacing w:line="360" w:lineRule="auto"/>
        <w:ind w:right="-18"/>
        <w:jc w:val="center"/>
        <w:rPr>
          <w:rFonts w:ascii="Verdana" w:hAnsi="Verdana"/>
          <w:b/>
          <w:bCs/>
          <w:caps/>
          <w:sz w:val="20"/>
          <w:szCs w:val="20"/>
        </w:rPr>
      </w:pPr>
    </w:p>
    <w:p w:rsidR="00A948DB" w:rsidRPr="00A016DD" w:rsidRDefault="008F4085" w:rsidP="00EB5C35">
      <w:pPr>
        <w:spacing w:line="360" w:lineRule="auto"/>
        <w:ind w:right="51"/>
        <w:jc w:val="both"/>
        <w:rPr>
          <w:lang w:val="bg-BG"/>
        </w:rPr>
      </w:pPr>
      <w:r w:rsidRPr="00A016DD">
        <w:rPr>
          <w:rFonts w:ascii="Verdana" w:hAnsi="Verdana"/>
          <w:b/>
          <w:iCs/>
          <w:sz w:val="20"/>
          <w:szCs w:val="20"/>
          <w:lang w:val="bg-BG"/>
        </w:rPr>
        <w:t xml:space="preserve">ОТНОСНО: </w:t>
      </w:r>
      <w:r w:rsidR="00A948DB" w:rsidRPr="00A016DD">
        <w:rPr>
          <w:rFonts w:ascii="Verdana" w:hAnsi="Verdana"/>
          <w:iCs/>
          <w:sz w:val="20"/>
          <w:szCs w:val="20"/>
          <w:lang w:val="bg-BG"/>
        </w:rPr>
        <w:t xml:space="preserve">Проект на Постановление на Министерския съвет за приемане на Списък на </w:t>
      </w:r>
      <w:r w:rsidR="00D565DC" w:rsidRPr="00A016DD">
        <w:rPr>
          <w:rFonts w:ascii="Verdana" w:hAnsi="Verdana"/>
          <w:iCs/>
          <w:sz w:val="20"/>
          <w:szCs w:val="20"/>
          <w:lang w:val="bg-BG"/>
        </w:rPr>
        <w:t>продуктите, свързани с отбраната</w:t>
      </w:r>
      <w:r w:rsidR="00B460DB">
        <w:rPr>
          <w:rFonts w:ascii="Verdana" w:hAnsi="Verdana"/>
          <w:iCs/>
          <w:sz w:val="20"/>
          <w:szCs w:val="20"/>
          <w:lang w:val="bg-BG"/>
        </w:rPr>
        <w:t>,</w:t>
      </w:r>
      <w:r w:rsidR="00A948DB" w:rsidRPr="00A016DD">
        <w:rPr>
          <w:rFonts w:ascii="Verdana" w:hAnsi="Verdana"/>
          <w:iCs/>
          <w:sz w:val="20"/>
          <w:szCs w:val="20"/>
          <w:lang w:val="bg-BG"/>
        </w:rPr>
        <w:t xml:space="preserve"> и </w:t>
      </w:r>
      <w:r w:rsidR="00B460DB">
        <w:rPr>
          <w:rFonts w:ascii="Verdana" w:hAnsi="Verdana"/>
          <w:iCs/>
          <w:sz w:val="20"/>
          <w:szCs w:val="20"/>
          <w:lang w:val="bg-BG"/>
        </w:rPr>
        <w:t xml:space="preserve">на </w:t>
      </w:r>
      <w:r w:rsidR="00A948DB" w:rsidRPr="00A016DD">
        <w:rPr>
          <w:rFonts w:ascii="Verdana" w:hAnsi="Verdana"/>
          <w:iCs/>
          <w:sz w:val="20"/>
          <w:szCs w:val="20"/>
          <w:lang w:val="bg-BG"/>
        </w:rPr>
        <w:t>Списък на изделията и технологиите с двойна употреба, които подлежат на контрол при внос</w:t>
      </w:r>
      <w:r w:rsidR="004E1F7A" w:rsidRPr="00A016DD">
        <w:rPr>
          <w:rFonts w:ascii="Verdana" w:hAnsi="Verdana"/>
          <w:iCs/>
          <w:sz w:val="20"/>
          <w:szCs w:val="20"/>
          <w:lang w:val="bg-BG"/>
        </w:rPr>
        <w:t xml:space="preserve"> </w:t>
      </w:r>
    </w:p>
    <w:p w:rsidR="008315E2" w:rsidRPr="00A016DD" w:rsidRDefault="008315E2" w:rsidP="00FB16A9">
      <w:pPr>
        <w:ind w:left="1683" w:hanging="1683"/>
        <w:jc w:val="both"/>
        <w:rPr>
          <w:rFonts w:ascii="Verdana" w:hAnsi="Verdana"/>
          <w:sz w:val="20"/>
          <w:szCs w:val="20"/>
          <w:lang w:val="bg-BG"/>
        </w:rPr>
      </w:pPr>
    </w:p>
    <w:p w:rsidR="008F4085" w:rsidRPr="00A016DD" w:rsidRDefault="008F4085" w:rsidP="00FB16A9">
      <w:pPr>
        <w:ind w:left="1496" w:hanging="1496"/>
        <w:jc w:val="both"/>
        <w:rPr>
          <w:rFonts w:ascii="Verdana" w:hAnsi="Verdana"/>
          <w:sz w:val="20"/>
          <w:szCs w:val="20"/>
          <w:lang w:val="bg-BG"/>
        </w:rPr>
      </w:pPr>
    </w:p>
    <w:p w:rsidR="008F4085" w:rsidRPr="00A016DD" w:rsidRDefault="008F4085" w:rsidP="00590BB9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A016DD">
        <w:rPr>
          <w:rFonts w:ascii="Verdana" w:hAnsi="Verdana"/>
          <w:b/>
          <w:bCs/>
          <w:sz w:val="20"/>
          <w:szCs w:val="20"/>
          <w:lang w:val="bg-BG"/>
        </w:rPr>
        <w:t>УВАЖАЕМИ ГОСПОДИН МИНИСТЪР-ПРЕДСЕДАТЕЛ,</w:t>
      </w:r>
    </w:p>
    <w:p w:rsidR="008F4085" w:rsidRPr="00A016DD" w:rsidRDefault="008F4085" w:rsidP="00590BB9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A016DD">
        <w:rPr>
          <w:rFonts w:ascii="Verdana" w:hAnsi="Verdana"/>
          <w:b/>
          <w:bCs/>
          <w:sz w:val="20"/>
          <w:szCs w:val="20"/>
          <w:lang w:val="bg-BG"/>
        </w:rPr>
        <w:t>УВАЖАЕМИ ДАМИ И ГОСПОДА МИНИСТРИ,</w:t>
      </w:r>
    </w:p>
    <w:p w:rsidR="00506021" w:rsidRPr="00A016DD" w:rsidRDefault="00506021" w:rsidP="00EB5C35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351FB0" w:rsidRPr="004D7B8F" w:rsidRDefault="00B36404" w:rsidP="004D7B8F">
      <w:pPr>
        <w:shd w:val="clear" w:color="auto" w:fill="FEFEFE"/>
        <w:spacing w:line="360" w:lineRule="auto"/>
        <w:ind w:firstLine="570"/>
        <w:jc w:val="both"/>
        <w:rPr>
          <w:rFonts w:ascii="Verdana" w:hAnsi="Verdana"/>
          <w:color w:val="000000"/>
          <w:sz w:val="18"/>
          <w:szCs w:val="18"/>
          <w:lang w:val="bg-BG" w:eastAsia="bg-BG"/>
        </w:rPr>
      </w:pPr>
      <w:r w:rsidRPr="00A016DD">
        <w:rPr>
          <w:rFonts w:ascii="Verdana" w:hAnsi="Verdana"/>
          <w:sz w:val="20"/>
          <w:szCs w:val="20"/>
          <w:lang w:val="bg-BG"/>
        </w:rPr>
        <w:t xml:space="preserve">На основание на чл. </w:t>
      </w:r>
      <w:r w:rsidR="00384838" w:rsidRPr="00A016DD">
        <w:rPr>
          <w:rFonts w:ascii="Verdana" w:hAnsi="Verdana"/>
          <w:sz w:val="20"/>
          <w:szCs w:val="20"/>
          <w:lang w:val="bg-BG"/>
        </w:rPr>
        <w:t>31, ал.2</w:t>
      </w:r>
      <w:r w:rsidRPr="00A016DD">
        <w:rPr>
          <w:rFonts w:ascii="Verdana" w:hAnsi="Verdana"/>
          <w:sz w:val="20"/>
          <w:szCs w:val="20"/>
          <w:lang w:val="bg-BG"/>
        </w:rPr>
        <w:t xml:space="preserve"> от Устройствения правилник на Министерския съвет и на неговата администрация, предлагам на Вашето внимание проект на Постановление на Министерския съвет за приемане на Списък на </w:t>
      </w:r>
      <w:r w:rsidR="00D565DC" w:rsidRPr="00A016DD">
        <w:rPr>
          <w:rFonts w:ascii="Verdana" w:hAnsi="Verdana"/>
          <w:iCs/>
          <w:sz w:val="20"/>
          <w:szCs w:val="20"/>
          <w:lang w:val="bg-BG"/>
        </w:rPr>
        <w:t>продуктите, свързани с отбраната</w:t>
      </w:r>
      <w:r w:rsidR="00B460DB">
        <w:rPr>
          <w:rFonts w:ascii="Verdana" w:hAnsi="Verdana"/>
          <w:iCs/>
          <w:sz w:val="20"/>
          <w:szCs w:val="20"/>
          <w:lang w:val="bg-BG"/>
        </w:rPr>
        <w:t>,</w:t>
      </w:r>
      <w:r w:rsidR="00D565DC" w:rsidRPr="00A016DD">
        <w:rPr>
          <w:rFonts w:ascii="Verdana" w:hAnsi="Verdana"/>
          <w:iCs/>
          <w:sz w:val="20"/>
          <w:szCs w:val="20"/>
          <w:lang w:val="bg-BG"/>
        </w:rPr>
        <w:t xml:space="preserve"> </w:t>
      </w:r>
      <w:r w:rsidRPr="00A016DD">
        <w:rPr>
          <w:rFonts w:ascii="Verdana" w:hAnsi="Verdana"/>
          <w:sz w:val="20"/>
          <w:szCs w:val="20"/>
          <w:lang w:val="bg-BG"/>
        </w:rPr>
        <w:t>и</w:t>
      </w:r>
      <w:r w:rsidR="00B460DB">
        <w:rPr>
          <w:rFonts w:ascii="Verdana" w:hAnsi="Verdana"/>
          <w:sz w:val="20"/>
          <w:szCs w:val="20"/>
          <w:lang w:val="bg-BG"/>
        </w:rPr>
        <w:t xml:space="preserve"> на</w:t>
      </w:r>
      <w:r w:rsidRPr="00A016DD">
        <w:rPr>
          <w:rFonts w:ascii="Verdana" w:hAnsi="Verdana"/>
          <w:sz w:val="20"/>
          <w:szCs w:val="20"/>
          <w:lang w:val="bg-BG"/>
        </w:rPr>
        <w:t xml:space="preserve"> Списък на изделията и технологиите с двойна употреба, които подлежат на  контрол при внос</w:t>
      </w:r>
      <w:r w:rsidR="00D565DC" w:rsidRPr="00A016DD">
        <w:rPr>
          <w:rFonts w:ascii="Verdana" w:hAnsi="Verdana"/>
          <w:sz w:val="20"/>
          <w:szCs w:val="20"/>
          <w:lang w:val="bg-BG"/>
        </w:rPr>
        <w:t>.</w:t>
      </w:r>
      <w:r w:rsidR="00813519" w:rsidRPr="00A016DD">
        <w:rPr>
          <w:rFonts w:ascii="Verdana" w:hAnsi="Verdana"/>
          <w:iCs/>
          <w:sz w:val="20"/>
          <w:szCs w:val="20"/>
          <w:lang w:val="bg-BG"/>
        </w:rPr>
        <w:t xml:space="preserve"> </w:t>
      </w:r>
      <w:r w:rsidRPr="00A016DD">
        <w:rPr>
          <w:rFonts w:ascii="Verdana" w:hAnsi="Verdana"/>
          <w:sz w:val="20"/>
          <w:szCs w:val="20"/>
          <w:lang w:val="bg-BG"/>
        </w:rPr>
        <w:t xml:space="preserve">Списъците се приемат на основание на чл. 2, ал. 1 от </w:t>
      </w:r>
      <w:r w:rsidR="00351FB0" w:rsidRPr="00A016DD">
        <w:rPr>
          <w:rFonts w:ascii="Verdana" w:hAnsi="Verdana"/>
          <w:sz w:val="20"/>
          <w:szCs w:val="20"/>
          <w:lang w:val="bg-BG"/>
        </w:rPr>
        <w:t xml:space="preserve">Закона за експортния контрол </w:t>
      </w:r>
      <w:r w:rsidR="00351FB0" w:rsidRPr="0024535D">
        <w:rPr>
          <w:rFonts w:ascii="Verdana" w:hAnsi="Verdana"/>
          <w:sz w:val="20"/>
          <w:szCs w:val="20"/>
          <w:lang w:val="bg-BG"/>
        </w:rPr>
        <w:t>на продукти, свързани с отбраната, и на изделия</w:t>
      </w:r>
      <w:r w:rsidR="00250612" w:rsidRPr="0024535D">
        <w:rPr>
          <w:rFonts w:ascii="Verdana" w:hAnsi="Verdana"/>
          <w:sz w:val="20"/>
          <w:szCs w:val="20"/>
          <w:lang w:val="bg-BG"/>
        </w:rPr>
        <w:t xml:space="preserve"> и технологии с двойна употреба </w:t>
      </w:r>
      <w:r w:rsidR="007E1F85">
        <w:rPr>
          <w:rFonts w:ascii="Verdana" w:hAnsi="Verdana"/>
          <w:sz w:val="20"/>
          <w:szCs w:val="20"/>
          <w:lang w:val="en-US"/>
        </w:rPr>
        <w:t>(</w:t>
      </w:r>
      <w:r w:rsidR="007E1F85" w:rsidRPr="00A7672B">
        <w:rPr>
          <w:rFonts w:ascii="Verdana" w:hAnsi="Verdana"/>
          <w:color w:val="000000"/>
          <w:sz w:val="20"/>
          <w:szCs w:val="20"/>
          <w:lang w:val="bg-BG"/>
        </w:rPr>
        <w:t>в сила от 30.06.2012 г.</w:t>
      </w:r>
      <w:r w:rsidR="007E1F85" w:rsidRPr="00A7672B">
        <w:rPr>
          <w:rFonts w:ascii="Verdana" w:hAnsi="Verdana"/>
          <w:color w:val="000000"/>
          <w:sz w:val="20"/>
          <w:szCs w:val="20"/>
          <w:lang w:val="bg-BG" w:eastAsia="bg-BG"/>
        </w:rPr>
        <w:t xml:space="preserve">, посл. </w:t>
      </w:r>
      <w:r w:rsidR="007E1F85" w:rsidRPr="00A7672B">
        <w:rPr>
          <w:rFonts w:ascii="Verdana" w:hAnsi="Verdana"/>
          <w:color w:val="000000"/>
          <w:sz w:val="20"/>
          <w:szCs w:val="20"/>
          <w:lang w:val="bg-BG"/>
        </w:rPr>
        <w:t xml:space="preserve">изм. и доп. ДВ. бр. </w:t>
      </w:r>
      <w:r w:rsidR="002A2B2D">
        <w:rPr>
          <w:rFonts w:ascii="Verdana" w:hAnsi="Verdana"/>
          <w:color w:val="000000"/>
          <w:sz w:val="20"/>
          <w:szCs w:val="20"/>
          <w:lang w:val="bg-BG"/>
        </w:rPr>
        <w:t>41 от 10</w:t>
      </w:r>
      <w:r w:rsidR="007E1F85" w:rsidRPr="00A7672B">
        <w:rPr>
          <w:rFonts w:ascii="Verdana" w:hAnsi="Verdana"/>
          <w:color w:val="000000"/>
          <w:sz w:val="20"/>
          <w:szCs w:val="20"/>
          <w:lang w:val="bg-BG"/>
        </w:rPr>
        <w:t>.0</w:t>
      </w:r>
      <w:r w:rsidR="002A2B2D">
        <w:rPr>
          <w:rFonts w:ascii="Verdana" w:hAnsi="Verdana"/>
          <w:color w:val="000000"/>
          <w:sz w:val="20"/>
          <w:szCs w:val="20"/>
          <w:lang w:val="bg-BG"/>
        </w:rPr>
        <w:t>5</w:t>
      </w:r>
      <w:r w:rsidR="007E1F85" w:rsidRPr="00A7672B">
        <w:rPr>
          <w:rFonts w:ascii="Verdana" w:hAnsi="Verdana"/>
          <w:color w:val="000000"/>
          <w:sz w:val="20"/>
          <w:szCs w:val="20"/>
          <w:lang w:val="bg-BG"/>
        </w:rPr>
        <w:t>.2024 г.</w:t>
      </w:r>
      <w:r w:rsidR="007E1F85" w:rsidRPr="00A7672B">
        <w:rPr>
          <w:rFonts w:ascii="Verdana" w:hAnsi="Verdana"/>
          <w:sz w:val="20"/>
          <w:szCs w:val="20"/>
          <w:lang w:val="bg-BG"/>
        </w:rPr>
        <w:t>)</w:t>
      </w:r>
    </w:p>
    <w:p w:rsidR="005235FC" w:rsidRPr="00A016DD" w:rsidRDefault="00A9593A" w:rsidP="007E5C69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 xml:space="preserve">Предлаганият на Вашето внимание проект </w:t>
      </w:r>
      <w:r w:rsidR="00711D50" w:rsidRPr="00A016DD">
        <w:rPr>
          <w:rFonts w:ascii="Verdana" w:hAnsi="Verdana"/>
          <w:sz w:val="20"/>
          <w:szCs w:val="20"/>
          <w:lang w:val="bg-BG"/>
        </w:rPr>
        <w:t xml:space="preserve">на </w:t>
      </w:r>
      <w:r w:rsidR="005235FC" w:rsidRPr="00A016DD">
        <w:rPr>
          <w:rFonts w:ascii="Verdana" w:hAnsi="Verdana"/>
          <w:sz w:val="20"/>
          <w:szCs w:val="20"/>
          <w:lang w:val="bg-BG"/>
        </w:rPr>
        <w:t xml:space="preserve">Списък на продуктите, свързани с отбраната </w:t>
      </w:r>
      <w:r w:rsidRPr="00A016DD">
        <w:rPr>
          <w:rFonts w:ascii="Verdana" w:hAnsi="Verdana"/>
          <w:sz w:val="20"/>
          <w:szCs w:val="20"/>
          <w:lang w:val="bg-BG"/>
        </w:rPr>
        <w:t xml:space="preserve">е </w:t>
      </w:r>
      <w:r w:rsidR="001958DE" w:rsidRPr="00A016DD">
        <w:rPr>
          <w:rFonts w:ascii="Verdana" w:hAnsi="Verdana"/>
          <w:sz w:val="20"/>
          <w:szCs w:val="20"/>
          <w:lang w:val="bg-BG"/>
        </w:rPr>
        <w:t xml:space="preserve">изготвен </w:t>
      </w:r>
      <w:r w:rsidRPr="00A016DD">
        <w:rPr>
          <w:rFonts w:ascii="Verdana" w:hAnsi="Verdana"/>
          <w:sz w:val="20"/>
          <w:szCs w:val="20"/>
          <w:lang w:val="bg-BG"/>
        </w:rPr>
        <w:t xml:space="preserve">в изпълнение на чл. 12 на Общата позиция 2008/944/ОВППС на Съвета на ЕС, определяща общи правила за режим на контрол върху </w:t>
      </w:r>
      <w:r w:rsidRPr="00665BCF">
        <w:rPr>
          <w:rFonts w:ascii="Verdana" w:hAnsi="Verdana"/>
          <w:sz w:val="20"/>
          <w:szCs w:val="20"/>
          <w:lang w:val="bg-BG"/>
        </w:rPr>
        <w:t>износа на военни технологии и оборудване</w:t>
      </w:r>
      <w:r w:rsidR="005235FC" w:rsidRPr="00665BCF">
        <w:rPr>
          <w:rFonts w:ascii="Verdana" w:hAnsi="Verdana"/>
          <w:sz w:val="20"/>
          <w:szCs w:val="20"/>
          <w:lang w:val="bg-BG"/>
        </w:rPr>
        <w:t xml:space="preserve"> и е и</w:t>
      </w:r>
      <w:r w:rsidR="00C34E53" w:rsidRPr="00665BCF">
        <w:rPr>
          <w:rFonts w:ascii="Verdana" w:hAnsi="Verdana"/>
          <w:sz w:val="20"/>
          <w:szCs w:val="20"/>
          <w:lang w:val="bg-BG"/>
        </w:rPr>
        <w:t>д</w:t>
      </w:r>
      <w:r w:rsidR="00C02F30" w:rsidRPr="00665BCF">
        <w:rPr>
          <w:rFonts w:ascii="Verdana" w:hAnsi="Verdana"/>
          <w:sz w:val="20"/>
          <w:szCs w:val="20"/>
          <w:lang w:val="bg-BG"/>
        </w:rPr>
        <w:t>ентичен с публикуван</w:t>
      </w:r>
      <w:r w:rsidR="007E5C69" w:rsidRPr="00665BCF">
        <w:rPr>
          <w:rFonts w:ascii="Verdana" w:hAnsi="Verdana"/>
          <w:sz w:val="20"/>
          <w:szCs w:val="20"/>
          <w:lang w:val="bg-BG"/>
        </w:rPr>
        <w:t>ата</w:t>
      </w:r>
      <w:r w:rsidR="00C02F30" w:rsidRPr="00665BCF">
        <w:rPr>
          <w:rFonts w:ascii="Verdana" w:hAnsi="Verdana"/>
          <w:sz w:val="20"/>
          <w:szCs w:val="20"/>
          <w:lang w:val="bg-BG"/>
        </w:rPr>
        <w:t xml:space="preserve"> през 202</w:t>
      </w:r>
      <w:r w:rsidR="008C2813">
        <w:rPr>
          <w:rFonts w:ascii="Verdana" w:hAnsi="Verdana"/>
          <w:sz w:val="20"/>
          <w:szCs w:val="20"/>
          <w:lang w:val="bg-BG"/>
        </w:rPr>
        <w:t>5</w:t>
      </w:r>
      <w:r w:rsidR="005235FC" w:rsidRPr="00665BCF">
        <w:rPr>
          <w:rFonts w:ascii="Verdana" w:hAnsi="Verdana"/>
          <w:sz w:val="20"/>
          <w:szCs w:val="20"/>
          <w:lang w:val="bg-BG"/>
        </w:rPr>
        <w:t xml:space="preserve"> г. </w:t>
      </w:r>
      <w:r w:rsidR="007E5C69" w:rsidRPr="001C5C5E">
        <w:rPr>
          <w:rFonts w:ascii="Verdana" w:hAnsi="Verdana"/>
          <w:sz w:val="20"/>
          <w:szCs w:val="20"/>
          <w:lang w:val="bg-BG"/>
        </w:rPr>
        <w:t>Делегирана Директива (ЕС) 202</w:t>
      </w:r>
      <w:r w:rsidR="00D03FB6" w:rsidRPr="001C5C5E">
        <w:rPr>
          <w:rFonts w:ascii="Verdana" w:hAnsi="Verdana"/>
          <w:sz w:val="20"/>
          <w:szCs w:val="20"/>
          <w:lang w:val="bg-BG"/>
        </w:rPr>
        <w:t>5</w:t>
      </w:r>
      <w:r w:rsidR="007E5C69" w:rsidRPr="001C5C5E">
        <w:rPr>
          <w:rFonts w:ascii="Verdana" w:hAnsi="Verdana"/>
          <w:sz w:val="20"/>
          <w:szCs w:val="20"/>
          <w:lang w:val="bg-BG"/>
        </w:rPr>
        <w:t>/2</w:t>
      </w:r>
      <w:r w:rsidR="00D03FB6" w:rsidRPr="001C5C5E">
        <w:rPr>
          <w:rFonts w:ascii="Verdana" w:hAnsi="Verdana"/>
          <w:sz w:val="20"/>
          <w:szCs w:val="20"/>
          <w:lang w:val="bg-BG"/>
        </w:rPr>
        <w:t>90 на Комисията от 4</w:t>
      </w:r>
      <w:r w:rsidR="007E5C69" w:rsidRPr="001C5C5E">
        <w:rPr>
          <w:rFonts w:ascii="Verdana" w:hAnsi="Verdana"/>
          <w:sz w:val="20"/>
          <w:szCs w:val="20"/>
          <w:lang w:val="bg-BG"/>
        </w:rPr>
        <w:t xml:space="preserve"> </w:t>
      </w:r>
      <w:r w:rsidR="00D03FB6" w:rsidRPr="001C5C5E">
        <w:rPr>
          <w:rFonts w:ascii="Verdana" w:hAnsi="Verdana"/>
          <w:sz w:val="20"/>
          <w:szCs w:val="20"/>
          <w:lang w:val="bg-BG"/>
        </w:rPr>
        <w:t>октомври</w:t>
      </w:r>
      <w:r w:rsidR="007E5C69" w:rsidRPr="001C5C5E">
        <w:rPr>
          <w:rFonts w:ascii="Verdana" w:hAnsi="Verdana"/>
          <w:sz w:val="20"/>
          <w:szCs w:val="20"/>
          <w:lang w:val="bg-BG"/>
        </w:rPr>
        <w:t xml:space="preserve"> 202</w:t>
      </w:r>
      <w:r w:rsidR="00D03FB6" w:rsidRPr="001C5C5E">
        <w:rPr>
          <w:rFonts w:ascii="Verdana" w:hAnsi="Verdana"/>
          <w:sz w:val="20"/>
          <w:szCs w:val="20"/>
          <w:lang w:val="bg-BG"/>
        </w:rPr>
        <w:t>4</w:t>
      </w:r>
      <w:r w:rsidR="007E5C69" w:rsidRPr="001C5C5E">
        <w:rPr>
          <w:rFonts w:ascii="Verdana" w:hAnsi="Verdana"/>
          <w:sz w:val="20"/>
          <w:szCs w:val="20"/>
          <w:lang w:val="bg-BG"/>
        </w:rPr>
        <w:t xml:space="preserve">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</w:t>
      </w:r>
      <w:r w:rsidR="001C5C5E" w:rsidRPr="001C5C5E">
        <w:rPr>
          <w:rFonts w:ascii="Verdana" w:hAnsi="Verdana"/>
          <w:sz w:val="20"/>
          <w:szCs w:val="20"/>
          <w:lang w:val="bg-BG"/>
        </w:rPr>
        <w:t>19</w:t>
      </w:r>
      <w:r w:rsidR="007E5C69" w:rsidRPr="001C5C5E">
        <w:rPr>
          <w:rFonts w:ascii="Verdana" w:hAnsi="Verdana"/>
          <w:sz w:val="20"/>
          <w:szCs w:val="20"/>
          <w:lang w:val="bg-BG"/>
        </w:rPr>
        <w:t xml:space="preserve"> февруари 202</w:t>
      </w:r>
      <w:r w:rsidR="001C5C5E" w:rsidRPr="001C5C5E">
        <w:rPr>
          <w:rFonts w:ascii="Verdana" w:hAnsi="Verdana"/>
          <w:sz w:val="20"/>
          <w:szCs w:val="20"/>
          <w:lang w:val="bg-BG"/>
        </w:rPr>
        <w:t>4</w:t>
      </w:r>
      <w:r w:rsidR="007E5C69" w:rsidRPr="001C5C5E">
        <w:rPr>
          <w:rFonts w:ascii="Verdana" w:hAnsi="Verdana"/>
          <w:sz w:val="20"/>
          <w:szCs w:val="20"/>
          <w:lang w:val="bg-BG"/>
        </w:rPr>
        <w:t xml:space="preserve"> г.</w:t>
      </w:r>
      <w:r w:rsidR="00DC52A3">
        <w:rPr>
          <w:rFonts w:ascii="Verdana" w:hAnsi="Verdana"/>
          <w:sz w:val="20"/>
          <w:szCs w:val="20"/>
          <w:lang w:val="bg-BG"/>
        </w:rPr>
        <w:t xml:space="preserve"> </w:t>
      </w:r>
      <w:r w:rsidR="00DC52A3" w:rsidRPr="00401493">
        <w:rPr>
          <w:rFonts w:ascii="Verdana" w:hAnsi="Verdana"/>
          <w:sz w:val="20"/>
          <w:lang w:val="en-US"/>
        </w:rPr>
        <w:t>(</w:t>
      </w:r>
      <w:r w:rsidR="00DC52A3" w:rsidRPr="00401493">
        <w:rPr>
          <w:rFonts w:ascii="Verdana" w:hAnsi="Verdana"/>
          <w:sz w:val="20"/>
          <w:lang w:val="bg-BG"/>
        </w:rPr>
        <w:t>ОВ</w:t>
      </w:r>
      <w:r w:rsidR="00DC52A3" w:rsidRPr="00401493">
        <w:rPr>
          <w:rFonts w:ascii="Verdana" w:hAnsi="Verdana"/>
          <w:sz w:val="20"/>
          <w:lang w:val="en-US"/>
        </w:rPr>
        <w:t>,</w:t>
      </w:r>
      <w:r w:rsidR="00DC52A3" w:rsidRPr="00401493">
        <w:rPr>
          <w:rFonts w:ascii="Verdana" w:hAnsi="Verdana"/>
          <w:sz w:val="20"/>
          <w:lang w:val="bg-BG"/>
        </w:rPr>
        <w:t xml:space="preserve"> </w:t>
      </w:r>
      <w:r w:rsidR="00DC52A3" w:rsidRPr="00401493">
        <w:rPr>
          <w:rFonts w:ascii="Verdana" w:hAnsi="Verdana"/>
          <w:sz w:val="20"/>
          <w:lang w:val="en-US"/>
        </w:rPr>
        <w:t>L 202</w:t>
      </w:r>
      <w:r w:rsidR="00DC52A3" w:rsidRPr="00401493">
        <w:rPr>
          <w:rFonts w:ascii="Verdana" w:hAnsi="Verdana"/>
          <w:sz w:val="20"/>
          <w:lang w:val="bg-BG"/>
        </w:rPr>
        <w:t>5</w:t>
      </w:r>
      <w:r w:rsidR="00DC52A3" w:rsidRPr="00401493">
        <w:rPr>
          <w:rFonts w:ascii="Verdana" w:hAnsi="Verdana"/>
          <w:sz w:val="20"/>
          <w:lang w:val="en-US"/>
        </w:rPr>
        <w:t>/</w:t>
      </w:r>
      <w:r w:rsidR="00DC52A3" w:rsidRPr="00401493">
        <w:rPr>
          <w:rFonts w:ascii="Verdana" w:hAnsi="Verdana"/>
          <w:sz w:val="20"/>
          <w:lang w:val="bg-BG"/>
        </w:rPr>
        <w:t>290</w:t>
      </w:r>
      <w:r w:rsidR="00DC52A3" w:rsidRPr="00401493">
        <w:rPr>
          <w:rFonts w:ascii="Verdana" w:hAnsi="Verdana"/>
          <w:sz w:val="20"/>
          <w:lang w:val="en-US"/>
        </w:rPr>
        <w:t xml:space="preserve">, </w:t>
      </w:r>
      <w:r w:rsidR="00DC52A3" w:rsidRPr="00401493">
        <w:rPr>
          <w:rFonts w:ascii="Verdana" w:hAnsi="Verdana"/>
          <w:sz w:val="20"/>
          <w:lang w:val="bg-BG"/>
        </w:rPr>
        <w:t>21</w:t>
      </w:r>
      <w:r w:rsidR="00DC52A3" w:rsidRPr="00401493">
        <w:rPr>
          <w:rFonts w:ascii="Verdana" w:hAnsi="Verdana"/>
          <w:sz w:val="20"/>
          <w:lang w:val="en-US"/>
        </w:rPr>
        <w:t>.0</w:t>
      </w:r>
      <w:r w:rsidR="00DC52A3" w:rsidRPr="00401493">
        <w:rPr>
          <w:rFonts w:ascii="Verdana" w:hAnsi="Verdana"/>
          <w:sz w:val="20"/>
          <w:lang w:val="bg-BG"/>
        </w:rPr>
        <w:t>2</w:t>
      </w:r>
      <w:r w:rsidR="00DC52A3" w:rsidRPr="00401493">
        <w:rPr>
          <w:rFonts w:ascii="Verdana" w:hAnsi="Verdana"/>
          <w:sz w:val="20"/>
          <w:lang w:val="en-US"/>
        </w:rPr>
        <w:t>.202</w:t>
      </w:r>
      <w:r w:rsidR="00DC52A3" w:rsidRPr="00401493">
        <w:rPr>
          <w:rFonts w:ascii="Verdana" w:hAnsi="Verdana"/>
          <w:sz w:val="20"/>
          <w:lang w:val="bg-BG"/>
        </w:rPr>
        <w:t>5</w:t>
      </w:r>
      <w:r w:rsidR="00DC52A3" w:rsidRPr="00401493">
        <w:rPr>
          <w:rFonts w:ascii="Verdana" w:hAnsi="Verdana"/>
          <w:sz w:val="20"/>
          <w:lang w:val="en-US"/>
        </w:rPr>
        <w:t>)</w:t>
      </w:r>
      <w:r w:rsidR="00DC52A3">
        <w:rPr>
          <w:rFonts w:ascii="Verdana" w:hAnsi="Verdana"/>
          <w:sz w:val="20"/>
          <w:lang w:val="bg-BG"/>
        </w:rPr>
        <w:t>.</w:t>
      </w:r>
      <w:r w:rsidR="007E5C69">
        <w:rPr>
          <w:rFonts w:ascii="Verdana" w:hAnsi="Verdana"/>
          <w:sz w:val="20"/>
          <w:szCs w:val="20"/>
          <w:lang w:val="bg-BG"/>
        </w:rPr>
        <w:t xml:space="preserve"> </w:t>
      </w:r>
      <w:r w:rsidR="005235FC" w:rsidRPr="00A016DD">
        <w:rPr>
          <w:rFonts w:ascii="Verdana" w:hAnsi="Verdana"/>
          <w:sz w:val="20"/>
          <w:szCs w:val="20"/>
          <w:lang w:val="bg-BG"/>
        </w:rPr>
        <w:t xml:space="preserve">Общият списък на оръжията на ЕС служи за основа при приемането на националните списъци на контролираното военно оборудване и технологии на държавите членки и съответства на приложното поле на Директива 2009/43/ЕО на Европейския парламент и на Съвета от 6 май 2009 г. за опростяване на реда и условията за трансфер на продукти, свързани с отбраната, вътре в Общността (ОВ, </w:t>
      </w:r>
      <w:r w:rsidR="005235FC" w:rsidRPr="00A016DD">
        <w:rPr>
          <w:rFonts w:ascii="Verdana" w:hAnsi="Verdana"/>
          <w:sz w:val="20"/>
          <w:szCs w:val="20"/>
        </w:rPr>
        <w:t>L</w:t>
      </w:r>
      <w:r w:rsidR="005235FC" w:rsidRPr="00A016DD">
        <w:rPr>
          <w:rFonts w:ascii="Verdana" w:hAnsi="Verdana"/>
          <w:sz w:val="20"/>
          <w:szCs w:val="20"/>
          <w:lang w:val="bg-BG"/>
        </w:rPr>
        <w:t xml:space="preserve"> 146/1 от 10.06.2009 г.).</w:t>
      </w:r>
    </w:p>
    <w:p w:rsidR="00192B87" w:rsidRPr="00A016DD" w:rsidRDefault="00B36404" w:rsidP="00970AA9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В областта на контрола на износа на изделия и технологии с двойна употреба</w:t>
      </w:r>
      <w:r w:rsidR="00810E1E" w:rsidRPr="00A016DD">
        <w:rPr>
          <w:rFonts w:ascii="Verdana" w:hAnsi="Verdana"/>
          <w:sz w:val="20"/>
          <w:szCs w:val="20"/>
          <w:lang w:val="bg-BG"/>
        </w:rPr>
        <w:t xml:space="preserve"> държавите членки</w:t>
      </w:r>
      <w:r w:rsidRPr="00A016DD">
        <w:rPr>
          <w:rFonts w:ascii="Verdana" w:hAnsi="Verdana"/>
          <w:sz w:val="20"/>
          <w:szCs w:val="20"/>
          <w:lang w:val="bg-BG"/>
        </w:rPr>
        <w:t xml:space="preserve"> </w:t>
      </w:r>
      <w:r w:rsidR="00810E1E" w:rsidRPr="00A016DD">
        <w:rPr>
          <w:rFonts w:ascii="Verdana" w:hAnsi="Verdana"/>
          <w:sz w:val="20"/>
          <w:szCs w:val="20"/>
          <w:lang w:val="bg-BG"/>
        </w:rPr>
        <w:t xml:space="preserve">на </w:t>
      </w:r>
      <w:r w:rsidR="002675FB" w:rsidRPr="00A016DD">
        <w:rPr>
          <w:rFonts w:ascii="Verdana" w:hAnsi="Verdana"/>
          <w:sz w:val="20"/>
          <w:szCs w:val="20"/>
          <w:lang w:val="bg-BG"/>
        </w:rPr>
        <w:t>ЕС</w:t>
      </w:r>
      <w:r w:rsidRPr="00A016DD">
        <w:rPr>
          <w:rFonts w:ascii="Verdana" w:hAnsi="Verdana"/>
          <w:sz w:val="20"/>
          <w:szCs w:val="20"/>
          <w:lang w:val="bg-BG"/>
        </w:rPr>
        <w:t xml:space="preserve"> прилага</w:t>
      </w:r>
      <w:r w:rsidR="00810E1E" w:rsidRPr="00A016DD">
        <w:rPr>
          <w:rFonts w:ascii="Verdana" w:hAnsi="Verdana"/>
          <w:sz w:val="20"/>
          <w:szCs w:val="20"/>
          <w:lang w:val="bg-BG"/>
        </w:rPr>
        <w:t>т</w:t>
      </w:r>
      <w:r w:rsidRPr="004E283A">
        <w:rPr>
          <w:rFonts w:ascii="Verdana" w:hAnsi="Verdana"/>
          <w:sz w:val="20"/>
          <w:szCs w:val="20"/>
          <w:lang w:val="bg-BG"/>
        </w:rPr>
        <w:t xml:space="preserve"> </w:t>
      </w:r>
      <w:r w:rsidR="00D65C6D" w:rsidRPr="004E283A">
        <w:rPr>
          <w:rFonts w:ascii="Verdana" w:hAnsi="Verdana"/>
          <w:sz w:val="20"/>
          <w:szCs w:val="20"/>
          <w:lang w:val="bg-BG"/>
        </w:rPr>
        <w:t xml:space="preserve">Регламент (ЕС) № 2021/821 на Европейския Парламент и на Съвета от 20 май 2021 година за въвеждане на режим на Съюза за </w:t>
      </w:r>
      <w:r w:rsidR="00D65C6D" w:rsidRPr="004E283A">
        <w:rPr>
          <w:rFonts w:ascii="Verdana" w:hAnsi="Verdana"/>
          <w:sz w:val="20"/>
          <w:szCs w:val="20"/>
          <w:lang w:val="bg-BG"/>
        </w:rPr>
        <w:lastRenderedPageBreak/>
        <w:t xml:space="preserve">контрол на износа, брокерската дейност, техническата помощ, транзита и трансфера на изделия с двойна употреба. </w:t>
      </w:r>
    </w:p>
    <w:p w:rsidR="00192B87" w:rsidRPr="00A016DD" w:rsidRDefault="00BF4AB3" w:rsidP="00970AA9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П</w:t>
      </w:r>
      <w:r w:rsidR="00B36404" w:rsidRPr="00A016DD">
        <w:rPr>
          <w:rFonts w:ascii="Verdana" w:hAnsi="Verdana"/>
          <w:sz w:val="20"/>
          <w:szCs w:val="20"/>
          <w:lang w:val="bg-BG"/>
        </w:rPr>
        <w:t xml:space="preserve">о отношение на вноса на изделия и технологии с двойна употреба, всяка </w:t>
      </w:r>
      <w:r w:rsidR="009B4A38" w:rsidRPr="00A016DD">
        <w:rPr>
          <w:rFonts w:ascii="Verdana" w:hAnsi="Verdana"/>
          <w:sz w:val="20"/>
          <w:szCs w:val="20"/>
          <w:lang w:val="bg-BG"/>
        </w:rPr>
        <w:t>държава</w:t>
      </w:r>
      <w:r w:rsidRPr="00A016DD">
        <w:rPr>
          <w:rFonts w:ascii="Verdana" w:hAnsi="Verdana"/>
          <w:sz w:val="20"/>
          <w:szCs w:val="20"/>
          <w:lang w:val="bg-BG"/>
        </w:rPr>
        <w:t xml:space="preserve"> </w:t>
      </w:r>
      <w:r w:rsidR="00C63271" w:rsidRPr="00A016DD">
        <w:rPr>
          <w:rFonts w:ascii="Verdana" w:hAnsi="Verdana"/>
          <w:sz w:val="20"/>
          <w:szCs w:val="20"/>
          <w:lang w:val="bg-BG"/>
        </w:rPr>
        <w:t xml:space="preserve">членка на </w:t>
      </w:r>
      <w:r w:rsidR="009B4A38" w:rsidRPr="00A016DD">
        <w:rPr>
          <w:rFonts w:ascii="Verdana" w:hAnsi="Verdana"/>
          <w:sz w:val="20"/>
          <w:szCs w:val="20"/>
          <w:lang w:val="bg-BG"/>
        </w:rPr>
        <w:t xml:space="preserve">ЕС </w:t>
      </w:r>
      <w:r w:rsidR="00E82819" w:rsidRPr="00A016DD">
        <w:rPr>
          <w:rFonts w:ascii="Verdana" w:hAnsi="Verdana"/>
          <w:sz w:val="20"/>
          <w:szCs w:val="20"/>
          <w:lang w:val="bg-BG"/>
        </w:rPr>
        <w:t xml:space="preserve">може да въведе </w:t>
      </w:r>
      <w:r w:rsidR="00B36404" w:rsidRPr="00A016DD">
        <w:rPr>
          <w:rFonts w:ascii="Verdana" w:hAnsi="Verdana"/>
          <w:sz w:val="20"/>
          <w:szCs w:val="20"/>
          <w:lang w:val="bg-BG"/>
        </w:rPr>
        <w:t xml:space="preserve">мерки по контрола на национално ниво. </w:t>
      </w:r>
      <w:r w:rsidR="00B41CD6" w:rsidRPr="00A016DD">
        <w:rPr>
          <w:rFonts w:ascii="Verdana" w:hAnsi="Verdana"/>
          <w:sz w:val="20"/>
          <w:szCs w:val="20"/>
          <w:lang w:val="bg-BG"/>
        </w:rPr>
        <w:t>Законът за експортния контрол на продукти, свързани с отбраната, и на изделия и технологии с двойна употреба</w:t>
      </w:r>
      <w:r w:rsidR="00B36404" w:rsidRPr="00A016DD">
        <w:rPr>
          <w:rFonts w:ascii="Verdana" w:hAnsi="Verdana"/>
          <w:sz w:val="20"/>
          <w:szCs w:val="20"/>
          <w:lang w:val="bg-BG"/>
        </w:rPr>
        <w:t xml:space="preserve"> въвежда </w:t>
      </w:r>
      <w:r w:rsidR="00EC723E" w:rsidRPr="00A016DD">
        <w:rPr>
          <w:rFonts w:ascii="Verdana" w:hAnsi="Verdana"/>
          <w:sz w:val="20"/>
          <w:szCs w:val="20"/>
          <w:lang w:val="bg-BG"/>
        </w:rPr>
        <w:t>регистрационен режим по отношение</w:t>
      </w:r>
      <w:r w:rsidR="00B36404" w:rsidRPr="00A016DD">
        <w:rPr>
          <w:rFonts w:ascii="Verdana" w:hAnsi="Verdana"/>
          <w:sz w:val="20"/>
          <w:szCs w:val="20"/>
          <w:lang w:val="bg-BG"/>
        </w:rPr>
        <w:t xml:space="preserve"> на вноса на т. нар. „чувствителни” изделия и технологии</w:t>
      </w:r>
      <w:r w:rsidR="00E82819" w:rsidRPr="00A016DD">
        <w:rPr>
          <w:rFonts w:ascii="Verdana" w:hAnsi="Verdana"/>
          <w:sz w:val="20"/>
          <w:szCs w:val="20"/>
          <w:lang w:val="bg-BG"/>
        </w:rPr>
        <w:t xml:space="preserve"> с двойна употреба</w:t>
      </w:r>
      <w:r w:rsidR="009B4A38" w:rsidRPr="00A016DD">
        <w:rPr>
          <w:rFonts w:ascii="Verdana" w:hAnsi="Verdana"/>
          <w:sz w:val="20"/>
          <w:szCs w:val="20"/>
          <w:lang w:val="bg-BG"/>
        </w:rPr>
        <w:t xml:space="preserve">. </w:t>
      </w:r>
    </w:p>
    <w:p w:rsidR="002514A3" w:rsidRPr="00A016DD" w:rsidRDefault="00973C3A" w:rsidP="00970AA9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В</w:t>
      </w:r>
      <w:r w:rsidR="0098314A" w:rsidRPr="00A016DD">
        <w:rPr>
          <w:rFonts w:ascii="Verdana" w:hAnsi="Verdana"/>
          <w:sz w:val="20"/>
          <w:szCs w:val="20"/>
          <w:lang w:val="bg-BG"/>
        </w:rPr>
        <w:t xml:space="preserve"> Списъка на изделията и технологиите, които подлежат на контрол при внос </w:t>
      </w:r>
      <w:r w:rsidR="00172A71" w:rsidRPr="00A016DD">
        <w:rPr>
          <w:rFonts w:ascii="Verdana" w:hAnsi="Verdana"/>
          <w:sz w:val="20"/>
          <w:szCs w:val="20"/>
          <w:lang w:val="bg-BG"/>
        </w:rPr>
        <w:t>са отразени</w:t>
      </w:r>
      <w:r w:rsidR="0098314A" w:rsidRPr="00A016DD">
        <w:rPr>
          <w:rFonts w:ascii="Verdana" w:hAnsi="Verdana"/>
          <w:sz w:val="20"/>
          <w:szCs w:val="20"/>
          <w:lang w:val="bg-BG"/>
        </w:rPr>
        <w:t xml:space="preserve"> приетите промени в съответните списъци на международните режими за експортен ко</w:t>
      </w:r>
      <w:r w:rsidR="002D61B9" w:rsidRPr="00A016DD">
        <w:rPr>
          <w:rFonts w:ascii="Verdana" w:hAnsi="Verdana"/>
          <w:sz w:val="20"/>
          <w:szCs w:val="20"/>
          <w:lang w:val="bg-BG"/>
        </w:rPr>
        <w:t>нтрол</w:t>
      </w:r>
      <w:r w:rsidR="002D61B9" w:rsidRPr="00A016DD">
        <w:rPr>
          <w:rFonts w:ascii="Verdana" w:hAnsi="Verdana"/>
          <w:sz w:val="20"/>
          <w:szCs w:val="20"/>
          <w:lang w:val="ru-RU"/>
        </w:rPr>
        <w:t>.</w:t>
      </w:r>
      <w:r w:rsidR="002514A3" w:rsidRPr="00A016DD">
        <w:rPr>
          <w:rFonts w:ascii="Verdana" w:hAnsi="Verdana"/>
          <w:sz w:val="20"/>
          <w:szCs w:val="20"/>
          <w:lang w:val="bg-BG"/>
        </w:rPr>
        <w:t xml:space="preserve"> </w:t>
      </w:r>
    </w:p>
    <w:p w:rsidR="000E4D3E" w:rsidRDefault="00754D59" w:rsidP="00347702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iCs/>
          <w:sz w:val="20"/>
          <w:szCs w:val="20"/>
          <w:lang w:val="bg-BG"/>
        </w:rPr>
        <w:t>Списъкът на продуктите, свързани с отбраната и Списък</w:t>
      </w:r>
      <w:r w:rsidR="000429C7" w:rsidRPr="00A016DD">
        <w:rPr>
          <w:rFonts w:ascii="Verdana" w:hAnsi="Verdana"/>
          <w:iCs/>
          <w:sz w:val="20"/>
          <w:szCs w:val="20"/>
          <w:lang w:val="bg-BG"/>
        </w:rPr>
        <w:t xml:space="preserve">ът </w:t>
      </w:r>
      <w:r w:rsidRPr="00A016DD">
        <w:rPr>
          <w:rFonts w:ascii="Verdana" w:hAnsi="Verdana"/>
          <w:iCs/>
          <w:sz w:val="20"/>
          <w:szCs w:val="20"/>
          <w:lang w:val="bg-BG"/>
        </w:rPr>
        <w:t>на изделията и технологиите с двойна употреба, които подлежат на контрол при внос</w:t>
      </w:r>
      <w:r w:rsidRPr="00A016DD">
        <w:rPr>
          <w:rFonts w:ascii="Verdana" w:hAnsi="Verdana"/>
          <w:sz w:val="20"/>
          <w:szCs w:val="20"/>
          <w:lang w:val="bg-BG"/>
        </w:rPr>
        <w:t xml:space="preserve"> е необходимо да се актуализират, с цел да се осигури </w:t>
      </w:r>
      <w:r w:rsidR="00511D16" w:rsidRPr="00A016DD">
        <w:rPr>
          <w:rFonts w:ascii="Verdana" w:hAnsi="Verdana"/>
          <w:sz w:val="20"/>
          <w:szCs w:val="20"/>
          <w:lang w:val="bg-BG"/>
        </w:rPr>
        <w:t>изпълнение на поетите от страната ни</w:t>
      </w:r>
      <w:r w:rsidRPr="00A016DD">
        <w:rPr>
          <w:rFonts w:ascii="Verdana" w:hAnsi="Verdana"/>
          <w:sz w:val="20"/>
          <w:szCs w:val="20"/>
          <w:lang w:val="bg-BG"/>
        </w:rPr>
        <w:t xml:space="preserve"> международни задължения. </w:t>
      </w:r>
      <w:r w:rsidR="00912287" w:rsidRPr="00A016DD">
        <w:rPr>
          <w:rFonts w:ascii="Verdana" w:hAnsi="Verdana"/>
          <w:sz w:val="20"/>
          <w:szCs w:val="20"/>
          <w:lang w:val="bg-BG"/>
        </w:rPr>
        <w:t xml:space="preserve">Практика в ЕС и в националните законодателства на </w:t>
      </w:r>
      <w:r w:rsidR="00F86E72" w:rsidRPr="00A016DD">
        <w:rPr>
          <w:rFonts w:ascii="Verdana" w:hAnsi="Verdana"/>
          <w:sz w:val="20"/>
          <w:szCs w:val="20"/>
          <w:lang w:val="bg-BG"/>
        </w:rPr>
        <w:t>държавите</w:t>
      </w:r>
      <w:r w:rsidR="00810E1E" w:rsidRPr="00A016DD">
        <w:rPr>
          <w:rFonts w:ascii="Verdana" w:hAnsi="Verdana"/>
          <w:sz w:val="20"/>
          <w:szCs w:val="20"/>
          <w:lang w:val="bg-BG"/>
        </w:rPr>
        <w:t xml:space="preserve"> </w:t>
      </w:r>
      <w:r w:rsidR="00912287" w:rsidRPr="00A016DD">
        <w:rPr>
          <w:rFonts w:ascii="Verdana" w:hAnsi="Verdana"/>
          <w:sz w:val="20"/>
          <w:szCs w:val="20"/>
          <w:lang w:val="bg-BG"/>
        </w:rPr>
        <w:t xml:space="preserve">членки е да се публикуват пълните списъци на </w:t>
      </w:r>
      <w:r w:rsidR="00EC723E" w:rsidRPr="00A016DD">
        <w:rPr>
          <w:rFonts w:ascii="Verdana" w:hAnsi="Verdana"/>
          <w:sz w:val="20"/>
          <w:szCs w:val="20"/>
          <w:lang w:val="bg-BG"/>
        </w:rPr>
        <w:t>продуктите, свързани с отбраната</w:t>
      </w:r>
      <w:r w:rsidR="00912287" w:rsidRPr="00A016DD">
        <w:rPr>
          <w:rFonts w:ascii="Verdana" w:hAnsi="Verdana"/>
          <w:sz w:val="20"/>
          <w:szCs w:val="20"/>
          <w:lang w:val="bg-BG"/>
        </w:rPr>
        <w:t xml:space="preserve"> и </w:t>
      </w:r>
      <w:r w:rsidR="00EC723E" w:rsidRPr="00A016DD">
        <w:rPr>
          <w:rFonts w:ascii="Verdana" w:hAnsi="Verdana"/>
          <w:sz w:val="20"/>
          <w:szCs w:val="20"/>
          <w:lang w:val="bg-BG"/>
        </w:rPr>
        <w:t xml:space="preserve">на </w:t>
      </w:r>
      <w:r w:rsidR="00912287" w:rsidRPr="00A016DD">
        <w:rPr>
          <w:rFonts w:ascii="Verdana" w:hAnsi="Verdana"/>
          <w:sz w:val="20"/>
          <w:szCs w:val="20"/>
          <w:lang w:val="bg-BG"/>
        </w:rPr>
        <w:t>изделията и технологиите с двойна употреба</w:t>
      </w:r>
      <w:r w:rsidR="00EC723E" w:rsidRPr="00A016DD">
        <w:rPr>
          <w:rFonts w:ascii="Verdana" w:hAnsi="Verdana"/>
          <w:sz w:val="20"/>
          <w:szCs w:val="20"/>
          <w:lang w:val="bg-BG"/>
        </w:rPr>
        <w:t>, които се контролират на национално ниво</w:t>
      </w:r>
      <w:r w:rsidR="00912287" w:rsidRPr="00A016DD">
        <w:rPr>
          <w:rFonts w:ascii="Verdana" w:hAnsi="Verdana"/>
          <w:sz w:val="20"/>
          <w:szCs w:val="20"/>
          <w:lang w:val="bg-BG"/>
        </w:rPr>
        <w:t xml:space="preserve">, а не само направените изменения и допълнения, с цел избягване на </w:t>
      </w:r>
      <w:r w:rsidR="00932F5B" w:rsidRPr="00A016DD">
        <w:rPr>
          <w:rFonts w:ascii="Verdana" w:hAnsi="Verdana"/>
          <w:sz w:val="20"/>
          <w:szCs w:val="20"/>
          <w:lang w:val="bg-BG"/>
        </w:rPr>
        <w:t>непълн</w:t>
      </w:r>
      <w:r w:rsidR="00E82819" w:rsidRPr="00A016DD">
        <w:rPr>
          <w:rFonts w:ascii="Verdana" w:hAnsi="Verdana"/>
          <w:sz w:val="20"/>
          <w:szCs w:val="20"/>
          <w:lang w:val="bg-BG"/>
        </w:rPr>
        <w:t xml:space="preserve">ото </w:t>
      </w:r>
      <w:r w:rsidR="00932F5B" w:rsidRPr="00A016DD">
        <w:rPr>
          <w:rFonts w:ascii="Verdana" w:hAnsi="Verdana"/>
          <w:sz w:val="20"/>
          <w:szCs w:val="20"/>
          <w:lang w:val="bg-BG"/>
        </w:rPr>
        <w:t xml:space="preserve">изписване на контролираните изделия и </w:t>
      </w:r>
      <w:r w:rsidR="00201AB8" w:rsidRPr="00A016DD">
        <w:rPr>
          <w:rFonts w:ascii="Verdana" w:hAnsi="Verdana"/>
          <w:sz w:val="20"/>
          <w:szCs w:val="20"/>
          <w:lang w:val="bg-BG"/>
        </w:rPr>
        <w:t>неправилното тълкуване</w:t>
      </w:r>
      <w:r w:rsidR="00932F5B" w:rsidRPr="00A016DD">
        <w:rPr>
          <w:rFonts w:ascii="Verdana" w:hAnsi="Verdana"/>
          <w:sz w:val="20"/>
          <w:szCs w:val="20"/>
          <w:lang w:val="bg-BG"/>
        </w:rPr>
        <w:t xml:space="preserve"> на свързаните с тях текстове</w:t>
      </w:r>
      <w:r w:rsidR="00201AB8" w:rsidRPr="00A016DD">
        <w:rPr>
          <w:rFonts w:ascii="Verdana" w:hAnsi="Verdana"/>
          <w:sz w:val="20"/>
          <w:szCs w:val="20"/>
          <w:lang w:val="bg-BG"/>
        </w:rPr>
        <w:t xml:space="preserve">, както от бизнеса така и от страна на контролните органи. </w:t>
      </w:r>
      <w:r w:rsidR="00912287" w:rsidRPr="00A016DD">
        <w:rPr>
          <w:rFonts w:ascii="Verdana" w:hAnsi="Verdana"/>
          <w:sz w:val="20"/>
          <w:szCs w:val="20"/>
          <w:lang w:val="bg-BG"/>
        </w:rPr>
        <w:t xml:space="preserve">  </w:t>
      </w:r>
    </w:p>
    <w:p w:rsidR="005F0C55" w:rsidRPr="00553764" w:rsidRDefault="000D2B16" w:rsidP="00B018FA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ru-RU"/>
        </w:rPr>
      </w:pPr>
      <w:r w:rsidRPr="003170C1">
        <w:rPr>
          <w:rFonts w:ascii="Verdana" w:hAnsi="Verdana"/>
          <w:sz w:val="20"/>
          <w:szCs w:val="20"/>
          <w:lang w:val="bg-BG"/>
        </w:rPr>
        <w:t xml:space="preserve">На основание на чл. 2 на </w:t>
      </w:r>
      <w:r w:rsidR="001C5C5E" w:rsidRPr="003170C1">
        <w:rPr>
          <w:rFonts w:ascii="Verdana" w:hAnsi="Verdana"/>
          <w:sz w:val="20"/>
          <w:szCs w:val="20"/>
          <w:lang w:val="bg-BG"/>
        </w:rPr>
        <w:t xml:space="preserve">Делегирана Директива (ЕС) 2025/290 на Комисията от 4 октомври 2024 година за изменение на Директива 2009/43/ЕО на Европейския парламент и на Съвета по отношение на актуализирането на списъка на свързаните с отбраната продукти в съответствие с актуализирания Общ списък на оръжията на Европейския съюз от 19 февруари 2024 г. </w:t>
      </w:r>
      <w:r w:rsidR="00B018FA" w:rsidRPr="003170C1">
        <w:rPr>
          <w:rFonts w:ascii="Verdana" w:hAnsi="Verdana"/>
          <w:sz w:val="20"/>
          <w:szCs w:val="20"/>
          <w:lang w:val="bg-BG"/>
        </w:rPr>
        <w:t>е</w:t>
      </w:r>
      <w:r w:rsidR="005F0C55" w:rsidRPr="003170C1">
        <w:rPr>
          <w:rFonts w:ascii="Verdana" w:hAnsi="Verdana"/>
          <w:sz w:val="20"/>
          <w:szCs w:val="20"/>
          <w:lang w:val="bg-BG"/>
        </w:rPr>
        <w:t xml:space="preserve"> изготвена справка за съответствие с европейското право.</w:t>
      </w:r>
    </w:p>
    <w:p w:rsidR="002751C6" w:rsidRPr="002751C6" w:rsidRDefault="002751C6" w:rsidP="00347702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 w:eastAsia="bg-BG"/>
        </w:rPr>
      </w:pPr>
      <w:r w:rsidRPr="002751C6">
        <w:rPr>
          <w:rFonts w:ascii="Verdana" w:hAnsi="Verdana"/>
          <w:sz w:val="20"/>
          <w:szCs w:val="20"/>
          <w:lang w:val="bg-BG" w:eastAsia="bg-BG"/>
        </w:rPr>
        <w:t xml:space="preserve">Предложеният проект на акт </w:t>
      </w:r>
      <w:r>
        <w:rPr>
          <w:rFonts w:ascii="Verdana" w:hAnsi="Verdana"/>
          <w:sz w:val="20"/>
          <w:szCs w:val="20"/>
          <w:lang w:val="bg-BG" w:eastAsia="bg-BG"/>
        </w:rPr>
        <w:t>няма да</w:t>
      </w:r>
      <w:r w:rsidRPr="002751C6">
        <w:rPr>
          <w:rFonts w:ascii="Verdana" w:hAnsi="Verdana"/>
          <w:sz w:val="20"/>
          <w:szCs w:val="20"/>
          <w:lang w:val="bg-BG" w:eastAsia="bg-BG"/>
        </w:rPr>
        <w:t xml:space="preserve"> доведе до въздействие върху държавния бюджет, поради което е приложена финансова обосновка съгласно Приложение № 2.2 към чл. 35, ал. 1, т. 4, буква „</w:t>
      </w:r>
      <w:r w:rsidR="00E347AB">
        <w:rPr>
          <w:rFonts w:ascii="Verdana" w:hAnsi="Verdana"/>
          <w:sz w:val="20"/>
          <w:szCs w:val="20"/>
          <w:lang w:val="bg-BG" w:eastAsia="bg-BG"/>
        </w:rPr>
        <w:t>б</w:t>
      </w:r>
      <w:r w:rsidRPr="002751C6">
        <w:rPr>
          <w:rFonts w:ascii="Verdana" w:hAnsi="Verdana"/>
          <w:sz w:val="20"/>
          <w:szCs w:val="20"/>
          <w:lang w:val="bg-BG" w:eastAsia="bg-BG"/>
        </w:rPr>
        <w:t>“ от Устройствения правилник на Министерския съвет и на неговата администрация.</w:t>
      </w:r>
    </w:p>
    <w:p w:rsidR="002751C6" w:rsidRPr="002751C6" w:rsidRDefault="002751C6" w:rsidP="00347702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 w:eastAsia="bg-BG"/>
        </w:rPr>
      </w:pPr>
      <w:r w:rsidRPr="002751C6">
        <w:rPr>
          <w:rFonts w:ascii="Verdana" w:hAnsi="Verdana"/>
          <w:sz w:val="20"/>
          <w:szCs w:val="20"/>
          <w:lang w:val="bg-BG" w:eastAsia="bg-BG"/>
        </w:rPr>
        <w:t>За изпълнението на проекта на акт не са необходими допълнителни разходи/трансфери/други плащания по бюджета на Министерството на икономиката</w:t>
      </w:r>
      <w:r w:rsidR="00B4279A">
        <w:rPr>
          <w:rFonts w:ascii="Verdana" w:hAnsi="Verdana"/>
          <w:sz w:val="20"/>
          <w:szCs w:val="20"/>
          <w:lang w:val="en-US" w:eastAsia="bg-BG"/>
        </w:rPr>
        <w:t xml:space="preserve"> </w:t>
      </w:r>
      <w:r w:rsidR="00B4279A">
        <w:rPr>
          <w:rFonts w:ascii="Verdana" w:hAnsi="Verdana"/>
          <w:sz w:val="20"/>
          <w:szCs w:val="20"/>
          <w:lang w:val="bg-BG" w:eastAsia="bg-BG"/>
        </w:rPr>
        <w:t>и индустрията</w:t>
      </w:r>
      <w:r w:rsidRPr="002751C6">
        <w:rPr>
          <w:rFonts w:ascii="Verdana" w:hAnsi="Verdana"/>
          <w:sz w:val="20"/>
          <w:szCs w:val="20"/>
          <w:lang w:val="bg-BG" w:eastAsia="bg-BG"/>
        </w:rPr>
        <w:t>.</w:t>
      </w:r>
    </w:p>
    <w:p w:rsidR="002751C6" w:rsidRPr="004F732B" w:rsidRDefault="002751C6" w:rsidP="00347702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 w:eastAsia="bg-BG"/>
        </w:rPr>
      </w:pPr>
      <w:r w:rsidRPr="004F732B">
        <w:rPr>
          <w:rFonts w:ascii="Verdana" w:hAnsi="Verdana"/>
          <w:sz w:val="20"/>
          <w:szCs w:val="20"/>
          <w:lang w:val="bg-BG" w:eastAsia="bg-BG"/>
        </w:rPr>
        <w:t xml:space="preserve">Проектът на Постановление на Министерския съвет </w:t>
      </w:r>
      <w:r w:rsidR="00E347AB" w:rsidRPr="004F732B">
        <w:rPr>
          <w:rFonts w:ascii="Verdana" w:hAnsi="Verdana"/>
          <w:iCs/>
          <w:sz w:val="20"/>
          <w:szCs w:val="20"/>
          <w:lang w:val="bg-BG"/>
        </w:rPr>
        <w:t>за приемане на Списък на продуктите, свързани с отбраната</w:t>
      </w:r>
      <w:r w:rsidR="00B460DB">
        <w:rPr>
          <w:rFonts w:ascii="Verdana" w:hAnsi="Verdana"/>
          <w:iCs/>
          <w:sz w:val="20"/>
          <w:szCs w:val="20"/>
          <w:lang w:val="bg-BG"/>
        </w:rPr>
        <w:t>,</w:t>
      </w:r>
      <w:r w:rsidR="00E347AB" w:rsidRPr="004F732B">
        <w:rPr>
          <w:rFonts w:ascii="Verdana" w:hAnsi="Verdana"/>
          <w:iCs/>
          <w:sz w:val="20"/>
          <w:szCs w:val="20"/>
          <w:lang w:val="bg-BG"/>
        </w:rPr>
        <w:t xml:space="preserve"> и </w:t>
      </w:r>
      <w:r w:rsidR="00B460DB">
        <w:rPr>
          <w:rFonts w:ascii="Verdana" w:hAnsi="Verdana"/>
          <w:iCs/>
          <w:sz w:val="20"/>
          <w:szCs w:val="20"/>
          <w:lang w:val="bg-BG"/>
        </w:rPr>
        <w:t xml:space="preserve">на </w:t>
      </w:r>
      <w:r w:rsidR="00E347AB" w:rsidRPr="004F732B">
        <w:rPr>
          <w:rFonts w:ascii="Verdana" w:hAnsi="Verdana"/>
          <w:iCs/>
          <w:sz w:val="20"/>
          <w:szCs w:val="20"/>
          <w:lang w:val="bg-BG"/>
        </w:rPr>
        <w:t>Списък на изделията и технологиите с двойна употреба, които подлежат на контрол при внос</w:t>
      </w:r>
      <w:r w:rsidRPr="004F732B">
        <w:rPr>
          <w:rFonts w:ascii="Verdana" w:hAnsi="Verdana"/>
          <w:sz w:val="20"/>
          <w:szCs w:val="20"/>
          <w:lang w:val="bg-BG"/>
        </w:rPr>
        <w:t xml:space="preserve"> </w:t>
      </w:r>
      <w:r w:rsidRPr="004F732B">
        <w:rPr>
          <w:rFonts w:ascii="Verdana" w:hAnsi="Verdana"/>
          <w:sz w:val="20"/>
          <w:szCs w:val="20"/>
          <w:lang w:val="bg-BG" w:eastAsia="bg-BG"/>
        </w:rPr>
        <w:t>е съгласуван в съответствие с разпоредбите на чл. 32 от Устройствения правилник на Министерския съвет и на неговата администрация. Направените бележки и предложения са отразени, съгласно приложената справка.</w:t>
      </w:r>
    </w:p>
    <w:p w:rsidR="002751C6" w:rsidRPr="004F732B" w:rsidRDefault="002751C6" w:rsidP="00347702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val="bg-BG" w:eastAsia="bg-BG"/>
        </w:rPr>
      </w:pPr>
      <w:r w:rsidRPr="004F732B">
        <w:rPr>
          <w:rFonts w:ascii="Verdana" w:hAnsi="Verdana"/>
          <w:sz w:val="20"/>
          <w:szCs w:val="20"/>
          <w:lang w:val="bg-BG" w:eastAsia="bg-BG"/>
        </w:rPr>
        <w:t xml:space="preserve">По проекта на нормативен акт е извършена предварителна частична оценка на въздействието по чл. 20, ал. 2 от Закона за нормативните актове. Оценката е </w:t>
      </w:r>
      <w:r w:rsidRPr="004F732B">
        <w:rPr>
          <w:rFonts w:ascii="Verdana" w:hAnsi="Verdana"/>
          <w:sz w:val="20"/>
          <w:szCs w:val="20"/>
          <w:lang w:val="bg-BG" w:eastAsia="bg-BG"/>
        </w:rPr>
        <w:lastRenderedPageBreak/>
        <w:t>съгласувана с дирекция „Модернизация на администрацията“ в Администрацията на Министерския съвет</w:t>
      </w:r>
      <w:r w:rsidR="00187CD8">
        <w:rPr>
          <w:rFonts w:ascii="Verdana" w:hAnsi="Verdana"/>
          <w:sz w:val="20"/>
          <w:szCs w:val="20"/>
          <w:lang w:val="bg-BG" w:eastAsia="bg-BG"/>
        </w:rPr>
        <w:t xml:space="preserve"> на 05.03.2025 г.</w:t>
      </w:r>
      <w:r w:rsidRPr="004F732B">
        <w:rPr>
          <w:rFonts w:ascii="Verdana" w:hAnsi="Verdana"/>
          <w:sz w:val="20"/>
          <w:szCs w:val="20"/>
          <w:lang w:val="bg-BG" w:eastAsia="bg-BG"/>
        </w:rPr>
        <w:t xml:space="preserve"> в съответствие с чл. 30б, от Устройствения правилник на Министерския съвет и на неговата администрация.</w:t>
      </w:r>
    </w:p>
    <w:p w:rsidR="002751C6" w:rsidRPr="004F732B" w:rsidRDefault="00347702" w:rsidP="00347702">
      <w:pPr>
        <w:tabs>
          <w:tab w:val="left" w:pos="1134"/>
        </w:tabs>
        <w:spacing w:line="360" w:lineRule="auto"/>
        <w:jc w:val="both"/>
        <w:textAlignment w:val="baseline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 w:eastAsia="bg-BG"/>
        </w:rPr>
        <w:t xml:space="preserve">        </w:t>
      </w:r>
      <w:r w:rsidR="002751C6" w:rsidRPr="004F732B">
        <w:rPr>
          <w:rFonts w:ascii="Verdana" w:hAnsi="Verdana"/>
          <w:sz w:val="20"/>
          <w:szCs w:val="20"/>
          <w:lang w:val="bg-BG" w:eastAsia="bg-BG"/>
        </w:rPr>
        <w:t>Проектът на нормативен акт беше публикуван на интернет страницата</w:t>
      </w:r>
      <w:r w:rsidR="0091228B">
        <w:rPr>
          <w:rFonts w:ascii="Verdana" w:hAnsi="Verdana"/>
          <w:sz w:val="20"/>
          <w:szCs w:val="20"/>
          <w:lang w:val="bg-BG" w:eastAsia="bg-BG"/>
        </w:rPr>
        <w:t xml:space="preserve"> на</w:t>
      </w:r>
      <w:r w:rsidR="002751C6" w:rsidRPr="004F732B">
        <w:rPr>
          <w:rFonts w:ascii="Verdana" w:hAnsi="Verdana"/>
          <w:sz w:val="20"/>
          <w:szCs w:val="20"/>
          <w:lang w:val="bg-BG" w:eastAsia="bg-BG"/>
        </w:rPr>
        <w:t xml:space="preserve"> Министерството на икономиката</w:t>
      </w:r>
      <w:r w:rsidR="00E9243A">
        <w:rPr>
          <w:rFonts w:ascii="Verdana" w:hAnsi="Verdana"/>
          <w:sz w:val="20"/>
          <w:szCs w:val="20"/>
          <w:lang w:val="bg-BG" w:eastAsia="bg-BG"/>
        </w:rPr>
        <w:t xml:space="preserve"> и индустрията</w:t>
      </w:r>
      <w:r w:rsidR="002751C6" w:rsidRPr="004F732B">
        <w:rPr>
          <w:rFonts w:ascii="Verdana" w:hAnsi="Verdana"/>
          <w:sz w:val="20"/>
          <w:szCs w:val="20"/>
          <w:lang w:val="bg-BG" w:eastAsia="bg-BG"/>
        </w:rPr>
        <w:t xml:space="preserve"> и на Портала за обществени консултации, съгласно изискванията на разпоредбите на чл. 26 от Закона за нормативните актове и чл. 85 от Устройствения правилник на Министерския съвет и на неговата администрация,</w:t>
      </w:r>
      <w:r w:rsidR="002751C6" w:rsidRPr="004F732B">
        <w:rPr>
          <w:rFonts w:ascii="Verdana" w:hAnsi="Verdana"/>
          <w:sz w:val="20"/>
          <w:szCs w:val="20"/>
          <w:lang w:val="bg-BG"/>
        </w:rPr>
        <w:t xml:space="preserve"> като на заинтересованите лица беше предоставен срок от 30 дни за стано</w:t>
      </w:r>
      <w:r w:rsidR="007F0134" w:rsidRPr="004F732B">
        <w:rPr>
          <w:rFonts w:ascii="Verdana" w:hAnsi="Verdana"/>
          <w:sz w:val="20"/>
          <w:szCs w:val="20"/>
          <w:lang w:val="bg-BG"/>
        </w:rPr>
        <w:t>вища, предложения и възражения</w:t>
      </w:r>
      <w:r w:rsidR="002751C6" w:rsidRPr="004F732B">
        <w:rPr>
          <w:rFonts w:ascii="Verdana" w:hAnsi="Verdana"/>
          <w:sz w:val="20"/>
          <w:szCs w:val="20"/>
          <w:lang w:val="bg-BG"/>
        </w:rPr>
        <w:t>, като целесъобразните бележки и предложения са отразени.</w:t>
      </w:r>
    </w:p>
    <w:p w:rsidR="00671F76" w:rsidRPr="00A016DD" w:rsidRDefault="00671F76" w:rsidP="00EB5C35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8315E2" w:rsidRPr="00A016DD" w:rsidRDefault="008315E2" w:rsidP="00EB5C35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A016DD">
        <w:rPr>
          <w:rFonts w:ascii="Verdana" w:hAnsi="Verdana"/>
          <w:b/>
          <w:bCs/>
          <w:sz w:val="20"/>
          <w:szCs w:val="20"/>
          <w:lang w:val="bg-BG"/>
        </w:rPr>
        <w:t>УВАЖАЕМИ ГОСПОДИН МИНИСТЪР-ПРЕДСЕДАТЕЛ,</w:t>
      </w:r>
    </w:p>
    <w:p w:rsidR="008315E2" w:rsidRPr="00A016DD" w:rsidRDefault="008315E2" w:rsidP="00EB5C35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A016DD">
        <w:rPr>
          <w:rFonts w:ascii="Verdana" w:hAnsi="Verdana"/>
          <w:b/>
          <w:bCs/>
          <w:sz w:val="20"/>
          <w:szCs w:val="20"/>
          <w:lang w:val="bg-BG"/>
        </w:rPr>
        <w:t>УВАЖАЕМИ ДАМИ И ГОСПОДА МИНИСТРИ,</w:t>
      </w:r>
    </w:p>
    <w:p w:rsidR="00495689" w:rsidRPr="00A016DD" w:rsidRDefault="00495689" w:rsidP="00EB5C35">
      <w:pPr>
        <w:spacing w:line="360" w:lineRule="auto"/>
        <w:ind w:firstLine="748"/>
        <w:jc w:val="both"/>
        <w:rPr>
          <w:rFonts w:ascii="Verdana" w:hAnsi="Verdana"/>
          <w:b/>
          <w:bCs/>
          <w:sz w:val="20"/>
          <w:szCs w:val="20"/>
          <w:lang w:val="bg-BG"/>
        </w:rPr>
      </w:pPr>
    </w:p>
    <w:p w:rsidR="00C3525F" w:rsidRPr="00A016DD" w:rsidRDefault="00495689" w:rsidP="00C46219">
      <w:pPr>
        <w:spacing w:line="360" w:lineRule="auto"/>
        <w:ind w:right="51" w:firstLine="720"/>
        <w:jc w:val="both"/>
        <w:rPr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 xml:space="preserve">С оглед </w:t>
      </w:r>
      <w:r w:rsidR="00B9087C" w:rsidRPr="00A016DD">
        <w:rPr>
          <w:rFonts w:ascii="Verdana" w:hAnsi="Verdana"/>
          <w:sz w:val="20"/>
          <w:szCs w:val="20"/>
          <w:lang w:val="bg-BG"/>
        </w:rPr>
        <w:t xml:space="preserve">изложеното и нa основание чл. 2, ал. 1 от </w:t>
      </w:r>
      <w:r w:rsidR="00C46219" w:rsidRPr="00A016DD">
        <w:rPr>
          <w:rFonts w:ascii="Verdana" w:hAnsi="Verdana"/>
          <w:sz w:val="20"/>
          <w:szCs w:val="20"/>
          <w:lang w:val="bg-BG"/>
        </w:rPr>
        <w:t xml:space="preserve">Закона за експортния контрол на продукти, свързани с отбраната, и на изделия и технологии с двойна употреба </w:t>
      </w:r>
      <w:r w:rsidR="00B9087C" w:rsidRPr="00A016DD">
        <w:rPr>
          <w:rFonts w:ascii="Verdana" w:hAnsi="Verdana"/>
          <w:sz w:val="20"/>
          <w:szCs w:val="20"/>
          <w:lang w:val="bg-BG"/>
        </w:rPr>
        <w:t xml:space="preserve">и чл. </w:t>
      </w:r>
      <w:r w:rsidR="007B5F12" w:rsidRPr="00A016DD">
        <w:rPr>
          <w:rFonts w:ascii="Verdana" w:hAnsi="Verdana"/>
          <w:sz w:val="20"/>
          <w:szCs w:val="20"/>
          <w:lang w:val="bg-BG"/>
        </w:rPr>
        <w:t>8, ал.</w:t>
      </w:r>
      <w:r w:rsidR="005D3800" w:rsidRPr="00A016DD">
        <w:rPr>
          <w:rFonts w:ascii="Verdana" w:hAnsi="Verdana"/>
          <w:sz w:val="20"/>
          <w:szCs w:val="20"/>
          <w:lang w:val="bg-BG"/>
        </w:rPr>
        <w:t xml:space="preserve"> </w:t>
      </w:r>
      <w:r w:rsidR="007B5F12" w:rsidRPr="00A016DD">
        <w:rPr>
          <w:rFonts w:ascii="Verdana" w:hAnsi="Verdana"/>
          <w:sz w:val="20"/>
          <w:szCs w:val="20"/>
          <w:lang w:val="bg-BG"/>
        </w:rPr>
        <w:t>2</w:t>
      </w:r>
      <w:r w:rsidR="00F57ABC" w:rsidRPr="00A016DD">
        <w:rPr>
          <w:rFonts w:ascii="Verdana" w:hAnsi="Verdana"/>
          <w:sz w:val="20"/>
          <w:szCs w:val="20"/>
          <w:lang w:val="bg-BG"/>
        </w:rPr>
        <w:t xml:space="preserve"> </w:t>
      </w:r>
      <w:r w:rsidR="00B9087C" w:rsidRPr="00A016DD">
        <w:rPr>
          <w:rFonts w:ascii="Verdana" w:hAnsi="Verdana"/>
          <w:sz w:val="20"/>
          <w:szCs w:val="20"/>
          <w:lang w:val="bg-BG"/>
        </w:rPr>
        <w:t>от Устройствения правилник на Министерския съвет и на неговата администрация, п</w:t>
      </w:r>
      <w:r w:rsidR="00C46219" w:rsidRPr="00A016DD">
        <w:rPr>
          <w:rFonts w:ascii="Verdana" w:hAnsi="Verdana"/>
          <w:sz w:val="20"/>
          <w:szCs w:val="20"/>
          <w:lang w:val="bg-BG"/>
        </w:rPr>
        <w:t xml:space="preserve">редлагам да </w:t>
      </w:r>
      <w:r w:rsidR="00FA3009" w:rsidRPr="00A016DD">
        <w:rPr>
          <w:rFonts w:ascii="Verdana" w:hAnsi="Verdana"/>
          <w:sz w:val="20"/>
          <w:szCs w:val="20"/>
          <w:lang w:val="bg-BG"/>
        </w:rPr>
        <w:t xml:space="preserve">бъде </w:t>
      </w:r>
      <w:r w:rsidR="00C3525F" w:rsidRPr="00A016DD">
        <w:rPr>
          <w:rFonts w:ascii="Verdana" w:hAnsi="Verdana"/>
          <w:sz w:val="20"/>
          <w:szCs w:val="20"/>
          <w:lang w:val="bg-BG"/>
        </w:rPr>
        <w:t>прие</w:t>
      </w:r>
      <w:r w:rsidR="00FA3009" w:rsidRPr="00A016DD">
        <w:rPr>
          <w:rFonts w:ascii="Verdana" w:hAnsi="Verdana"/>
          <w:sz w:val="20"/>
          <w:szCs w:val="20"/>
          <w:lang w:val="bg-BG"/>
        </w:rPr>
        <w:t>т</w:t>
      </w:r>
      <w:r w:rsidR="00C3525F" w:rsidRPr="00A016DD">
        <w:rPr>
          <w:rFonts w:ascii="Verdana" w:hAnsi="Verdana"/>
          <w:sz w:val="20"/>
          <w:szCs w:val="20"/>
          <w:lang w:val="bg-BG"/>
        </w:rPr>
        <w:t xml:space="preserve"> приложения проект на Постановление</w:t>
      </w:r>
      <w:r w:rsidR="00FA3009" w:rsidRPr="00A016DD">
        <w:rPr>
          <w:rFonts w:ascii="Verdana" w:hAnsi="Verdana"/>
          <w:sz w:val="20"/>
          <w:szCs w:val="20"/>
          <w:lang w:val="bg-BG"/>
        </w:rPr>
        <w:t xml:space="preserve"> на Министерския съвет</w:t>
      </w:r>
      <w:r w:rsidR="00C3525F" w:rsidRPr="00A016DD">
        <w:rPr>
          <w:rFonts w:ascii="Verdana" w:hAnsi="Verdana"/>
          <w:sz w:val="20"/>
          <w:szCs w:val="20"/>
          <w:lang w:val="bg-BG"/>
        </w:rPr>
        <w:t xml:space="preserve"> за </w:t>
      </w:r>
      <w:r w:rsidR="00C3525F" w:rsidRPr="00A016DD">
        <w:rPr>
          <w:rFonts w:ascii="Verdana" w:hAnsi="Verdana"/>
          <w:iCs/>
          <w:sz w:val="20"/>
          <w:szCs w:val="20"/>
          <w:lang w:val="bg-BG"/>
        </w:rPr>
        <w:t xml:space="preserve">приемане на </w:t>
      </w:r>
      <w:r w:rsidR="00C46219" w:rsidRPr="00A016DD">
        <w:rPr>
          <w:rFonts w:ascii="Verdana" w:hAnsi="Verdana"/>
          <w:sz w:val="20"/>
          <w:szCs w:val="20"/>
          <w:lang w:val="bg-BG"/>
        </w:rPr>
        <w:t xml:space="preserve">Списък на </w:t>
      </w:r>
      <w:r w:rsidR="00C46219" w:rsidRPr="00A016DD">
        <w:rPr>
          <w:rFonts w:ascii="Verdana" w:hAnsi="Verdana"/>
          <w:iCs/>
          <w:sz w:val="20"/>
          <w:szCs w:val="20"/>
          <w:lang w:val="bg-BG"/>
        </w:rPr>
        <w:t>продуктите, свързани с отбраната</w:t>
      </w:r>
      <w:r w:rsidR="00376361">
        <w:rPr>
          <w:rFonts w:ascii="Verdana" w:hAnsi="Verdana"/>
          <w:iCs/>
          <w:sz w:val="20"/>
          <w:szCs w:val="20"/>
          <w:lang w:val="bg-BG"/>
        </w:rPr>
        <w:t>,</w:t>
      </w:r>
      <w:r w:rsidR="00C46219" w:rsidRPr="00A016DD">
        <w:rPr>
          <w:rFonts w:ascii="Verdana" w:hAnsi="Verdana"/>
          <w:iCs/>
          <w:sz w:val="20"/>
          <w:szCs w:val="20"/>
          <w:lang w:val="bg-BG"/>
        </w:rPr>
        <w:t xml:space="preserve"> </w:t>
      </w:r>
      <w:r w:rsidR="00C46219" w:rsidRPr="00A016DD">
        <w:rPr>
          <w:rFonts w:ascii="Verdana" w:hAnsi="Verdana"/>
          <w:sz w:val="20"/>
          <w:szCs w:val="20"/>
          <w:lang w:val="bg-BG"/>
        </w:rPr>
        <w:t>и</w:t>
      </w:r>
      <w:r w:rsidR="00376361">
        <w:rPr>
          <w:rFonts w:ascii="Verdana" w:hAnsi="Verdana"/>
          <w:sz w:val="20"/>
          <w:szCs w:val="20"/>
          <w:lang w:val="bg-BG"/>
        </w:rPr>
        <w:t xml:space="preserve"> на</w:t>
      </w:r>
      <w:r w:rsidR="00C46219" w:rsidRPr="00A016DD">
        <w:rPr>
          <w:rFonts w:ascii="Verdana" w:hAnsi="Verdana"/>
          <w:sz w:val="20"/>
          <w:szCs w:val="20"/>
          <w:lang w:val="bg-BG"/>
        </w:rPr>
        <w:t xml:space="preserve"> Списък на изделията и технологиите с двойна употреба, които подлежат на  контрол при внос.</w:t>
      </w:r>
    </w:p>
    <w:p w:rsidR="00FB16A9" w:rsidRPr="005B4CF2" w:rsidRDefault="00FB16A9" w:rsidP="00EB5C35">
      <w:pPr>
        <w:spacing w:line="360" w:lineRule="auto"/>
        <w:jc w:val="both"/>
        <w:rPr>
          <w:rFonts w:ascii="Verdana" w:hAnsi="Verdana"/>
          <w:sz w:val="10"/>
          <w:szCs w:val="10"/>
          <w:lang w:val="bg-BG"/>
        </w:rPr>
      </w:pPr>
    </w:p>
    <w:p w:rsidR="008315E2" w:rsidRPr="00A016DD" w:rsidRDefault="008F4085" w:rsidP="007F0134">
      <w:pPr>
        <w:spacing w:line="360" w:lineRule="auto"/>
        <w:ind w:left="-142" w:firstLine="720"/>
        <w:jc w:val="both"/>
        <w:rPr>
          <w:rFonts w:ascii="Verdana" w:hAnsi="Verdana"/>
          <w:b/>
          <w:sz w:val="20"/>
          <w:szCs w:val="20"/>
          <w:lang w:val="bg-BG"/>
        </w:rPr>
      </w:pPr>
      <w:r w:rsidRPr="00A016DD">
        <w:rPr>
          <w:rFonts w:ascii="Verdana" w:hAnsi="Verdana"/>
          <w:b/>
          <w:sz w:val="20"/>
          <w:szCs w:val="20"/>
          <w:lang w:val="bg-BG"/>
        </w:rPr>
        <w:t>ПРИЛОЖЕНИЯ:</w:t>
      </w:r>
    </w:p>
    <w:p w:rsidR="00525DBE" w:rsidRPr="00A016DD" w:rsidRDefault="00525DBE" w:rsidP="00525DBE">
      <w:pPr>
        <w:numPr>
          <w:ilvl w:val="0"/>
          <w:numId w:val="18"/>
        </w:numPr>
        <w:spacing w:line="360" w:lineRule="auto"/>
        <w:ind w:left="1418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Проект на Постановление на Министерския съвет;</w:t>
      </w:r>
    </w:p>
    <w:p w:rsidR="00525DBE" w:rsidRPr="00A016DD" w:rsidRDefault="00525DBE" w:rsidP="00525DBE">
      <w:pPr>
        <w:numPr>
          <w:ilvl w:val="0"/>
          <w:numId w:val="18"/>
        </w:numPr>
        <w:spacing w:line="360" w:lineRule="auto"/>
        <w:ind w:left="1418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Списък на продуктите, свързани с отбраната – Приложение № 1;</w:t>
      </w:r>
    </w:p>
    <w:p w:rsidR="00525DBE" w:rsidRPr="00A016DD" w:rsidRDefault="00525DBE" w:rsidP="00525DBE">
      <w:pPr>
        <w:numPr>
          <w:ilvl w:val="0"/>
          <w:numId w:val="18"/>
        </w:numPr>
        <w:tabs>
          <w:tab w:val="left" w:pos="709"/>
        </w:tabs>
        <w:spacing w:line="360" w:lineRule="auto"/>
        <w:ind w:left="1418" w:right="117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Списък на изделията и технологиите с двойна употреба, които подлежат на контрол при внос – Приложение № 2;</w:t>
      </w:r>
    </w:p>
    <w:p w:rsidR="00662275" w:rsidRPr="00A016DD" w:rsidRDefault="00662275" w:rsidP="00525DBE">
      <w:pPr>
        <w:numPr>
          <w:ilvl w:val="0"/>
          <w:numId w:val="18"/>
        </w:numPr>
        <w:spacing w:line="360" w:lineRule="auto"/>
        <w:ind w:left="1418" w:right="117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Таблица за съответствие с европейското право;</w:t>
      </w:r>
    </w:p>
    <w:p w:rsidR="00525DBE" w:rsidRDefault="00525DBE" w:rsidP="00525DBE">
      <w:pPr>
        <w:numPr>
          <w:ilvl w:val="0"/>
          <w:numId w:val="18"/>
        </w:numPr>
        <w:spacing w:line="360" w:lineRule="auto"/>
        <w:ind w:left="1418" w:right="117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Финансова обосновка;</w:t>
      </w:r>
    </w:p>
    <w:p w:rsidR="002C216F" w:rsidRDefault="002C216F" w:rsidP="002C216F">
      <w:pPr>
        <w:numPr>
          <w:ilvl w:val="0"/>
          <w:numId w:val="18"/>
        </w:numPr>
        <w:spacing w:line="360" w:lineRule="auto"/>
        <w:ind w:left="1418" w:right="117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Справка за отразените становища по чл. 32 от УПМСНА;</w:t>
      </w:r>
    </w:p>
    <w:p w:rsidR="00662275" w:rsidRPr="00A016DD" w:rsidRDefault="00662275" w:rsidP="00525DBE">
      <w:pPr>
        <w:numPr>
          <w:ilvl w:val="0"/>
          <w:numId w:val="18"/>
        </w:numPr>
        <w:spacing w:line="360" w:lineRule="auto"/>
        <w:ind w:left="141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Становище на Работна група 1 „Свободно движение на стоки“;</w:t>
      </w:r>
    </w:p>
    <w:p w:rsidR="00525DBE" w:rsidRPr="00A016DD" w:rsidRDefault="00525DBE" w:rsidP="00525DBE">
      <w:pPr>
        <w:numPr>
          <w:ilvl w:val="0"/>
          <w:numId w:val="18"/>
        </w:numPr>
        <w:spacing w:line="360" w:lineRule="auto"/>
        <w:ind w:left="1418"/>
        <w:jc w:val="both"/>
        <w:rPr>
          <w:rFonts w:ascii="Verdana" w:hAnsi="Verdana"/>
          <w:sz w:val="20"/>
          <w:szCs w:val="20"/>
          <w:lang w:val="en-US"/>
        </w:rPr>
      </w:pPr>
      <w:r w:rsidRPr="00A016DD">
        <w:rPr>
          <w:rFonts w:ascii="Verdana" w:hAnsi="Verdana"/>
          <w:sz w:val="20"/>
          <w:szCs w:val="20"/>
          <w:lang w:val="bg-BG"/>
        </w:rPr>
        <w:t>Оценка на въздействието</w:t>
      </w:r>
      <w:r w:rsidRPr="00A016DD">
        <w:rPr>
          <w:rFonts w:ascii="Verdana" w:hAnsi="Verdana"/>
          <w:sz w:val="20"/>
          <w:szCs w:val="20"/>
          <w:lang w:val="en-US"/>
        </w:rPr>
        <w:t>;</w:t>
      </w:r>
    </w:p>
    <w:p w:rsidR="00525DBE" w:rsidRDefault="00525DBE" w:rsidP="00525DBE">
      <w:pPr>
        <w:numPr>
          <w:ilvl w:val="0"/>
          <w:numId w:val="18"/>
        </w:numPr>
        <w:spacing w:line="360" w:lineRule="auto"/>
        <w:ind w:left="1418"/>
        <w:jc w:val="both"/>
        <w:rPr>
          <w:rFonts w:ascii="Verdana" w:hAnsi="Verdana"/>
          <w:sz w:val="20"/>
          <w:szCs w:val="20"/>
          <w:lang w:val="bg-BG"/>
        </w:rPr>
      </w:pPr>
      <w:r w:rsidRPr="00A016DD">
        <w:rPr>
          <w:rFonts w:ascii="Verdana" w:hAnsi="Verdana"/>
          <w:sz w:val="20"/>
          <w:szCs w:val="20"/>
          <w:lang w:val="bg-BG"/>
        </w:rPr>
        <w:t>Проект за съобщение за средствата за масово осведомяване</w:t>
      </w:r>
      <w:r>
        <w:rPr>
          <w:rFonts w:ascii="Verdana" w:hAnsi="Verdana"/>
          <w:sz w:val="20"/>
          <w:szCs w:val="20"/>
          <w:lang w:val="bg-BG"/>
        </w:rPr>
        <w:t>;</w:t>
      </w:r>
    </w:p>
    <w:p w:rsidR="0012455A" w:rsidRPr="00A016DD" w:rsidRDefault="0012455A" w:rsidP="00553764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603FFE" w:rsidRPr="00A016DD" w:rsidRDefault="00603FFE">
      <w:pPr>
        <w:jc w:val="both"/>
        <w:rPr>
          <w:rFonts w:ascii="Verdana" w:hAnsi="Verdana"/>
          <w:sz w:val="20"/>
          <w:szCs w:val="20"/>
          <w:lang w:val="bg-BG"/>
        </w:rPr>
      </w:pPr>
    </w:p>
    <w:p w:rsidR="00B635A2" w:rsidRDefault="00B635A2">
      <w:pPr>
        <w:jc w:val="both"/>
        <w:rPr>
          <w:rFonts w:ascii="Verdana" w:hAnsi="Verdana"/>
          <w:sz w:val="20"/>
          <w:szCs w:val="20"/>
          <w:lang w:val="bg-BG"/>
        </w:rPr>
      </w:pPr>
    </w:p>
    <w:p w:rsidR="005D7D1F" w:rsidRDefault="005D7D1F">
      <w:pPr>
        <w:jc w:val="both"/>
        <w:rPr>
          <w:rFonts w:ascii="Verdana" w:hAnsi="Verdana"/>
          <w:sz w:val="20"/>
          <w:szCs w:val="20"/>
          <w:lang w:val="bg-BG"/>
        </w:rPr>
      </w:pPr>
    </w:p>
    <w:p w:rsidR="00553764" w:rsidRPr="00A016DD" w:rsidRDefault="00553764">
      <w:pPr>
        <w:jc w:val="both"/>
        <w:rPr>
          <w:rFonts w:ascii="Verdana" w:hAnsi="Verdana"/>
          <w:sz w:val="20"/>
          <w:szCs w:val="20"/>
          <w:lang w:val="bg-BG"/>
        </w:rPr>
      </w:pPr>
    </w:p>
    <w:p w:rsidR="002F081B" w:rsidRPr="00A016DD" w:rsidRDefault="002F081B">
      <w:pPr>
        <w:jc w:val="both"/>
        <w:rPr>
          <w:rFonts w:ascii="Verdana" w:hAnsi="Verdana"/>
          <w:b/>
          <w:sz w:val="20"/>
          <w:szCs w:val="20"/>
          <w:lang w:val="bg-BG"/>
        </w:rPr>
      </w:pPr>
    </w:p>
    <w:p w:rsidR="004A2E1B" w:rsidRDefault="002366BF" w:rsidP="006558C3">
      <w:pPr>
        <w:ind w:right="265"/>
        <w:jc w:val="both"/>
        <w:rPr>
          <w:rFonts w:ascii="Verdana" w:hAnsi="Verdana"/>
          <w:b/>
          <w:bCs/>
          <w:caps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ПЕТЪР ДИЛОВ </w:t>
      </w:r>
    </w:p>
    <w:p w:rsidR="006558C3" w:rsidRPr="0095472F" w:rsidRDefault="006558C3" w:rsidP="006558C3">
      <w:pPr>
        <w:ind w:right="265"/>
        <w:jc w:val="both"/>
        <w:rPr>
          <w:rFonts w:ascii="Verdana" w:hAnsi="Verdana"/>
          <w:bCs/>
          <w:i/>
          <w:sz w:val="20"/>
          <w:szCs w:val="20"/>
          <w:lang w:val="bg-BG"/>
        </w:rPr>
      </w:pPr>
      <w:r w:rsidRPr="0088669B">
        <w:rPr>
          <w:rFonts w:ascii="Verdana" w:hAnsi="Verdana"/>
          <w:bCs/>
          <w:i/>
          <w:sz w:val="20"/>
          <w:szCs w:val="20"/>
        </w:rPr>
        <w:t>МИНИСТЪР НА ИКОНОМИКАТА</w:t>
      </w:r>
      <w:r w:rsidR="0095472F">
        <w:rPr>
          <w:rFonts w:ascii="Verdana" w:hAnsi="Verdana"/>
          <w:bCs/>
          <w:i/>
          <w:sz w:val="20"/>
          <w:szCs w:val="20"/>
          <w:lang w:val="bg-BG"/>
        </w:rPr>
        <w:t xml:space="preserve"> И ИНДУСТРИЯТА</w:t>
      </w:r>
    </w:p>
    <w:p w:rsidR="006558C3" w:rsidRDefault="006558C3" w:rsidP="006558C3">
      <w:pPr>
        <w:ind w:right="265"/>
        <w:jc w:val="both"/>
        <w:rPr>
          <w:rFonts w:ascii="Verdana" w:hAnsi="Verdana"/>
          <w:bCs/>
          <w:i/>
          <w:sz w:val="20"/>
          <w:szCs w:val="20"/>
        </w:rPr>
      </w:pPr>
    </w:p>
    <w:p w:rsidR="005B4CF2" w:rsidRDefault="005B4CF2" w:rsidP="006558C3">
      <w:pPr>
        <w:ind w:left="-374"/>
        <w:jc w:val="both"/>
        <w:rPr>
          <w:rFonts w:ascii="Verdana" w:hAnsi="Verdana"/>
          <w:sz w:val="20"/>
          <w:szCs w:val="20"/>
          <w:lang w:val="bg-BG"/>
        </w:rPr>
      </w:pPr>
    </w:p>
    <w:p w:rsidR="0013672C" w:rsidRPr="008B58CC" w:rsidRDefault="0013672C" w:rsidP="001B789C">
      <w:pPr>
        <w:pStyle w:val="NormalWeb"/>
        <w:spacing w:before="0" w:beforeAutospacing="0" w:after="0" w:afterAutospacing="0"/>
        <w:ind w:left="-374"/>
        <w:rPr>
          <w:rFonts w:eastAsia="Times New Roman" w:cs="Times New Roman"/>
          <w:lang w:val="bg-BG"/>
        </w:rPr>
      </w:pPr>
    </w:p>
    <w:sectPr w:rsidR="0013672C" w:rsidRPr="008B58CC" w:rsidSect="005D7D1F">
      <w:headerReference w:type="even" r:id="rId8"/>
      <w:footerReference w:type="default" r:id="rId9"/>
      <w:pgSz w:w="11906" w:h="16838" w:code="9"/>
      <w:pgMar w:top="1079" w:right="1133" w:bottom="993" w:left="1418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247" w:rsidRDefault="004E0247">
      <w:r>
        <w:separator/>
      </w:r>
    </w:p>
  </w:endnote>
  <w:endnote w:type="continuationSeparator" w:id="0">
    <w:p w:rsidR="004E0247" w:rsidRDefault="004E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5FB" w:rsidRDefault="002675F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2D0B">
      <w:rPr>
        <w:noProof/>
      </w:rPr>
      <w:t>3</w:t>
    </w:r>
    <w:r>
      <w:rPr>
        <w:noProof/>
      </w:rPr>
      <w:fldChar w:fldCharType="end"/>
    </w:r>
  </w:p>
  <w:p w:rsidR="002675FB" w:rsidRDefault="00267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247" w:rsidRDefault="004E0247">
      <w:r>
        <w:separator/>
      </w:r>
    </w:p>
  </w:footnote>
  <w:footnote w:type="continuationSeparator" w:id="0">
    <w:p w:rsidR="004E0247" w:rsidRDefault="004E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CD6" w:rsidRDefault="00B41CD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1CD6" w:rsidRDefault="00B41CD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50AE"/>
    <w:multiLevelType w:val="hybridMultilevel"/>
    <w:tmpl w:val="ECECA32C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B15520B"/>
    <w:multiLevelType w:val="hybridMultilevel"/>
    <w:tmpl w:val="8804AC3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63D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E21E4C"/>
    <w:multiLevelType w:val="hybridMultilevel"/>
    <w:tmpl w:val="4E1C109E"/>
    <w:lvl w:ilvl="0" w:tplc="EF089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F5F37"/>
    <w:multiLevelType w:val="hybridMultilevel"/>
    <w:tmpl w:val="36105FF4"/>
    <w:lvl w:ilvl="0" w:tplc="09ECF7AA">
      <w:numFmt w:val="bullet"/>
      <w:lvlText w:val="-"/>
      <w:lvlJc w:val="left"/>
      <w:pPr>
        <w:tabs>
          <w:tab w:val="num" w:pos="1828"/>
        </w:tabs>
        <w:ind w:left="18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5" w15:restartNumberingAfterBreak="0">
    <w:nsid w:val="2D80504F"/>
    <w:multiLevelType w:val="hybridMultilevel"/>
    <w:tmpl w:val="4454DE3A"/>
    <w:lvl w:ilvl="0" w:tplc="0402000F">
      <w:start w:val="1"/>
      <w:numFmt w:val="decimal"/>
      <w:lvlText w:val="%1."/>
      <w:lvlJc w:val="left"/>
      <w:pPr>
        <w:ind w:left="2160" w:hanging="360"/>
      </w:p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E90120E"/>
    <w:multiLevelType w:val="hybridMultilevel"/>
    <w:tmpl w:val="62D610E8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567EA8"/>
    <w:multiLevelType w:val="hybridMultilevel"/>
    <w:tmpl w:val="89A0580A"/>
    <w:lvl w:ilvl="0" w:tplc="C82AA65C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C1D04"/>
    <w:multiLevelType w:val="hybridMultilevel"/>
    <w:tmpl w:val="36105FF4"/>
    <w:lvl w:ilvl="0" w:tplc="A25089C2">
      <w:numFmt w:val="bullet"/>
      <w:lvlText w:val="-"/>
      <w:lvlJc w:val="left"/>
      <w:pPr>
        <w:tabs>
          <w:tab w:val="num" w:pos="1828"/>
        </w:tabs>
        <w:ind w:left="1304" w:firstLine="16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9" w15:restartNumberingAfterBreak="0">
    <w:nsid w:val="3FAA1FED"/>
    <w:multiLevelType w:val="hybridMultilevel"/>
    <w:tmpl w:val="F6DC08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926FFF"/>
    <w:multiLevelType w:val="hybridMultilevel"/>
    <w:tmpl w:val="B36EF0FE"/>
    <w:lvl w:ilvl="0" w:tplc="A25089C2">
      <w:numFmt w:val="bullet"/>
      <w:lvlText w:val="-"/>
      <w:lvlJc w:val="left"/>
      <w:pPr>
        <w:tabs>
          <w:tab w:val="num" w:pos="2548"/>
        </w:tabs>
        <w:ind w:left="2024" w:firstLine="164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C244A8"/>
    <w:multiLevelType w:val="singleLevel"/>
    <w:tmpl w:val="FA2C08D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</w:abstractNum>
  <w:abstractNum w:abstractNumId="12" w15:restartNumberingAfterBreak="0">
    <w:nsid w:val="5DA70E85"/>
    <w:multiLevelType w:val="hybridMultilevel"/>
    <w:tmpl w:val="4AAAC946"/>
    <w:lvl w:ilvl="0" w:tplc="0402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13" w15:restartNumberingAfterBreak="0">
    <w:nsid w:val="672006EA"/>
    <w:multiLevelType w:val="hybridMultilevel"/>
    <w:tmpl w:val="C97ADC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ED651E"/>
    <w:multiLevelType w:val="hybridMultilevel"/>
    <w:tmpl w:val="B36EF0FE"/>
    <w:lvl w:ilvl="0" w:tplc="A25089C2">
      <w:numFmt w:val="bullet"/>
      <w:lvlText w:val="-"/>
      <w:lvlJc w:val="left"/>
      <w:pPr>
        <w:tabs>
          <w:tab w:val="num" w:pos="2548"/>
        </w:tabs>
        <w:ind w:left="2024" w:firstLine="164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5366333"/>
    <w:multiLevelType w:val="hybridMultilevel"/>
    <w:tmpl w:val="B1F69A2A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0E1F79"/>
    <w:multiLevelType w:val="hybridMultilevel"/>
    <w:tmpl w:val="2730E97E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D41A649A">
      <w:start w:val="9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D7964E9"/>
    <w:multiLevelType w:val="hybridMultilevel"/>
    <w:tmpl w:val="654441F4"/>
    <w:lvl w:ilvl="0" w:tplc="7C6485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2"/>
  </w:num>
  <w:num w:numId="4">
    <w:abstractNumId w:val="6"/>
  </w:num>
  <w:num w:numId="5">
    <w:abstractNumId w:val="15"/>
  </w:num>
  <w:num w:numId="6">
    <w:abstractNumId w:val="3"/>
  </w:num>
  <w:num w:numId="7">
    <w:abstractNumId w:val="17"/>
  </w:num>
  <w:num w:numId="8">
    <w:abstractNumId w:val="1"/>
  </w:num>
  <w:num w:numId="9">
    <w:abstractNumId w:val="4"/>
  </w:num>
  <w:num w:numId="10">
    <w:abstractNumId w:val="8"/>
  </w:num>
  <w:num w:numId="11">
    <w:abstractNumId w:val="11"/>
  </w:num>
  <w:num w:numId="12">
    <w:abstractNumId w:val="10"/>
  </w:num>
  <w:num w:numId="13">
    <w:abstractNumId w:val="14"/>
  </w:num>
  <w:num w:numId="14">
    <w:abstractNumId w:val="12"/>
  </w:num>
  <w:num w:numId="15">
    <w:abstractNumId w:val="0"/>
  </w:num>
  <w:num w:numId="16">
    <w:abstractNumId w:val="9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085"/>
    <w:rsid w:val="000148FC"/>
    <w:rsid w:val="0003103D"/>
    <w:rsid w:val="000429C7"/>
    <w:rsid w:val="00045968"/>
    <w:rsid w:val="000461D5"/>
    <w:rsid w:val="0005225F"/>
    <w:rsid w:val="0007494C"/>
    <w:rsid w:val="00075885"/>
    <w:rsid w:val="00077143"/>
    <w:rsid w:val="00090B0F"/>
    <w:rsid w:val="0009563E"/>
    <w:rsid w:val="000A104F"/>
    <w:rsid w:val="000B5FAB"/>
    <w:rsid w:val="000B792A"/>
    <w:rsid w:val="000C5097"/>
    <w:rsid w:val="000D2B16"/>
    <w:rsid w:val="000D5A82"/>
    <w:rsid w:val="000E48D6"/>
    <w:rsid w:val="000E4D3E"/>
    <w:rsid w:val="00105ADB"/>
    <w:rsid w:val="00117B1B"/>
    <w:rsid w:val="001204E3"/>
    <w:rsid w:val="0012455A"/>
    <w:rsid w:val="0013672C"/>
    <w:rsid w:val="001377BC"/>
    <w:rsid w:val="00156125"/>
    <w:rsid w:val="0016327A"/>
    <w:rsid w:val="00172A71"/>
    <w:rsid w:val="001814CC"/>
    <w:rsid w:val="001867AF"/>
    <w:rsid w:val="00187CD8"/>
    <w:rsid w:val="00192B87"/>
    <w:rsid w:val="001958DE"/>
    <w:rsid w:val="001A7A92"/>
    <w:rsid w:val="001B3F2B"/>
    <w:rsid w:val="001B71DC"/>
    <w:rsid w:val="001B789C"/>
    <w:rsid w:val="001C5956"/>
    <w:rsid w:val="001C5C5E"/>
    <w:rsid w:val="001C6F93"/>
    <w:rsid w:val="001D38BF"/>
    <w:rsid w:val="001E07A0"/>
    <w:rsid w:val="001F337C"/>
    <w:rsid w:val="001F6A0A"/>
    <w:rsid w:val="00200615"/>
    <w:rsid w:val="00201681"/>
    <w:rsid w:val="00201AB8"/>
    <w:rsid w:val="002118DE"/>
    <w:rsid w:val="00215A1A"/>
    <w:rsid w:val="00221BC5"/>
    <w:rsid w:val="002259A7"/>
    <w:rsid w:val="002366BF"/>
    <w:rsid w:val="0024535D"/>
    <w:rsid w:val="002453B1"/>
    <w:rsid w:val="00250612"/>
    <w:rsid w:val="002514A3"/>
    <w:rsid w:val="0026360F"/>
    <w:rsid w:val="002675FB"/>
    <w:rsid w:val="002751C6"/>
    <w:rsid w:val="00275802"/>
    <w:rsid w:val="0028017A"/>
    <w:rsid w:val="0028109E"/>
    <w:rsid w:val="00290E0E"/>
    <w:rsid w:val="00292A65"/>
    <w:rsid w:val="002A2B2D"/>
    <w:rsid w:val="002B373E"/>
    <w:rsid w:val="002B6DA5"/>
    <w:rsid w:val="002B7F7B"/>
    <w:rsid w:val="002C1CBC"/>
    <w:rsid w:val="002C216F"/>
    <w:rsid w:val="002C5935"/>
    <w:rsid w:val="002D61B9"/>
    <w:rsid w:val="002E627A"/>
    <w:rsid w:val="002F081B"/>
    <w:rsid w:val="003013FD"/>
    <w:rsid w:val="003137EE"/>
    <w:rsid w:val="003170C1"/>
    <w:rsid w:val="00330892"/>
    <w:rsid w:val="00347702"/>
    <w:rsid w:val="00351FB0"/>
    <w:rsid w:val="00352341"/>
    <w:rsid w:val="00352F62"/>
    <w:rsid w:val="00356259"/>
    <w:rsid w:val="003608CF"/>
    <w:rsid w:val="00371B39"/>
    <w:rsid w:val="00374581"/>
    <w:rsid w:val="0037492F"/>
    <w:rsid w:val="00376361"/>
    <w:rsid w:val="00377443"/>
    <w:rsid w:val="00384838"/>
    <w:rsid w:val="003A1851"/>
    <w:rsid w:val="003B379F"/>
    <w:rsid w:val="003C12D7"/>
    <w:rsid w:val="003C1DFD"/>
    <w:rsid w:val="003C6C3E"/>
    <w:rsid w:val="003E08C7"/>
    <w:rsid w:val="003E75F1"/>
    <w:rsid w:val="003F754D"/>
    <w:rsid w:val="00402CB3"/>
    <w:rsid w:val="00403EBF"/>
    <w:rsid w:val="00403F11"/>
    <w:rsid w:val="00405771"/>
    <w:rsid w:val="00420388"/>
    <w:rsid w:val="00457D34"/>
    <w:rsid w:val="004716EA"/>
    <w:rsid w:val="00482A6D"/>
    <w:rsid w:val="00486010"/>
    <w:rsid w:val="0048712D"/>
    <w:rsid w:val="00494BDE"/>
    <w:rsid w:val="00495689"/>
    <w:rsid w:val="004A2E1B"/>
    <w:rsid w:val="004A3241"/>
    <w:rsid w:val="004B109F"/>
    <w:rsid w:val="004C17AD"/>
    <w:rsid w:val="004C3010"/>
    <w:rsid w:val="004C57E7"/>
    <w:rsid w:val="004C5A71"/>
    <w:rsid w:val="004D14E0"/>
    <w:rsid w:val="004D7B8F"/>
    <w:rsid w:val="004E0247"/>
    <w:rsid w:val="004E1F7A"/>
    <w:rsid w:val="004E283A"/>
    <w:rsid w:val="004F6562"/>
    <w:rsid w:val="004F732B"/>
    <w:rsid w:val="00501A35"/>
    <w:rsid w:val="00506021"/>
    <w:rsid w:val="0051017D"/>
    <w:rsid w:val="00510D1D"/>
    <w:rsid w:val="00511D16"/>
    <w:rsid w:val="00514876"/>
    <w:rsid w:val="00522253"/>
    <w:rsid w:val="005235FC"/>
    <w:rsid w:val="00525DBE"/>
    <w:rsid w:val="00537116"/>
    <w:rsid w:val="00552137"/>
    <w:rsid w:val="00553764"/>
    <w:rsid w:val="00556D71"/>
    <w:rsid w:val="00563350"/>
    <w:rsid w:val="0056611B"/>
    <w:rsid w:val="005778BD"/>
    <w:rsid w:val="00590BB9"/>
    <w:rsid w:val="005A132B"/>
    <w:rsid w:val="005A67B3"/>
    <w:rsid w:val="005B1B82"/>
    <w:rsid w:val="005B2637"/>
    <w:rsid w:val="005B3C3D"/>
    <w:rsid w:val="005B4A97"/>
    <w:rsid w:val="005B4CF2"/>
    <w:rsid w:val="005C77AF"/>
    <w:rsid w:val="005D15F8"/>
    <w:rsid w:val="005D3800"/>
    <w:rsid w:val="005D7D1F"/>
    <w:rsid w:val="005F0C55"/>
    <w:rsid w:val="005F2F12"/>
    <w:rsid w:val="00603FFE"/>
    <w:rsid w:val="00604206"/>
    <w:rsid w:val="00622877"/>
    <w:rsid w:val="00626F47"/>
    <w:rsid w:val="00633AEF"/>
    <w:rsid w:val="0063753B"/>
    <w:rsid w:val="0064576E"/>
    <w:rsid w:val="006558C3"/>
    <w:rsid w:val="00662275"/>
    <w:rsid w:val="00663AA4"/>
    <w:rsid w:val="00665BCF"/>
    <w:rsid w:val="00665D6A"/>
    <w:rsid w:val="00671F76"/>
    <w:rsid w:val="00681778"/>
    <w:rsid w:val="00686FD1"/>
    <w:rsid w:val="0069534A"/>
    <w:rsid w:val="00697859"/>
    <w:rsid w:val="006A0E43"/>
    <w:rsid w:val="006A1D90"/>
    <w:rsid w:val="006A6D44"/>
    <w:rsid w:val="006C6C83"/>
    <w:rsid w:val="006C7003"/>
    <w:rsid w:val="006C77F2"/>
    <w:rsid w:val="006C7847"/>
    <w:rsid w:val="006C7C3C"/>
    <w:rsid w:val="006D18C0"/>
    <w:rsid w:val="006D19AE"/>
    <w:rsid w:val="006E697B"/>
    <w:rsid w:val="007040B9"/>
    <w:rsid w:val="0071125F"/>
    <w:rsid w:val="00711D50"/>
    <w:rsid w:val="00712456"/>
    <w:rsid w:val="007273CB"/>
    <w:rsid w:val="00754D59"/>
    <w:rsid w:val="00767B66"/>
    <w:rsid w:val="00780104"/>
    <w:rsid w:val="007A4056"/>
    <w:rsid w:val="007B4E67"/>
    <w:rsid w:val="007B5F12"/>
    <w:rsid w:val="007C400A"/>
    <w:rsid w:val="007C41C1"/>
    <w:rsid w:val="007E1F85"/>
    <w:rsid w:val="007E5BE4"/>
    <w:rsid w:val="007E5C69"/>
    <w:rsid w:val="007E6A0D"/>
    <w:rsid w:val="007F0134"/>
    <w:rsid w:val="007F5343"/>
    <w:rsid w:val="008021E4"/>
    <w:rsid w:val="00810E1E"/>
    <w:rsid w:val="00813519"/>
    <w:rsid w:val="008168ED"/>
    <w:rsid w:val="00823416"/>
    <w:rsid w:val="008315E2"/>
    <w:rsid w:val="008356A4"/>
    <w:rsid w:val="00840AB5"/>
    <w:rsid w:val="00840C53"/>
    <w:rsid w:val="00847F94"/>
    <w:rsid w:val="00852B8B"/>
    <w:rsid w:val="00855543"/>
    <w:rsid w:val="00872BE6"/>
    <w:rsid w:val="008730CA"/>
    <w:rsid w:val="008761FE"/>
    <w:rsid w:val="00882DCD"/>
    <w:rsid w:val="00883BEC"/>
    <w:rsid w:val="00885138"/>
    <w:rsid w:val="00897D51"/>
    <w:rsid w:val="008A0FDA"/>
    <w:rsid w:val="008A2078"/>
    <w:rsid w:val="008B581D"/>
    <w:rsid w:val="008B58CC"/>
    <w:rsid w:val="008B5E3F"/>
    <w:rsid w:val="008C2813"/>
    <w:rsid w:val="008E7FAC"/>
    <w:rsid w:val="008F4085"/>
    <w:rsid w:val="00905C7C"/>
    <w:rsid w:val="00912287"/>
    <w:rsid w:val="0091228B"/>
    <w:rsid w:val="00912E8F"/>
    <w:rsid w:val="00923132"/>
    <w:rsid w:val="00923BA7"/>
    <w:rsid w:val="00927F2B"/>
    <w:rsid w:val="00932AAF"/>
    <w:rsid w:val="00932F5B"/>
    <w:rsid w:val="00944AC3"/>
    <w:rsid w:val="00950DC6"/>
    <w:rsid w:val="00953070"/>
    <w:rsid w:val="0095472F"/>
    <w:rsid w:val="00960285"/>
    <w:rsid w:val="009605C7"/>
    <w:rsid w:val="00970AA9"/>
    <w:rsid w:val="00970AB7"/>
    <w:rsid w:val="00973C3A"/>
    <w:rsid w:val="0097744A"/>
    <w:rsid w:val="00982D0B"/>
    <w:rsid w:val="0098314A"/>
    <w:rsid w:val="00986095"/>
    <w:rsid w:val="009A1CA6"/>
    <w:rsid w:val="009A43ED"/>
    <w:rsid w:val="009B07A2"/>
    <w:rsid w:val="009B4A38"/>
    <w:rsid w:val="009B5BD8"/>
    <w:rsid w:val="009C553B"/>
    <w:rsid w:val="009E6D92"/>
    <w:rsid w:val="009F6D12"/>
    <w:rsid w:val="00A00EA2"/>
    <w:rsid w:val="00A016DD"/>
    <w:rsid w:val="00A15AF3"/>
    <w:rsid w:val="00A163DA"/>
    <w:rsid w:val="00A24959"/>
    <w:rsid w:val="00A325A4"/>
    <w:rsid w:val="00A47692"/>
    <w:rsid w:val="00A6234D"/>
    <w:rsid w:val="00A73174"/>
    <w:rsid w:val="00A7672B"/>
    <w:rsid w:val="00A948DB"/>
    <w:rsid w:val="00A9593A"/>
    <w:rsid w:val="00AA4C0D"/>
    <w:rsid w:val="00AA7781"/>
    <w:rsid w:val="00AB4044"/>
    <w:rsid w:val="00AC001A"/>
    <w:rsid w:val="00AC0940"/>
    <w:rsid w:val="00AC3F91"/>
    <w:rsid w:val="00AD0496"/>
    <w:rsid w:val="00AD2314"/>
    <w:rsid w:val="00AE4421"/>
    <w:rsid w:val="00AE590B"/>
    <w:rsid w:val="00B018FA"/>
    <w:rsid w:val="00B26B42"/>
    <w:rsid w:val="00B27DB2"/>
    <w:rsid w:val="00B35DBE"/>
    <w:rsid w:val="00B36404"/>
    <w:rsid w:val="00B41CD6"/>
    <w:rsid w:val="00B4279A"/>
    <w:rsid w:val="00B460DB"/>
    <w:rsid w:val="00B46F60"/>
    <w:rsid w:val="00B47C28"/>
    <w:rsid w:val="00B5150A"/>
    <w:rsid w:val="00B5627F"/>
    <w:rsid w:val="00B574AD"/>
    <w:rsid w:val="00B635A2"/>
    <w:rsid w:val="00B65250"/>
    <w:rsid w:val="00B815E9"/>
    <w:rsid w:val="00B9087C"/>
    <w:rsid w:val="00B91B8A"/>
    <w:rsid w:val="00B97EE4"/>
    <w:rsid w:val="00BA5BA4"/>
    <w:rsid w:val="00BA7396"/>
    <w:rsid w:val="00BB26AC"/>
    <w:rsid w:val="00BD56F2"/>
    <w:rsid w:val="00BD6763"/>
    <w:rsid w:val="00BE0BDF"/>
    <w:rsid w:val="00BE4F79"/>
    <w:rsid w:val="00BE61F8"/>
    <w:rsid w:val="00BE63E1"/>
    <w:rsid w:val="00BF1663"/>
    <w:rsid w:val="00BF1AB5"/>
    <w:rsid w:val="00BF4AB3"/>
    <w:rsid w:val="00BF51A2"/>
    <w:rsid w:val="00BF66FE"/>
    <w:rsid w:val="00C0041D"/>
    <w:rsid w:val="00C02F30"/>
    <w:rsid w:val="00C03979"/>
    <w:rsid w:val="00C06CD2"/>
    <w:rsid w:val="00C07E82"/>
    <w:rsid w:val="00C107A7"/>
    <w:rsid w:val="00C22C85"/>
    <w:rsid w:val="00C30EA4"/>
    <w:rsid w:val="00C34930"/>
    <w:rsid w:val="00C34E53"/>
    <w:rsid w:val="00C3525F"/>
    <w:rsid w:val="00C46219"/>
    <w:rsid w:val="00C46FB9"/>
    <w:rsid w:val="00C52352"/>
    <w:rsid w:val="00C63271"/>
    <w:rsid w:val="00C63C85"/>
    <w:rsid w:val="00C660FF"/>
    <w:rsid w:val="00C720AE"/>
    <w:rsid w:val="00C8392C"/>
    <w:rsid w:val="00CB2426"/>
    <w:rsid w:val="00CC0CA7"/>
    <w:rsid w:val="00CE07FE"/>
    <w:rsid w:val="00CE69E8"/>
    <w:rsid w:val="00CE714B"/>
    <w:rsid w:val="00CE75DC"/>
    <w:rsid w:val="00D03FB6"/>
    <w:rsid w:val="00D14226"/>
    <w:rsid w:val="00D156A4"/>
    <w:rsid w:val="00D15C46"/>
    <w:rsid w:val="00D17C29"/>
    <w:rsid w:val="00D20B41"/>
    <w:rsid w:val="00D20E20"/>
    <w:rsid w:val="00D27A09"/>
    <w:rsid w:val="00D3269E"/>
    <w:rsid w:val="00D36AB5"/>
    <w:rsid w:val="00D4344C"/>
    <w:rsid w:val="00D4602C"/>
    <w:rsid w:val="00D46644"/>
    <w:rsid w:val="00D46BC4"/>
    <w:rsid w:val="00D565DC"/>
    <w:rsid w:val="00D641E2"/>
    <w:rsid w:val="00D65C6D"/>
    <w:rsid w:val="00D67CD7"/>
    <w:rsid w:val="00D83297"/>
    <w:rsid w:val="00D9635B"/>
    <w:rsid w:val="00DB0178"/>
    <w:rsid w:val="00DB40BE"/>
    <w:rsid w:val="00DC4D8E"/>
    <w:rsid w:val="00DC52A3"/>
    <w:rsid w:val="00DE1ECE"/>
    <w:rsid w:val="00DE658F"/>
    <w:rsid w:val="00DF65E4"/>
    <w:rsid w:val="00E00A90"/>
    <w:rsid w:val="00E00DE5"/>
    <w:rsid w:val="00E22D26"/>
    <w:rsid w:val="00E237B2"/>
    <w:rsid w:val="00E347AB"/>
    <w:rsid w:val="00E64F97"/>
    <w:rsid w:val="00E7387B"/>
    <w:rsid w:val="00E75DAA"/>
    <w:rsid w:val="00E82819"/>
    <w:rsid w:val="00E9243A"/>
    <w:rsid w:val="00E95FF5"/>
    <w:rsid w:val="00EB5C35"/>
    <w:rsid w:val="00EC0249"/>
    <w:rsid w:val="00EC723E"/>
    <w:rsid w:val="00EE050D"/>
    <w:rsid w:val="00F0061B"/>
    <w:rsid w:val="00F106E8"/>
    <w:rsid w:val="00F20713"/>
    <w:rsid w:val="00F24634"/>
    <w:rsid w:val="00F2782B"/>
    <w:rsid w:val="00F32E80"/>
    <w:rsid w:val="00F3606B"/>
    <w:rsid w:val="00F57ABC"/>
    <w:rsid w:val="00F65A55"/>
    <w:rsid w:val="00F86E72"/>
    <w:rsid w:val="00F953F6"/>
    <w:rsid w:val="00FA3009"/>
    <w:rsid w:val="00FB16A9"/>
    <w:rsid w:val="00FB2AAB"/>
    <w:rsid w:val="00FB6FB6"/>
    <w:rsid w:val="00FC073A"/>
    <w:rsid w:val="00FC5732"/>
    <w:rsid w:val="00FE14A0"/>
    <w:rsid w:val="00FF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4D8FCC8-1A08-4D99-88CD-C63BB832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lang w:val="bg-BG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ind w:left="5049"/>
      <w:outlineLvl w:val="2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  <w:lang w:val="bg-BG"/>
    </w:rPr>
  </w:style>
  <w:style w:type="paragraph" w:styleId="BodyText2">
    <w:name w:val="Body Text 2"/>
    <w:basedOn w:val="Normal"/>
    <w:pPr>
      <w:jc w:val="both"/>
    </w:pPr>
    <w:rPr>
      <w:sz w:val="28"/>
      <w:lang w:val="bg-BG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jc w:val="both"/>
    </w:pPr>
    <w:rPr>
      <w:i/>
      <w:iCs/>
      <w:sz w:val="26"/>
      <w:lang w:val="bg-BG"/>
    </w:rPr>
  </w:style>
  <w:style w:type="paragraph" w:styleId="BodyTextIndent3">
    <w:name w:val="Body Text Indent 3"/>
    <w:basedOn w:val="Normal"/>
    <w:pPr>
      <w:spacing w:line="360" w:lineRule="auto"/>
      <w:ind w:firstLine="851"/>
      <w:jc w:val="both"/>
    </w:pPr>
    <w:rPr>
      <w:sz w:val="28"/>
      <w:szCs w:val="20"/>
      <w:lang w:val="bg-BG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Times New Roman CYR" w:hAnsi="Times New Roman CYR"/>
      <w:sz w:val="28"/>
      <w:szCs w:val="20"/>
      <w:lang w:val="bg-BG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  <w:lang w:val="ru-RU"/>
    </w:rPr>
  </w:style>
  <w:style w:type="paragraph" w:styleId="BodyTextIndent">
    <w:name w:val="Body Text Indent"/>
    <w:basedOn w:val="Normal"/>
    <w:pPr>
      <w:ind w:firstLine="567"/>
      <w:jc w:val="both"/>
    </w:pPr>
    <w:rPr>
      <w:sz w:val="28"/>
      <w:lang w:val="bg-BG"/>
    </w:rPr>
  </w:style>
  <w:style w:type="paragraph" w:customStyle="1" w:styleId="CharCharChar">
    <w:name w:val="Char Char Char"/>
    <w:basedOn w:val="Normal"/>
    <w:rsid w:val="00A948D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0">
    <w:name w:val="Char Char Char"/>
    <w:basedOn w:val="Normal"/>
    <w:rsid w:val="007C400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">
    <w:name w:val="Char"/>
    <w:basedOn w:val="Normal"/>
    <w:rsid w:val="00C3525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rsid w:val="00D32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3269E"/>
    <w:rPr>
      <w:rFonts w:ascii="Tahoma" w:hAnsi="Tahoma" w:cs="Tahoma"/>
      <w:sz w:val="16"/>
      <w:szCs w:val="16"/>
      <w:lang w:val="en-GB" w:eastAsia="en-US"/>
    </w:rPr>
  </w:style>
  <w:style w:type="paragraph" w:customStyle="1" w:styleId="Default">
    <w:name w:val="Default"/>
    <w:rsid w:val="00DC4D8E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2675FB"/>
    <w:rPr>
      <w:lang w:val="en-AU"/>
    </w:rPr>
  </w:style>
  <w:style w:type="paragraph" w:customStyle="1" w:styleId="oj-doc-ti">
    <w:name w:val="oj-doc-ti"/>
    <w:basedOn w:val="Normal"/>
    <w:rsid w:val="00C02F30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D44AF-9AF8-420A-B611-71C811D7D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Economy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dsevdina</dc:creator>
  <cp:keywords/>
  <cp:lastModifiedBy>ИЛИАНА ВЕЛЕВА</cp:lastModifiedBy>
  <cp:revision>2</cp:revision>
  <cp:lastPrinted>2024-05-23T09:48:00Z</cp:lastPrinted>
  <dcterms:created xsi:type="dcterms:W3CDTF">2025-03-25T10:02:00Z</dcterms:created>
  <dcterms:modified xsi:type="dcterms:W3CDTF">2025-03-25T10:02:00Z</dcterms:modified>
</cp:coreProperties>
</file>