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F4C804" w14:textId="0F95BB91" w:rsidR="00DC47E2" w:rsidRPr="00AF2D1F" w:rsidRDefault="00DC47E2" w:rsidP="00B22AAD">
      <w:pPr>
        <w:rPr>
          <w:sz w:val="2"/>
          <w:szCs w:val="2"/>
        </w:rPr>
      </w:pPr>
      <w:bookmarkStart w:id="0" w:name="_GoBack"/>
      <w:bookmarkEnd w:id="0"/>
    </w:p>
    <w:tbl>
      <w:tblPr>
        <w:tblStyle w:val="TableGrid1"/>
        <w:tblpPr w:leftFromText="141" w:rightFromText="141" w:vertAnchor="text" w:horzAnchor="margin" w:tblpX="-398" w:tblpY="-194"/>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Layout w:type="fixed"/>
        <w:tblLook w:val="04A0" w:firstRow="1" w:lastRow="0" w:firstColumn="1" w:lastColumn="0" w:noHBand="0" w:noVBand="1"/>
      </w:tblPr>
      <w:tblGrid>
        <w:gridCol w:w="2073"/>
        <w:gridCol w:w="2747"/>
        <w:gridCol w:w="163"/>
        <w:gridCol w:w="2105"/>
        <w:gridCol w:w="2969"/>
      </w:tblGrid>
      <w:tr w:rsidR="00DC47E2" w:rsidRPr="00DC47E2" w14:paraId="6A99A40C" w14:textId="77777777" w:rsidTr="00C56E4D">
        <w:tc>
          <w:tcPr>
            <w:tcW w:w="10057" w:type="dxa"/>
            <w:gridSpan w:val="5"/>
            <w:tcBorders>
              <w:top w:val="single" w:sz="6" w:space="0" w:color="auto"/>
              <w:left w:val="single" w:sz="6" w:space="0" w:color="auto"/>
              <w:bottom w:val="single" w:sz="6" w:space="0" w:color="auto"/>
              <w:right w:val="single" w:sz="6" w:space="0" w:color="auto"/>
            </w:tcBorders>
            <w:shd w:val="clear" w:color="auto" w:fill="FFFFFF" w:themeFill="background1"/>
          </w:tcPr>
          <w:p w14:paraId="556CAB1B" w14:textId="77777777" w:rsidR="00DC47E2" w:rsidRPr="00DC47E2" w:rsidRDefault="00DC47E2" w:rsidP="00C56E4D">
            <w:pPr>
              <w:spacing w:before="120" w:after="120"/>
              <w:jc w:val="center"/>
              <w:rPr>
                <w:b/>
                <w:sz w:val="36"/>
                <w:szCs w:val="36"/>
              </w:rPr>
            </w:pPr>
            <w:r w:rsidRPr="00DC47E2">
              <w:rPr>
                <w:b/>
                <w:sz w:val="36"/>
                <w:szCs w:val="36"/>
              </w:rPr>
              <w:t xml:space="preserve">Становище на </w:t>
            </w:r>
          </w:p>
          <w:p w14:paraId="44ED1A01" w14:textId="77777777" w:rsidR="00DC47E2" w:rsidRPr="00DC47E2" w:rsidRDefault="00DC47E2" w:rsidP="00C56E4D">
            <w:pPr>
              <w:spacing w:before="120" w:after="120"/>
              <w:jc w:val="center"/>
              <w:rPr>
                <w:b/>
                <w:sz w:val="36"/>
                <w:szCs w:val="36"/>
              </w:rPr>
            </w:pPr>
            <w:r w:rsidRPr="00DC47E2">
              <w:rPr>
                <w:b/>
                <w:sz w:val="36"/>
                <w:szCs w:val="36"/>
              </w:rPr>
              <w:t>администрацията на Министерския съвет</w:t>
            </w:r>
          </w:p>
          <w:p w14:paraId="570B611E" w14:textId="77777777" w:rsidR="00DC47E2" w:rsidRPr="00DC47E2" w:rsidRDefault="00DC47E2" w:rsidP="00C56E4D">
            <w:pPr>
              <w:spacing w:after="120" w:line="240" w:lineRule="auto"/>
              <w:ind w:firstLine="737"/>
              <w:jc w:val="center"/>
              <w:rPr>
                <w:i/>
                <w:sz w:val="16"/>
                <w:szCs w:val="16"/>
              </w:rPr>
            </w:pPr>
            <w:r w:rsidRPr="00DC47E2">
              <w:rPr>
                <w:i/>
                <w:sz w:val="16"/>
                <w:szCs w:val="16"/>
              </w:rPr>
              <w:t>Съгласуването се извършва на основание чл. 21, ал. 5 от Закона за нормативните актове</w:t>
            </w:r>
          </w:p>
        </w:tc>
      </w:tr>
      <w:tr w:rsidR="00DC47E2" w:rsidRPr="00DC47E2" w14:paraId="3317487A" w14:textId="77777777" w:rsidTr="00C56E4D">
        <w:trPr>
          <w:trHeight w:val="623"/>
        </w:trPr>
        <w:tc>
          <w:tcPr>
            <w:tcW w:w="4820" w:type="dxa"/>
            <w:gridSpan w:val="2"/>
            <w:tcBorders>
              <w:top w:val="single" w:sz="6" w:space="0" w:color="auto"/>
              <w:left w:val="single" w:sz="6" w:space="0" w:color="FFFFFF" w:themeColor="background1"/>
              <w:bottom w:val="single" w:sz="6" w:space="0" w:color="FFFFFF" w:themeColor="background1"/>
              <w:right w:val="single" w:sz="6" w:space="0" w:color="FFFFFF" w:themeColor="background1"/>
            </w:tcBorders>
            <w:shd w:val="clear" w:color="auto" w:fill="000000" w:themeFill="text1"/>
            <w:vAlign w:val="center"/>
          </w:tcPr>
          <w:p w14:paraId="23374CA2" w14:textId="77777777" w:rsidR="00DC47E2" w:rsidRPr="00DC47E2" w:rsidRDefault="00DC47E2" w:rsidP="00C56E4D">
            <w:pPr>
              <w:spacing w:line="240" w:lineRule="auto"/>
              <w:rPr>
                <w:sz w:val="22"/>
                <w:szCs w:val="22"/>
              </w:rPr>
            </w:pPr>
            <w:r w:rsidRPr="00DC47E2">
              <w:rPr>
                <w:b/>
              </w:rPr>
              <w:t>Проект на акт:</w:t>
            </w:r>
          </w:p>
        </w:tc>
        <w:tc>
          <w:tcPr>
            <w:tcW w:w="2268" w:type="dxa"/>
            <w:gridSpan w:val="2"/>
            <w:tcBorders>
              <w:top w:val="single" w:sz="6" w:space="0" w:color="auto"/>
              <w:left w:val="single" w:sz="6" w:space="0" w:color="FFFFFF" w:themeColor="background1"/>
              <w:bottom w:val="single" w:sz="4" w:space="0" w:color="auto"/>
              <w:right w:val="single" w:sz="6" w:space="0" w:color="FFFFFF" w:themeColor="background1"/>
            </w:tcBorders>
            <w:shd w:val="clear" w:color="auto" w:fill="000000" w:themeFill="text1"/>
            <w:vAlign w:val="center"/>
          </w:tcPr>
          <w:p w14:paraId="1B83A863" w14:textId="77777777" w:rsidR="00DC47E2" w:rsidRPr="00DC47E2" w:rsidRDefault="00DC47E2" w:rsidP="00C56E4D">
            <w:pPr>
              <w:spacing w:line="240" w:lineRule="auto"/>
              <w:contextualSpacing/>
              <w:jc w:val="left"/>
              <w:rPr>
                <w:rFonts w:eastAsiaTheme="majorEastAsia"/>
                <w:b/>
                <w:spacing w:val="-10"/>
                <w:kern w:val="28"/>
                <w:szCs w:val="56"/>
              </w:rPr>
            </w:pPr>
            <w:r w:rsidRPr="00DC47E2">
              <w:rPr>
                <w:rFonts w:eastAsiaTheme="majorEastAsia"/>
                <w:b/>
                <w:spacing w:val="-10"/>
                <w:kern w:val="28"/>
                <w:szCs w:val="56"/>
              </w:rPr>
              <w:t xml:space="preserve">Вид </w:t>
            </w:r>
            <w:r w:rsidRPr="00DC47E2">
              <w:rPr>
                <w:rFonts w:eastAsiaTheme="majorEastAsia"/>
                <w:b/>
                <w:spacing w:val="-10"/>
                <w:kern w:val="28"/>
                <w:szCs w:val="56"/>
                <w:shd w:val="clear" w:color="auto" w:fill="000000" w:themeFill="text1"/>
              </w:rPr>
              <w:t>оценка:</w:t>
            </w:r>
            <w:r w:rsidRPr="00DC47E2">
              <w:rPr>
                <w:rFonts w:eastAsiaTheme="majorEastAsia"/>
                <w:b/>
                <w:spacing w:val="-10"/>
                <w:kern w:val="28"/>
                <w:szCs w:val="56"/>
              </w:rPr>
              <w:t xml:space="preserve"> </w:t>
            </w:r>
          </w:p>
        </w:tc>
        <w:tc>
          <w:tcPr>
            <w:tcW w:w="2969" w:type="dxa"/>
            <w:tcBorders>
              <w:top w:val="single" w:sz="6" w:space="0" w:color="auto"/>
              <w:left w:val="single" w:sz="6" w:space="0" w:color="FFFFFF" w:themeColor="background1"/>
            </w:tcBorders>
            <w:shd w:val="clear" w:color="auto" w:fill="FFFFFF" w:themeFill="background1"/>
            <w:vAlign w:val="center"/>
          </w:tcPr>
          <w:p w14:paraId="24DFA706" w14:textId="77777777" w:rsidR="00DC47E2" w:rsidRPr="00DC47E2" w:rsidRDefault="00DC47E2" w:rsidP="00C56E4D">
            <w:pPr>
              <w:spacing w:line="240" w:lineRule="auto"/>
              <w:jc w:val="left"/>
            </w:pPr>
            <w:r w:rsidRPr="00DC47E2">
              <w:rPr>
                <w:shd w:val="clear" w:color="auto" w:fill="FFFFFF" w:themeFill="background1"/>
              </w:rPr>
              <w:fldChar w:fldCharType="begin">
                <w:ffData>
                  <w:name w:val="Dropdown1"/>
                  <w:enabled/>
                  <w:calcOnExit w:val="0"/>
                  <w:ddList>
                    <w:listEntry w:val="Частична"/>
                    <w:listEntry w:val="Цялостна"/>
                  </w:ddList>
                </w:ffData>
              </w:fldChar>
            </w:r>
            <w:r w:rsidRPr="00DC47E2">
              <w:rPr>
                <w:shd w:val="clear" w:color="auto" w:fill="FFFFFF" w:themeFill="background1"/>
              </w:rPr>
              <w:instrText xml:space="preserve"> FORMDROPDOWN </w:instrText>
            </w:r>
            <w:r w:rsidR="00E41657">
              <w:rPr>
                <w:shd w:val="clear" w:color="auto" w:fill="FFFFFF" w:themeFill="background1"/>
              </w:rPr>
            </w:r>
            <w:r w:rsidR="00E41657">
              <w:rPr>
                <w:shd w:val="clear" w:color="auto" w:fill="FFFFFF" w:themeFill="background1"/>
              </w:rPr>
              <w:fldChar w:fldCharType="separate"/>
            </w:r>
            <w:r w:rsidRPr="00DC47E2">
              <w:rPr>
                <w:shd w:val="clear" w:color="auto" w:fill="FFFFFF" w:themeFill="background1"/>
              </w:rPr>
              <w:fldChar w:fldCharType="end"/>
            </w:r>
          </w:p>
        </w:tc>
      </w:tr>
      <w:tr w:rsidR="00DC47E2" w:rsidRPr="00DC47E2" w14:paraId="2DFDDBAD" w14:textId="77777777" w:rsidTr="00C56E4D">
        <w:trPr>
          <w:trHeight w:val="689"/>
        </w:trPr>
        <w:tc>
          <w:tcPr>
            <w:tcW w:w="4820" w:type="dxa"/>
            <w:gridSpan w:val="2"/>
            <w:vMerge w:val="restart"/>
            <w:tcBorders>
              <w:right w:val="single" w:sz="6" w:space="0" w:color="FFFFFF" w:themeColor="background1"/>
            </w:tcBorders>
            <w:shd w:val="clear" w:color="auto" w:fill="FFFFFF" w:themeFill="background1"/>
          </w:tcPr>
          <w:p w14:paraId="1F444C1C" w14:textId="592FFA60" w:rsidR="00644205" w:rsidRPr="00DC47E2" w:rsidRDefault="004A0C32" w:rsidP="00C32DD4">
            <w:r w:rsidRPr="004A0C32">
              <w:t>Пост</w:t>
            </w:r>
            <w:r w:rsidR="00A2527F">
              <w:t xml:space="preserve">ановление на Министерския съвет </w:t>
            </w:r>
            <w:r w:rsidR="00A2527F" w:rsidRPr="00A2527F">
              <w:t xml:space="preserve">за </w:t>
            </w:r>
            <w:r w:rsidR="00B35828">
              <w:t xml:space="preserve"> </w:t>
            </w:r>
            <w:r w:rsidR="00B35828" w:rsidRPr="00B35828">
              <w:t>изменение и допълнение на Устройствения правилник на Комисията за защита на потребителите към министъра на икономиката и индустр</w:t>
            </w:r>
            <w:r w:rsidR="00B35828">
              <w:t>ията и на нейната администрация</w:t>
            </w:r>
          </w:p>
        </w:tc>
        <w:tc>
          <w:tcPr>
            <w:tcW w:w="2268"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vAlign w:val="center"/>
          </w:tcPr>
          <w:p w14:paraId="1A289535" w14:textId="77777777" w:rsidR="00DC47E2" w:rsidRPr="00DC47E2" w:rsidRDefault="00DC47E2" w:rsidP="00C56E4D">
            <w:pPr>
              <w:contextualSpacing/>
              <w:jc w:val="left"/>
              <w:rPr>
                <w:rFonts w:eastAsiaTheme="majorEastAsia"/>
                <w:b/>
                <w:spacing w:val="-10"/>
                <w:kern w:val="28"/>
                <w:szCs w:val="56"/>
              </w:rPr>
            </w:pPr>
            <w:r w:rsidRPr="00DC47E2">
              <w:rPr>
                <w:rFonts w:eastAsiaTheme="majorEastAsia"/>
                <w:b/>
                <w:spacing w:val="-10"/>
                <w:kern w:val="28"/>
                <w:szCs w:val="56"/>
              </w:rPr>
              <w:t>Становище по ред:</w:t>
            </w:r>
          </w:p>
        </w:tc>
        <w:tc>
          <w:tcPr>
            <w:tcW w:w="2969" w:type="dxa"/>
            <w:tcBorders>
              <w:left w:val="single" w:sz="6" w:space="0" w:color="FFFFFF" w:themeColor="background1"/>
            </w:tcBorders>
            <w:shd w:val="clear" w:color="auto" w:fill="FFFFFF" w:themeFill="background1"/>
            <w:vAlign w:val="center"/>
          </w:tcPr>
          <w:p w14:paraId="21F0CD3A" w14:textId="77777777" w:rsidR="00DC47E2" w:rsidRPr="00DC47E2" w:rsidRDefault="00DC47E2" w:rsidP="00C56E4D">
            <w:pPr>
              <w:jc w:val="left"/>
            </w:pPr>
            <w:r w:rsidRPr="00DC47E2">
              <w:fldChar w:fldCharType="begin">
                <w:ffData>
                  <w:name w:val="Dropdown2"/>
                  <w:enabled/>
                  <w:calcOnExit w:val="0"/>
                  <w:ddList>
                    <w:listEntry w:val="Единствено съгласуване"/>
                    <w:listEntry w:val="Първо съгласуване"/>
                    <w:listEntry w:val="Второ съгласуване"/>
                    <w:listEntry w:val="Допълнително съгласуване"/>
                  </w:ddList>
                </w:ffData>
              </w:fldChar>
            </w:r>
            <w:r w:rsidRPr="00DC47E2">
              <w:instrText xml:space="preserve"> FORMDROPDOWN </w:instrText>
            </w:r>
            <w:r w:rsidR="00E41657">
              <w:fldChar w:fldCharType="separate"/>
            </w:r>
            <w:r w:rsidRPr="00DC47E2">
              <w:fldChar w:fldCharType="end"/>
            </w:r>
          </w:p>
        </w:tc>
      </w:tr>
      <w:tr w:rsidR="00DC47E2" w:rsidRPr="00DC47E2" w14:paraId="428479C5" w14:textId="77777777" w:rsidTr="00C56E4D">
        <w:trPr>
          <w:trHeight w:val="190"/>
        </w:trPr>
        <w:tc>
          <w:tcPr>
            <w:tcW w:w="4820" w:type="dxa"/>
            <w:gridSpan w:val="2"/>
            <w:vMerge/>
            <w:tcBorders>
              <w:right w:val="single" w:sz="6" w:space="0" w:color="FFFFFF" w:themeColor="background1"/>
            </w:tcBorders>
            <w:shd w:val="clear" w:color="auto" w:fill="FFFFFF" w:themeFill="background1"/>
            <w:vAlign w:val="center"/>
          </w:tcPr>
          <w:p w14:paraId="7EE138C3" w14:textId="77777777" w:rsidR="00DC47E2" w:rsidRPr="00DC47E2" w:rsidRDefault="00DC47E2" w:rsidP="00C56E4D">
            <w:pPr>
              <w:jc w:val="left"/>
              <w:rPr>
                <w:rFonts w:asciiTheme="minorHAnsi" w:hAnsiTheme="minorHAnsi" w:cstheme="minorBidi"/>
                <w:sz w:val="22"/>
                <w:szCs w:val="22"/>
              </w:rPr>
            </w:pPr>
          </w:p>
        </w:tc>
        <w:tc>
          <w:tcPr>
            <w:tcW w:w="2268"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vAlign w:val="center"/>
          </w:tcPr>
          <w:p w14:paraId="214B8488" w14:textId="77777777" w:rsidR="00DC47E2" w:rsidRPr="00DC47E2" w:rsidRDefault="00DC47E2" w:rsidP="00C56E4D">
            <w:pPr>
              <w:ind w:left="13"/>
              <w:contextualSpacing/>
              <w:jc w:val="left"/>
              <w:rPr>
                <w:rFonts w:eastAsiaTheme="majorEastAsia"/>
                <w:b/>
                <w:spacing w:val="-10"/>
                <w:kern w:val="28"/>
                <w:szCs w:val="56"/>
              </w:rPr>
            </w:pPr>
            <w:r w:rsidRPr="00DC47E2">
              <w:rPr>
                <w:rFonts w:eastAsiaTheme="majorEastAsia"/>
                <w:b/>
                <w:spacing w:val="-10"/>
                <w:kern w:val="28"/>
                <w:szCs w:val="56"/>
              </w:rPr>
              <w:t xml:space="preserve">Номер и дата:  </w:t>
            </w:r>
          </w:p>
        </w:tc>
        <w:tc>
          <w:tcPr>
            <w:tcW w:w="2969" w:type="dxa"/>
            <w:tcBorders>
              <w:left w:val="single" w:sz="6" w:space="0" w:color="FFFFFF" w:themeColor="background1"/>
            </w:tcBorders>
            <w:shd w:val="clear" w:color="auto" w:fill="FFFFFF" w:themeFill="background1"/>
            <w:vAlign w:val="center"/>
          </w:tcPr>
          <w:p w14:paraId="69281A43" w14:textId="77777777" w:rsidR="00DC47E2" w:rsidRPr="00DC47E2" w:rsidRDefault="004361A2" w:rsidP="00C56E4D">
            <w:pPr>
              <w:jc w:val="left"/>
            </w:pPr>
            <w:r>
              <w:rPr>
                <w:b/>
              </w:rPr>
              <w:pict w14:anchorId="2CABC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02pt;height:26.25pt">
                  <v:imagedata r:id="rId8" o:title=""/>
                  <o:lock v:ext="edit" ungrouping="t" rotation="t" cropping="t" verticies="t" text="t" grouping="t"/>
                  <o:signatureline v:ext="edit" id="{38E310C9-4B17-427C-B4C9-218CA999D845}" provid="{00000000-0000-0000-0000-000000000000}" issignatureline="t"/>
                </v:shape>
              </w:pict>
            </w:r>
          </w:p>
        </w:tc>
      </w:tr>
      <w:tr w:rsidR="00DC47E2" w:rsidRPr="00DC47E2" w14:paraId="263AC887" w14:textId="77777777" w:rsidTr="00C56E4D">
        <w:trPr>
          <w:trHeight w:val="560"/>
        </w:trPr>
        <w:tc>
          <w:tcPr>
            <w:tcW w:w="4820" w:type="dxa"/>
            <w:gridSpan w:val="2"/>
            <w:vMerge/>
            <w:tcBorders>
              <w:right w:val="single" w:sz="6" w:space="0" w:color="FFFFFF" w:themeColor="background1"/>
            </w:tcBorders>
            <w:shd w:val="clear" w:color="auto" w:fill="FFFFFF" w:themeFill="background1"/>
            <w:vAlign w:val="center"/>
          </w:tcPr>
          <w:p w14:paraId="6F4056F3" w14:textId="77777777" w:rsidR="00DC47E2" w:rsidRPr="00DC47E2" w:rsidRDefault="00DC47E2" w:rsidP="00C56E4D">
            <w:pPr>
              <w:jc w:val="left"/>
              <w:rPr>
                <w:rFonts w:asciiTheme="minorHAnsi" w:hAnsiTheme="minorHAnsi" w:cstheme="minorBidi"/>
                <w:sz w:val="22"/>
                <w:szCs w:val="22"/>
              </w:rPr>
            </w:pPr>
          </w:p>
        </w:tc>
        <w:tc>
          <w:tcPr>
            <w:tcW w:w="2268"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vAlign w:val="center"/>
          </w:tcPr>
          <w:p w14:paraId="1254A70F" w14:textId="77777777" w:rsidR="00DC47E2" w:rsidRPr="00DC47E2" w:rsidRDefault="00DC47E2" w:rsidP="00C56E4D">
            <w:pPr>
              <w:ind w:firstLine="13"/>
              <w:contextualSpacing/>
              <w:jc w:val="left"/>
              <w:rPr>
                <w:rFonts w:eastAsiaTheme="majorEastAsia"/>
                <w:b/>
                <w:spacing w:val="-10"/>
                <w:kern w:val="28"/>
                <w:szCs w:val="56"/>
              </w:rPr>
            </w:pPr>
            <w:r w:rsidRPr="00DC47E2">
              <w:rPr>
                <w:rFonts w:eastAsiaTheme="majorEastAsia"/>
                <w:b/>
                <w:spacing w:val="-10"/>
                <w:kern w:val="28"/>
                <w:szCs w:val="56"/>
              </w:rPr>
              <w:t xml:space="preserve">В отговор на №:   </w:t>
            </w:r>
          </w:p>
        </w:tc>
        <w:tc>
          <w:tcPr>
            <w:tcW w:w="2969" w:type="dxa"/>
            <w:tcBorders>
              <w:left w:val="single" w:sz="6" w:space="0" w:color="FFFFFF" w:themeColor="background1"/>
            </w:tcBorders>
            <w:shd w:val="clear" w:color="auto" w:fill="FFFFFF" w:themeFill="background1"/>
            <w:vAlign w:val="center"/>
          </w:tcPr>
          <w:p w14:paraId="5499AAD0" w14:textId="6F952F06" w:rsidR="00DC47E2" w:rsidRPr="00DC47E2" w:rsidRDefault="00B35828" w:rsidP="00C32DD4">
            <w:pPr>
              <w:jc w:val="left"/>
            </w:pPr>
            <w:r w:rsidRPr="00B35828">
              <w:t>Ц-00-1997/26.07.2024 г.</w:t>
            </w:r>
          </w:p>
        </w:tc>
      </w:tr>
      <w:tr w:rsidR="00DC47E2" w:rsidRPr="00DC47E2" w14:paraId="28582966" w14:textId="77777777" w:rsidTr="00C56E4D">
        <w:trPr>
          <w:trHeight w:val="685"/>
        </w:trPr>
        <w:tc>
          <w:tcPr>
            <w:tcW w:w="4820" w:type="dxa"/>
            <w:gridSpan w:val="2"/>
            <w:vMerge/>
            <w:tcBorders>
              <w:right w:val="single" w:sz="6" w:space="0" w:color="FFFFFF" w:themeColor="background1"/>
            </w:tcBorders>
            <w:shd w:val="clear" w:color="auto" w:fill="FFFFFF" w:themeFill="background1"/>
            <w:vAlign w:val="center"/>
          </w:tcPr>
          <w:p w14:paraId="382BAA27" w14:textId="77777777" w:rsidR="00DC47E2" w:rsidRPr="00DC47E2" w:rsidRDefault="00DC47E2" w:rsidP="00C56E4D">
            <w:pPr>
              <w:jc w:val="left"/>
              <w:rPr>
                <w:rFonts w:asciiTheme="minorHAnsi" w:hAnsiTheme="minorHAnsi" w:cstheme="minorBidi"/>
                <w:sz w:val="22"/>
                <w:szCs w:val="22"/>
              </w:rPr>
            </w:pPr>
          </w:p>
        </w:tc>
        <w:tc>
          <w:tcPr>
            <w:tcW w:w="2268" w:type="dxa"/>
            <w:gridSpan w:val="2"/>
            <w:tcBorders>
              <w:top w:val="single" w:sz="6" w:space="0" w:color="FFFFFF" w:themeColor="background1"/>
              <w:left w:val="single" w:sz="6" w:space="0" w:color="FFFFFF" w:themeColor="background1"/>
              <w:bottom w:val="single" w:sz="6" w:space="0" w:color="auto"/>
              <w:right w:val="single" w:sz="6" w:space="0" w:color="FFFFFF" w:themeColor="background1"/>
            </w:tcBorders>
            <w:shd w:val="clear" w:color="auto" w:fill="000000" w:themeFill="text1"/>
            <w:vAlign w:val="center"/>
          </w:tcPr>
          <w:p w14:paraId="7E2B5C1A" w14:textId="77777777" w:rsidR="00DC47E2" w:rsidRPr="00DC47E2" w:rsidRDefault="00DC47E2" w:rsidP="00C56E4D">
            <w:pPr>
              <w:ind w:firstLine="13"/>
              <w:contextualSpacing/>
              <w:jc w:val="left"/>
              <w:rPr>
                <w:rFonts w:eastAsiaTheme="majorEastAsia"/>
                <w:b/>
                <w:spacing w:val="-10"/>
                <w:kern w:val="28"/>
                <w:szCs w:val="56"/>
              </w:rPr>
            </w:pPr>
            <w:r w:rsidRPr="00DC47E2">
              <w:rPr>
                <w:rFonts w:eastAsiaTheme="majorEastAsia"/>
                <w:b/>
                <w:spacing w:val="-10"/>
                <w:kern w:val="28"/>
                <w:szCs w:val="56"/>
              </w:rPr>
              <w:t>Институция:</w:t>
            </w:r>
          </w:p>
        </w:tc>
        <w:sdt>
          <w:sdtPr>
            <w:id w:val="1180695904"/>
            <w:placeholder>
              <w:docPart w:val="A802ABFEC9B443F8BA16A302C9B1E2A3"/>
            </w:placeholder>
          </w:sdtPr>
          <w:sdtEndPr/>
          <w:sdtContent>
            <w:sdt>
              <w:sdtPr>
                <w:id w:val="-1240795781"/>
                <w:placeholder>
                  <w:docPart w:val="D9E0FC634B9645048294735CE00713A4"/>
                </w:placeholder>
              </w:sdtPr>
              <w:sdtEndPr/>
              <w:sdtContent>
                <w:tc>
                  <w:tcPr>
                    <w:tcW w:w="2969" w:type="dxa"/>
                    <w:tcBorders>
                      <w:left w:val="single" w:sz="6" w:space="0" w:color="FFFFFF" w:themeColor="background1"/>
                      <w:bottom w:val="single" w:sz="6" w:space="0" w:color="auto"/>
                    </w:tcBorders>
                    <w:shd w:val="clear" w:color="auto" w:fill="FFFFFF" w:themeFill="background1"/>
                    <w:vAlign w:val="center"/>
                  </w:tcPr>
                  <w:p w14:paraId="60794BA7" w14:textId="237AF403" w:rsidR="00DC47E2" w:rsidRPr="00DC47E2" w:rsidRDefault="00B35828" w:rsidP="00B35828">
                    <w:pPr>
                      <w:jc w:val="left"/>
                    </w:pPr>
                    <w:r>
                      <w:t>Комисия за защита на потребителите</w:t>
                    </w:r>
                  </w:p>
                </w:tc>
              </w:sdtContent>
            </w:sdt>
          </w:sdtContent>
        </w:sdt>
      </w:tr>
      <w:tr w:rsidR="00DC47E2" w:rsidRPr="00DC47E2" w14:paraId="3C02C3E8" w14:textId="77777777" w:rsidTr="00C56E4D">
        <w:trPr>
          <w:trHeight w:val="560"/>
        </w:trPr>
        <w:tc>
          <w:tcPr>
            <w:tcW w:w="2073" w:type="dxa"/>
            <w:tcBorders>
              <w:bottom w:val="single" w:sz="18" w:space="0" w:color="FFFFFF" w:themeColor="background1"/>
              <w:right w:val="single" w:sz="18" w:space="0" w:color="auto"/>
            </w:tcBorders>
            <w:shd w:val="clear" w:color="auto" w:fill="000000" w:themeFill="text1"/>
            <w:vAlign w:val="center"/>
          </w:tcPr>
          <w:p w14:paraId="5938FED4" w14:textId="77777777" w:rsidR="00DC47E2" w:rsidRPr="00DC47E2" w:rsidRDefault="00DC47E2" w:rsidP="00C56E4D">
            <w:pPr>
              <w:spacing w:line="240" w:lineRule="auto"/>
              <w:jc w:val="left"/>
              <w:rPr>
                <w:b/>
              </w:rPr>
            </w:pPr>
            <w:r w:rsidRPr="00DC47E2">
              <w:rPr>
                <w:b/>
              </w:rPr>
              <w:t>Диспозитив:</w:t>
            </w:r>
          </w:p>
        </w:tc>
        <w:tc>
          <w:tcPr>
            <w:tcW w:w="7984" w:type="dxa"/>
            <w:gridSpan w:val="4"/>
            <w:tcBorders>
              <w:top w:val="single" w:sz="18" w:space="0" w:color="auto"/>
              <w:left w:val="single" w:sz="18" w:space="0" w:color="auto"/>
              <w:bottom w:val="single" w:sz="18" w:space="0" w:color="auto"/>
              <w:right w:val="single" w:sz="18" w:space="0" w:color="auto"/>
            </w:tcBorders>
            <w:shd w:val="clear" w:color="auto" w:fill="FFFFFF" w:themeFill="background1"/>
            <w:vAlign w:val="center"/>
          </w:tcPr>
          <w:p w14:paraId="7A94DD82" w14:textId="77777777" w:rsidR="00DC47E2" w:rsidRPr="00DC47E2" w:rsidRDefault="00E41657" w:rsidP="00C56E4D">
            <w:pPr>
              <w:spacing w:line="240" w:lineRule="auto"/>
              <w:jc w:val="left"/>
            </w:pPr>
            <w:hyperlink w:anchor="Dropdown3" w:tooltip="Съобразете текста от раздела с ограниченията спрямо диспозитива." w:history="1">
              <w:r w:rsidR="00DC47E2" w:rsidRPr="00DC47E2">
                <w:fldChar w:fldCharType="begin">
                  <w:ffData>
                    <w:name w:val="Dropdown3"/>
                    <w:enabled/>
                    <w:calcOnExit w:val="0"/>
                    <w:ddList>
                      <w:result w:val="1"/>
                      <w:listEntry w:val="Съгласува без препоръки"/>
                      <w:listEntry w:val="Съгласува с препоръки"/>
                      <w:listEntry w:val="Съгласува с препоръка за извършване на цялостна ОВ"/>
                    </w:ddList>
                  </w:ffData>
                </w:fldChar>
              </w:r>
              <w:r w:rsidR="00DC47E2" w:rsidRPr="00DC47E2">
                <w:instrText xml:space="preserve"> FORMDROPDOWN </w:instrText>
              </w:r>
              <w:r>
                <w:fldChar w:fldCharType="separate"/>
              </w:r>
              <w:r w:rsidR="00DC47E2" w:rsidRPr="00DC47E2">
                <w:fldChar w:fldCharType="end"/>
              </w:r>
            </w:hyperlink>
          </w:p>
        </w:tc>
      </w:tr>
      <w:tr w:rsidR="00DC47E2" w:rsidRPr="00DC47E2" w14:paraId="21F90AEC" w14:textId="77777777" w:rsidTr="00C56E4D">
        <w:trPr>
          <w:trHeight w:val="596"/>
        </w:trPr>
        <w:tc>
          <w:tcPr>
            <w:tcW w:w="2073" w:type="dxa"/>
            <w:tcBorders>
              <w:top w:val="single" w:sz="18" w:space="0" w:color="FFFFFF" w:themeColor="background1"/>
            </w:tcBorders>
            <w:shd w:val="clear" w:color="auto" w:fill="000000" w:themeFill="text1"/>
            <w:vAlign w:val="center"/>
          </w:tcPr>
          <w:p w14:paraId="5122628A" w14:textId="77777777" w:rsidR="00DC47E2" w:rsidRPr="00DC47E2" w:rsidRDefault="00DC47E2" w:rsidP="00C56E4D">
            <w:pPr>
              <w:spacing w:line="240" w:lineRule="auto"/>
              <w:jc w:val="left"/>
            </w:pPr>
            <w:r w:rsidRPr="00DC47E2">
              <w:rPr>
                <w:b/>
              </w:rPr>
              <w:t>Основание:</w:t>
            </w:r>
          </w:p>
        </w:tc>
        <w:tc>
          <w:tcPr>
            <w:tcW w:w="2910" w:type="dxa"/>
            <w:gridSpan w:val="2"/>
            <w:tcBorders>
              <w:right w:val="nil"/>
            </w:tcBorders>
            <w:shd w:val="clear" w:color="auto" w:fill="FFFFFF" w:themeFill="background1"/>
            <w:vAlign w:val="center"/>
          </w:tcPr>
          <w:p w14:paraId="2F2B1802" w14:textId="77777777" w:rsidR="00DC47E2" w:rsidRPr="00DC47E2" w:rsidRDefault="00DC47E2" w:rsidP="00C56E4D">
            <w:pPr>
              <w:spacing w:line="240" w:lineRule="auto"/>
              <w:jc w:val="left"/>
            </w:pPr>
            <w:r w:rsidRPr="00DC47E2">
              <w:t>Чл. 30б, ал. 3, т. 2, б. “а</w:t>
            </w:r>
            <w:r w:rsidRPr="00DC47E2">
              <w:rPr>
                <w:lang w:val="ru-RU"/>
              </w:rPr>
              <w:t>”</w:t>
            </w:r>
          </w:p>
        </w:tc>
        <w:tc>
          <w:tcPr>
            <w:tcW w:w="5074" w:type="dxa"/>
            <w:gridSpan w:val="2"/>
            <w:tcBorders>
              <w:left w:val="nil"/>
            </w:tcBorders>
            <w:shd w:val="clear" w:color="auto" w:fill="FFFFFF" w:themeFill="background1"/>
            <w:vAlign w:val="center"/>
          </w:tcPr>
          <w:p w14:paraId="2344D055" w14:textId="77777777" w:rsidR="00DC47E2" w:rsidRPr="00DC47E2" w:rsidRDefault="00DC47E2" w:rsidP="00C56E4D">
            <w:pPr>
              <w:spacing w:line="240" w:lineRule="auto"/>
              <w:jc w:val="left"/>
            </w:pPr>
            <w:r w:rsidRPr="00DC47E2">
              <w:t>от Устройствения правилник на Министерския съвет и на неговата администрация</w:t>
            </w:r>
          </w:p>
        </w:tc>
      </w:tr>
    </w:tbl>
    <w:p w14:paraId="2FA99578" w14:textId="77777777" w:rsidR="00C56E4D" w:rsidRDefault="00C56E4D" w:rsidP="00B22AAD"/>
    <w:p w14:paraId="3E1B25E2" w14:textId="77777777" w:rsidR="00DC47E2" w:rsidRPr="007B3927" w:rsidRDefault="00DC47E2" w:rsidP="00B22AAD">
      <w:pPr>
        <w:sectPr w:rsidR="00DC47E2" w:rsidRPr="007B3927" w:rsidSect="004332F8">
          <w:footerReference w:type="default" r:id="rId9"/>
          <w:footerReference w:type="first" r:id="rId10"/>
          <w:type w:val="continuous"/>
          <w:pgSz w:w="11906" w:h="16838"/>
          <w:pgMar w:top="1417" w:right="1417" w:bottom="426" w:left="1417" w:header="708" w:footer="708" w:gutter="0"/>
          <w:cols w:space="708"/>
          <w:titlePg/>
          <w:docGrid w:linePitch="360"/>
        </w:sectPr>
      </w:pPr>
    </w:p>
    <w:tbl>
      <w:tblPr>
        <w:tblStyle w:val="TableGrid"/>
        <w:tblW w:w="9923"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923"/>
      </w:tblGrid>
      <w:tr w:rsidR="00EE2F6D" w:rsidRPr="007B3927" w14:paraId="54E3E36B" w14:textId="77777777" w:rsidTr="003A097D">
        <w:tc>
          <w:tcPr>
            <w:tcW w:w="9923" w:type="dxa"/>
            <w:tcBorders>
              <w:top w:val="single" w:sz="4" w:space="0" w:color="auto"/>
              <w:left w:val="single" w:sz="4" w:space="0" w:color="auto"/>
              <w:bottom w:val="single" w:sz="4" w:space="0" w:color="auto"/>
              <w:right w:val="single" w:sz="4" w:space="0" w:color="auto"/>
            </w:tcBorders>
            <w:shd w:val="clear" w:color="auto" w:fill="FFFFFF" w:themeFill="background1"/>
          </w:tcPr>
          <w:p w14:paraId="554F8795" w14:textId="3E68AB33" w:rsidR="005D4917" w:rsidRDefault="005D4917" w:rsidP="00FE26E4">
            <w:pPr>
              <w:pStyle w:val="Heading1"/>
              <w:ind w:left="889"/>
              <w:outlineLvl w:val="0"/>
            </w:pPr>
            <w:r w:rsidRPr="00FE26E4">
              <w:t>Относно</w:t>
            </w:r>
            <w:r>
              <w:t xml:space="preserve"> </w:t>
            </w:r>
            <w:r w:rsidRPr="00AF2D1F">
              <w:t>раздел</w:t>
            </w:r>
            <w:r>
              <w:t xml:space="preserve"> 1 „Проблем/проблеми за решаване“:</w:t>
            </w:r>
          </w:p>
          <w:p w14:paraId="7A52E9B2" w14:textId="3C941C8B" w:rsidR="00293015" w:rsidRPr="00FE26E4" w:rsidRDefault="00FE26E4" w:rsidP="004150C9">
            <w:pPr>
              <w:pStyle w:val="02"/>
              <w:rPr>
                <w:b/>
                <w:u w:val="single"/>
              </w:rPr>
            </w:pPr>
            <w:r w:rsidRPr="00FE26E4">
              <w:rPr>
                <w:b/>
                <w:u w:val="single"/>
              </w:rPr>
              <w:t>Относно П</w:t>
            </w:r>
            <w:r w:rsidR="00293015" w:rsidRPr="00FE26E4">
              <w:rPr>
                <w:b/>
                <w:u w:val="single"/>
              </w:rPr>
              <w:t>роблем 2</w:t>
            </w:r>
          </w:p>
          <w:p w14:paraId="76A62183" w14:textId="0E751D08" w:rsidR="00293015" w:rsidRDefault="00293015" w:rsidP="004150C9">
            <w:pPr>
              <w:pStyle w:val="02"/>
            </w:pPr>
            <w:r>
              <w:t>Вместо описание на проблема</w:t>
            </w:r>
            <w:r w:rsidR="00FE26E4">
              <w:t>,</w:t>
            </w:r>
            <w:r>
              <w:t xml:space="preserve"> в наименованието се описва какво следва да се постигне. Предлагаме да се преформулира. </w:t>
            </w:r>
          </w:p>
          <w:p w14:paraId="69D55BAA" w14:textId="560BE217" w:rsidR="004150C9" w:rsidRDefault="00FE26E4" w:rsidP="004150C9">
            <w:pPr>
              <w:pStyle w:val="02"/>
            </w:pPr>
            <w:r>
              <w:t>Изложението</w:t>
            </w:r>
            <w:r w:rsidR="000F4992">
              <w:t xml:space="preserve"> на </w:t>
            </w:r>
            <w:r w:rsidR="000F4992" w:rsidRPr="00FE26E4">
              <w:rPr>
                <w:b/>
                <w:i/>
              </w:rPr>
              <w:t>Проблем 2</w:t>
            </w:r>
            <w:r w:rsidR="000F4992">
              <w:t xml:space="preserve"> е твърде кратко и общо. Липсва обосновка </w:t>
            </w:r>
            <w:r w:rsidR="00D87C94">
              <w:t xml:space="preserve">в какво се изразява </w:t>
            </w:r>
            <w:r w:rsidR="000F4992">
              <w:t xml:space="preserve">неефективната работа на дирекциите в зоните на тяхната функционална отговорност и реално липсва аргументация за необходимостта от оптимизиране на организационната структура </w:t>
            </w:r>
            <w:r w:rsidR="004150C9">
              <w:t>на</w:t>
            </w:r>
            <w:r w:rsidR="000F4992">
              <w:t xml:space="preserve"> Комисията за защита на потребителите</w:t>
            </w:r>
            <w:r w:rsidR="004150C9">
              <w:t xml:space="preserve"> (КЗП).</w:t>
            </w:r>
            <w:r w:rsidR="007A7CF0" w:rsidRPr="00FE26E4">
              <w:t xml:space="preserve"> </w:t>
            </w:r>
            <w:r w:rsidR="004150C9">
              <w:t>Необходимо е да се опише по-п</w:t>
            </w:r>
            <w:r w:rsidR="004150C9" w:rsidRPr="00504A80">
              <w:t>одробно какви са проблемите, к</w:t>
            </w:r>
            <w:r w:rsidR="004150C9">
              <w:t xml:space="preserve">ак са констатирани, съответно дали е </w:t>
            </w:r>
            <w:r w:rsidR="004150C9" w:rsidRPr="00504A80">
              <w:t>извършен анализ на дейността на структурата, какви са резултатите от анализа, да се посочат изрично кои са пряко засегнатите от проблема страни и структури</w:t>
            </w:r>
            <w:r w:rsidR="004150C9" w:rsidRPr="00FE26E4">
              <w:t>.</w:t>
            </w:r>
          </w:p>
          <w:p w14:paraId="42967C7B" w14:textId="16E57967" w:rsidR="008B64F2" w:rsidRDefault="008B64F2" w:rsidP="008B64F2">
            <w:pPr>
              <w:pStyle w:val="02"/>
            </w:pPr>
            <w:r>
              <w:t>В тази връзка обръщаме внимание, че п</w:t>
            </w:r>
            <w:r w:rsidRPr="00344700">
              <w:t xml:space="preserve">ри </w:t>
            </w:r>
            <w:r>
              <w:t xml:space="preserve">иницииране на предложение за създаване </w:t>
            </w:r>
            <w:r w:rsidRPr="000F4992">
              <w:rPr>
                <w:i/>
              </w:rPr>
              <w:t>на още една главна дирекция с териториални звена</w:t>
            </w:r>
            <w:r>
              <w:t>,</w:t>
            </w:r>
            <w:r w:rsidRPr="00916F47">
              <w:t xml:space="preserve"> </w:t>
            </w:r>
            <w:r w:rsidRPr="007A7CF0">
              <w:rPr>
                <w:i/>
              </w:rPr>
              <w:t>за да се постигне разпределение на функциите между двете главни дирекции и профилиране на служителите</w:t>
            </w:r>
            <w:r w:rsidR="007A7CF0">
              <w:rPr>
                <w:lang w:val="en-US"/>
              </w:rPr>
              <w:t>,</w:t>
            </w:r>
            <w:r>
              <w:t xml:space="preserve"> е необходимо да се аргументира необходимостта от втора такава</w:t>
            </w:r>
            <w:r w:rsidR="007A7CF0">
              <w:rPr>
                <w:lang w:val="en-US"/>
              </w:rPr>
              <w:t xml:space="preserve"> </w:t>
            </w:r>
            <w:r w:rsidR="007A7CF0">
              <w:t xml:space="preserve">и в случай че е наложително нейното обособяване, </w:t>
            </w:r>
            <w:r w:rsidR="00FE26E4">
              <w:t xml:space="preserve">то </w:t>
            </w:r>
            <w:r w:rsidR="007A7CF0">
              <w:t>следва да</w:t>
            </w:r>
            <w:r>
              <w:t xml:space="preserve"> се </w:t>
            </w:r>
            <w:r w:rsidR="007A7CF0">
              <w:t xml:space="preserve">предостави информация за </w:t>
            </w:r>
            <w:r>
              <w:t xml:space="preserve">броя и </w:t>
            </w:r>
            <w:r w:rsidRPr="001B0FEB">
              <w:t>местоположен</w:t>
            </w:r>
            <w:r>
              <w:t>ието на отделните териториални</w:t>
            </w:r>
            <w:r w:rsidRPr="001B0FEB">
              <w:t xml:space="preserve"> звена.</w:t>
            </w:r>
          </w:p>
          <w:p w14:paraId="28138464" w14:textId="77777777" w:rsidR="008B64F2" w:rsidRDefault="008B64F2" w:rsidP="008B64F2">
            <w:pPr>
              <w:pStyle w:val="02"/>
            </w:pPr>
            <w:r>
              <w:t xml:space="preserve">Предвид че се предвижда преструктуриране и прецизиране на функциите на дирекции от специализираната и обща администрация, предлагаме в този раздел да се включи описание на актуалното състояние на организационната структура на КЗП (дирекции, числен състав, ръководство, статут на служителите и др.). </w:t>
            </w:r>
          </w:p>
          <w:p w14:paraId="56C0C43B" w14:textId="266A8705" w:rsidR="004150C9" w:rsidRDefault="000F4992" w:rsidP="004150C9">
            <w:pPr>
              <w:pStyle w:val="02"/>
            </w:pPr>
            <w:r>
              <w:lastRenderedPageBreak/>
              <w:t xml:space="preserve">Препоръчваме в оценката да бъдат включени конкретни примери или друга релевантна информация, която да доказва, че се наблюдават затруднения в работата на посочените структурни звена или в оперативното изпълнение на функциите и задачите на </w:t>
            </w:r>
            <w:r w:rsidR="004150C9">
              <w:t>КЗП</w:t>
            </w:r>
            <w:r w:rsidR="007A7CF0">
              <w:t xml:space="preserve">, така че да се </w:t>
            </w:r>
            <w:r w:rsidR="004150C9">
              <w:t>обоснов</w:t>
            </w:r>
            <w:r w:rsidR="007A7CF0">
              <w:t>е</w:t>
            </w:r>
            <w:r w:rsidR="004150C9">
              <w:t xml:space="preserve"> твърдението, че проблемите не могат да се решат в рамките на съществуващата нормативна уредба, например чрез промяна в организацията на работа и/или чрез въвеждане на нови технологични възможности.</w:t>
            </w:r>
          </w:p>
          <w:p w14:paraId="5A940839" w14:textId="7D977C13" w:rsidR="005D4917" w:rsidRPr="007B3927" w:rsidRDefault="005D4917" w:rsidP="001310C7">
            <w:pPr>
              <w:pStyle w:val="Heading1"/>
              <w:outlineLvl w:val="0"/>
            </w:pPr>
            <w:r w:rsidRPr="007B3927">
              <w:t xml:space="preserve">Относно </w:t>
            </w:r>
            <w:r w:rsidRPr="001310C7">
              <w:t>раздел</w:t>
            </w:r>
            <w:r w:rsidRPr="007B3927">
              <w:t xml:space="preserve"> 4 „Варианти на действие“:</w:t>
            </w:r>
          </w:p>
          <w:p w14:paraId="6DB6A270" w14:textId="77777777" w:rsidR="001310C7" w:rsidRPr="001310C7" w:rsidRDefault="001310C7" w:rsidP="001310C7">
            <w:pPr>
              <w:pStyle w:val="Heading1"/>
              <w:numPr>
                <w:ilvl w:val="0"/>
                <w:numId w:val="0"/>
              </w:numPr>
              <w:ind w:left="1080"/>
              <w:outlineLvl w:val="0"/>
              <w:rPr>
                <w:u w:val="single"/>
              </w:rPr>
            </w:pPr>
            <w:r w:rsidRPr="001310C7">
              <w:rPr>
                <w:u w:val="single"/>
              </w:rPr>
              <w:t>Относно Проблем 2</w:t>
            </w:r>
          </w:p>
          <w:p w14:paraId="49D0A210" w14:textId="040FD04C" w:rsidR="008B64F2" w:rsidRDefault="008B64F2" w:rsidP="005D4917">
            <w:pPr>
              <w:pStyle w:val="02"/>
            </w:pPr>
            <w:r w:rsidRPr="008B64F2">
              <w:t xml:space="preserve">Препоръчваме </w:t>
            </w:r>
            <w:r w:rsidR="00993EF5" w:rsidRPr="002E06B3">
              <w:rPr>
                <w:i/>
              </w:rPr>
              <w:t>Вариант 2</w:t>
            </w:r>
            <w:r w:rsidR="00993EF5">
              <w:t xml:space="preserve"> </w:t>
            </w:r>
            <w:r>
              <w:t xml:space="preserve">да бъде прецизиран и редуциран </w:t>
            </w:r>
            <w:r w:rsidR="00382092">
              <w:t xml:space="preserve">само </w:t>
            </w:r>
            <w:r>
              <w:t>до обхвата на основните промени, които се предлагат</w:t>
            </w:r>
            <w:r w:rsidR="00382092">
              <w:t xml:space="preserve">, </w:t>
            </w:r>
            <w:r w:rsidR="00EC18D5">
              <w:t>без да е необходимо да се включва текст от проекта на У</w:t>
            </w:r>
            <w:r w:rsidR="00382092">
              <w:t>стройствения правилник</w:t>
            </w:r>
            <w:r>
              <w:t>.</w:t>
            </w:r>
          </w:p>
          <w:p w14:paraId="0E76B23D" w14:textId="7DDABDBC" w:rsidR="00EF53A7" w:rsidRDefault="00E057E3">
            <w:pPr>
              <w:pStyle w:val="02"/>
            </w:pPr>
            <w:r>
              <w:t xml:space="preserve">Предложенията в този вариант не се обвързани с описанието на </w:t>
            </w:r>
            <w:r w:rsidRPr="001310C7">
              <w:rPr>
                <w:i/>
              </w:rPr>
              <w:t>Проблем 2</w:t>
            </w:r>
            <w:r w:rsidR="00EF53A7">
              <w:t xml:space="preserve">. </w:t>
            </w:r>
            <w:r>
              <w:t xml:space="preserve">Предлага се създаване на нова дирекция </w:t>
            </w:r>
            <w:r w:rsidRPr="00FE26E4">
              <w:t>„Информационна политика и международно сътрудничество“</w:t>
            </w:r>
            <w:r w:rsidR="00EF53A7">
              <w:t xml:space="preserve">, нова главна дирекция „Безопасност на стоките“ и </w:t>
            </w:r>
            <w:r w:rsidR="00EF53A7" w:rsidRPr="00FE26E4">
              <w:t>дирекция „Методология, анализи и координация“.</w:t>
            </w:r>
            <w:r w:rsidR="00EF53A7">
              <w:t xml:space="preserve"> </w:t>
            </w:r>
            <w:r w:rsidR="001310C7">
              <w:t xml:space="preserve">Освен че липсва описание в </w:t>
            </w:r>
            <w:r w:rsidR="00EF53A7" w:rsidRPr="001310C7">
              <w:rPr>
                <w:i/>
              </w:rPr>
              <w:t>Проблем 2</w:t>
            </w:r>
            <w:r w:rsidR="001310C7">
              <w:rPr>
                <w:i/>
              </w:rPr>
              <w:t>,</w:t>
            </w:r>
            <w:r w:rsidR="00EF53A7">
              <w:t xml:space="preserve"> в този раздел липсват и аргументи за предложенията. Особено важно е да се отбележи, че съгласно чл.165, ал.1 от Закона за защита на потребителите комисията има регионални дирекции. Вместо тях се предлага създаване на териториални звена. Не е ясно дали създаването на териториални звена може да се реализира без съответни изменения в закона. Също така от голямо значение е липсата на анализ как ще се отрази създаването на две териториални звена: дали те ще бъдат със същия териториален обхват и седалище, как ще се осигури координацията между тях и най-вече как ще се избегне объркването на потребителите при комуникацията с териториалните звена (потребителите няма да </w:t>
            </w:r>
            <w:r w:rsidR="00CD0CB2">
              <w:t>са в състояние да определят коя е компетентната дирекция и това ще породи напрежение, препращане между различните звена).</w:t>
            </w:r>
          </w:p>
          <w:p w14:paraId="30048252" w14:textId="5D783F04" w:rsidR="00E442A8" w:rsidRPr="00FE26E4" w:rsidRDefault="003926A1" w:rsidP="00E442A8">
            <w:pPr>
              <w:pStyle w:val="02"/>
            </w:pPr>
            <w:r>
              <w:t xml:space="preserve">Предвидено </w:t>
            </w:r>
            <w:r w:rsidR="000F4992">
              <w:t xml:space="preserve">е </w:t>
            </w:r>
            <w:r w:rsidR="00E442A8">
              <w:t>да се о</w:t>
            </w:r>
            <w:r w:rsidR="00E442A8" w:rsidRPr="00E442A8">
              <w:t>бособ</w:t>
            </w:r>
            <w:r w:rsidR="00E442A8">
              <w:t xml:space="preserve">и </w:t>
            </w:r>
            <w:r w:rsidR="00E442A8" w:rsidRPr="00E442A8">
              <w:t xml:space="preserve">длъжност „финансов контрольор“, който </w:t>
            </w:r>
            <w:r w:rsidR="00E442A8">
              <w:t xml:space="preserve">да </w:t>
            </w:r>
            <w:r w:rsidR="00E442A8" w:rsidRPr="00E442A8">
              <w:t>осъществява предварителен контрол за законосъобразност преди вземането на всяко решение и/или предприемането на действия, имащи пряко финансово изражение</w:t>
            </w:r>
            <w:r w:rsidR="00E442A8">
              <w:t xml:space="preserve">, </w:t>
            </w:r>
            <w:r w:rsidR="00E442A8" w:rsidRPr="00E442A8">
              <w:t>в съответствие с изискванията на Закона за финансовото управление и контрол в публичния сектор (ЗФУКПС)</w:t>
            </w:r>
            <w:r w:rsidR="00E442A8">
              <w:t>.</w:t>
            </w:r>
            <w:r w:rsidR="00F15B03">
              <w:t xml:space="preserve"> </w:t>
            </w:r>
            <w:r w:rsidR="000F4992">
              <w:t>Създаването на длъжност „финансов контрольор“ на пряко подчинение, извън общата и специализираната администрация, не произтича от изискванията на ЗФУКПС. Съгласно §</w:t>
            </w:r>
            <w:r w:rsidR="00F15B03">
              <w:t> </w:t>
            </w:r>
            <w:r w:rsidR="000F4992">
              <w:t>1,</w:t>
            </w:r>
            <w:r w:rsidR="00382092">
              <w:t> </w:t>
            </w:r>
            <w:r w:rsidR="000F4992">
              <w:t>т.10 от Допъ</w:t>
            </w:r>
            <w:r w:rsidR="00382092">
              <w:t>лнителната разпоредба на закона</w:t>
            </w:r>
            <w:r w:rsidR="000F4992">
              <w:t xml:space="preserve"> „</w:t>
            </w:r>
            <w:r w:rsidR="00382092">
              <w:t>П</w:t>
            </w:r>
            <w:r w:rsidR="000F4992" w:rsidRPr="00382092">
              <w:rPr>
                <w:i/>
              </w:rPr>
              <w:t>редварителен контрол за законосъобразност</w:t>
            </w:r>
            <w:r w:rsidR="000F4992">
              <w:t xml:space="preserve"> </w:t>
            </w:r>
            <w:r w:rsidR="000F4992" w:rsidRPr="00382092">
              <w:rPr>
                <w:i/>
              </w:rPr>
              <w:t>са всички проверки на документи, факти и обстоятелства, свързани с предоставяне на увереност за спазване на приложимото законодателство, преди да се вземе решение или да се извърши действие от страна на ръководителите на организациите. Предварителният контрол за законосъобразност се извършва от финансови контрольори и/или от други лица, определени от ръководителите на организациите по чл. 2</w:t>
            </w:r>
            <w:r w:rsidR="000F4992" w:rsidRPr="00382092">
              <w:t>.“</w:t>
            </w:r>
            <w:r w:rsidR="00F15B03">
              <w:t xml:space="preserve"> </w:t>
            </w:r>
            <w:r w:rsidR="000F4992">
              <w:t xml:space="preserve">От определението е ясно, че не се изисква длъжността да е на пряко подчинение на органа и че предварителен контрол за законосъобразност може да се изпълнява и от служител, който не заема такава длъжност. </w:t>
            </w:r>
            <w:r w:rsidR="000F4992" w:rsidRPr="00FE26E4">
              <w:t>От значение е и факта, че става дума за допълнителна разпоредба на закона, в която е дадено обяснение на думи или изрази, които се употребяват многократно в нормативния акт.</w:t>
            </w:r>
            <w:r w:rsidR="00F15B03" w:rsidRPr="00FE26E4">
              <w:t xml:space="preserve"> </w:t>
            </w:r>
            <w:r w:rsidR="007E77CB" w:rsidRPr="00FE26E4">
              <w:t xml:space="preserve">В тази връзка препоръчваме </w:t>
            </w:r>
            <w:r w:rsidR="00E442A8" w:rsidRPr="00FE26E4">
              <w:t xml:space="preserve">„финансов контрольор“ по Закона за финансовото управление и контрол в публичния сектор (ЗФУКПС) </w:t>
            </w:r>
            <w:r w:rsidR="007E77CB" w:rsidRPr="00FE26E4">
              <w:t xml:space="preserve">да </w:t>
            </w:r>
            <w:r w:rsidR="00E442A8" w:rsidRPr="00FE26E4">
              <w:t xml:space="preserve">не </w:t>
            </w:r>
            <w:r w:rsidR="00CE7727">
              <w:t xml:space="preserve">се </w:t>
            </w:r>
            <w:r w:rsidR="00E442A8" w:rsidRPr="00FE26E4">
              <w:t xml:space="preserve">обособява на пряко </w:t>
            </w:r>
            <w:r w:rsidR="00E442A8" w:rsidRPr="00FE26E4">
              <w:lastRenderedPageBreak/>
              <w:t xml:space="preserve">подчинение на </w:t>
            </w:r>
            <w:r w:rsidR="007E77CB" w:rsidRPr="00FE26E4">
              <w:t>председателя на комисията</w:t>
            </w:r>
            <w:r w:rsidR="00E442A8" w:rsidRPr="00FE26E4">
              <w:t>, извън общата и специализираната администрация, както и че не следва неговите функции специално да се описват в устройствения правилник.</w:t>
            </w:r>
          </w:p>
          <w:p w14:paraId="731BA1B6" w14:textId="6BD7394A" w:rsidR="005545AF" w:rsidRDefault="00770565" w:rsidP="005D4917">
            <w:pPr>
              <w:pStyle w:val="02"/>
            </w:pPr>
            <w:r>
              <w:t>Също така н</w:t>
            </w:r>
            <w:r w:rsidR="005545AF" w:rsidRPr="005545AF">
              <w:t>апомняме, че при промени в щатната численост, във функциите и организацията на дейността на конкретни структури следва изрично да се посочи и да се изясни какъв е подходът, който ще бъде възприет при извършване на промените и обезпечаване на дейността на структурите, за да бъдат спазени и изискванията на Закона за администрацията, Закона за държавния служител</w:t>
            </w:r>
            <w:r w:rsidR="00F15B03">
              <w:t xml:space="preserve"> и</w:t>
            </w:r>
            <w:r w:rsidR="005545AF" w:rsidRPr="005545AF">
              <w:t xml:space="preserve"> специалните закони. За целта </w:t>
            </w:r>
            <w:r w:rsidR="00EC18D5">
              <w:t xml:space="preserve">препоръчваме </w:t>
            </w:r>
            <w:r w:rsidR="005545AF" w:rsidRPr="005545AF">
              <w:t>да се използват насоките, дадени в т. V от настоящото становище</w:t>
            </w:r>
            <w:r>
              <w:t>.</w:t>
            </w:r>
          </w:p>
          <w:p w14:paraId="30F1A923" w14:textId="77777777" w:rsidR="00083302" w:rsidRDefault="00083302" w:rsidP="001310C7">
            <w:pPr>
              <w:pStyle w:val="Heading1"/>
              <w:outlineLvl w:val="0"/>
            </w:pPr>
            <w:r w:rsidRPr="00083302">
              <w:rPr>
                <w:rStyle w:val="Heading1Char"/>
                <w:b/>
              </w:rPr>
              <w:t>Относно</w:t>
            </w:r>
            <w:r w:rsidRPr="00083302">
              <w:t xml:space="preserve"> раздел 5 „</w:t>
            </w:r>
            <w:r w:rsidRPr="001310C7">
              <w:t>Сравняване</w:t>
            </w:r>
            <w:r w:rsidRPr="00083302">
              <w:t xml:space="preserve"> на вариантите:”</w:t>
            </w:r>
          </w:p>
          <w:p w14:paraId="7FA4198E" w14:textId="70C330A9" w:rsidR="002811BF" w:rsidRDefault="002811BF" w:rsidP="001310C7">
            <w:pPr>
              <w:pStyle w:val="02"/>
            </w:pPr>
            <w:r>
              <w:t xml:space="preserve">Разделът следва да се ревизира </w:t>
            </w:r>
            <w:r w:rsidR="00A502A0">
              <w:t>и преработи</w:t>
            </w:r>
            <w:r w:rsidR="00770565">
              <w:t xml:space="preserve">, така че да бъде </w:t>
            </w:r>
            <w:r>
              <w:t xml:space="preserve">в </w:t>
            </w:r>
            <w:r w:rsidRPr="00083302">
              <w:t xml:space="preserve">съответствие </w:t>
            </w:r>
            <w:r w:rsidR="00A502A0">
              <w:t xml:space="preserve">с </w:t>
            </w:r>
            <w:r w:rsidRPr="00083302">
              <w:t>раздел 2.</w:t>
            </w:r>
            <w:r>
              <w:t xml:space="preserve"> В случай че за всеки </w:t>
            </w:r>
            <w:r w:rsidRPr="001310C7">
              <w:t>проблем</w:t>
            </w:r>
            <w:r>
              <w:t xml:space="preserve"> се поставя само по една цел, препоръчваме, за по-голяма прегледност, целите да се разгледат в една обща </w:t>
            </w:r>
            <w:r w:rsidRPr="00BB4270">
              <w:t>таблица</w:t>
            </w:r>
            <w:r w:rsidR="00A502A0">
              <w:t>.</w:t>
            </w:r>
          </w:p>
          <w:p w14:paraId="7BDCBF5E" w14:textId="550FA256" w:rsidR="00CD0CB2" w:rsidRPr="00FE26E4" w:rsidRDefault="00CD0CB2" w:rsidP="001310C7">
            <w:pPr>
              <w:pStyle w:val="Heading1"/>
              <w:outlineLvl w:val="0"/>
            </w:pPr>
            <w:r w:rsidRPr="00FE26E4">
              <w:t xml:space="preserve">Относно </w:t>
            </w:r>
            <w:r w:rsidR="001310C7">
              <w:t>р</w:t>
            </w:r>
            <w:r w:rsidRPr="001310C7">
              <w:t>аздел</w:t>
            </w:r>
            <w:r w:rsidRPr="00FE26E4">
              <w:t xml:space="preserve"> 6 </w:t>
            </w:r>
            <w:r>
              <w:t>„</w:t>
            </w:r>
            <w:r w:rsidRPr="00FE26E4">
              <w:t>Избор на препоръчителен вариант</w:t>
            </w:r>
            <w:r w:rsidR="001310C7" w:rsidRPr="001310C7">
              <w:t>”</w:t>
            </w:r>
            <w:r w:rsidRPr="00FE26E4">
              <w:t>:</w:t>
            </w:r>
          </w:p>
          <w:p w14:paraId="4BA1D4D7" w14:textId="26D25A5D" w:rsidR="001310C7" w:rsidRPr="001310C7" w:rsidRDefault="00FE26E4" w:rsidP="00FE26E4">
            <w:pPr>
              <w:pStyle w:val="02"/>
              <w:rPr>
                <w:b/>
                <w:sz w:val="20"/>
                <w:szCs w:val="20"/>
              </w:rPr>
            </w:pPr>
            <w:r w:rsidRPr="001310C7">
              <w:rPr>
                <w:rStyle w:val="Heading1Char"/>
                <w:rFonts w:eastAsiaTheme="minorHAnsi"/>
              </w:rPr>
              <w:t xml:space="preserve">Относно </w:t>
            </w:r>
            <w:r w:rsidR="001310C7">
              <w:rPr>
                <w:rStyle w:val="Heading1Char"/>
                <w:rFonts w:eastAsiaTheme="minorHAnsi"/>
              </w:rPr>
              <w:t>т. 6.5</w:t>
            </w:r>
            <w:r w:rsidRPr="001310C7">
              <w:rPr>
                <w:rStyle w:val="Heading1Char"/>
                <w:rFonts w:eastAsiaTheme="minorHAnsi"/>
              </w:rPr>
              <w:t xml:space="preserve"> </w:t>
            </w:r>
            <w:r w:rsidR="001310C7">
              <w:rPr>
                <w:rStyle w:val="Heading1Char"/>
                <w:rFonts w:eastAsiaTheme="minorHAnsi"/>
              </w:rPr>
              <w:t>„</w:t>
            </w:r>
            <w:r w:rsidRPr="001310C7">
              <w:rPr>
                <w:rStyle w:val="Heading1Char"/>
                <w:rFonts w:eastAsiaTheme="minorHAnsi"/>
              </w:rPr>
              <w:t>Потенциални рискове от прилагането на препоръчителния вариант</w:t>
            </w:r>
            <w:r w:rsidR="001310C7" w:rsidRPr="001310C7">
              <w:rPr>
                <w:b/>
                <w:sz w:val="20"/>
                <w:szCs w:val="20"/>
              </w:rPr>
              <w:t>“</w:t>
            </w:r>
          </w:p>
          <w:p w14:paraId="0B2EC1CD" w14:textId="02492875" w:rsidR="00CD0CB2" w:rsidRPr="001310C7" w:rsidRDefault="00FE26E4" w:rsidP="001310C7">
            <w:pPr>
              <w:pStyle w:val="02"/>
            </w:pPr>
            <w:r w:rsidRPr="001310C7">
              <w:t xml:space="preserve">Препоръчваме </w:t>
            </w:r>
            <w:r w:rsidR="00CD0CB2" w:rsidRPr="001310C7">
              <w:t xml:space="preserve">да се разгледат потенциалните затруднения за потребителите при определяне на компетентното териториално звено на комисията. </w:t>
            </w:r>
          </w:p>
          <w:p w14:paraId="5E0E17B7" w14:textId="77777777" w:rsidR="005D4917" w:rsidRPr="000929C9" w:rsidRDefault="005D4917" w:rsidP="005D4917">
            <w:pPr>
              <w:pStyle w:val="Heading1"/>
              <w:outlineLvl w:val="0"/>
            </w:pPr>
            <w:r>
              <w:t xml:space="preserve">Насоки за </w:t>
            </w:r>
            <w:r w:rsidRPr="00852493">
              <w:t>законосъобразно</w:t>
            </w:r>
            <w:r>
              <w:t xml:space="preserve"> структуриране на администрацията</w:t>
            </w:r>
            <w:r w:rsidRPr="007B3927">
              <w:t>:</w:t>
            </w:r>
          </w:p>
          <w:p w14:paraId="5DB0BC4B" w14:textId="77777777" w:rsidR="005D4917" w:rsidRPr="004637C8" w:rsidRDefault="005D4917" w:rsidP="004A0C32">
            <w:pPr>
              <w:pStyle w:val="02"/>
            </w:pPr>
            <w:r w:rsidRPr="004637C8">
              <w:t>1.</w:t>
            </w:r>
            <w:r>
              <w:t> </w:t>
            </w:r>
            <w:r w:rsidRPr="004637C8">
              <w:t xml:space="preserve">При определяне на </w:t>
            </w:r>
            <w:r w:rsidRPr="001D5327">
              <w:t>числеността</w:t>
            </w:r>
            <w:r w:rsidRPr="004637C8">
              <w:t xml:space="preserve"> е необходимо да бъдат съобразени разпоредбите на §16 от Закона за </w:t>
            </w:r>
            <w:r w:rsidRPr="007B4BD2">
              <w:t>изменение</w:t>
            </w:r>
            <w:r w:rsidRPr="004637C8">
              <w:t xml:space="preserve"> и допълнени</w:t>
            </w:r>
            <w:r>
              <w:t xml:space="preserve">е на Закона за администрацията (обн. ДВ, бр. 15 от 2012г.) </w:t>
            </w:r>
            <w:r w:rsidRPr="004637C8">
              <w:t xml:space="preserve">и Механизма за извършване на </w:t>
            </w:r>
            <w:r w:rsidRPr="00852493">
              <w:t>компенсирани</w:t>
            </w:r>
            <w:r w:rsidRPr="004637C8">
              <w:t xml:space="preserve"> промени в рамките на числеността на персонала на </w:t>
            </w:r>
            <w:r w:rsidRPr="00083302">
              <w:t>администрацията</w:t>
            </w:r>
            <w:r w:rsidRPr="004637C8">
              <w:t xml:space="preserve"> на изпълнителната власт, одобрен с решението по т.3 от Протокол № 66 от заседанието на Съвета за административната реформа на 6 декември 2021 г.</w:t>
            </w:r>
          </w:p>
          <w:p w14:paraId="603469E7" w14:textId="77777777" w:rsidR="005D4917" w:rsidRPr="004637C8" w:rsidRDefault="005D4917" w:rsidP="00083302">
            <w:pPr>
              <w:pStyle w:val="02"/>
            </w:pPr>
            <w:r w:rsidRPr="004637C8">
              <w:t>2.</w:t>
            </w:r>
            <w:r>
              <w:t> </w:t>
            </w:r>
            <w:r w:rsidRPr="004637C8">
              <w:t>При структурирането на общата администрация да бъдат съобразени разпоредбите на чл. 7 от Закона за администрацията.</w:t>
            </w:r>
          </w:p>
          <w:p w14:paraId="55CFA8E5" w14:textId="77777777" w:rsidR="005D4917" w:rsidRDefault="005D4917" w:rsidP="005D4917">
            <w:pPr>
              <w:pStyle w:val="02"/>
            </w:pPr>
            <w:r w:rsidRPr="004637C8">
              <w:t>3.</w:t>
            </w:r>
            <w:r>
              <w:t> </w:t>
            </w:r>
            <w:r w:rsidRPr="004637C8">
              <w:t>При вътрешното структуриране да бъдат съобразени нормативите за численост, предвидено в Наредбата за прилагане на Класификатора на длъжностите в администрацията.</w:t>
            </w:r>
          </w:p>
          <w:p w14:paraId="1A8F3B33" w14:textId="77777777" w:rsidR="005D4917" w:rsidRDefault="005D4917" w:rsidP="005D4917">
            <w:pPr>
              <w:pStyle w:val="02"/>
            </w:pPr>
            <w:r w:rsidRPr="00AF4FAD">
              <w:t>4.</w:t>
            </w:r>
            <w:r>
              <w:t xml:space="preserve"> </w:t>
            </w:r>
            <w:r w:rsidRPr="00AF4FAD">
              <w:t>Да бъде установено разпределението на работното време съгласно чл. 51 и чл. 52 от Закона за държавния служител</w:t>
            </w:r>
            <w:r>
              <w:t>.</w:t>
            </w:r>
          </w:p>
          <w:p w14:paraId="1BEC5775" w14:textId="03DEDD7C" w:rsidR="00F02D89" w:rsidRPr="003306C8" w:rsidRDefault="005D4917" w:rsidP="005D4917">
            <w:pPr>
              <w:pStyle w:val="02"/>
            </w:pPr>
            <w:r>
              <w:t>5. Д</w:t>
            </w:r>
            <w:r w:rsidRPr="005D6E37">
              <w:t>а бъдат спазени указанията съгласно писмо № 02.04-231 от 14 юли 2023 г. на главния секретар на Министерския съвет до главните секретари на министерствата</w:t>
            </w:r>
            <w:r w:rsidRPr="00AF4FAD">
              <w:t xml:space="preserve"> и др.</w:t>
            </w:r>
          </w:p>
        </w:tc>
      </w:tr>
    </w:tbl>
    <w:p w14:paraId="538EF889" w14:textId="1EC4E6F0" w:rsidR="009D62F6" w:rsidRPr="00852493" w:rsidRDefault="009D62F6" w:rsidP="004332F8">
      <w:pPr>
        <w:spacing w:before="120" w:after="120"/>
        <w:rPr>
          <w:sz w:val="2"/>
          <w:szCs w:val="2"/>
        </w:rPr>
      </w:pPr>
    </w:p>
    <w:p w14:paraId="02DC5883" w14:textId="77777777" w:rsidR="00852493" w:rsidRPr="007B3927" w:rsidRDefault="00852493" w:rsidP="004332F8">
      <w:pPr>
        <w:spacing w:before="120" w:after="120"/>
        <w:sectPr w:rsidR="00852493" w:rsidRPr="007B3927" w:rsidSect="004332F8">
          <w:type w:val="continuous"/>
          <w:pgSz w:w="11906" w:h="16838"/>
          <w:pgMar w:top="1417" w:right="1417" w:bottom="426" w:left="1417" w:header="708" w:footer="708" w:gutter="0"/>
          <w:cols w:space="708"/>
          <w:formProt w:val="0"/>
          <w:titlePg/>
          <w:docGrid w:linePitch="360"/>
        </w:sectPr>
      </w:pPr>
    </w:p>
    <w:tbl>
      <w:tblPr>
        <w:tblStyle w:val="TableGrid"/>
        <w:tblW w:w="9923" w:type="dxa"/>
        <w:tblInd w:w="-2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602DA4" w:rsidRPr="007B3927" w14:paraId="4DE3315F" w14:textId="77777777" w:rsidTr="001310C7">
        <w:trPr>
          <w:cantSplit/>
        </w:trPr>
        <w:tc>
          <w:tcPr>
            <w:tcW w:w="9923" w:type="dxa"/>
            <w:tcBorders>
              <w:top w:val="single" w:sz="4" w:space="0" w:color="auto"/>
              <w:left w:val="single" w:sz="4" w:space="0" w:color="auto"/>
              <w:bottom w:val="single" w:sz="4" w:space="0" w:color="auto"/>
              <w:right w:val="single" w:sz="4" w:space="0" w:color="auto"/>
            </w:tcBorders>
          </w:tcPr>
          <w:p w14:paraId="75D27093" w14:textId="605D6D81" w:rsidR="004332F8" w:rsidRPr="008D14E0" w:rsidRDefault="002D3CB0" w:rsidP="001310C7">
            <w:pPr>
              <w:pStyle w:val="02"/>
            </w:pPr>
            <w:r w:rsidRPr="008D14E0">
              <w:t>*</w:t>
            </w:r>
            <w:r w:rsidR="00B0732D" w:rsidRPr="008D14E0">
              <w:t>   </w:t>
            </w:r>
            <w:r w:rsidRPr="008D14E0">
              <w:t>Съгласно чл. 17 от Наредбата за обхвата и методологията за извършване на оценка на въздействието, изводите и относимата информация от извършената частична предварителна оценка на въздействието се включват във финансовата обосновка по чл. 35, ал. 1, т. 4 от Устройствения правилник на Министерския съв</w:t>
            </w:r>
            <w:r w:rsidR="000A68D9" w:rsidRPr="008D14E0">
              <w:t>ет и на неговата администрация.</w:t>
            </w:r>
          </w:p>
        </w:tc>
      </w:tr>
      <w:tr w:rsidR="000D667F" w:rsidRPr="007B3927" w14:paraId="6BC679BA" w14:textId="77777777" w:rsidTr="001310C7">
        <w:trPr>
          <w:cantSplit/>
        </w:trPr>
        <w:tc>
          <w:tcPr>
            <w:tcW w:w="9923" w:type="dxa"/>
            <w:tcBorders>
              <w:top w:val="single" w:sz="4" w:space="0" w:color="auto"/>
              <w:left w:val="single" w:sz="4" w:space="0" w:color="auto"/>
              <w:right w:val="single" w:sz="4" w:space="0" w:color="auto"/>
            </w:tcBorders>
          </w:tcPr>
          <w:p w14:paraId="10B36A7C" w14:textId="60F4DF44" w:rsidR="004332F8" w:rsidRPr="008D14E0" w:rsidRDefault="000D667F" w:rsidP="001310C7">
            <w:pPr>
              <w:pStyle w:val="02"/>
            </w:pPr>
            <w:r w:rsidRPr="008D14E0">
              <w:lastRenderedPageBreak/>
              <w:t>**</w:t>
            </w:r>
            <w:r w:rsidR="00B0732D" w:rsidRPr="008D14E0">
              <w:t>   </w:t>
            </w:r>
            <w:r w:rsidR="002C0D1B" w:rsidRPr="008D14E0">
              <w:t>При съгласуването по чл. 32 от Устройствения правилник на Министерския съвет и на неговата администрация кръгът от въпроси, проблеми и решения, разгледани в оценката на въздействието се съпоставя с кръга от въпроси, засегнати в проекта на нормативен акт</w:t>
            </w:r>
            <w:r w:rsidRPr="008D14E0">
              <w:t>.</w:t>
            </w:r>
          </w:p>
        </w:tc>
      </w:tr>
      <w:tr w:rsidR="00602DA4" w:rsidRPr="007B3927" w14:paraId="735F2EAE" w14:textId="77777777" w:rsidTr="003A097D">
        <w:trPr>
          <w:cantSplit/>
        </w:trPr>
        <w:tc>
          <w:tcPr>
            <w:tcW w:w="9923" w:type="dxa"/>
            <w:tcBorders>
              <w:left w:val="single" w:sz="4" w:space="0" w:color="auto"/>
              <w:bottom w:val="single" w:sz="4" w:space="0" w:color="auto"/>
              <w:right w:val="single" w:sz="4" w:space="0" w:color="auto"/>
            </w:tcBorders>
          </w:tcPr>
          <w:p w14:paraId="334CB304" w14:textId="183CE880" w:rsidR="004332F8" w:rsidRPr="008D14E0" w:rsidRDefault="002D3CB0" w:rsidP="001310C7">
            <w:pPr>
              <w:pStyle w:val="02"/>
            </w:pPr>
            <w:r w:rsidRPr="008D14E0">
              <w:t>**</w:t>
            </w:r>
            <w:r w:rsidR="000A68D9" w:rsidRPr="008D14E0">
              <w:t>*</w:t>
            </w:r>
            <w:r w:rsidR="00B0732D" w:rsidRPr="008D14E0">
              <w:t>   </w:t>
            </w:r>
            <w:r w:rsidRPr="008D14E0">
              <w:t>На основание чл. 30б, ал.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w:t>
            </w:r>
          </w:p>
          <w:p w14:paraId="5860A80D" w14:textId="4968DE29" w:rsidR="007F2E32" w:rsidRPr="008D14E0" w:rsidRDefault="007F2E32" w:rsidP="001310C7">
            <w:pPr>
              <w:pStyle w:val="02"/>
            </w:pPr>
            <w:r w:rsidRPr="008D14E0">
              <w:t>****   На основание чл. 85, ал.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 провеждани в изпълнение на Закона за нормативните актове.</w:t>
            </w:r>
          </w:p>
        </w:tc>
      </w:tr>
      <w:tr w:rsidR="00094215" w:rsidRPr="00CD3A5D" w14:paraId="12F2B143" w14:textId="77777777" w:rsidTr="00A46D87">
        <w:trPr>
          <w:cantSplit/>
        </w:trPr>
        <w:tc>
          <w:tcPr>
            <w:tcW w:w="9923" w:type="dxa"/>
            <w:tcBorders>
              <w:top w:val="single" w:sz="4" w:space="0" w:color="auto"/>
              <w:left w:val="single" w:sz="4" w:space="0" w:color="auto"/>
              <w:bottom w:val="single" w:sz="4" w:space="0" w:color="auto"/>
              <w:right w:val="single" w:sz="4" w:space="0" w:color="auto"/>
            </w:tcBorders>
          </w:tcPr>
          <w:p w14:paraId="210130C8" w14:textId="167A2C6E" w:rsidR="00BA3467" w:rsidRPr="00BA3467" w:rsidRDefault="00BA3467" w:rsidP="001310C7">
            <w:pPr>
              <w:pStyle w:val="a0"/>
              <w:spacing w:before="120"/>
            </w:pPr>
            <w:r w:rsidRPr="00BA3467">
              <w:t xml:space="preserve">ДИРЕКТОР НА ДИРЕКЦИЯ </w:t>
            </w:r>
          </w:p>
          <w:p w14:paraId="45B92D84" w14:textId="77777777" w:rsidR="00BA3467" w:rsidRPr="00BA3467" w:rsidRDefault="00BA3467" w:rsidP="001310C7">
            <w:pPr>
              <w:pStyle w:val="a0"/>
            </w:pPr>
            <w:r w:rsidRPr="00BA3467">
              <w:t>„МОДЕРНИЗАЦИЯ НА АДМИНИСТРАЦИЯТА“ В</w:t>
            </w:r>
          </w:p>
          <w:p w14:paraId="6C13F804" w14:textId="77777777" w:rsidR="00BA3467" w:rsidRPr="00BA3467" w:rsidRDefault="00BA3467" w:rsidP="001310C7">
            <w:pPr>
              <w:pStyle w:val="a0"/>
            </w:pPr>
            <w:r w:rsidRPr="00BA3467">
              <w:t>АДМИНИСТРАЦИЯТА НА МИНИСТЕРСКИЯ СЪВЕТ</w:t>
            </w:r>
          </w:p>
          <w:p w14:paraId="15F40762" w14:textId="4DDE3EB6" w:rsidR="00BA3467" w:rsidRPr="00BA3467" w:rsidRDefault="004361A2" w:rsidP="00BA3467">
            <w:pPr>
              <w:spacing w:line="240" w:lineRule="auto"/>
              <w:ind w:left="6237"/>
              <w:jc w:val="center"/>
              <w:rPr>
                <w:rFonts w:eastAsia="Times New Roman"/>
                <w:szCs w:val="20"/>
                <w:highlight w:val="white"/>
                <w:lang w:eastAsia="bg-BG"/>
              </w:rPr>
            </w:pPr>
            <w:r>
              <w:rPr>
                <w:rFonts w:eastAsia="Times New Roman"/>
                <w:szCs w:val="20"/>
                <w:highlight w:val="white"/>
                <w:lang w:eastAsia="bg-BG"/>
              </w:rPr>
              <w:pict w14:anchorId="31B25204">
                <v:shape id="_x0000_i1026" type="#_x0000_t75" alt="Microsoft Office Signature Line..." style="width:157.5pt;height:42.75pt">
                  <v:imagedata r:id="rId11" o:title=""/>
                  <o:lock v:ext="edit" ungrouping="t" rotation="t" cropping="t" verticies="t" grouping="t"/>
                  <o:signatureline v:ext="edit" id="{73B7D74A-3582-4F79-A0CD-129366636FD6}" provid="{00000000-0000-0000-0000-000000000000}" issignatureline="t"/>
                </v:shape>
              </w:pict>
            </w:r>
          </w:p>
          <w:p w14:paraId="62989756" w14:textId="139C7345" w:rsidR="00B70BF4" w:rsidRPr="00D72DE3" w:rsidRDefault="007F2E32" w:rsidP="001310C7">
            <w:pPr>
              <w:pStyle w:val="a0"/>
              <w:ind w:right="1021"/>
              <w:jc w:val="right"/>
            </w:pPr>
            <w:r>
              <w:t>ИСКРЕН ИВАНОВ</w:t>
            </w:r>
          </w:p>
        </w:tc>
      </w:tr>
    </w:tbl>
    <w:p w14:paraId="6BCD96D3" w14:textId="77777777" w:rsidR="00602DA4" w:rsidRPr="00CD3A5D" w:rsidRDefault="00602DA4" w:rsidP="00852493"/>
    <w:sectPr w:rsidR="00602DA4" w:rsidRPr="00CD3A5D" w:rsidSect="004332F8">
      <w:type w:val="continuous"/>
      <w:pgSz w:w="11906" w:h="16838"/>
      <w:pgMar w:top="1417" w:right="1417" w:bottom="426"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EF5A7" w14:textId="77777777" w:rsidR="00E41657" w:rsidRDefault="00E41657" w:rsidP="00C20834">
      <w:r>
        <w:separator/>
      </w:r>
    </w:p>
    <w:p w14:paraId="10B2D49F" w14:textId="77777777" w:rsidR="00E41657" w:rsidRDefault="00E41657" w:rsidP="00C20834"/>
  </w:endnote>
  <w:endnote w:type="continuationSeparator" w:id="0">
    <w:p w14:paraId="357370C0" w14:textId="77777777" w:rsidR="00E41657" w:rsidRDefault="00E41657" w:rsidP="00C20834">
      <w:r>
        <w:continuationSeparator/>
      </w:r>
    </w:p>
    <w:p w14:paraId="28B95044" w14:textId="77777777" w:rsidR="00E41657" w:rsidRDefault="00E41657" w:rsidP="00C208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barU">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Bidi"/>
        <w:sz w:val="22"/>
        <w:szCs w:val="22"/>
      </w:rPr>
      <w:id w:val="-986698902"/>
      <w:docPartObj>
        <w:docPartGallery w:val="Page Numbers (Bottom of Page)"/>
        <w:docPartUnique/>
      </w:docPartObj>
    </w:sdtPr>
    <w:sdtEndPr>
      <w:rPr>
        <w:noProof/>
      </w:rPr>
    </w:sdtEndPr>
    <w:sdtContent>
      <w:p w14:paraId="4948A110" w14:textId="77777777" w:rsidR="00993EF5" w:rsidRPr="00CD3A5D" w:rsidRDefault="00993EF5" w:rsidP="00CD3A5D">
        <w:pPr>
          <w:pBdr>
            <w:top w:val="single" w:sz="6" w:space="0" w:color="auto"/>
          </w:pBdr>
          <w:tabs>
            <w:tab w:val="center" w:pos="4153"/>
            <w:tab w:val="right" w:pos="8306"/>
          </w:tabs>
          <w:spacing w:before="120" w:after="120"/>
          <w:jc w:val="center"/>
          <w:rPr>
            <w:rFonts w:eastAsia="Times New Roman"/>
            <w:i/>
            <w:sz w:val="20"/>
            <w:szCs w:val="20"/>
          </w:rPr>
        </w:pPr>
        <w:r w:rsidRPr="00CD3A5D">
          <w:rPr>
            <w:rFonts w:eastAsia="Times New Roman"/>
            <w:i/>
            <w:sz w:val="20"/>
            <w:szCs w:val="20"/>
          </w:rPr>
          <w:t>гр. София, бул. „Дондуков” № 1, тел. централа: 02/ 940-29-99, факс: 02/ 981-81-70</w:t>
        </w:r>
      </w:p>
      <w:p w14:paraId="5D9FB67F" w14:textId="0104BCF5" w:rsidR="00993EF5" w:rsidRPr="00CD3A5D" w:rsidRDefault="00993EF5" w:rsidP="00CD3A5D">
        <w:pPr>
          <w:tabs>
            <w:tab w:val="right" w:pos="9072"/>
          </w:tabs>
          <w:jc w:val="right"/>
          <w:rPr>
            <w:rFonts w:ascii="HebarU" w:eastAsia="Times New Roman" w:hAnsi="HebarU"/>
            <w:szCs w:val="20"/>
          </w:rPr>
        </w:pPr>
        <w:r w:rsidRPr="00CD3A5D">
          <w:rPr>
            <w:rFonts w:eastAsia="Times New Roman"/>
            <w:b/>
            <w:sz w:val="16"/>
            <w:szCs w:val="16"/>
          </w:rPr>
          <w:t xml:space="preserve">Страница </w:t>
        </w:r>
        <w:r w:rsidRPr="00CD3A5D">
          <w:rPr>
            <w:rFonts w:eastAsia="Times New Roman"/>
            <w:b/>
            <w:bCs/>
            <w:sz w:val="16"/>
            <w:szCs w:val="16"/>
          </w:rPr>
          <w:fldChar w:fldCharType="begin"/>
        </w:r>
        <w:r w:rsidRPr="00CD3A5D">
          <w:rPr>
            <w:rFonts w:eastAsia="Times New Roman"/>
            <w:b/>
            <w:bCs/>
            <w:sz w:val="16"/>
            <w:szCs w:val="16"/>
          </w:rPr>
          <w:instrText xml:space="preserve"> PAGE </w:instrText>
        </w:r>
        <w:r w:rsidRPr="00CD3A5D">
          <w:rPr>
            <w:rFonts w:eastAsia="Times New Roman"/>
            <w:b/>
            <w:bCs/>
            <w:sz w:val="16"/>
            <w:szCs w:val="16"/>
          </w:rPr>
          <w:fldChar w:fldCharType="separate"/>
        </w:r>
        <w:r w:rsidR="004361A2">
          <w:rPr>
            <w:rFonts w:eastAsia="Times New Roman"/>
            <w:b/>
            <w:bCs/>
            <w:noProof/>
            <w:sz w:val="16"/>
            <w:szCs w:val="16"/>
          </w:rPr>
          <w:t>2</w:t>
        </w:r>
        <w:r w:rsidRPr="00CD3A5D">
          <w:rPr>
            <w:rFonts w:eastAsia="Times New Roman"/>
            <w:b/>
            <w:bCs/>
            <w:sz w:val="16"/>
            <w:szCs w:val="16"/>
          </w:rPr>
          <w:fldChar w:fldCharType="end"/>
        </w:r>
        <w:r w:rsidRPr="00CD3A5D">
          <w:rPr>
            <w:rFonts w:eastAsia="Times New Roman"/>
            <w:b/>
            <w:sz w:val="16"/>
            <w:szCs w:val="16"/>
          </w:rPr>
          <w:t xml:space="preserve"> от </w:t>
        </w:r>
        <w:r w:rsidRPr="00CD3A5D">
          <w:rPr>
            <w:rFonts w:eastAsia="Times New Roman"/>
            <w:b/>
            <w:bCs/>
            <w:sz w:val="16"/>
            <w:szCs w:val="16"/>
          </w:rPr>
          <w:fldChar w:fldCharType="begin"/>
        </w:r>
        <w:r w:rsidRPr="00CD3A5D">
          <w:rPr>
            <w:rFonts w:eastAsia="Times New Roman"/>
            <w:b/>
            <w:bCs/>
            <w:sz w:val="16"/>
            <w:szCs w:val="16"/>
          </w:rPr>
          <w:instrText xml:space="preserve"> NUMPAGES  </w:instrText>
        </w:r>
        <w:r w:rsidRPr="00CD3A5D">
          <w:rPr>
            <w:rFonts w:eastAsia="Times New Roman"/>
            <w:b/>
            <w:bCs/>
            <w:sz w:val="16"/>
            <w:szCs w:val="16"/>
          </w:rPr>
          <w:fldChar w:fldCharType="separate"/>
        </w:r>
        <w:r w:rsidR="004361A2">
          <w:rPr>
            <w:rFonts w:eastAsia="Times New Roman"/>
            <w:b/>
            <w:bCs/>
            <w:noProof/>
            <w:sz w:val="16"/>
            <w:szCs w:val="16"/>
          </w:rPr>
          <w:t>4</w:t>
        </w:r>
        <w:r w:rsidRPr="00CD3A5D">
          <w:rPr>
            <w:rFonts w:eastAsia="Times New Roman"/>
            <w:b/>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5CDC6" w14:textId="7EE769D8" w:rsidR="00993EF5" w:rsidRPr="00CD3A5D" w:rsidRDefault="00993EF5" w:rsidP="00CD3A5D">
    <w:pPr>
      <w:pBdr>
        <w:top w:val="single" w:sz="6" w:space="1" w:color="auto"/>
      </w:pBdr>
      <w:tabs>
        <w:tab w:val="center" w:pos="4153"/>
        <w:tab w:val="right" w:pos="8306"/>
      </w:tabs>
      <w:jc w:val="center"/>
      <w:rPr>
        <w:rFonts w:asciiTheme="minorHAnsi" w:hAnsiTheme="minorHAnsi" w:cstheme="minorBidi"/>
        <w:sz w:val="22"/>
        <w:szCs w:val="22"/>
      </w:rPr>
    </w:pPr>
    <w:r w:rsidRPr="00CD3A5D">
      <w:rPr>
        <w:rFonts w:eastAsia="Times New Roman"/>
        <w:i/>
        <w:sz w:val="20"/>
        <w:szCs w:val="20"/>
      </w:rPr>
      <w:t>гр. София, бул. „Дондуков“ № 1, тел. централа: 02/ 940-29-99, факс: 02/ 981-81-70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C9002" w14:textId="77777777" w:rsidR="00E41657" w:rsidRDefault="00E41657" w:rsidP="00C20834">
      <w:r>
        <w:separator/>
      </w:r>
    </w:p>
    <w:p w14:paraId="276D6B07" w14:textId="77777777" w:rsidR="00E41657" w:rsidRDefault="00E41657" w:rsidP="00C20834"/>
  </w:footnote>
  <w:footnote w:type="continuationSeparator" w:id="0">
    <w:p w14:paraId="1022FE90" w14:textId="77777777" w:rsidR="00E41657" w:rsidRDefault="00E41657" w:rsidP="00C20834">
      <w:r>
        <w:continuationSeparator/>
      </w:r>
    </w:p>
    <w:p w14:paraId="298C9535" w14:textId="77777777" w:rsidR="00E41657" w:rsidRDefault="00E41657" w:rsidP="00C20834"/>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D4269"/>
    <w:multiLevelType w:val="hybridMultilevel"/>
    <w:tmpl w:val="D01EA588"/>
    <w:lvl w:ilvl="0" w:tplc="0402000F">
      <w:start w:val="1"/>
      <w:numFmt w:val="decimal"/>
      <w:lvlText w:val="%1."/>
      <w:lvlJc w:val="left"/>
      <w:pPr>
        <w:ind w:left="1599" w:hanging="360"/>
      </w:pPr>
    </w:lvl>
    <w:lvl w:ilvl="1" w:tplc="04020019" w:tentative="1">
      <w:start w:val="1"/>
      <w:numFmt w:val="lowerLetter"/>
      <w:lvlText w:val="%2."/>
      <w:lvlJc w:val="left"/>
      <w:pPr>
        <w:ind w:left="2319" w:hanging="360"/>
      </w:pPr>
    </w:lvl>
    <w:lvl w:ilvl="2" w:tplc="0402001B" w:tentative="1">
      <w:start w:val="1"/>
      <w:numFmt w:val="lowerRoman"/>
      <w:lvlText w:val="%3."/>
      <w:lvlJc w:val="right"/>
      <w:pPr>
        <w:ind w:left="3039" w:hanging="180"/>
      </w:pPr>
    </w:lvl>
    <w:lvl w:ilvl="3" w:tplc="0402000F" w:tentative="1">
      <w:start w:val="1"/>
      <w:numFmt w:val="decimal"/>
      <w:lvlText w:val="%4."/>
      <w:lvlJc w:val="left"/>
      <w:pPr>
        <w:ind w:left="3759" w:hanging="360"/>
      </w:pPr>
    </w:lvl>
    <w:lvl w:ilvl="4" w:tplc="04020019" w:tentative="1">
      <w:start w:val="1"/>
      <w:numFmt w:val="lowerLetter"/>
      <w:lvlText w:val="%5."/>
      <w:lvlJc w:val="left"/>
      <w:pPr>
        <w:ind w:left="4479" w:hanging="360"/>
      </w:pPr>
    </w:lvl>
    <w:lvl w:ilvl="5" w:tplc="0402001B" w:tentative="1">
      <w:start w:val="1"/>
      <w:numFmt w:val="lowerRoman"/>
      <w:lvlText w:val="%6."/>
      <w:lvlJc w:val="right"/>
      <w:pPr>
        <w:ind w:left="5199" w:hanging="180"/>
      </w:pPr>
    </w:lvl>
    <w:lvl w:ilvl="6" w:tplc="0402000F" w:tentative="1">
      <w:start w:val="1"/>
      <w:numFmt w:val="decimal"/>
      <w:lvlText w:val="%7."/>
      <w:lvlJc w:val="left"/>
      <w:pPr>
        <w:ind w:left="5919" w:hanging="360"/>
      </w:pPr>
    </w:lvl>
    <w:lvl w:ilvl="7" w:tplc="04020019" w:tentative="1">
      <w:start w:val="1"/>
      <w:numFmt w:val="lowerLetter"/>
      <w:lvlText w:val="%8."/>
      <w:lvlJc w:val="left"/>
      <w:pPr>
        <w:ind w:left="6639" w:hanging="360"/>
      </w:pPr>
    </w:lvl>
    <w:lvl w:ilvl="8" w:tplc="0402001B" w:tentative="1">
      <w:start w:val="1"/>
      <w:numFmt w:val="lowerRoman"/>
      <w:lvlText w:val="%9."/>
      <w:lvlJc w:val="right"/>
      <w:pPr>
        <w:ind w:left="7359" w:hanging="180"/>
      </w:pPr>
    </w:lvl>
  </w:abstractNum>
  <w:abstractNum w:abstractNumId="1" w15:restartNumberingAfterBreak="0">
    <w:nsid w:val="0B376BC9"/>
    <w:multiLevelType w:val="hybridMultilevel"/>
    <w:tmpl w:val="86B09BAA"/>
    <w:lvl w:ilvl="0" w:tplc="3404EE66">
      <w:numFmt w:val="bullet"/>
      <w:lvlText w:val="-"/>
      <w:lvlJc w:val="left"/>
      <w:pPr>
        <w:ind w:left="1239" w:hanging="360"/>
      </w:pPr>
      <w:rPr>
        <w:rFonts w:ascii="Times New Roman" w:eastAsiaTheme="minorHAnsi" w:hAnsi="Times New Roman" w:cs="Times New Roman" w:hint="default"/>
      </w:rPr>
    </w:lvl>
    <w:lvl w:ilvl="1" w:tplc="04020003" w:tentative="1">
      <w:start w:val="1"/>
      <w:numFmt w:val="bullet"/>
      <w:lvlText w:val="o"/>
      <w:lvlJc w:val="left"/>
      <w:pPr>
        <w:ind w:left="1959" w:hanging="360"/>
      </w:pPr>
      <w:rPr>
        <w:rFonts w:ascii="Courier New" w:hAnsi="Courier New" w:cs="Courier New" w:hint="default"/>
      </w:rPr>
    </w:lvl>
    <w:lvl w:ilvl="2" w:tplc="04020005" w:tentative="1">
      <w:start w:val="1"/>
      <w:numFmt w:val="bullet"/>
      <w:lvlText w:val=""/>
      <w:lvlJc w:val="left"/>
      <w:pPr>
        <w:ind w:left="2679" w:hanging="360"/>
      </w:pPr>
      <w:rPr>
        <w:rFonts w:ascii="Wingdings" w:hAnsi="Wingdings" w:hint="default"/>
      </w:rPr>
    </w:lvl>
    <w:lvl w:ilvl="3" w:tplc="04020001" w:tentative="1">
      <w:start w:val="1"/>
      <w:numFmt w:val="bullet"/>
      <w:lvlText w:val=""/>
      <w:lvlJc w:val="left"/>
      <w:pPr>
        <w:ind w:left="3399" w:hanging="360"/>
      </w:pPr>
      <w:rPr>
        <w:rFonts w:ascii="Symbol" w:hAnsi="Symbol" w:hint="default"/>
      </w:rPr>
    </w:lvl>
    <w:lvl w:ilvl="4" w:tplc="04020003" w:tentative="1">
      <w:start w:val="1"/>
      <w:numFmt w:val="bullet"/>
      <w:lvlText w:val="o"/>
      <w:lvlJc w:val="left"/>
      <w:pPr>
        <w:ind w:left="4119" w:hanging="360"/>
      </w:pPr>
      <w:rPr>
        <w:rFonts w:ascii="Courier New" w:hAnsi="Courier New" w:cs="Courier New" w:hint="default"/>
      </w:rPr>
    </w:lvl>
    <w:lvl w:ilvl="5" w:tplc="04020005" w:tentative="1">
      <w:start w:val="1"/>
      <w:numFmt w:val="bullet"/>
      <w:lvlText w:val=""/>
      <w:lvlJc w:val="left"/>
      <w:pPr>
        <w:ind w:left="4839" w:hanging="360"/>
      </w:pPr>
      <w:rPr>
        <w:rFonts w:ascii="Wingdings" w:hAnsi="Wingdings" w:hint="default"/>
      </w:rPr>
    </w:lvl>
    <w:lvl w:ilvl="6" w:tplc="04020001" w:tentative="1">
      <w:start w:val="1"/>
      <w:numFmt w:val="bullet"/>
      <w:lvlText w:val=""/>
      <w:lvlJc w:val="left"/>
      <w:pPr>
        <w:ind w:left="5559" w:hanging="360"/>
      </w:pPr>
      <w:rPr>
        <w:rFonts w:ascii="Symbol" w:hAnsi="Symbol" w:hint="default"/>
      </w:rPr>
    </w:lvl>
    <w:lvl w:ilvl="7" w:tplc="04020003" w:tentative="1">
      <w:start w:val="1"/>
      <w:numFmt w:val="bullet"/>
      <w:lvlText w:val="o"/>
      <w:lvlJc w:val="left"/>
      <w:pPr>
        <w:ind w:left="6279" w:hanging="360"/>
      </w:pPr>
      <w:rPr>
        <w:rFonts w:ascii="Courier New" w:hAnsi="Courier New" w:cs="Courier New" w:hint="default"/>
      </w:rPr>
    </w:lvl>
    <w:lvl w:ilvl="8" w:tplc="04020005" w:tentative="1">
      <w:start w:val="1"/>
      <w:numFmt w:val="bullet"/>
      <w:lvlText w:val=""/>
      <w:lvlJc w:val="left"/>
      <w:pPr>
        <w:ind w:left="6999" w:hanging="360"/>
      </w:pPr>
      <w:rPr>
        <w:rFonts w:ascii="Wingdings" w:hAnsi="Wingdings" w:hint="default"/>
      </w:rPr>
    </w:lvl>
  </w:abstractNum>
  <w:abstractNum w:abstractNumId="2" w15:restartNumberingAfterBreak="0">
    <w:nsid w:val="20360188"/>
    <w:multiLevelType w:val="hybridMultilevel"/>
    <w:tmpl w:val="9128204A"/>
    <w:lvl w:ilvl="0" w:tplc="31E69D92">
      <w:start w:val="1"/>
      <w:numFmt w:val="upperRoman"/>
      <w:pStyle w:val="Heading1"/>
      <w:lvlText w:val="%1."/>
      <w:lvlJc w:val="left"/>
      <w:pPr>
        <w:ind w:left="108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1201314"/>
    <w:multiLevelType w:val="hybridMultilevel"/>
    <w:tmpl w:val="9E3E226A"/>
    <w:lvl w:ilvl="0" w:tplc="8536D47E">
      <w:numFmt w:val="bullet"/>
      <w:lvlText w:val="-"/>
      <w:lvlJc w:val="left"/>
      <w:pPr>
        <w:ind w:left="1239" w:hanging="360"/>
      </w:pPr>
      <w:rPr>
        <w:rFonts w:ascii="Times New Roman" w:eastAsiaTheme="minorHAnsi" w:hAnsi="Times New Roman" w:cs="Times New Roman" w:hint="default"/>
        <w:b w:val="0"/>
        <w:color w:val="auto"/>
      </w:rPr>
    </w:lvl>
    <w:lvl w:ilvl="1" w:tplc="04020003" w:tentative="1">
      <w:start w:val="1"/>
      <w:numFmt w:val="bullet"/>
      <w:lvlText w:val="o"/>
      <w:lvlJc w:val="left"/>
      <w:pPr>
        <w:ind w:left="1959" w:hanging="360"/>
      </w:pPr>
      <w:rPr>
        <w:rFonts w:ascii="Courier New" w:hAnsi="Courier New" w:cs="Courier New" w:hint="default"/>
      </w:rPr>
    </w:lvl>
    <w:lvl w:ilvl="2" w:tplc="04020005" w:tentative="1">
      <w:start w:val="1"/>
      <w:numFmt w:val="bullet"/>
      <w:lvlText w:val=""/>
      <w:lvlJc w:val="left"/>
      <w:pPr>
        <w:ind w:left="2679" w:hanging="360"/>
      </w:pPr>
      <w:rPr>
        <w:rFonts w:ascii="Wingdings" w:hAnsi="Wingdings" w:hint="default"/>
      </w:rPr>
    </w:lvl>
    <w:lvl w:ilvl="3" w:tplc="04020001" w:tentative="1">
      <w:start w:val="1"/>
      <w:numFmt w:val="bullet"/>
      <w:lvlText w:val=""/>
      <w:lvlJc w:val="left"/>
      <w:pPr>
        <w:ind w:left="3399" w:hanging="360"/>
      </w:pPr>
      <w:rPr>
        <w:rFonts w:ascii="Symbol" w:hAnsi="Symbol" w:hint="default"/>
      </w:rPr>
    </w:lvl>
    <w:lvl w:ilvl="4" w:tplc="04020003" w:tentative="1">
      <w:start w:val="1"/>
      <w:numFmt w:val="bullet"/>
      <w:lvlText w:val="o"/>
      <w:lvlJc w:val="left"/>
      <w:pPr>
        <w:ind w:left="4119" w:hanging="360"/>
      </w:pPr>
      <w:rPr>
        <w:rFonts w:ascii="Courier New" w:hAnsi="Courier New" w:cs="Courier New" w:hint="default"/>
      </w:rPr>
    </w:lvl>
    <w:lvl w:ilvl="5" w:tplc="04020005" w:tentative="1">
      <w:start w:val="1"/>
      <w:numFmt w:val="bullet"/>
      <w:lvlText w:val=""/>
      <w:lvlJc w:val="left"/>
      <w:pPr>
        <w:ind w:left="4839" w:hanging="360"/>
      </w:pPr>
      <w:rPr>
        <w:rFonts w:ascii="Wingdings" w:hAnsi="Wingdings" w:hint="default"/>
      </w:rPr>
    </w:lvl>
    <w:lvl w:ilvl="6" w:tplc="04020001" w:tentative="1">
      <w:start w:val="1"/>
      <w:numFmt w:val="bullet"/>
      <w:lvlText w:val=""/>
      <w:lvlJc w:val="left"/>
      <w:pPr>
        <w:ind w:left="5559" w:hanging="360"/>
      </w:pPr>
      <w:rPr>
        <w:rFonts w:ascii="Symbol" w:hAnsi="Symbol" w:hint="default"/>
      </w:rPr>
    </w:lvl>
    <w:lvl w:ilvl="7" w:tplc="04020003" w:tentative="1">
      <w:start w:val="1"/>
      <w:numFmt w:val="bullet"/>
      <w:lvlText w:val="o"/>
      <w:lvlJc w:val="left"/>
      <w:pPr>
        <w:ind w:left="6279" w:hanging="360"/>
      </w:pPr>
      <w:rPr>
        <w:rFonts w:ascii="Courier New" w:hAnsi="Courier New" w:cs="Courier New" w:hint="default"/>
      </w:rPr>
    </w:lvl>
    <w:lvl w:ilvl="8" w:tplc="04020005" w:tentative="1">
      <w:start w:val="1"/>
      <w:numFmt w:val="bullet"/>
      <w:lvlText w:val=""/>
      <w:lvlJc w:val="left"/>
      <w:pPr>
        <w:ind w:left="6999" w:hanging="360"/>
      </w:pPr>
      <w:rPr>
        <w:rFonts w:ascii="Wingdings" w:hAnsi="Wingdings" w:hint="default"/>
      </w:rPr>
    </w:lvl>
  </w:abstractNum>
  <w:abstractNum w:abstractNumId="4" w15:restartNumberingAfterBreak="0">
    <w:nsid w:val="2AC913A3"/>
    <w:multiLevelType w:val="hybridMultilevel"/>
    <w:tmpl w:val="FC68B89E"/>
    <w:lvl w:ilvl="0" w:tplc="04020001">
      <w:start w:val="1"/>
      <w:numFmt w:val="bullet"/>
      <w:lvlText w:val=""/>
      <w:lvlJc w:val="left"/>
      <w:pPr>
        <w:ind w:left="1599" w:hanging="360"/>
      </w:pPr>
      <w:rPr>
        <w:rFonts w:ascii="Symbol" w:hAnsi="Symbol" w:hint="default"/>
      </w:rPr>
    </w:lvl>
    <w:lvl w:ilvl="1" w:tplc="04020003" w:tentative="1">
      <w:start w:val="1"/>
      <w:numFmt w:val="bullet"/>
      <w:lvlText w:val="o"/>
      <w:lvlJc w:val="left"/>
      <w:pPr>
        <w:ind w:left="2319" w:hanging="360"/>
      </w:pPr>
      <w:rPr>
        <w:rFonts w:ascii="Courier New" w:hAnsi="Courier New" w:cs="Courier New" w:hint="default"/>
      </w:rPr>
    </w:lvl>
    <w:lvl w:ilvl="2" w:tplc="04020005" w:tentative="1">
      <w:start w:val="1"/>
      <w:numFmt w:val="bullet"/>
      <w:lvlText w:val=""/>
      <w:lvlJc w:val="left"/>
      <w:pPr>
        <w:ind w:left="3039" w:hanging="360"/>
      </w:pPr>
      <w:rPr>
        <w:rFonts w:ascii="Wingdings" w:hAnsi="Wingdings" w:hint="default"/>
      </w:rPr>
    </w:lvl>
    <w:lvl w:ilvl="3" w:tplc="04020001" w:tentative="1">
      <w:start w:val="1"/>
      <w:numFmt w:val="bullet"/>
      <w:lvlText w:val=""/>
      <w:lvlJc w:val="left"/>
      <w:pPr>
        <w:ind w:left="3759" w:hanging="360"/>
      </w:pPr>
      <w:rPr>
        <w:rFonts w:ascii="Symbol" w:hAnsi="Symbol" w:hint="default"/>
      </w:rPr>
    </w:lvl>
    <w:lvl w:ilvl="4" w:tplc="04020003" w:tentative="1">
      <w:start w:val="1"/>
      <w:numFmt w:val="bullet"/>
      <w:lvlText w:val="o"/>
      <w:lvlJc w:val="left"/>
      <w:pPr>
        <w:ind w:left="4479" w:hanging="360"/>
      </w:pPr>
      <w:rPr>
        <w:rFonts w:ascii="Courier New" w:hAnsi="Courier New" w:cs="Courier New" w:hint="default"/>
      </w:rPr>
    </w:lvl>
    <w:lvl w:ilvl="5" w:tplc="04020005" w:tentative="1">
      <w:start w:val="1"/>
      <w:numFmt w:val="bullet"/>
      <w:lvlText w:val=""/>
      <w:lvlJc w:val="left"/>
      <w:pPr>
        <w:ind w:left="5199" w:hanging="360"/>
      </w:pPr>
      <w:rPr>
        <w:rFonts w:ascii="Wingdings" w:hAnsi="Wingdings" w:hint="default"/>
      </w:rPr>
    </w:lvl>
    <w:lvl w:ilvl="6" w:tplc="04020001" w:tentative="1">
      <w:start w:val="1"/>
      <w:numFmt w:val="bullet"/>
      <w:lvlText w:val=""/>
      <w:lvlJc w:val="left"/>
      <w:pPr>
        <w:ind w:left="5919" w:hanging="360"/>
      </w:pPr>
      <w:rPr>
        <w:rFonts w:ascii="Symbol" w:hAnsi="Symbol" w:hint="default"/>
      </w:rPr>
    </w:lvl>
    <w:lvl w:ilvl="7" w:tplc="04020003" w:tentative="1">
      <w:start w:val="1"/>
      <w:numFmt w:val="bullet"/>
      <w:lvlText w:val="o"/>
      <w:lvlJc w:val="left"/>
      <w:pPr>
        <w:ind w:left="6639" w:hanging="360"/>
      </w:pPr>
      <w:rPr>
        <w:rFonts w:ascii="Courier New" w:hAnsi="Courier New" w:cs="Courier New" w:hint="default"/>
      </w:rPr>
    </w:lvl>
    <w:lvl w:ilvl="8" w:tplc="04020005" w:tentative="1">
      <w:start w:val="1"/>
      <w:numFmt w:val="bullet"/>
      <w:lvlText w:val=""/>
      <w:lvlJc w:val="left"/>
      <w:pPr>
        <w:ind w:left="7359" w:hanging="360"/>
      </w:pPr>
      <w:rPr>
        <w:rFonts w:ascii="Wingdings" w:hAnsi="Wingdings" w:hint="default"/>
      </w:rPr>
    </w:lvl>
  </w:abstractNum>
  <w:abstractNum w:abstractNumId="5" w15:restartNumberingAfterBreak="0">
    <w:nsid w:val="3A963D94"/>
    <w:multiLevelType w:val="hybridMultilevel"/>
    <w:tmpl w:val="1F36A858"/>
    <w:lvl w:ilvl="0" w:tplc="04020001">
      <w:start w:val="1"/>
      <w:numFmt w:val="bullet"/>
      <w:lvlText w:val=""/>
      <w:lvlJc w:val="left"/>
      <w:pPr>
        <w:ind w:left="2539" w:hanging="360"/>
      </w:pPr>
      <w:rPr>
        <w:rFonts w:ascii="Symbol" w:hAnsi="Symbol" w:hint="default"/>
      </w:rPr>
    </w:lvl>
    <w:lvl w:ilvl="1" w:tplc="04020003" w:tentative="1">
      <w:start w:val="1"/>
      <w:numFmt w:val="bullet"/>
      <w:lvlText w:val="o"/>
      <w:lvlJc w:val="left"/>
      <w:pPr>
        <w:ind w:left="3259" w:hanging="360"/>
      </w:pPr>
      <w:rPr>
        <w:rFonts w:ascii="Courier New" w:hAnsi="Courier New" w:cs="Courier New" w:hint="default"/>
      </w:rPr>
    </w:lvl>
    <w:lvl w:ilvl="2" w:tplc="04020005" w:tentative="1">
      <w:start w:val="1"/>
      <w:numFmt w:val="bullet"/>
      <w:lvlText w:val=""/>
      <w:lvlJc w:val="left"/>
      <w:pPr>
        <w:ind w:left="3979" w:hanging="360"/>
      </w:pPr>
      <w:rPr>
        <w:rFonts w:ascii="Wingdings" w:hAnsi="Wingdings" w:hint="default"/>
      </w:rPr>
    </w:lvl>
    <w:lvl w:ilvl="3" w:tplc="04020001" w:tentative="1">
      <w:start w:val="1"/>
      <w:numFmt w:val="bullet"/>
      <w:lvlText w:val=""/>
      <w:lvlJc w:val="left"/>
      <w:pPr>
        <w:ind w:left="4699" w:hanging="360"/>
      </w:pPr>
      <w:rPr>
        <w:rFonts w:ascii="Symbol" w:hAnsi="Symbol" w:hint="default"/>
      </w:rPr>
    </w:lvl>
    <w:lvl w:ilvl="4" w:tplc="04020003" w:tentative="1">
      <w:start w:val="1"/>
      <w:numFmt w:val="bullet"/>
      <w:lvlText w:val="o"/>
      <w:lvlJc w:val="left"/>
      <w:pPr>
        <w:ind w:left="5419" w:hanging="360"/>
      </w:pPr>
      <w:rPr>
        <w:rFonts w:ascii="Courier New" w:hAnsi="Courier New" w:cs="Courier New" w:hint="default"/>
      </w:rPr>
    </w:lvl>
    <w:lvl w:ilvl="5" w:tplc="04020005" w:tentative="1">
      <w:start w:val="1"/>
      <w:numFmt w:val="bullet"/>
      <w:lvlText w:val=""/>
      <w:lvlJc w:val="left"/>
      <w:pPr>
        <w:ind w:left="6139" w:hanging="360"/>
      </w:pPr>
      <w:rPr>
        <w:rFonts w:ascii="Wingdings" w:hAnsi="Wingdings" w:hint="default"/>
      </w:rPr>
    </w:lvl>
    <w:lvl w:ilvl="6" w:tplc="04020001" w:tentative="1">
      <w:start w:val="1"/>
      <w:numFmt w:val="bullet"/>
      <w:lvlText w:val=""/>
      <w:lvlJc w:val="left"/>
      <w:pPr>
        <w:ind w:left="6859" w:hanging="360"/>
      </w:pPr>
      <w:rPr>
        <w:rFonts w:ascii="Symbol" w:hAnsi="Symbol" w:hint="default"/>
      </w:rPr>
    </w:lvl>
    <w:lvl w:ilvl="7" w:tplc="04020003" w:tentative="1">
      <w:start w:val="1"/>
      <w:numFmt w:val="bullet"/>
      <w:lvlText w:val="o"/>
      <w:lvlJc w:val="left"/>
      <w:pPr>
        <w:ind w:left="7579" w:hanging="360"/>
      </w:pPr>
      <w:rPr>
        <w:rFonts w:ascii="Courier New" w:hAnsi="Courier New" w:cs="Courier New" w:hint="default"/>
      </w:rPr>
    </w:lvl>
    <w:lvl w:ilvl="8" w:tplc="04020005" w:tentative="1">
      <w:start w:val="1"/>
      <w:numFmt w:val="bullet"/>
      <w:lvlText w:val=""/>
      <w:lvlJc w:val="left"/>
      <w:pPr>
        <w:ind w:left="8299" w:hanging="360"/>
      </w:pPr>
      <w:rPr>
        <w:rFonts w:ascii="Wingdings" w:hAnsi="Wingdings" w:hint="default"/>
      </w:rPr>
    </w:lvl>
  </w:abstractNum>
  <w:abstractNum w:abstractNumId="6" w15:restartNumberingAfterBreak="0">
    <w:nsid w:val="3F211F28"/>
    <w:multiLevelType w:val="hybridMultilevel"/>
    <w:tmpl w:val="FC5AA04A"/>
    <w:lvl w:ilvl="0" w:tplc="04020001">
      <w:start w:val="1"/>
      <w:numFmt w:val="bullet"/>
      <w:lvlText w:val=""/>
      <w:lvlJc w:val="left"/>
      <w:pPr>
        <w:ind w:left="1599" w:hanging="360"/>
      </w:pPr>
      <w:rPr>
        <w:rFonts w:ascii="Symbol" w:hAnsi="Symbol" w:hint="default"/>
      </w:rPr>
    </w:lvl>
    <w:lvl w:ilvl="1" w:tplc="04020003" w:tentative="1">
      <w:start w:val="1"/>
      <w:numFmt w:val="bullet"/>
      <w:lvlText w:val="o"/>
      <w:lvlJc w:val="left"/>
      <w:pPr>
        <w:ind w:left="2319" w:hanging="360"/>
      </w:pPr>
      <w:rPr>
        <w:rFonts w:ascii="Courier New" w:hAnsi="Courier New" w:cs="Courier New" w:hint="default"/>
      </w:rPr>
    </w:lvl>
    <w:lvl w:ilvl="2" w:tplc="04020005" w:tentative="1">
      <w:start w:val="1"/>
      <w:numFmt w:val="bullet"/>
      <w:lvlText w:val=""/>
      <w:lvlJc w:val="left"/>
      <w:pPr>
        <w:ind w:left="3039" w:hanging="360"/>
      </w:pPr>
      <w:rPr>
        <w:rFonts w:ascii="Wingdings" w:hAnsi="Wingdings" w:hint="default"/>
      </w:rPr>
    </w:lvl>
    <w:lvl w:ilvl="3" w:tplc="04020001" w:tentative="1">
      <w:start w:val="1"/>
      <w:numFmt w:val="bullet"/>
      <w:lvlText w:val=""/>
      <w:lvlJc w:val="left"/>
      <w:pPr>
        <w:ind w:left="3759" w:hanging="360"/>
      </w:pPr>
      <w:rPr>
        <w:rFonts w:ascii="Symbol" w:hAnsi="Symbol" w:hint="default"/>
      </w:rPr>
    </w:lvl>
    <w:lvl w:ilvl="4" w:tplc="04020003" w:tentative="1">
      <w:start w:val="1"/>
      <w:numFmt w:val="bullet"/>
      <w:lvlText w:val="o"/>
      <w:lvlJc w:val="left"/>
      <w:pPr>
        <w:ind w:left="4479" w:hanging="360"/>
      </w:pPr>
      <w:rPr>
        <w:rFonts w:ascii="Courier New" w:hAnsi="Courier New" w:cs="Courier New" w:hint="default"/>
      </w:rPr>
    </w:lvl>
    <w:lvl w:ilvl="5" w:tplc="04020005" w:tentative="1">
      <w:start w:val="1"/>
      <w:numFmt w:val="bullet"/>
      <w:lvlText w:val=""/>
      <w:lvlJc w:val="left"/>
      <w:pPr>
        <w:ind w:left="5199" w:hanging="360"/>
      </w:pPr>
      <w:rPr>
        <w:rFonts w:ascii="Wingdings" w:hAnsi="Wingdings" w:hint="default"/>
      </w:rPr>
    </w:lvl>
    <w:lvl w:ilvl="6" w:tplc="04020001" w:tentative="1">
      <w:start w:val="1"/>
      <w:numFmt w:val="bullet"/>
      <w:lvlText w:val=""/>
      <w:lvlJc w:val="left"/>
      <w:pPr>
        <w:ind w:left="5919" w:hanging="360"/>
      </w:pPr>
      <w:rPr>
        <w:rFonts w:ascii="Symbol" w:hAnsi="Symbol" w:hint="default"/>
      </w:rPr>
    </w:lvl>
    <w:lvl w:ilvl="7" w:tplc="04020003" w:tentative="1">
      <w:start w:val="1"/>
      <w:numFmt w:val="bullet"/>
      <w:lvlText w:val="o"/>
      <w:lvlJc w:val="left"/>
      <w:pPr>
        <w:ind w:left="6639" w:hanging="360"/>
      </w:pPr>
      <w:rPr>
        <w:rFonts w:ascii="Courier New" w:hAnsi="Courier New" w:cs="Courier New" w:hint="default"/>
      </w:rPr>
    </w:lvl>
    <w:lvl w:ilvl="8" w:tplc="04020005" w:tentative="1">
      <w:start w:val="1"/>
      <w:numFmt w:val="bullet"/>
      <w:lvlText w:val=""/>
      <w:lvlJc w:val="left"/>
      <w:pPr>
        <w:ind w:left="7359" w:hanging="360"/>
      </w:pPr>
      <w:rPr>
        <w:rFonts w:ascii="Wingdings" w:hAnsi="Wingdings" w:hint="default"/>
      </w:rPr>
    </w:lvl>
  </w:abstractNum>
  <w:abstractNum w:abstractNumId="7" w15:restartNumberingAfterBreak="0">
    <w:nsid w:val="615F56AA"/>
    <w:multiLevelType w:val="hybridMultilevel"/>
    <w:tmpl w:val="FA94976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65F1762"/>
    <w:multiLevelType w:val="hybridMultilevel"/>
    <w:tmpl w:val="61CAEE54"/>
    <w:lvl w:ilvl="0" w:tplc="9EC8FFB0">
      <w:start w:val="1"/>
      <w:numFmt w:val="bullet"/>
      <w:lvlText w:val=""/>
      <w:lvlJc w:val="left"/>
      <w:pPr>
        <w:ind w:left="1211" w:hanging="360"/>
      </w:pPr>
      <w:rPr>
        <w:rFonts w:ascii="Symbol" w:hAnsi="Symbol" w:hint="default"/>
        <w:color w:val="auto"/>
      </w:rPr>
    </w:lvl>
    <w:lvl w:ilvl="1" w:tplc="04020003">
      <w:start w:val="1"/>
      <w:numFmt w:val="bullet"/>
      <w:lvlText w:val="o"/>
      <w:lvlJc w:val="left"/>
      <w:pPr>
        <w:ind w:left="1440" w:hanging="360"/>
      </w:pPr>
      <w:rPr>
        <w:rFonts w:ascii="Courier New" w:hAnsi="Courier New" w:cs="Courier New" w:hint="default"/>
      </w:rPr>
    </w:lvl>
    <w:lvl w:ilvl="2" w:tplc="CC58DA62">
      <w:start w:val="1"/>
      <w:numFmt w:val="bullet"/>
      <w:lvlText w:val=""/>
      <w:lvlJc w:val="left"/>
      <w:pPr>
        <w:ind w:left="2160" w:hanging="360"/>
      </w:pPr>
      <w:rPr>
        <w:rFonts w:ascii="Wingdings" w:hAnsi="Wingdings" w:hint="default"/>
        <w:color w:val="auto"/>
      </w:rPr>
    </w:lvl>
    <w:lvl w:ilvl="3" w:tplc="A958FF54">
      <w:start w:val="1"/>
      <w:numFmt w:val="bullet"/>
      <w:lvlText w:val=""/>
      <w:lvlJc w:val="left"/>
      <w:pPr>
        <w:ind w:left="2880" w:hanging="360"/>
      </w:pPr>
      <w:rPr>
        <w:rFonts w:ascii="Symbol" w:hAnsi="Symbol" w:hint="default"/>
        <w:color w:val="auto"/>
      </w:rPr>
    </w:lvl>
    <w:lvl w:ilvl="4" w:tplc="04020003">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9" w15:restartNumberingAfterBreak="0">
    <w:nsid w:val="6C6068D1"/>
    <w:multiLevelType w:val="hybridMultilevel"/>
    <w:tmpl w:val="BDB67BFE"/>
    <w:lvl w:ilvl="0" w:tplc="04020005">
      <w:start w:val="1"/>
      <w:numFmt w:val="bullet"/>
      <w:lvlText w:val=""/>
      <w:lvlJc w:val="left"/>
      <w:pPr>
        <w:ind w:left="1239" w:hanging="360"/>
      </w:pPr>
      <w:rPr>
        <w:rFonts w:ascii="Wingdings" w:hAnsi="Wingdings" w:hint="default"/>
      </w:rPr>
    </w:lvl>
    <w:lvl w:ilvl="1" w:tplc="04020003" w:tentative="1">
      <w:start w:val="1"/>
      <w:numFmt w:val="bullet"/>
      <w:lvlText w:val="o"/>
      <w:lvlJc w:val="left"/>
      <w:pPr>
        <w:ind w:left="1959" w:hanging="360"/>
      </w:pPr>
      <w:rPr>
        <w:rFonts w:ascii="Courier New" w:hAnsi="Courier New" w:cs="Courier New" w:hint="default"/>
      </w:rPr>
    </w:lvl>
    <w:lvl w:ilvl="2" w:tplc="04020005" w:tentative="1">
      <w:start w:val="1"/>
      <w:numFmt w:val="bullet"/>
      <w:lvlText w:val=""/>
      <w:lvlJc w:val="left"/>
      <w:pPr>
        <w:ind w:left="2679" w:hanging="360"/>
      </w:pPr>
      <w:rPr>
        <w:rFonts w:ascii="Wingdings" w:hAnsi="Wingdings" w:hint="default"/>
      </w:rPr>
    </w:lvl>
    <w:lvl w:ilvl="3" w:tplc="04020001" w:tentative="1">
      <w:start w:val="1"/>
      <w:numFmt w:val="bullet"/>
      <w:lvlText w:val=""/>
      <w:lvlJc w:val="left"/>
      <w:pPr>
        <w:ind w:left="3399" w:hanging="360"/>
      </w:pPr>
      <w:rPr>
        <w:rFonts w:ascii="Symbol" w:hAnsi="Symbol" w:hint="default"/>
      </w:rPr>
    </w:lvl>
    <w:lvl w:ilvl="4" w:tplc="04020003" w:tentative="1">
      <w:start w:val="1"/>
      <w:numFmt w:val="bullet"/>
      <w:lvlText w:val="o"/>
      <w:lvlJc w:val="left"/>
      <w:pPr>
        <w:ind w:left="4119" w:hanging="360"/>
      </w:pPr>
      <w:rPr>
        <w:rFonts w:ascii="Courier New" w:hAnsi="Courier New" w:cs="Courier New" w:hint="default"/>
      </w:rPr>
    </w:lvl>
    <w:lvl w:ilvl="5" w:tplc="04020005" w:tentative="1">
      <w:start w:val="1"/>
      <w:numFmt w:val="bullet"/>
      <w:lvlText w:val=""/>
      <w:lvlJc w:val="left"/>
      <w:pPr>
        <w:ind w:left="4839" w:hanging="360"/>
      </w:pPr>
      <w:rPr>
        <w:rFonts w:ascii="Wingdings" w:hAnsi="Wingdings" w:hint="default"/>
      </w:rPr>
    </w:lvl>
    <w:lvl w:ilvl="6" w:tplc="04020001" w:tentative="1">
      <w:start w:val="1"/>
      <w:numFmt w:val="bullet"/>
      <w:lvlText w:val=""/>
      <w:lvlJc w:val="left"/>
      <w:pPr>
        <w:ind w:left="5559" w:hanging="360"/>
      </w:pPr>
      <w:rPr>
        <w:rFonts w:ascii="Symbol" w:hAnsi="Symbol" w:hint="default"/>
      </w:rPr>
    </w:lvl>
    <w:lvl w:ilvl="7" w:tplc="04020003" w:tentative="1">
      <w:start w:val="1"/>
      <w:numFmt w:val="bullet"/>
      <w:lvlText w:val="o"/>
      <w:lvlJc w:val="left"/>
      <w:pPr>
        <w:ind w:left="6279" w:hanging="360"/>
      </w:pPr>
      <w:rPr>
        <w:rFonts w:ascii="Courier New" w:hAnsi="Courier New" w:cs="Courier New" w:hint="default"/>
      </w:rPr>
    </w:lvl>
    <w:lvl w:ilvl="8" w:tplc="04020005" w:tentative="1">
      <w:start w:val="1"/>
      <w:numFmt w:val="bullet"/>
      <w:lvlText w:val=""/>
      <w:lvlJc w:val="left"/>
      <w:pPr>
        <w:ind w:left="6999" w:hanging="360"/>
      </w:pPr>
      <w:rPr>
        <w:rFonts w:ascii="Wingdings" w:hAnsi="Wingdings" w:hint="default"/>
      </w:rPr>
    </w:lvl>
  </w:abstractNum>
  <w:abstractNum w:abstractNumId="10" w15:restartNumberingAfterBreak="0">
    <w:nsid w:val="6FB24346"/>
    <w:multiLevelType w:val="hybridMultilevel"/>
    <w:tmpl w:val="3F785128"/>
    <w:lvl w:ilvl="0" w:tplc="FFA4CE20">
      <w:start w:val="1"/>
      <w:numFmt w:val="upperRoman"/>
      <w:lvlText w:val="%1."/>
      <w:lvlJc w:val="right"/>
      <w:pPr>
        <w:ind w:left="1459" w:hanging="360"/>
      </w:pPr>
    </w:lvl>
    <w:lvl w:ilvl="1" w:tplc="04020019" w:tentative="1">
      <w:start w:val="1"/>
      <w:numFmt w:val="lowerLetter"/>
      <w:lvlText w:val="%2."/>
      <w:lvlJc w:val="left"/>
      <w:pPr>
        <w:ind w:left="2179" w:hanging="360"/>
      </w:pPr>
    </w:lvl>
    <w:lvl w:ilvl="2" w:tplc="0402001B" w:tentative="1">
      <w:start w:val="1"/>
      <w:numFmt w:val="lowerRoman"/>
      <w:lvlText w:val="%3."/>
      <w:lvlJc w:val="right"/>
      <w:pPr>
        <w:ind w:left="2899" w:hanging="180"/>
      </w:pPr>
    </w:lvl>
    <w:lvl w:ilvl="3" w:tplc="0402000F" w:tentative="1">
      <w:start w:val="1"/>
      <w:numFmt w:val="decimal"/>
      <w:lvlText w:val="%4."/>
      <w:lvlJc w:val="left"/>
      <w:pPr>
        <w:ind w:left="3619" w:hanging="360"/>
      </w:pPr>
    </w:lvl>
    <w:lvl w:ilvl="4" w:tplc="04020019" w:tentative="1">
      <w:start w:val="1"/>
      <w:numFmt w:val="lowerLetter"/>
      <w:lvlText w:val="%5."/>
      <w:lvlJc w:val="left"/>
      <w:pPr>
        <w:ind w:left="4339" w:hanging="360"/>
      </w:pPr>
    </w:lvl>
    <w:lvl w:ilvl="5" w:tplc="0402001B" w:tentative="1">
      <w:start w:val="1"/>
      <w:numFmt w:val="lowerRoman"/>
      <w:lvlText w:val="%6."/>
      <w:lvlJc w:val="right"/>
      <w:pPr>
        <w:ind w:left="5059" w:hanging="180"/>
      </w:pPr>
    </w:lvl>
    <w:lvl w:ilvl="6" w:tplc="0402000F" w:tentative="1">
      <w:start w:val="1"/>
      <w:numFmt w:val="decimal"/>
      <w:lvlText w:val="%7."/>
      <w:lvlJc w:val="left"/>
      <w:pPr>
        <w:ind w:left="5779" w:hanging="360"/>
      </w:pPr>
    </w:lvl>
    <w:lvl w:ilvl="7" w:tplc="04020019" w:tentative="1">
      <w:start w:val="1"/>
      <w:numFmt w:val="lowerLetter"/>
      <w:lvlText w:val="%8."/>
      <w:lvlJc w:val="left"/>
      <w:pPr>
        <w:ind w:left="6499" w:hanging="360"/>
      </w:pPr>
    </w:lvl>
    <w:lvl w:ilvl="8" w:tplc="0402001B" w:tentative="1">
      <w:start w:val="1"/>
      <w:numFmt w:val="lowerRoman"/>
      <w:lvlText w:val="%9."/>
      <w:lvlJc w:val="right"/>
      <w:pPr>
        <w:ind w:left="7219" w:hanging="180"/>
      </w:pPr>
    </w:lvl>
  </w:abstractNum>
  <w:num w:numId="1">
    <w:abstractNumId w:val="7"/>
  </w:num>
  <w:num w:numId="2">
    <w:abstractNumId w:val="2"/>
  </w:num>
  <w:num w:numId="3">
    <w:abstractNumId w:val="2"/>
  </w:num>
  <w:num w:numId="4">
    <w:abstractNumId w:val="3"/>
  </w:num>
  <w:num w:numId="5">
    <w:abstractNumId w:val="10"/>
  </w:num>
  <w:num w:numId="6">
    <w:abstractNumId w:val="5"/>
  </w:num>
  <w:num w:numId="7">
    <w:abstractNumId w:val="8"/>
  </w:num>
  <w:num w:numId="8">
    <w:abstractNumId w:val="2"/>
    <w:lvlOverride w:ilvl="0">
      <w:startOverride w:val="1"/>
    </w:lvlOverride>
  </w:num>
  <w:num w:numId="9">
    <w:abstractNumId w:val="2"/>
    <w:lvlOverride w:ilvl="0">
      <w:startOverride w:val="1"/>
    </w:lvlOverride>
  </w:num>
  <w:num w:numId="10">
    <w:abstractNumId w:val="6"/>
  </w:num>
  <w:num w:numId="11">
    <w:abstractNumId w:val="4"/>
  </w:num>
  <w:num w:numId="12">
    <w:abstractNumId w:val="1"/>
  </w:num>
  <w:num w:numId="13">
    <w:abstractNumId w:val="0"/>
  </w:num>
  <w:num w:numId="14">
    <w:abstractNumId w:val="9"/>
  </w:num>
  <w:num w:numId="15">
    <w:abstractNumId w:val="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ocumentProtection w:edit="forms" w:formatting="1" w:enforcement="0"/>
  <w:autoFormatOverride/>
  <w:styleLockTheme/>
  <w:styleLockQFSet/>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DE1"/>
    <w:rsid w:val="000002DC"/>
    <w:rsid w:val="000014EC"/>
    <w:rsid w:val="00001615"/>
    <w:rsid w:val="00003692"/>
    <w:rsid w:val="00005060"/>
    <w:rsid w:val="00012A0B"/>
    <w:rsid w:val="00021017"/>
    <w:rsid w:val="000257D5"/>
    <w:rsid w:val="00030B02"/>
    <w:rsid w:val="000355CA"/>
    <w:rsid w:val="000405D8"/>
    <w:rsid w:val="0004259E"/>
    <w:rsid w:val="00044A01"/>
    <w:rsid w:val="000478BD"/>
    <w:rsid w:val="0005265F"/>
    <w:rsid w:val="00056D49"/>
    <w:rsid w:val="00057C18"/>
    <w:rsid w:val="0007016F"/>
    <w:rsid w:val="000729A5"/>
    <w:rsid w:val="000738B9"/>
    <w:rsid w:val="00077667"/>
    <w:rsid w:val="00083302"/>
    <w:rsid w:val="000851AE"/>
    <w:rsid w:val="0008786A"/>
    <w:rsid w:val="000879ED"/>
    <w:rsid w:val="00087D50"/>
    <w:rsid w:val="00092193"/>
    <w:rsid w:val="00094215"/>
    <w:rsid w:val="00096272"/>
    <w:rsid w:val="000A0715"/>
    <w:rsid w:val="000A68D9"/>
    <w:rsid w:val="000A70AF"/>
    <w:rsid w:val="000B1B75"/>
    <w:rsid w:val="000B1C3B"/>
    <w:rsid w:val="000C0A9E"/>
    <w:rsid w:val="000D206E"/>
    <w:rsid w:val="000D667F"/>
    <w:rsid w:val="000E0114"/>
    <w:rsid w:val="000F04B2"/>
    <w:rsid w:val="000F3496"/>
    <w:rsid w:val="000F4992"/>
    <w:rsid w:val="000F5897"/>
    <w:rsid w:val="000F6E5E"/>
    <w:rsid w:val="00100231"/>
    <w:rsid w:val="001020BF"/>
    <w:rsid w:val="00104F6D"/>
    <w:rsid w:val="001111D5"/>
    <w:rsid w:val="0011366C"/>
    <w:rsid w:val="00126555"/>
    <w:rsid w:val="001308FD"/>
    <w:rsid w:val="001310C7"/>
    <w:rsid w:val="0013155E"/>
    <w:rsid w:val="00133BAE"/>
    <w:rsid w:val="001413BF"/>
    <w:rsid w:val="0014415F"/>
    <w:rsid w:val="00147C7B"/>
    <w:rsid w:val="00152F23"/>
    <w:rsid w:val="00164E8F"/>
    <w:rsid w:val="00166824"/>
    <w:rsid w:val="00167E4D"/>
    <w:rsid w:val="00182180"/>
    <w:rsid w:val="00182A73"/>
    <w:rsid w:val="00192D9A"/>
    <w:rsid w:val="001A7FBE"/>
    <w:rsid w:val="001B0FEB"/>
    <w:rsid w:val="001B2BD0"/>
    <w:rsid w:val="001B50A2"/>
    <w:rsid w:val="001C1321"/>
    <w:rsid w:val="001C7BDE"/>
    <w:rsid w:val="001D5327"/>
    <w:rsid w:val="001D7F92"/>
    <w:rsid w:val="001E1353"/>
    <w:rsid w:val="001F0FAE"/>
    <w:rsid w:val="001F45EB"/>
    <w:rsid w:val="001F6DD7"/>
    <w:rsid w:val="00204910"/>
    <w:rsid w:val="00204E26"/>
    <w:rsid w:val="00204F7B"/>
    <w:rsid w:val="00205D16"/>
    <w:rsid w:val="002061BC"/>
    <w:rsid w:val="00213E67"/>
    <w:rsid w:val="002211C1"/>
    <w:rsid w:val="002261F7"/>
    <w:rsid w:val="0023124A"/>
    <w:rsid w:val="00247168"/>
    <w:rsid w:val="0025056F"/>
    <w:rsid w:val="00262067"/>
    <w:rsid w:val="0026367B"/>
    <w:rsid w:val="00263775"/>
    <w:rsid w:val="00266613"/>
    <w:rsid w:val="00267A5A"/>
    <w:rsid w:val="00270462"/>
    <w:rsid w:val="00271918"/>
    <w:rsid w:val="00271EDD"/>
    <w:rsid w:val="00273D21"/>
    <w:rsid w:val="00274543"/>
    <w:rsid w:val="00277B2B"/>
    <w:rsid w:val="002802AD"/>
    <w:rsid w:val="002811BF"/>
    <w:rsid w:val="0028146C"/>
    <w:rsid w:val="002918DD"/>
    <w:rsid w:val="00292933"/>
    <w:rsid w:val="00293015"/>
    <w:rsid w:val="00294469"/>
    <w:rsid w:val="002954B1"/>
    <w:rsid w:val="002A2E3A"/>
    <w:rsid w:val="002A5C98"/>
    <w:rsid w:val="002A5E6E"/>
    <w:rsid w:val="002A7C7A"/>
    <w:rsid w:val="002B220F"/>
    <w:rsid w:val="002B3003"/>
    <w:rsid w:val="002B50A6"/>
    <w:rsid w:val="002B5937"/>
    <w:rsid w:val="002B6158"/>
    <w:rsid w:val="002B7600"/>
    <w:rsid w:val="002C0D1B"/>
    <w:rsid w:val="002C3843"/>
    <w:rsid w:val="002C54DA"/>
    <w:rsid w:val="002C5A97"/>
    <w:rsid w:val="002D3CB0"/>
    <w:rsid w:val="002D4F4A"/>
    <w:rsid w:val="002E06B3"/>
    <w:rsid w:val="002E73BD"/>
    <w:rsid w:val="003105EA"/>
    <w:rsid w:val="00314B6A"/>
    <w:rsid w:val="00323D41"/>
    <w:rsid w:val="00324D33"/>
    <w:rsid w:val="00324E9F"/>
    <w:rsid w:val="003302A0"/>
    <w:rsid w:val="003306C8"/>
    <w:rsid w:val="00330EFD"/>
    <w:rsid w:val="00333992"/>
    <w:rsid w:val="00335726"/>
    <w:rsid w:val="003442C9"/>
    <w:rsid w:val="00344700"/>
    <w:rsid w:val="0034513B"/>
    <w:rsid w:val="0035061E"/>
    <w:rsid w:val="00350F06"/>
    <w:rsid w:val="00355924"/>
    <w:rsid w:val="0036049B"/>
    <w:rsid w:val="00361523"/>
    <w:rsid w:val="0036412B"/>
    <w:rsid w:val="00364B29"/>
    <w:rsid w:val="00373498"/>
    <w:rsid w:val="003766E7"/>
    <w:rsid w:val="00380C9B"/>
    <w:rsid w:val="00382092"/>
    <w:rsid w:val="003839C5"/>
    <w:rsid w:val="00392592"/>
    <w:rsid w:val="003926A1"/>
    <w:rsid w:val="00394AA9"/>
    <w:rsid w:val="00396719"/>
    <w:rsid w:val="003A097D"/>
    <w:rsid w:val="003A4582"/>
    <w:rsid w:val="003A4985"/>
    <w:rsid w:val="003B12FF"/>
    <w:rsid w:val="003B5590"/>
    <w:rsid w:val="003C1E9E"/>
    <w:rsid w:val="003C621B"/>
    <w:rsid w:val="003D454B"/>
    <w:rsid w:val="003D78A7"/>
    <w:rsid w:val="003E2B6F"/>
    <w:rsid w:val="003E57C9"/>
    <w:rsid w:val="003E70D2"/>
    <w:rsid w:val="003F0592"/>
    <w:rsid w:val="003F11EA"/>
    <w:rsid w:val="003F6C94"/>
    <w:rsid w:val="0040060D"/>
    <w:rsid w:val="00400C35"/>
    <w:rsid w:val="00403511"/>
    <w:rsid w:val="00403E1D"/>
    <w:rsid w:val="004150C9"/>
    <w:rsid w:val="00421454"/>
    <w:rsid w:val="004250AE"/>
    <w:rsid w:val="00431CC4"/>
    <w:rsid w:val="004332F8"/>
    <w:rsid w:val="004352AE"/>
    <w:rsid w:val="0043548B"/>
    <w:rsid w:val="004361A2"/>
    <w:rsid w:val="004439BE"/>
    <w:rsid w:val="00445CE4"/>
    <w:rsid w:val="004469AC"/>
    <w:rsid w:val="00452933"/>
    <w:rsid w:val="004568A7"/>
    <w:rsid w:val="0046157D"/>
    <w:rsid w:val="00465CF9"/>
    <w:rsid w:val="00466FA7"/>
    <w:rsid w:val="004924AB"/>
    <w:rsid w:val="004A0C32"/>
    <w:rsid w:val="004B1758"/>
    <w:rsid w:val="004C1253"/>
    <w:rsid w:val="004C1E5D"/>
    <w:rsid w:val="004C6250"/>
    <w:rsid w:val="004C6C07"/>
    <w:rsid w:val="004C7E56"/>
    <w:rsid w:val="004E2349"/>
    <w:rsid w:val="004F12EC"/>
    <w:rsid w:val="0050294F"/>
    <w:rsid w:val="0050360A"/>
    <w:rsid w:val="00504A80"/>
    <w:rsid w:val="00506D74"/>
    <w:rsid w:val="00515D7D"/>
    <w:rsid w:val="00521568"/>
    <w:rsid w:val="00531912"/>
    <w:rsid w:val="00534FE2"/>
    <w:rsid w:val="005374FD"/>
    <w:rsid w:val="0054028C"/>
    <w:rsid w:val="00540AAA"/>
    <w:rsid w:val="00541402"/>
    <w:rsid w:val="0055005B"/>
    <w:rsid w:val="00551C3A"/>
    <w:rsid w:val="005545AF"/>
    <w:rsid w:val="00555118"/>
    <w:rsid w:val="00560E9D"/>
    <w:rsid w:val="00562FF2"/>
    <w:rsid w:val="005717CC"/>
    <w:rsid w:val="00571839"/>
    <w:rsid w:val="00581534"/>
    <w:rsid w:val="00581898"/>
    <w:rsid w:val="00581C60"/>
    <w:rsid w:val="00582AB5"/>
    <w:rsid w:val="00590119"/>
    <w:rsid w:val="005A3BC0"/>
    <w:rsid w:val="005B11DD"/>
    <w:rsid w:val="005B4BCB"/>
    <w:rsid w:val="005C0770"/>
    <w:rsid w:val="005C7E7D"/>
    <w:rsid w:val="005D3149"/>
    <w:rsid w:val="005D474C"/>
    <w:rsid w:val="005D4917"/>
    <w:rsid w:val="005F13E3"/>
    <w:rsid w:val="005F2242"/>
    <w:rsid w:val="005F35F1"/>
    <w:rsid w:val="005F5503"/>
    <w:rsid w:val="005F614B"/>
    <w:rsid w:val="005F724F"/>
    <w:rsid w:val="00602D60"/>
    <w:rsid w:val="00602DA4"/>
    <w:rsid w:val="00627303"/>
    <w:rsid w:val="0063533F"/>
    <w:rsid w:val="00644205"/>
    <w:rsid w:val="00652E33"/>
    <w:rsid w:val="006559FC"/>
    <w:rsid w:val="00657679"/>
    <w:rsid w:val="00660D8E"/>
    <w:rsid w:val="00664A4E"/>
    <w:rsid w:val="00671446"/>
    <w:rsid w:val="006717EA"/>
    <w:rsid w:val="006718A8"/>
    <w:rsid w:val="00680D75"/>
    <w:rsid w:val="0069295F"/>
    <w:rsid w:val="00693C7D"/>
    <w:rsid w:val="006A248F"/>
    <w:rsid w:val="006B1131"/>
    <w:rsid w:val="006B34E2"/>
    <w:rsid w:val="006B49B5"/>
    <w:rsid w:val="006B5443"/>
    <w:rsid w:val="006B5D0C"/>
    <w:rsid w:val="006B6BAF"/>
    <w:rsid w:val="006C05A6"/>
    <w:rsid w:val="006C1E5E"/>
    <w:rsid w:val="006D4637"/>
    <w:rsid w:val="006D604D"/>
    <w:rsid w:val="006E6E40"/>
    <w:rsid w:val="00704506"/>
    <w:rsid w:val="0070623B"/>
    <w:rsid w:val="00707B5A"/>
    <w:rsid w:val="00713ECF"/>
    <w:rsid w:val="0071466A"/>
    <w:rsid w:val="00726182"/>
    <w:rsid w:val="00726812"/>
    <w:rsid w:val="007438BC"/>
    <w:rsid w:val="007478F6"/>
    <w:rsid w:val="00751A2A"/>
    <w:rsid w:val="00754417"/>
    <w:rsid w:val="00762871"/>
    <w:rsid w:val="00770533"/>
    <w:rsid w:val="00770565"/>
    <w:rsid w:val="0077540B"/>
    <w:rsid w:val="00776502"/>
    <w:rsid w:val="0078080C"/>
    <w:rsid w:val="00793836"/>
    <w:rsid w:val="007A7CF0"/>
    <w:rsid w:val="007B2182"/>
    <w:rsid w:val="007B391A"/>
    <w:rsid w:val="007B3927"/>
    <w:rsid w:val="007B4BD2"/>
    <w:rsid w:val="007B61D7"/>
    <w:rsid w:val="007C039F"/>
    <w:rsid w:val="007C0853"/>
    <w:rsid w:val="007C11F6"/>
    <w:rsid w:val="007C2031"/>
    <w:rsid w:val="007C448C"/>
    <w:rsid w:val="007D0247"/>
    <w:rsid w:val="007D5CC8"/>
    <w:rsid w:val="007E1903"/>
    <w:rsid w:val="007E1D69"/>
    <w:rsid w:val="007E29E1"/>
    <w:rsid w:val="007E35BA"/>
    <w:rsid w:val="007E5C84"/>
    <w:rsid w:val="007E77CB"/>
    <w:rsid w:val="007F2E32"/>
    <w:rsid w:val="007F3EA9"/>
    <w:rsid w:val="008060B7"/>
    <w:rsid w:val="00807896"/>
    <w:rsid w:val="00815568"/>
    <w:rsid w:val="00816E23"/>
    <w:rsid w:val="00820A9D"/>
    <w:rsid w:val="00823916"/>
    <w:rsid w:val="00826731"/>
    <w:rsid w:val="008328A9"/>
    <w:rsid w:val="0083361E"/>
    <w:rsid w:val="00834B55"/>
    <w:rsid w:val="00840B3A"/>
    <w:rsid w:val="00840B9A"/>
    <w:rsid w:val="008428A0"/>
    <w:rsid w:val="00842C00"/>
    <w:rsid w:val="00852493"/>
    <w:rsid w:val="00852EF9"/>
    <w:rsid w:val="0085378E"/>
    <w:rsid w:val="008571BE"/>
    <w:rsid w:val="00861841"/>
    <w:rsid w:val="008705FA"/>
    <w:rsid w:val="0087124C"/>
    <w:rsid w:val="0088051F"/>
    <w:rsid w:val="00882741"/>
    <w:rsid w:val="008841D5"/>
    <w:rsid w:val="008863CA"/>
    <w:rsid w:val="00894A5E"/>
    <w:rsid w:val="00896A1E"/>
    <w:rsid w:val="008A1489"/>
    <w:rsid w:val="008A49BD"/>
    <w:rsid w:val="008A54D9"/>
    <w:rsid w:val="008A6084"/>
    <w:rsid w:val="008A707A"/>
    <w:rsid w:val="008A7928"/>
    <w:rsid w:val="008B018A"/>
    <w:rsid w:val="008B0D43"/>
    <w:rsid w:val="008B64F2"/>
    <w:rsid w:val="008C02A3"/>
    <w:rsid w:val="008C3990"/>
    <w:rsid w:val="008C60A6"/>
    <w:rsid w:val="008D14E0"/>
    <w:rsid w:val="008E025F"/>
    <w:rsid w:val="008E6FA2"/>
    <w:rsid w:val="008F08B1"/>
    <w:rsid w:val="008F2C2D"/>
    <w:rsid w:val="008F3DB6"/>
    <w:rsid w:val="008F505D"/>
    <w:rsid w:val="00907A13"/>
    <w:rsid w:val="00911779"/>
    <w:rsid w:val="00913430"/>
    <w:rsid w:val="0091684D"/>
    <w:rsid w:val="00916898"/>
    <w:rsid w:val="00916F47"/>
    <w:rsid w:val="0092042D"/>
    <w:rsid w:val="00925322"/>
    <w:rsid w:val="00931528"/>
    <w:rsid w:val="00932950"/>
    <w:rsid w:val="00940B4E"/>
    <w:rsid w:val="009441A1"/>
    <w:rsid w:val="0094428D"/>
    <w:rsid w:val="00952F1F"/>
    <w:rsid w:val="009704E9"/>
    <w:rsid w:val="009726A6"/>
    <w:rsid w:val="00973BD9"/>
    <w:rsid w:val="00977C2F"/>
    <w:rsid w:val="009810DF"/>
    <w:rsid w:val="00981CBD"/>
    <w:rsid w:val="00985C4B"/>
    <w:rsid w:val="00993EF5"/>
    <w:rsid w:val="0099644B"/>
    <w:rsid w:val="009978BB"/>
    <w:rsid w:val="009B0AD1"/>
    <w:rsid w:val="009B49A1"/>
    <w:rsid w:val="009C4F1A"/>
    <w:rsid w:val="009C52C0"/>
    <w:rsid w:val="009D62F6"/>
    <w:rsid w:val="009E2316"/>
    <w:rsid w:val="009E25DE"/>
    <w:rsid w:val="009E28B3"/>
    <w:rsid w:val="009E6282"/>
    <w:rsid w:val="009E6840"/>
    <w:rsid w:val="009F0FB8"/>
    <w:rsid w:val="009F5F88"/>
    <w:rsid w:val="009F691C"/>
    <w:rsid w:val="00A0662C"/>
    <w:rsid w:val="00A079E1"/>
    <w:rsid w:val="00A07BE3"/>
    <w:rsid w:val="00A15BEC"/>
    <w:rsid w:val="00A2527F"/>
    <w:rsid w:val="00A32F4C"/>
    <w:rsid w:val="00A33936"/>
    <w:rsid w:val="00A410B4"/>
    <w:rsid w:val="00A424FE"/>
    <w:rsid w:val="00A46D87"/>
    <w:rsid w:val="00A502A0"/>
    <w:rsid w:val="00A56505"/>
    <w:rsid w:val="00A73632"/>
    <w:rsid w:val="00A75F5C"/>
    <w:rsid w:val="00A76AA8"/>
    <w:rsid w:val="00A86130"/>
    <w:rsid w:val="00A86B07"/>
    <w:rsid w:val="00A972FD"/>
    <w:rsid w:val="00AA0476"/>
    <w:rsid w:val="00AA3C51"/>
    <w:rsid w:val="00AB0155"/>
    <w:rsid w:val="00AB0D84"/>
    <w:rsid w:val="00AB3EE5"/>
    <w:rsid w:val="00AB5D24"/>
    <w:rsid w:val="00AC4FA4"/>
    <w:rsid w:val="00AC5008"/>
    <w:rsid w:val="00AC6248"/>
    <w:rsid w:val="00AC6CFB"/>
    <w:rsid w:val="00AD340F"/>
    <w:rsid w:val="00AD4774"/>
    <w:rsid w:val="00AD4B29"/>
    <w:rsid w:val="00AE243F"/>
    <w:rsid w:val="00AE5969"/>
    <w:rsid w:val="00AE72FE"/>
    <w:rsid w:val="00AF2D1F"/>
    <w:rsid w:val="00AF4FAD"/>
    <w:rsid w:val="00B02272"/>
    <w:rsid w:val="00B026C0"/>
    <w:rsid w:val="00B06997"/>
    <w:rsid w:val="00B0732D"/>
    <w:rsid w:val="00B1377E"/>
    <w:rsid w:val="00B13F28"/>
    <w:rsid w:val="00B2193D"/>
    <w:rsid w:val="00B22AAD"/>
    <w:rsid w:val="00B241A0"/>
    <w:rsid w:val="00B2644A"/>
    <w:rsid w:val="00B30018"/>
    <w:rsid w:val="00B34391"/>
    <w:rsid w:val="00B35828"/>
    <w:rsid w:val="00B401BA"/>
    <w:rsid w:val="00B5353F"/>
    <w:rsid w:val="00B60D77"/>
    <w:rsid w:val="00B66DB3"/>
    <w:rsid w:val="00B70BF4"/>
    <w:rsid w:val="00B7256C"/>
    <w:rsid w:val="00B73D5D"/>
    <w:rsid w:val="00B77764"/>
    <w:rsid w:val="00B80FFC"/>
    <w:rsid w:val="00B925F8"/>
    <w:rsid w:val="00B953FF"/>
    <w:rsid w:val="00B973F3"/>
    <w:rsid w:val="00BA1FC3"/>
    <w:rsid w:val="00BA3467"/>
    <w:rsid w:val="00BA5207"/>
    <w:rsid w:val="00BA6720"/>
    <w:rsid w:val="00BA6FB2"/>
    <w:rsid w:val="00BA75F2"/>
    <w:rsid w:val="00BB2188"/>
    <w:rsid w:val="00BB4270"/>
    <w:rsid w:val="00BC7450"/>
    <w:rsid w:val="00BD3124"/>
    <w:rsid w:val="00BD3359"/>
    <w:rsid w:val="00BD6D12"/>
    <w:rsid w:val="00BD7A64"/>
    <w:rsid w:val="00BE0061"/>
    <w:rsid w:val="00BE6CD3"/>
    <w:rsid w:val="00BF2312"/>
    <w:rsid w:val="00BF71D5"/>
    <w:rsid w:val="00C008E9"/>
    <w:rsid w:val="00C04C60"/>
    <w:rsid w:val="00C07559"/>
    <w:rsid w:val="00C109ED"/>
    <w:rsid w:val="00C1332A"/>
    <w:rsid w:val="00C13B9E"/>
    <w:rsid w:val="00C14B2B"/>
    <w:rsid w:val="00C15239"/>
    <w:rsid w:val="00C20834"/>
    <w:rsid w:val="00C21704"/>
    <w:rsid w:val="00C23336"/>
    <w:rsid w:val="00C23D44"/>
    <w:rsid w:val="00C2439E"/>
    <w:rsid w:val="00C2787F"/>
    <w:rsid w:val="00C307F0"/>
    <w:rsid w:val="00C30952"/>
    <w:rsid w:val="00C31B7C"/>
    <w:rsid w:val="00C32DD4"/>
    <w:rsid w:val="00C3368A"/>
    <w:rsid w:val="00C37346"/>
    <w:rsid w:val="00C37464"/>
    <w:rsid w:val="00C405F9"/>
    <w:rsid w:val="00C4215E"/>
    <w:rsid w:val="00C45E18"/>
    <w:rsid w:val="00C462DB"/>
    <w:rsid w:val="00C50797"/>
    <w:rsid w:val="00C52DF4"/>
    <w:rsid w:val="00C56E4D"/>
    <w:rsid w:val="00C6619B"/>
    <w:rsid w:val="00C71C35"/>
    <w:rsid w:val="00C8486B"/>
    <w:rsid w:val="00C8513A"/>
    <w:rsid w:val="00C85426"/>
    <w:rsid w:val="00C85C2F"/>
    <w:rsid w:val="00C92124"/>
    <w:rsid w:val="00C93AA3"/>
    <w:rsid w:val="00C94271"/>
    <w:rsid w:val="00CA1C14"/>
    <w:rsid w:val="00CA3B28"/>
    <w:rsid w:val="00CA3FF4"/>
    <w:rsid w:val="00CA5AB7"/>
    <w:rsid w:val="00CA5C7F"/>
    <w:rsid w:val="00CA5EB8"/>
    <w:rsid w:val="00CB1205"/>
    <w:rsid w:val="00CB4EB5"/>
    <w:rsid w:val="00CB7514"/>
    <w:rsid w:val="00CC0870"/>
    <w:rsid w:val="00CC3112"/>
    <w:rsid w:val="00CC6DE0"/>
    <w:rsid w:val="00CC6EFA"/>
    <w:rsid w:val="00CD0CB2"/>
    <w:rsid w:val="00CD3193"/>
    <w:rsid w:val="00CD332B"/>
    <w:rsid w:val="00CD3A5D"/>
    <w:rsid w:val="00CE1738"/>
    <w:rsid w:val="00CE2DC3"/>
    <w:rsid w:val="00CE7727"/>
    <w:rsid w:val="00CF3F62"/>
    <w:rsid w:val="00CF635B"/>
    <w:rsid w:val="00CF7DF7"/>
    <w:rsid w:val="00D04285"/>
    <w:rsid w:val="00D051BE"/>
    <w:rsid w:val="00D05CDC"/>
    <w:rsid w:val="00D121AE"/>
    <w:rsid w:val="00D14056"/>
    <w:rsid w:val="00D201CC"/>
    <w:rsid w:val="00D229F9"/>
    <w:rsid w:val="00D356EB"/>
    <w:rsid w:val="00D35E78"/>
    <w:rsid w:val="00D36F48"/>
    <w:rsid w:val="00D4057C"/>
    <w:rsid w:val="00D43F35"/>
    <w:rsid w:val="00D43F47"/>
    <w:rsid w:val="00D4506B"/>
    <w:rsid w:val="00D50DE1"/>
    <w:rsid w:val="00D54946"/>
    <w:rsid w:val="00D71609"/>
    <w:rsid w:val="00D72DE3"/>
    <w:rsid w:val="00D82CBF"/>
    <w:rsid w:val="00D87C94"/>
    <w:rsid w:val="00D908B2"/>
    <w:rsid w:val="00D91E34"/>
    <w:rsid w:val="00DA0142"/>
    <w:rsid w:val="00DA5071"/>
    <w:rsid w:val="00DA77A7"/>
    <w:rsid w:val="00DB4204"/>
    <w:rsid w:val="00DB5262"/>
    <w:rsid w:val="00DC47E2"/>
    <w:rsid w:val="00DC7865"/>
    <w:rsid w:val="00DE00B0"/>
    <w:rsid w:val="00DE1358"/>
    <w:rsid w:val="00DE2694"/>
    <w:rsid w:val="00DE33AD"/>
    <w:rsid w:val="00DE7A3D"/>
    <w:rsid w:val="00DF2E79"/>
    <w:rsid w:val="00E01303"/>
    <w:rsid w:val="00E04136"/>
    <w:rsid w:val="00E057E3"/>
    <w:rsid w:val="00E12073"/>
    <w:rsid w:val="00E1478D"/>
    <w:rsid w:val="00E14879"/>
    <w:rsid w:val="00E3229E"/>
    <w:rsid w:val="00E374A5"/>
    <w:rsid w:val="00E41657"/>
    <w:rsid w:val="00E436A0"/>
    <w:rsid w:val="00E442A8"/>
    <w:rsid w:val="00E457CA"/>
    <w:rsid w:val="00E50597"/>
    <w:rsid w:val="00E50E7E"/>
    <w:rsid w:val="00E5115D"/>
    <w:rsid w:val="00E53106"/>
    <w:rsid w:val="00E5597C"/>
    <w:rsid w:val="00E5663E"/>
    <w:rsid w:val="00E57CBF"/>
    <w:rsid w:val="00E60D38"/>
    <w:rsid w:val="00E61583"/>
    <w:rsid w:val="00E63448"/>
    <w:rsid w:val="00E80FDC"/>
    <w:rsid w:val="00E86AAE"/>
    <w:rsid w:val="00E87992"/>
    <w:rsid w:val="00E955B0"/>
    <w:rsid w:val="00EA3041"/>
    <w:rsid w:val="00EA6D4B"/>
    <w:rsid w:val="00EB2A2F"/>
    <w:rsid w:val="00EB342F"/>
    <w:rsid w:val="00EB7D4C"/>
    <w:rsid w:val="00EC18D5"/>
    <w:rsid w:val="00ED0A3E"/>
    <w:rsid w:val="00ED3D62"/>
    <w:rsid w:val="00EE2F6D"/>
    <w:rsid w:val="00EF53A7"/>
    <w:rsid w:val="00F02D89"/>
    <w:rsid w:val="00F11186"/>
    <w:rsid w:val="00F14473"/>
    <w:rsid w:val="00F14937"/>
    <w:rsid w:val="00F15B03"/>
    <w:rsid w:val="00F15F83"/>
    <w:rsid w:val="00F179B4"/>
    <w:rsid w:val="00F22220"/>
    <w:rsid w:val="00F3067F"/>
    <w:rsid w:val="00F325D7"/>
    <w:rsid w:val="00F32612"/>
    <w:rsid w:val="00F4388F"/>
    <w:rsid w:val="00F441E8"/>
    <w:rsid w:val="00F44709"/>
    <w:rsid w:val="00F55484"/>
    <w:rsid w:val="00F56413"/>
    <w:rsid w:val="00F568FC"/>
    <w:rsid w:val="00F56ED2"/>
    <w:rsid w:val="00F572BA"/>
    <w:rsid w:val="00F61061"/>
    <w:rsid w:val="00F653B2"/>
    <w:rsid w:val="00F65ACC"/>
    <w:rsid w:val="00F721B0"/>
    <w:rsid w:val="00F75B2A"/>
    <w:rsid w:val="00F77A0A"/>
    <w:rsid w:val="00F8701F"/>
    <w:rsid w:val="00F91E35"/>
    <w:rsid w:val="00FA3BFA"/>
    <w:rsid w:val="00FA3E67"/>
    <w:rsid w:val="00FA7496"/>
    <w:rsid w:val="00FB1F1C"/>
    <w:rsid w:val="00FD6194"/>
    <w:rsid w:val="00FD6550"/>
    <w:rsid w:val="00FD738E"/>
    <w:rsid w:val="00FE2043"/>
    <w:rsid w:val="00FE26E4"/>
    <w:rsid w:val="00FE669E"/>
    <w:rsid w:val="00FE7971"/>
    <w:rsid w:val="00FF2F81"/>
    <w:rsid w:val="00FF7B7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F24B1"/>
  <w15:chartTrackingRefBased/>
  <w15:docId w15:val="{5FA58614-FB8F-48CF-A5F9-4D24E61E9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9AC"/>
    <w:pPr>
      <w:spacing w:after="0" w:line="276" w:lineRule="auto"/>
      <w:jc w:val="both"/>
    </w:pPr>
    <w:rPr>
      <w:rFonts w:ascii="Times New Roman" w:hAnsi="Times New Roman" w:cs="Times New Roman"/>
      <w:sz w:val="24"/>
      <w:szCs w:val="24"/>
    </w:rPr>
  </w:style>
  <w:style w:type="paragraph" w:styleId="Heading1">
    <w:name w:val="heading 1"/>
    <w:aliases w:val="01 Раздел в становището"/>
    <w:basedOn w:val="Normal"/>
    <w:next w:val="Normal"/>
    <w:link w:val="Heading1Char"/>
    <w:qFormat/>
    <w:rsid w:val="0046157D"/>
    <w:pPr>
      <w:numPr>
        <w:numId w:val="2"/>
      </w:numPr>
      <w:spacing w:before="120" w:after="120"/>
      <w:outlineLvl w:val="0"/>
    </w:pPr>
    <w:rPr>
      <w:rFonts w:eastAsia="Times New Roman"/>
      <w:b/>
    </w:rPr>
  </w:style>
  <w:style w:type="paragraph" w:styleId="Heading2">
    <w:name w:val="heading 2"/>
    <w:basedOn w:val="Normal"/>
    <w:next w:val="Normal"/>
    <w:link w:val="Heading2Char"/>
    <w:uiPriority w:val="9"/>
    <w:unhideWhenUsed/>
    <w:qFormat/>
    <w:rsid w:val="003E57C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7">
    <w:name w:val="heading 7"/>
    <w:basedOn w:val="Normal"/>
    <w:next w:val="Normal"/>
    <w:link w:val="Heading7Char"/>
    <w:uiPriority w:val="9"/>
    <w:semiHidden/>
    <w:unhideWhenUsed/>
    <w:qFormat/>
    <w:rsid w:val="006C05A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0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6C05A6"/>
    <w:rPr>
      <w:rFonts w:asciiTheme="majorHAnsi" w:eastAsiaTheme="majorEastAsia" w:hAnsiTheme="majorHAnsi" w:cstheme="majorBidi"/>
      <w:i/>
      <w:iCs/>
      <w:color w:val="1F4D78" w:themeColor="accent1" w:themeShade="7F"/>
    </w:rPr>
  </w:style>
  <w:style w:type="paragraph" w:styleId="Caption">
    <w:name w:val="caption"/>
    <w:basedOn w:val="Normal"/>
    <w:next w:val="Normal"/>
    <w:uiPriority w:val="35"/>
    <w:semiHidden/>
    <w:unhideWhenUsed/>
    <w:qFormat/>
    <w:rsid w:val="006C05A6"/>
    <w:pPr>
      <w:spacing w:after="200"/>
    </w:pPr>
    <w:rPr>
      <w:i/>
      <w:iCs/>
      <w:color w:val="44546A" w:themeColor="text2"/>
      <w:sz w:val="18"/>
      <w:szCs w:val="18"/>
    </w:rPr>
  </w:style>
  <w:style w:type="character" w:styleId="PlaceholderText">
    <w:name w:val="Placeholder Text"/>
    <w:basedOn w:val="DefaultParagraphFont"/>
    <w:uiPriority w:val="99"/>
    <w:semiHidden/>
    <w:rsid w:val="00A86130"/>
    <w:rPr>
      <w:color w:val="808080"/>
    </w:rPr>
  </w:style>
  <w:style w:type="paragraph" w:styleId="ListParagraph">
    <w:name w:val="List Paragraph"/>
    <w:basedOn w:val="Normal"/>
    <w:link w:val="ListParagraphChar"/>
    <w:uiPriority w:val="34"/>
    <w:qFormat/>
    <w:rsid w:val="0005265F"/>
    <w:pPr>
      <w:ind w:left="720"/>
      <w:contextualSpacing/>
    </w:pPr>
  </w:style>
  <w:style w:type="paragraph" w:styleId="Header">
    <w:name w:val="header"/>
    <w:basedOn w:val="Normal"/>
    <w:link w:val="HeaderChar"/>
    <w:uiPriority w:val="99"/>
    <w:unhideWhenUsed/>
    <w:rsid w:val="004568A7"/>
    <w:pPr>
      <w:tabs>
        <w:tab w:val="center" w:pos="4536"/>
        <w:tab w:val="right" w:pos="9072"/>
      </w:tabs>
    </w:pPr>
  </w:style>
  <w:style w:type="character" w:customStyle="1" w:styleId="HeaderChar">
    <w:name w:val="Header Char"/>
    <w:basedOn w:val="DefaultParagraphFont"/>
    <w:link w:val="Header"/>
    <w:uiPriority w:val="99"/>
    <w:rsid w:val="004568A7"/>
  </w:style>
  <w:style w:type="paragraph" w:styleId="Footer">
    <w:name w:val="footer"/>
    <w:basedOn w:val="Normal"/>
    <w:link w:val="FooterChar"/>
    <w:uiPriority w:val="99"/>
    <w:unhideWhenUsed/>
    <w:rsid w:val="004568A7"/>
    <w:pPr>
      <w:tabs>
        <w:tab w:val="center" w:pos="4536"/>
        <w:tab w:val="right" w:pos="9072"/>
      </w:tabs>
    </w:pPr>
  </w:style>
  <w:style w:type="character" w:customStyle="1" w:styleId="FooterChar">
    <w:name w:val="Footer Char"/>
    <w:basedOn w:val="DefaultParagraphFont"/>
    <w:link w:val="Footer"/>
    <w:uiPriority w:val="99"/>
    <w:rsid w:val="004568A7"/>
  </w:style>
  <w:style w:type="paragraph" w:styleId="BalloonText">
    <w:name w:val="Balloon Text"/>
    <w:basedOn w:val="Normal"/>
    <w:link w:val="BalloonTextChar"/>
    <w:uiPriority w:val="99"/>
    <w:semiHidden/>
    <w:unhideWhenUsed/>
    <w:rsid w:val="006717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7EA"/>
    <w:rPr>
      <w:rFonts w:ascii="Segoe UI" w:hAnsi="Segoe UI" w:cs="Segoe UI"/>
      <w:sz w:val="18"/>
      <w:szCs w:val="18"/>
    </w:rPr>
  </w:style>
  <w:style w:type="character" w:styleId="Hyperlink">
    <w:name w:val="Hyperlink"/>
    <w:basedOn w:val="DefaultParagraphFont"/>
    <w:uiPriority w:val="99"/>
    <w:unhideWhenUsed/>
    <w:rsid w:val="000257D5"/>
    <w:rPr>
      <w:color w:val="0563C1" w:themeColor="hyperlink"/>
      <w:u w:val="single"/>
    </w:rPr>
  </w:style>
  <w:style w:type="paragraph" w:customStyle="1" w:styleId="a">
    <w:name w:val="Раздел в становище"/>
    <w:basedOn w:val="ListParagraph"/>
    <w:link w:val="Char"/>
    <w:qFormat/>
    <w:rsid w:val="00DE33AD"/>
    <w:pPr>
      <w:ind w:left="1080" w:hanging="720"/>
    </w:pPr>
    <w:rPr>
      <w:b/>
      <w:sz w:val="28"/>
      <w:szCs w:val="28"/>
    </w:rPr>
  </w:style>
  <w:style w:type="character" w:customStyle="1" w:styleId="ListParagraphChar">
    <w:name w:val="List Paragraph Char"/>
    <w:basedOn w:val="DefaultParagraphFont"/>
    <w:link w:val="ListParagraph"/>
    <w:uiPriority w:val="34"/>
    <w:rsid w:val="00DE33AD"/>
  </w:style>
  <w:style w:type="character" w:customStyle="1" w:styleId="Char">
    <w:name w:val="Раздел в становище Char"/>
    <w:basedOn w:val="ListParagraphChar"/>
    <w:link w:val="a"/>
    <w:rsid w:val="00DE33AD"/>
    <w:rPr>
      <w:rFonts w:ascii="Times New Roman" w:hAnsi="Times New Roman" w:cs="Times New Roman"/>
      <w:b/>
      <w:sz w:val="28"/>
      <w:szCs w:val="28"/>
    </w:rPr>
  </w:style>
  <w:style w:type="paragraph" w:customStyle="1" w:styleId="a0">
    <w:name w:val="Директор"/>
    <w:basedOn w:val="Normal"/>
    <w:link w:val="Char0"/>
    <w:qFormat/>
    <w:rsid w:val="00F568FC"/>
    <w:pPr>
      <w:spacing w:before="20" w:after="20"/>
      <w:ind w:right="-646" w:firstLine="567"/>
    </w:pPr>
    <w:rPr>
      <w:rFonts w:eastAsia="Times New Roman"/>
      <w:b/>
    </w:rPr>
  </w:style>
  <w:style w:type="character" w:customStyle="1" w:styleId="Char0">
    <w:name w:val="Директор Char"/>
    <w:basedOn w:val="DefaultParagraphFont"/>
    <w:link w:val="a0"/>
    <w:rsid w:val="00F568FC"/>
    <w:rPr>
      <w:rFonts w:ascii="Times New Roman" w:eastAsia="Times New Roman" w:hAnsi="Times New Roman" w:cs="Times New Roman"/>
      <w:b/>
      <w:sz w:val="24"/>
      <w:szCs w:val="24"/>
    </w:rPr>
  </w:style>
  <w:style w:type="character" w:customStyle="1" w:styleId="Heading1Char">
    <w:name w:val="Heading 1 Char"/>
    <w:aliases w:val="01 Раздел в становището Char"/>
    <w:basedOn w:val="DefaultParagraphFont"/>
    <w:link w:val="Heading1"/>
    <w:rsid w:val="0046157D"/>
    <w:rPr>
      <w:rFonts w:ascii="Times New Roman" w:eastAsia="Times New Roman" w:hAnsi="Times New Roman" w:cs="Times New Roman"/>
      <w:b/>
      <w:sz w:val="24"/>
      <w:szCs w:val="24"/>
    </w:rPr>
  </w:style>
  <w:style w:type="paragraph" w:customStyle="1" w:styleId="02">
    <w:name w:val="02. Текст"/>
    <w:basedOn w:val="Normal"/>
    <w:link w:val="02Char"/>
    <w:qFormat/>
    <w:rsid w:val="0050360A"/>
    <w:pPr>
      <w:spacing w:after="120"/>
      <w:ind w:firstLine="879"/>
    </w:pPr>
  </w:style>
  <w:style w:type="paragraph" w:customStyle="1" w:styleId="03">
    <w:name w:val="03. Дисклеймър"/>
    <w:basedOn w:val="Normal"/>
    <w:link w:val="03Char"/>
    <w:qFormat/>
    <w:rsid w:val="000355CA"/>
    <w:pPr>
      <w:spacing w:after="120"/>
    </w:pPr>
  </w:style>
  <w:style w:type="character" w:customStyle="1" w:styleId="02Char">
    <w:name w:val="02. Текст Char"/>
    <w:basedOn w:val="DefaultParagraphFont"/>
    <w:link w:val="02"/>
    <w:rsid w:val="0050360A"/>
    <w:rPr>
      <w:rFonts w:ascii="Times New Roman" w:hAnsi="Times New Roman" w:cs="Times New Roman"/>
      <w:sz w:val="24"/>
      <w:szCs w:val="24"/>
    </w:rPr>
  </w:style>
  <w:style w:type="character" w:customStyle="1" w:styleId="03Char">
    <w:name w:val="03. Дисклеймър Char"/>
    <w:basedOn w:val="DefaultParagraphFont"/>
    <w:link w:val="03"/>
    <w:rsid w:val="000355CA"/>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0360A"/>
    <w:rPr>
      <w:color w:val="954F72" w:themeColor="followedHyperlink"/>
      <w:u w:val="single"/>
    </w:rPr>
  </w:style>
  <w:style w:type="paragraph" w:styleId="Revision">
    <w:name w:val="Revision"/>
    <w:hidden/>
    <w:uiPriority w:val="99"/>
    <w:semiHidden/>
    <w:rsid w:val="00373498"/>
    <w:pPr>
      <w:spacing w:after="0" w:line="240" w:lineRule="auto"/>
    </w:pPr>
    <w:rPr>
      <w:rFonts w:ascii="Times New Roman" w:hAnsi="Times New Roman" w:cs="Times New Roman"/>
      <w:sz w:val="24"/>
      <w:szCs w:val="24"/>
    </w:rPr>
  </w:style>
  <w:style w:type="paragraph" w:customStyle="1" w:styleId="Default">
    <w:name w:val="Default"/>
    <w:rsid w:val="00AA3C5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1">
    <w:name w:val="Текст"/>
    <w:basedOn w:val="Normal"/>
    <w:link w:val="Char1"/>
    <w:qFormat/>
    <w:rsid w:val="00324D33"/>
    <w:pPr>
      <w:spacing w:after="120"/>
      <w:ind w:firstLine="595"/>
    </w:pPr>
  </w:style>
  <w:style w:type="character" w:customStyle="1" w:styleId="Char1">
    <w:name w:val="Текст Char"/>
    <w:basedOn w:val="DefaultParagraphFont"/>
    <w:link w:val="a1"/>
    <w:rsid w:val="00324D33"/>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77540B"/>
    <w:pPr>
      <w:spacing w:line="240" w:lineRule="auto"/>
      <w:ind w:firstLine="397"/>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7540B"/>
    <w:rPr>
      <w:sz w:val="20"/>
      <w:szCs w:val="20"/>
    </w:rPr>
  </w:style>
  <w:style w:type="character" w:styleId="FootnoteReference">
    <w:name w:val="footnote reference"/>
    <w:basedOn w:val="DefaultParagraphFont"/>
    <w:uiPriority w:val="99"/>
    <w:semiHidden/>
    <w:unhideWhenUsed/>
    <w:rsid w:val="0077540B"/>
    <w:rPr>
      <w:vertAlign w:val="superscript"/>
    </w:rPr>
  </w:style>
  <w:style w:type="table" w:customStyle="1" w:styleId="TableGrid1">
    <w:name w:val="Table Grid1"/>
    <w:basedOn w:val="TableNormal"/>
    <w:next w:val="TableGrid"/>
    <w:uiPriority w:val="39"/>
    <w:rsid w:val="00DC4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060B7"/>
    <w:rPr>
      <w:sz w:val="16"/>
      <w:szCs w:val="16"/>
    </w:rPr>
  </w:style>
  <w:style w:type="paragraph" w:styleId="CommentText">
    <w:name w:val="annotation text"/>
    <w:basedOn w:val="Normal"/>
    <w:link w:val="CommentTextChar"/>
    <w:uiPriority w:val="99"/>
    <w:semiHidden/>
    <w:unhideWhenUsed/>
    <w:rsid w:val="008060B7"/>
    <w:pPr>
      <w:spacing w:line="240" w:lineRule="auto"/>
    </w:pPr>
    <w:rPr>
      <w:sz w:val="20"/>
      <w:szCs w:val="20"/>
    </w:rPr>
  </w:style>
  <w:style w:type="character" w:customStyle="1" w:styleId="CommentTextChar">
    <w:name w:val="Comment Text Char"/>
    <w:basedOn w:val="DefaultParagraphFont"/>
    <w:link w:val="CommentText"/>
    <w:uiPriority w:val="99"/>
    <w:semiHidden/>
    <w:rsid w:val="008060B7"/>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060B7"/>
    <w:rPr>
      <w:b/>
      <w:bCs/>
    </w:rPr>
  </w:style>
  <w:style w:type="character" w:customStyle="1" w:styleId="CommentSubjectChar">
    <w:name w:val="Comment Subject Char"/>
    <w:basedOn w:val="CommentTextChar"/>
    <w:link w:val="CommentSubject"/>
    <w:uiPriority w:val="99"/>
    <w:semiHidden/>
    <w:rsid w:val="008060B7"/>
    <w:rPr>
      <w:rFonts w:ascii="Times New Roman" w:hAnsi="Times New Roman" w:cs="Times New Roman"/>
      <w:b/>
      <w:bCs/>
      <w:sz w:val="20"/>
      <w:szCs w:val="20"/>
    </w:rPr>
  </w:style>
  <w:style w:type="character" w:customStyle="1" w:styleId="Heading2Char">
    <w:name w:val="Heading 2 Char"/>
    <w:basedOn w:val="DefaultParagraphFont"/>
    <w:link w:val="Heading2"/>
    <w:uiPriority w:val="9"/>
    <w:rsid w:val="003E57C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29976">
      <w:bodyDiv w:val="1"/>
      <w:marLeft w:val="0"/>
      <w:marRight w:val="0"/>
      <w:marTop w:val="0"/>
      <w:marBottom w:val="0"/>
      <w:divBdr>
        <w:top w:val="none" w:sz="0" w:space="0" w:color="auto"/>
        <w:left w:val="none" w:sz="0" w:space="0" w:color="auto"/>
        <w:bottom w:val="none" w:sz="0" w:space="0" w:color="auto"/>
        <w:right w:val="none" w:sz="0" w:space="0" w:color="auto"/>
      </w:divBdr>
    </w:div>
    <w:div w:id="322316755">
      <w:bodyDiv w:val="1"/>
      <w:marLeft w:val="0"/>
      <w:marRight w:val="0"/>
      <w:marTop w:val="0"/>
      <w:marBottom w:val="0"/>
      <w:divBdr>
        <w:top w:val="none" w:sz="0" w:space="0" w:color="auto"/>
        <w:left w:val="none" w:sz="0" w:space="0" w:color="auto"/>
        <w:bottom w:val="none" w:sz="0" w:space="0" w:color="auto"/>
        <w:right w:val="none" w:sz="0" w:space="0" w:color="auto"/>
      </w:divBdr>
    </w:div>
    <w:div w:id="522209644">
      <w:bodyDiv w:val="1"/>
      <w:marLeft w:val="390"/>
      <w:marRight w:val="390"/>
      <w:marTop w:val="0"/>
      <w:marBottom w:val="0"/>
      <w:divBdr>
        <w:top w:val="none" w:sz="0" w:space="0" w:color="auto"/>
        <w:left w:val="none" w:sz="0" w:space="0" w:color="auto"/>
        <w:bottom w:val="none" w:sz="0" w:space="0" w:color="auto"/>
        <w:right w:val="none" w:sz="0" w:space="0" w:color="auto"/>
      </w:divBdr>
      <w:divsChild>
        <w:div w:id="1678190629">
          <w:marLeft w:val="0"/>
          <w:marRight w:val="0"/>
          <w:marTop w:val="0"/>
          <w:marBottom w:val="120"/>
          <w:divBdr>
            <w:top w:val="none" w:sz="0" w:space="0" w:color="auto"/>
            <w:left w:val="none" w:sz="0" w:space="0" w:color="auto"/>
            <w:bottom w:val="none" w:sz="0" w:space="0" w:color="auto"/>
            <w:right w:val="none" w:sz="0" w:space="0" w:color="auto"/>
          </w:divBdr>
          <w:divsChild>
            <w:div w:id="923336786">
              <w:marLeft w:val="0"/>
              <w:marRight w:val="0"/>
              <w:marTop w:val="0"/>
              <w:marBottom w:val="0"/>
              <w:divBdr>
                <w:top w:val="none" w:sz="0" w:space="0" w:color="auto"/>
                <w:left w:val="none" w:sz="0" w:space="0" w:color="auto"/>
                <w:bottom w:val="none" w:sz="0" w:space="0" w:color="auto"/>
                <w:right w:val="none" w:sz="0" w:space="0" w:color="auto"/>
              </w:divBdr>
            </w:div>
            <w:div w:id="16024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8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02ABFEC9B443F8BA16A302C9B1E2A3"/>
        <w:category>
          <w:name w:val="General"/>
          <w:gallery w:val="placeholder"/>
        </w:category>
        <w:types>
          <w:type w:val="bbPlcHdr"/>
        </w:types>
        <w:behaviors>
          <w:behavior w:val="content"/>
        </w:behaviors>
        <w:guid w:val="{8FA9939F-96F7-44B0-A822-BEE198BA75E5}"/>
      </w:docPartPr>
      <w:docPartBody>
        <w:p w:rsidR="00C34C98" w:rsidRDefault="0022129E" w:rsidP="0022129E">
          <w:pPr>
            <w:pStyle w:val="A802ABFEC9B443F8BA16A302C9B1E2A3"/>
          </w:pPr>
          <w:r w:rsidRPr="006E5D96">
            <w:rPr>
              <w:rStyle w:val="PlaceholderText"/>
            </w:rPr>
            <w:t>Click here to enter text.</w:t>
          </w:r>
        </w:p>
      </w:docPartBody>
    </w:docPart>
    <w:docPart>
      <w:docPartPr>
        <w:name w:val="D9E0FC634B9645048294735CE00713A4"/>
        <w:category>
          <w:name w:val="General"/>
          <w:gallery w:val="placeholder"/>
        </w:category>
        <w:types>
          <w:type w:val="bbPlcHdr"/>
        </w:types>
        <w:behaviors>
          <w:behavior w:val="content"/>
        </w:behaviors>
        <w:guid w:val="{13C2ADBD-9B39-471E-9EA7-00D21D647CD6}"/>
      </w:docPartPr>
      <w:docPartBody>
        <w:p w:rsidR="00C34C98" w:rsidRDefault="0022129E" w:rsidP="0022129E">
          <w:pPr>
            <w:pStyle w:val="D9E0FC634B9645048294735CE00713A4"/>
          </w:pPr>
          <w:r w:rsidRPr="006E5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barU">
    <w:altName w:val="Times New Roman"/>
    <w:charset w:val="00"/>
    <w:family w:val="auto"/>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A9"/>
    <w:rsid w:val="00074A89"/>
    <w:rsid w:val="000A29FA"/>
    <w:rsid w:val="000D51D1"/>
    <w:rsid w:val="000E292A"/>
    <w:rsid w:val="00166278"/>
    <w:rsid w:val="001C128A"/>
    <w:rsid w:val="0022129E"/>
    <w:rsid w:val="002342C2"/>
    <w:rsid w:val="002B6C5A"/>
    <w:rsid w:val="002C47C6"/>
    <w:rsid w:val="00315C0A"/>
    <w:rsid w:val="003178A8"/>
    <w:rsid w:val="00335A40"/>
    <w:rsid w:val="0035473A"/>
    <w:rsid w:val="003701A8"/>
    <w:rsid w:val="003955CB"/>
    <w:rsid w:val="003D1862"/>
    <w:rsid w:val="003F4474"/>
    <w:rsid w:val="00414F91"/>
    <w:rsid w:val="00457552"/>
    <w:rsid w:val="00476E9F"/>
    <w:rsid w:val="00485438"/>
    <w:rsid w:val="00493010"/>
    <w:rsid w:val="00494442"/>
    <w:rsid w:val="004A5DBA"/>
    <w:rsid w:val="00540A34"/>
    <w:rsid w:val="0054676C"/>
    <w:rsid w:val="00596EEF"/>
    <w:rsid w:val="00597C2F"/>
    <w:rsid w:val="005C56BF"/>
    <w:rsid w:val="00627929"/>
    <w:rsid w:val="006475E7"/>
    <w:rsid w:val="00672054"/>
    <w:rsid w:val="00677F50"/>
    <w:rsid w:val="006F330C"/>
    <w:rsid w:val="00725B05"/>
    <w:rsid w:val="00792215"/>
    <w:rsid w:val="007D1C22"/>
    <w:rsid w:val="007D644C"/>
    <w:rsid w:val="008A13F6"/>
    <w:rsid w:val="008D68C4"/>
    <w:rsid w:val="00935050"/>
    <w:rsid w:val="0094156A"/>
    <w:rsid w:val="009573A6"/>
    <w:rsid w:val="00963026"/>
    <w:rsid w:val="009C34EF"/>
    <w:rsid w:val="00A55B95"/>
    <w:rsid w:val="00A8463E"/>
    <w:rsid w:val="00B30464"/>
    <w:rsid w:val="00B44BA6"/>
    <w:rsid w:val="00BA708C"/>
    <w:rsid w:val="00BC39F1"/>
    <w:rsid w:val="00BC5B3E"/>
    <w:rsid w:val="00C34C98"/>
    <w:rsid w:val="00C7487D"/>
    <w:rsid w:val="00C769A9"/>
    <w:rsid w:val="00CD5C9A"/>
    <w:rsid w:val="00CF214E"/>
    <w:rsid w:val="00D42ACA"/>
    <w:rsid w:val="00D46168"/>
    <w:rsid w:val="00D75702"/>
    <w:rsid w:val="00DC196C"/>
    <w:rsid w:val="00DF6F0D"/>
    <w:rsid w:val="00E84714"/>
    <w:rsid w:val="00EA7CC0"/>
    <w:rsid w:val="00EB3993"/>
    <w:rsid w:val="00ED5AEF"/>
    <w:rsid w:val="00EE4BFD"/>
    <w:rsid w:val="00F0172C"/>
    <w:rsid w:val="00F5751A"/>
    <w:rsid w:val="00FD161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129E"/>
    <w:rPr>
      <w:color w:val="808080"/>
    </w:rPr>
  </w:style>
  <w:style w:type="paragraph" w:customStyle="1" w:styleId="4FE2EAEB37E8465A8EFBB7BD9A9D718A">
    <w:name w:val="4FE2EAEB37E8465A8EFBB7BD9A9D718A"/>
    <w:rsid w:val="00D46168"/>
    <w:rPr>
      <w:lang w:val="en-US" w:eastAsia="en-US"/>
    </w:rPr>
  </w:style>
  <w:style w:type="paragraph" w:customStyle="1" w:styleId="E917A0AD98C64331AB17EBB7A4D40978">
    <w:name w:val="E917A0AD98C64331AB17EBB7A4D40978"/>
    <w:rsid w:val="00D46168"/>
    <w:rPr>
      <w:lang w:val="en-US" w:eastAsia="en-US"/>
    </w:rPr>
  </w:style>
  <w:style w:type="paragraph" w:customStyle="1" w:styleId="195594FC2707411B83DA09AB61A9A7C2">
    <w:name w:val="195594FC2707411B83DA09AB61A9A7C2"/>
    <w:rsid w:val="00627929"/>
    <w:rPr>
      <w:rFonts w:eastAsiaTheme="minorHAnsi"/>
      <w:lang w:eastAsia="en-US"/>
    </w:rPr>
  </w:style>
  <w:style w:type="paragraph" w:customStyle="1" w:styleId="7B10272A17C74E278E7722C0EE7D4787">
    <w:name w:val="7B10272A17C74E278E7722C0EE7D4787"/>
    <w:rsid w:val="00476E9F"/>
  </w:style>
  <w:style w:type="paragraph" w:customStyle="1" w:styleId="A802ABFEC9B443F8BA16A302C9B1E2A3">
    <w:name w:val="A802ABFEC9B443F8BA16A302C9B1E2A3"/>
    <w:rsid w:val="0022129E"/>
  </w:style>
  <w:style w:type="paragraph" w:customStyle="1" w:styleId="D9E0FC634B9645048294735CE00713A4">
    <w:name w:val="D9E0FC634B9645048294735CE00713A4"/>
    <w:rsid w:val="002212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8115D-45B8-490E-9538-E5DE9ED28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1356</Words>
  <Characters>7732</Characters>
  <Application>Microsoft Office Word</Application>
  <DocSecurity>0</DocSecurity>
  <Lines>64</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Искрен Иванов</dc:creator>
  <cp:keywords/>
  <dc:description/>
  <cp:lastModifiedBy>Милка Андреева</cp:lastModifiedBy>
  <cp:revision>2</cp:revision>
  <cp:lastPrinted>2019-05-16T09:20:00Z</cp:lastPrinted>
  <dcterms:created xsi:type="dcterms:W3CDTF">2024-09-02T12:44:00Z</dcterms:created>
  <dcterms:modified xsi:type="dcterms:W3CDTF">2024-09-02T12:44:00Z</dcterms:modified>
</cp:coreProperties>
</file>