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9D4DA5" w:rsidTr="009D4DA5">
        <w:trPr>
          <w:trHeight w:val="309"/>
        </w:trPr>
        <w:tc>
          <w:tcPr>
            <w:tcW w:w="4467" w:type="dxa"/>
          </w:tcPr>
          <w:p w:rsidR="009D4DA5" w:rsidRPr="009D4DA5" w:rsidRDefault="00FE55C5" w:rsidP="009D4DA5">
            <w:pPr>
              <w:rPr>
                <w:rFonts w:ascii="Century" w:hAnsi="Century"/>
                <w:b/>
              </w:rPr>
            </w:pPr>
            <w:r>
              <w:rPr>
                <w:rFonts w:ascii="Century" w:hAnsi="Century"/>
                <w:b/>
              </w:rPr>
              <w:t>Образецът н</w:t>
            </w:r>
            <w:r w:rsidR="009D4DA5" w:rsidRPr="009D4DA5">
              <w:rPr>
                <w:rFonts w:ascii="Century" w:hAnsi="Century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3C124D" w:rsidTr="00C93DF1">
        <w:tc>
          <w:tcPr>
            <w:tcW w:w="10266" w:type="dxa"/>
            <w:gridSpan w:val="3"/>
            <w:shd w:val="clear" w:color="auto" w:fill="D9D9D9"/>
          </w:tcPr>
          <w:p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76E63" w:rsidRPr="00076E63" w:rsidRDefault="00D76EDC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икономиката и индустрията</w:t>
            </w:r>
          </w:p>
        </w:tc>
        <w:tc>
          <w:tcPr>
            <w:tcW w:w="5216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Pr="00CB59A4" w:rsidRDefault="00D76EDC" w:rsidP="00CB59A4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 на Постановление на Министерския съвет за</w:t>
            </w:r>
            <w:r w:rsidRPr="00D76E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изменение и допълнение </w:t>
            </w:r>
            <w:r w:rsidR="00CB59A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нормативни актове на Министерския съвет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7" type="#_x0000_t75" style="width:202pt;height:40pt" o:ole="">
                  <v:imagedata r:id="rId10" o:title=""/>
                </v:shape>
                <w:control r:id="rId11" w:name="OptionButton2" w:shapeid="_x0000_i1057"/>
              </w:object>
            </w:r>
          </w:p>
        </w:tc>
        <w:tc>
          <w:tcPr>
            <w:tcW w:w="5216" w:type="dxa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 w14:anchorId="53AA5392">
                <v:shape id="_x0000_i1059" type="#_x0000_t75" style="width:202pt;height:38.65pt" o:ole="">
                  <v:imagedata r:id="rId12" o:title=""/>
                </v:shape>
                <w:control r:id="rId13" w:name="OptionButton1" w:shapeid="_x0000_i1059"/>
              </w:object>
            </w:r>
          </w:p>
          <w:p w:rsidR="00076E63" w:rsidRPr="00076E6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076E63" w:rsidRPr="00076E63" w:rsidRDefault="00D76EDC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Михаела Карадимова, директор на дирекция „Правна“</w:t>
            </w:r>
          </w:p>
        </w:tc>
        <w:tc>
          <w:tcPr>
            <w:tcW w:w="5216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D76EDC" w:rsidRDefault="00D76EDC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029407446 </w:t>
            </w:r>
          </w:p>
          <w:p w:rsidR="00076E63" w:rsidRPr="00D76EDC" w:rsidRDefault="00D76EDC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m.karadimova@mi.government.bg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6030A7" w:rsidRDefault="00076E63" w:rsidP="006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1 „</w:t>
            </w:r>
            <w:r w:rsidR="00B02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Необходимост </w:t>
            </w:r>
            <w:r w:rsidR="00603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от </w:t>
            </w:r>
            <w:r w:rsidR="00CB59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осигуряване на численост на Комисията за защита на потребителите и на Държавната комисия за стоковите борси и тържищата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6030A7" w:rsidRPr="00076E63" w:rsidRDefault="006030A7" w:rsidP="006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1.1. Кратко опишете проблема/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9617E5" w:rsidRDefault="009617E5" w:rsidP="009617E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на Постановление се предлагат вътрешно компенсирани промени в рамките на числеността на персонала в Министерството на икономиката и индустрията, Държавната агенция за метрологичен и технически надзор и Българския институт по метрология с цел осигуряване на допълнителна численост за администрацията на Комисията за защита на потребителите и на администрацията на Комисията по стоковите борси и тържищата. Промяната е в съответствие с § </w:t>
            </w:r>
            <w:r w:rsidR="002D63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16</w:t>
            </w: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ал. 2 от Преходни</w:t>
            </w:r>
            <w:r w:rsidR="0078292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заключителни</w:t>
            </w:r>
            <w:r w:rsidR="0078292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разпоредби към Закона за изменение и допълнение на Закона за администрацията (ДВ, бр. 15 от 2012 г.; изм. и доп., бр. 96 от 2015 г., доп. и доп., бр. 57 и 98 от 2016 г.; изм., бр. 85 от 2017 г.; доп., бр. 80 от 2018 г., доп., бр. 88 от 2023 г.; доп., бр. 33 от 2024 г.) и не предвижда общо увеличение на числеността на системата на икономиката и индустрията.</w:t>
            </w:r>
          </w:p>
          <w:p w:rsidR="004F1D02" w:rsidRDefault="004F1D02" w:rsidP="009617E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През изминалите десет години функциите на двете комисии са разширявани многократно, без да бъде осигуряван необходимия човешки ресурс, който да покрие с дейността си новите функции. </w:t>
            </w:r>
          </w:p>
          <w:p w:rsidR="004E6BC7" w:rsidRDefault="004E6BC7" w:rsidP="009617E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Широката компетентност на Комисия</w:t>
            </w:r>
            <w:r w:rsidR="0078292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</w:t>
            </w:r>
            <w:r w:rsidR="00007C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защита на потребителите я поставя в невъзможност да спазва нормативни срокове при извършвания от нея административен контрол. Като пример следва да посочим Закон</w:t>
            </w:r>
            <w:r w:rsidR="0078292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007C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кредитите за недвижими имоти на потребители</w:t>
            </w:r>
            <w:r w:rsidR="009D142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Съгласно чл. 66 от този закон контролът по него се осъществява от КЗП, с изключение на изискванията на глава пета, чл. 47-49 и глава тринадесета, контролът за спазването на които са възложени на БНБ.</w:t>
            </w:r>
            <w:r w:rsidR="00A707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707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Същият подход беше приложен спрямо КЗП и със Закона за тютюна, тютюневите и свързаните с тях изделия – увеличаване на контролните</w:t>
            </w:r>
            <w:r w:rsidR="00FE58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й правомощия без изменение числеността на нейната администрация</w:t>
            </w:r>
            <w:r w:rsidR="00E84E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както и със </w:t>
            </w:r>
            <w:r w:rsidR="00FE58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</w:t>
            </w:r>
            <w:r w:rsidR="00E84E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FE58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предоставяне на цифрово съдържание и цифрови услуги</w:t>
            </w:r>
            <w:r w:rsidR="00867C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за продажба на сто</w:t>
            </w:r>
            <w:r w:rsidR="00FE58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ки</w:t>
            </w:r>
            <w:r w:rsidR="00E84E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FE58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Закона за изменение и допълнение на Закона за защита на потребителите</w:t>
            </w:r>
            <w:r w:rsidR="00E84E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FE58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84E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Законът за защита на потребителите </w:t>
            </w:r>
            <w:r w:rsidR="00FE583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изменян многократно</w:t>
            </w:r>
            <w:r w:rsidR="00867C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предвид необходимостта от транспониране в българското законодателство на разпоредби на различни директиви</w:t>
            </w:r>
            <w:r w:rsidR="00A85F4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="00A85F4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Европейския парламент и на Съвета относно по-доброто прилагане и модернизиране на правилата за защита на потребителите в Съюза.</w:t>
            </w:r>
          </w:p>
          <w:p w:rsidR="00A85F4C" w:rsidRDefault="00A85F4C" w:rsidP="009617E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Подобна е и практиката по отношение на Комисията за стоковите борси и тържищата</w:t>
            </w:r>
            <w:r w:rsidR="00BE48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BE489D" w:rsidRPr="009617E5" w:rsidRDefault="00BE489D" w:rsidP="009617E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Разпоредбата на </w:t>
            </w:r>
            <w:r w:rsidRPr="00BE48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§ 16, ал. 2 от Преходни и заключителни разпоредби към Закона за изменение и допълнение на Закона за администрацията (ДВ, бр. 15 от 2012 г.; изм. и доп., бр. 96 от 2015 г., доп. и доп., бр. 57 и 98 от 2016 г.; изм., бр. 85 от 2017 г.; доп., бр. 80 от 2018 г., доп., бр. 88 от 2023 г.; доп., бр. 33 от 2024 г.)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позволява нарастване на числеността на администрацията, поради което системата на икономиката и индустрията се опитва с наличните ресурси дори и с малко да увеличи числеността на адм</w:t>
            </w:r>
            <w:r w:rsidR="007F63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инистрацията на двете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мисии.</w:t>
            </w:r>
          </w:p>
          <w:p w:rsidR="009617E5" w:rsidRDefault="009617E5" w:rsidP="009617E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Прецизиране на функциите на дирекция „Външноикономическа политика и международно сътрудничество“ и дирекция „</w:t>
            </w:r>
            <w:r w:rsidRPr="009617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Администриране и контрол на икономически дейности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9617E5" w:rsidRPr="009617E5" w:rsidRDefault="009617E5" w:rsidP="009617E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проекта на Постановление допълнително се прецизират и функции на администрацията на министъра на икономиката и индустрията чиято необходимост е установена след влизането в сила на Постановление № 192 на МС от 05.06.2024 г. за изменение и допълнение на Устройствения правилник на Министерството на икономиката и индустрията, приет с Постановление № 20 на Министерския съвет от 2022 г. (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., ДВ, бр. 17 от 2022 г., изм., бр. 53 от 2022 г.) по отношение на дирекция „Външноикономическа политика и международно сътрудничество" и Дирекция „Администриране и контрол на икономически дейности".</w:t>
            </w:r>
          </w:p>
          <w:p w:rsidR="009617E5" w:rsidRDefault="009617E5" w:rsidP="009617E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сега действащия Устройствен правилник на Министерството на икономиката и индустрията, дирекция „Външноикономическа политика и международно сътрудничество“ участва в процеса на изработване, приемане и прилагане на общата търговска политика на ЕС. Също така, дирекцията разработва предложения и участва в провеждането на търговската политика по отношение на националния пазар.</w:t>
            </w:r>
          </w:p>
          <w:p w:rsidR="006E2CA3" w:rsidRDefault="009C3219" w:rsidP="005E1C3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Необходимо е да се определи водещото звено по отношение на политиката и водещото звено по отношение на регистрационната дейност</w:t>
            </w:r>
            <w:r w:rsidR="001B00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Тъй като п</w:t>
            </w:r>
            <w:r w:rsidR="001B0033"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олитиката в областта на производството, представянето и продажбата на тютюневите и свързаните с тях изделия e тясно свързана с общата търговска политика на Европейския съюз, в т. ч. и по отношение на националния пазар</w:t>
            </w:r>
            <w:r w:rsidR="001B00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функции на дирекция </w:t>
            </w:r>
            <w:r w:rsidR="001B0033"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„Външноикономическа политика и международно сътрудничество“</w:t>
            </w:r>
            <w:r w:rsidR="00564E3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проектът предвижда </w:t>
            </w:r>
            <w:r w:rsidR="009617E5"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</w:t>
            </w:r>
            <w:r w:rsidR="0087348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9617E5"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подпомага министъра при разработването и провеждането на държавната политика в областта на производството и търговията с тютюне</w:t>
            </w:r>
            <w:r w:rsidR="006E2C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вите и свързан</w:t>
            </w:r>
            <w:r w:rsidR="006710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 с тях изделия. Функци</w:t>
            </w:r>
            <w:r w:rsidR="008A27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</w:t>
            </w:r>
            <w:r w:rsidR="006710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дирекция </w:t>
            </w:r>
            <w:r w:rsidR="00671020"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„Администриране и ко</w:t>
            </w:r>
            <w:r w:rsidR="006710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нтрол на икономически дейности" </w:t>
            </w:r>
            <w:r w:rsidR="006E2C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</w:t>
            </w:r>
            <w:r w:rsidR="006E2CA3" w:rsidRPr="006E2C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чл.</w:t>
            </w:r>
            <w:r w:rsidR="006710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E2CA3" w:rsidRPr="006E2C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33, т. 6 </w:t>
            </w:r>
            <w:r w:rsidR="006E2C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редактират и </w:t>
            </w:r>
            <w:r w:rsidR="00E84E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горепосочената </w:t>
            </w:r>
            <w:r w:rsidR="006E2C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част от тях се прехвърля в </w:t>
            </w:r>
            <w:r w:rsidR="008A27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дирекция </w:t>
            </w:r>
            <w:r w:rsidR="008A27C0"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„Външноикономическа политика и международно сътрудничество“</w:t>
            </w:r>
            <w:r w:rsidR="008A27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чрез създаване на нова</w:t>
            </w:r>
            <w:r w:rsidR="006E2CA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т. 19а </w:t>
            </w:r>
            <w:r w:rsidR="008A27C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чл. 31.</w:t>
            </w:r>
          </w:p>
          <w:p w:rsidR="005E1C3F" w:rsidRDefault="005E1C3F" w:rsidP="009617E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този начин се създава по нормативен ред координацията на процеса и взаимовръзката между двете дирекции с цел напълно покриване функциите на министъра на икономиката и индустрията.</w:t>
            </w:r>
          </w:p>
          <w:p w:rsidR="00545DF0" w:rsidRDefault="00545DF0" w:rsidP="00545DF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545DF0" w:rsidRDefault="009617E5" w:rsidP="00545DF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Проблем 1 не </w:t>
            </w:r>
            <w:r w:rsidR="0025216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бъдат решен</w:t>
            </w:r>
            <w:r w:rsidR="00545D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рамките на съществуващата нормативна уредба чрез промяна в организацията на работа и/или чрез въвеждане на нови технологични възможности.</w:t>
            </w:r>
            <w:r w:rsidR="00FE29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52161" w:rsidRPr="0025216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Вътрешно компенсирани промени в рамките на числеността на персонала в Министерството на икономиката и индустрията, Държавната агенция за метрологичен и технически надзор и Българския институт по метрология с цел осигуряване на допълнителна численост за администрацията на Комисията за защита на потребителите и на администрацията на Комисията по стоковите борси и тържищата</w:t>
            </w:r>
            <w:r w:rsidR="0025216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може да се извърши само с промяна на съответните нормативни актове на МС</w:t>
            </w:r>
            <w:r w:rsidR="00FE29C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252161" w:rsidRDefault="00252161" w:rsidP="0025216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Проблем 2 не може да бъдат решен в рамките на съществуващата нормативна уредба чрез промяна в организацията на работа и/или чрез въвеждане на нови технологични възможности. Промените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във функциите на дирекциите може да се извърши само чрез изменение и допълнение на Устройствения правилник на Министерството на икономиката и индустрията.</w:t>
            </w:r>
          </w:p>
          <w:p w:rsidR="00545DF0" w:rsidRDefault="00545DF0" w:rsidP="00545DF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:rsidR="00951C9D" w:rsidRDefault="00951C9D" w:rsidP="00545DF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Числеността на всяка административна структура към орган на изпълнителната власт се определя в нейния устройствен акт.</w:t>
            </w:r>
          </w:p>
          <w:p w:rsidR="00DE5733" w:rsidRDefault="00DE5733" w:rsidP="00545DF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E57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осъществяване на своите правомощия органите на изпълнителната власт се подпомагат от администрация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DE57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Устройственият правилник на министерството</w:t>
            </w:r>
            <w:r w:rsidR="00040B1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на ДКСБТ, КЗП, БИМ и Д</w:t>
            </w:r>
            <w:r w:rsidR="002C6ED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АМТН</w:t>
            </w:r>
            <w:r w:rsidRPr="00DE57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приема</w:t>
            </w:r>
            <w:r w:rsidR="002C6ED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DE573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Министерския съвет по предложение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министъра на икономиката и индустрията</w:t>
            </w:r>
            <w:r w:rsidR="00951C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2C6ED0" w:rsidRDefault="002C6ED0" w:rsidP="00545DF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Разпоредбата на §16, ал. 2 от ПЗР на ЗА </w:t>
            </w:r>
            <w:r w:rsidR="00082C8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възложила на </w:t>
            </w:r>
            <w:r w:rsidRPr="002C6ED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Министерския съвет съобразно своите правомощия </w:t>
            </w:r>
            <w:r w:rsidR="00082C8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Pr="002C6ED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може да извършва компенсирани промени в рамките на числеността на персонала </w:t>
            </w:r>
            <w:r w:rsidR="00082C86" w:rsidRPr="00082C8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администрацията на изпълнителната власт</w:t>
            </w:r>
            <w:r w:rsidR="00082C8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2C6ED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предложение на първостепенните разпоредители с бюджет след предварително съгласуване с администрацията на Министерския съвет.</w:t>
            </w:r>
          </w:p>
          <w:p w:rsidR="00D6390A" w:rsidRPr="00545DF0" w:rsidRDefault="00416F4D" w:rsidP="00545DF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Това налага целените промени да се извършат с акт на Министерския съвет.</w:t>
            </w:r>
          </w:p>
          <w:p w:rsidR="003679E4" w:rsidRDefault="003679E4" w:rsidP="003679E4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:rsidR="003679E4" w:rsidRDefault="003679E4" w:rsidP="003679E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необходимо предприемане на задължителни действия, произтичащи от нормативни актове от по-висока степен.</w:t>
            </w:r>
          </w:p>
          <w:p w:rsidR="003679E4" w:rsidRPr="00545DF0" w:rsidRDefault="003679E4" w:rsidP="003679E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налагат действия, произтичащи от актове от правото на ЕС.</w:t>
            </w:r>
          </w:p>
          <w:p w:rsidR="00545DF0" w:rsidRPr="006030A7" w:rsidRDefault="003679E4" w:rsidP="00545DF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:rsidR="00076E63" w:rsidRPr="00076E63" w:rsidRDefault="003679E4" w:rsidP="0064001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извършвана последваща оценка на въздействието на нормативния акт.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:rsidR="003C45BB" w:rsidRDefault="00076E63" w:rsidP="003679E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1 </w:t>
            </w:r>
            <w:r w:rsidR="001C0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Укрепване на административния капацитет на Държавната комисия по стоковите борси и тържищата и на Комисията за защита на потребителите към министъра на икономиката и индустрията </w:t>
            </w:r>
          </w:p>
          <w:p w:rsidR="003C45BB" w:rsidRDefault="003679E4" w:rsidP="003679E4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679E4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Постигане</w:t>
            </w:r>
            <w:r w:rsidRPr="003679E4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679E4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 w:rsidRPr="003679E4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3C45B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по-ефективно използване на определената численост на администрациите от системата на икономиката и индустрията и осигуряване на техния административен капацитет чрез компенсирани промени.</w:t>
            </w:r>
          </w:p>
          <w:p w:rsidR="00286938" w:rsidRPr="00286938" w:rsidRDefault="003C45BB" w:rsidP="003679E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2 Прецизиране функциите на </w:t>
            </w:r>
            <w:r w:rsidR="00F67274" w:rsidRPr="002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дирекция „Външноикономическа политика и международно сътрудничество" и Дирекция „Администриране и контрол на икономически дейности" в Министерството на икономиката и индустрията</w:t>
            </w:r>
          </w:p>
          <w:p w:rsidR="00076E63" w:rsidRPr="00031669" w:rsidRDefault="00286938" w:rsidP="003679E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Постигане на разграничение на функциите на двете дирекции </w:t>
            </w:r>
            <w:r w:rsidR="00F672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отношение на </w:t>
            </w:r>
            <w:r w:rsidR="00261F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F67274" w:rsidRPr="00F672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олитиката в областта на производството, представянето и продажбата на тютюневите и свързаните с тях изделия</w:t>
            </w:r>
            <w:r w:rsidR="00CA2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F67274" w:rsidRPr="00F6727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тясно свързана с общата търговска политика на Европейския съюз, в т. ч. и по отношение на националния пазар</w:t>
            </w:r>
            <w:r w:rsidR="00261F8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076E63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="00390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</w:t>
            </w:r>
          </w:p>
          <w:p w:rsidR="003679E4" w:rsidRPr="003679E4" w:rsidRDefault="00076E63" w:rsidP="003679E4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3679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Министерството на икономиката и индустрията</w:t>
            </w:r>
            <w:r w:rsidR="00031669">
              <w:t xml:space="preserve"> </w:t>
            </w:r>
            <w:r w:rsidR="00031669">
              <w:rPr>
                <w:lang w:val="bg-BG"/>
              </w:rPr>
              <w:t xml:space="preserve">- </w:t>
            </w:r>
            <w:r w:rsidR="00031669" w:rsidRPr="000316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„Външноикономическа политика и международно сътрудничество" и Дирекция „Администриране и контрол на икономически дейности"</w:t>
            </w:r>
          </w:p>
          <w:p w:rsidR="00031669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  <w:r w:rsid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31669" w:rsidRP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Служителите</w:t>
            </w:r>
            <w:r w:rsidR="000316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31669" w:rsidRPr="000316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„Външноикономическа политика и международно сътрудничество" и Дирекция „Администриране и контрол на икономически дейности"</w:t>
            </w:r>
          </w:p>
          <w:p w:rsidR="00024A42" w:rsidRPr="00024A42" w:rsidRDefault="00024A42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0316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Комисия за защита на потребителите</w:t>
            </w:r>
          </w:p>
          <w:p w:rsidR="00031669" w:rsidRPr="00031669" w:rsidRDefault="00024A42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24A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031669" w:rsidRPr="000316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Държавната комисия по стоковите борси и тържищата</w:t>
            </w:r>
          </w:p>
          <w:p w:rsidR="00076E63" w:rsidRPr="00031669" w:rsidRDefault="00031669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316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24A42" w:rsidRP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Лицата</w:t>
            </w:r>
            <w:r w:rsid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които са потребители на административни услуги, предоставяни в рамките на компетентността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Комисия за защита на потребителите и </w:t>
            </w:r>
            <w:r w:rsidRPr="0003166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Държавната комисия по стоковите борси и тържищата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076E63" w:rsidRPr="00076E63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страни/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груп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заинтересовани страни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042D08" w:rsidRPr="00076E63" w:rsidTr="00C93DF1">
        <w:tc>
          <w:tcPr>
            <w:tcW w:w="10266" w:type="dxa"/>
            <w:gridSpan w:val="3"/>
          </w:tcPr>
          <w:p w:rsidR="00042D08" w:rsidRPr="00C93DF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  <w:r w:rsidR="00024A42">
              <w:t xml:space="preserve"> </w:t>
            </w:r>
            <w:r w:rsidR="00024A42" w:rsidRPr="00024A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1B390F" w:rsidRPr="001B39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Необходимост от осигуряване на численост на Комисията за защита на потребителите и на Държавната комисия за стоковите борси и тържищата</w:t>
            </w:r>
            <w:r w:rsidR="00024A42" w:rsidRPr="00024A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076E63" w:rsidRPr="00076E63" w:rsidRDefault="00024A42" w:rsidP="0042032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проект</w:t>
            </w:r>
            <w:r w:rsidR="00CA2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акт не бъде приет, </w:t>
            </w:r>
            <w:r w:rsidR="001B390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числеността на КЗП и ДКСБТ няма да бъде увеличена </w:t>
            </w:r>
            <w:r w:rsid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по 2 щ. бр. </w:t>
            </w:r>
            <w:r w:rsidR="001B390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цел 1 няма да бъде постигната.</w:t>
            </w:r>
          </w:p>
          <w:p w:rsidR="002C78D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  <w:r w:rsidR="00024A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076E63" w:rsidRPr="00024A42" w:rsidRDefault="00024A42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случай на </w:t>
            </w:r>
            <w:proofErr w:type="spellStart"/>
            <w:r w:rsidR="000303C7" w:rsidRP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неприемане</w:t>
            </w:r>
            <w:proofErr w:type="spellEnd"/>
            <w:r w:rsidRP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проекта на акт не се очакват.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076E63" w:rsidRPr="00076E63" w:rsidRDefault="00FD7B2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бъде постигнато подобряване на оперативното изпълнение на функциите и задачите, свързани с дейността </w:t>
            </w:r>
            <w:r w:rsid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КЗП и ДКСБТ</w:t>
            </w:r>
            <w:r w:rsidR="002C78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076E63" w:rsidRPr="00FD7B2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FD7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FD7B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отчитат.</w:t>
            </w:r>
          </w:p>
          <w:p w:rsidR="00FD7B2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3C1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7B23" w:rsidRPr="00FD7B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отчитат.</w:t>
            </w:r>
          </w:p>
          <w:p w:rsidR="00076E63" w:rsidRPr="00076E63" w:rsidRDefault="00076E63" w:rsidP="00FD7B2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D7B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променя.</w:t>
            </w:r>
          </w:p>
          <w:p w:rsidR="00076E63" w:rsidRPr="00C93DF1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F04B4E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 </w:t>
            </w:r>
            <w:r w:rsidR="00FD7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предложения проект на акт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E44DE0" w:rsidRDefault="00FD7B23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случай, че проектът на акт бъде приет, ще се осъществи </w:t>
            </w:r>
            <w:r w:rsid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необходимото укрепване на капацитет</w:t>
            </w:r>
            <w:r w:rsidR="00CA2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КЗП и ДКСБТ чрез увеличение на численост на тяхната администрация с 2 щ. бр.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ще се създадат условия за по-ефективно осъществяване на административните процеси в </w:t>
            </w:r>
            <w:r w:rsid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техните администрации с оглед функционалната компетентност на двете комисии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784E69" w:rsidRPr="009617E5" w:rsidRDefault="00784E69" w:rsidP="00784E6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Числеността на Министерството на икономиката и индустрията се намалява с две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за сметка на числеността на дирекция „Финанси и управление на собствеността“. Числеността на министерството след извършване на промяната ще бъде от 397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784E69" w:rsidRPr="009617E5" w:rsidRDefault="00784E69" w:rsidP="00784E6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Числеността на Българския институт по метрология се намалява с 1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за сметка на числеността на Главна дирекция „Национален център по метрология“. Или общата численост на БИМ ще е 285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784E69" w:rsidRPr="009617E5" w:rsidRDefault="00784E69" w:rsidP="00784E6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Числеността на Държавната агенция за метрологичен и технически надзор се намалява с 1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за сметка на числеността на Главна дирекция „Контрол на качеството на горива за битово отопление“. Или общата численост на ДАМТН ще е 462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784E69" w:rsidRPr="009617E5" w:rsidRDefault="00784E69" w:rsidP="00784E6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Съответно общата численост на администрацията Държавната агенция за стоковите борси и тържищата се увеличава с 2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за дирекция „Надзорни дейности и анализи“ и става общо 31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784E69" w:rsidRPr="009617E5" w:rsidRDefault="00784E69" w:rsidP="00784E6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Съответно общата численост на администрацията на Комисията за защита на потребителите се увеличава с 2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за главна дирекция „Контрол на пазара“ и регионални дирекции или става общо 182 </w:t>
            </w:r>
            <w:proofErr w:type="spellStart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щ.бр</w:t>
            </w:r>
            <w:proofErr w:type="spellEnd"/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092FB7" w:rsidRDefault="00784E69" w:rsidP="00784E6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Промяната по отношение числеността на бюджетните организации, ръководителите на които са второстепенни разпоредители с бюджет по бюджета на Министерството на икономиката и индустрията</w:t>
            </w:r>
            <w:r w:rsidR="00CA2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9617E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следва да се отрази и в Постановление № 20 на МС от 25.02.2022 г. за приемане на устройствени правилници на Министерството на икономиката и индустрията и на Министерството на иновациите и растежа в чл. 3, ал. 2, т. 3, т. 5, т. 6 и т. 8</w:t>
            </w:r>
            <w:r w:rsidR="00CA2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092FB7" w:rsidRP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Общата численост на администрацията </w:t>
            </w:r>
            <w:r w:rsidR="00CA2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092FB7" w:rsidRP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Държавната агенция за стоковите борси и тържищата се увеличава с 2 щ.</w:t>
            </w:r>
            <w:r w:rsid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92FB7" w:rsidRP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бр. за дирекция „Надзорни дейности и анализи“ и става общо 31 щ.</w:t>
            </w:r>
            <w:r w:rsid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92FB7" w:rsidRP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бр</w:t>
            </w:r>
            <w:r w:rsidR="00092F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D75B5B" w:rsidRDefault="00D75B5B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бъде осигурен допълнителен административен ресурс чрез увеличение числеността на персонала.</w:t>
            </w:r>
          </w:p>
          <w:p w:rsidR="00FD7B23" w:rsidRDefault="00882A6E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</w:t>
            </w:r>
            <w:r w:rsidR="006877DA" w:rsidRPr="006877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използва нормативната численост на </w:t>
            </w:r>
            <w:r w:rsidR="00D75B5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системата на икономиката и индустрията </w:t>
            </w:r>
            <w:r w:rsidR="006877DA" w:rsidRPr="006877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целесъобразен и ефективен начин, създаващ </w:t>
            </w:r>
            <w:proofErr w:type="spellStart"/>
            <w:r w:rsidR="006877DA" w:rsidRPr="006877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синергичен</w:t>
            </w:r>
            <w:proofErr w:type="spellEnd"/>
            <w:r w:rsidR="006877DA" w:rsidRPr="006877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ефект.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E44DE0" w:rsidRPr="00076E63" w:rsidRDefault="00E54923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няма негативни въздействия.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E549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се отчитат.</w:t>
            </w:r>
          </w:p>
          <w:p w:rsidR="00E54923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3C1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54923" w:rsidRPr="00E549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отчитат.</w:t>
            </w:r>
          </w:p>
          <w:p w:rsidR="00E44DE0" w:rsidRPr="00076E63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54923" w:rsidRPr="00E549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променя.</w:t>
            </w:r>
          </w:p>
          <w:p w:rsidR="00E44DE0" w:rsidRPr="00076E63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…………………………………………………………………………………………..</w:t>
            </w:r>
          </w:p>
          <w:p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78311F" w:rsidRPr="0078311F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E44DE0" w:rsidRDefault="0078311F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Pr="00C93DF1" w:rsidRDefault="00E44DE0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2B31E7" w:rsidRPr="003C124D" w:rsidTr="00C93DF1">
        <w:tc>
          <w:tcPr>
            <w:tcW w:w="10266" w:type="dxa"/>
            <w:gridSpan w:val="3"/>
          </w:tcPr>
          <w:p w:rsidR="002B31E7" w:rsidRPr="00076E63" w:rsidRDefault="002B31E7" w:rsidP="00BA49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3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</w:t>
            </w:r>
            <w:r w:rsidR="00BA49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2B3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2B31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 „Прецизиране на функциите на дирекция „Външноикономическа политика и международно сътрудничество“ и дирекция „Администриране и контрол на икономически дейности“</w:t>
            </w:r>
          </w:p>
        </w:tc>
      </w:tr>
      <w:tr w:rsidR="002B31E7" w:rsidRPr="003C124D" w:rsidTr="00C93DF1">
        <w:tc>
          <w:tcPr>
            <w:tcW w:w="10266" w:type="dxa"/>
            <w:gridSpan w:val="3"/>
          </w:tcPr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проект</w:t>
            </w:r>
            <w:r w:rsidR="00CA2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акт не бъде приет, </w:t>
            </w:r>
            <w:r w:rsidR="00B66A0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функциите на двете дирекции няма да бъдат прецизирани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цел </w:t>
            </w:r>
            <w:r w:rsidR="00B66A0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няма да бъде постигната.</w:t>
            </w:r>
          </w:p>
          <w:p w:rsidR="002B31E7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2B31E7" w:rsidRPr="00024A42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случай на </w:t>
            </w:r>
            <w:proofErr w:type="spellStart"/>
            <w:r w:rsidRP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неприемане</w:t>
            </w:r>
            <w:proofErr w:type="spellEnd"/>
            <w:r w:rsidRPr="00024A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проекта на акт не се очакват.</w:t>
            </w:r>
          </w:p>
          <w:p w:rsidR="002B31E7" w:rsidRPr="00076E63" w:rsidRDefault="002B31E7" w:rsidP="002B31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(върху всяка за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2B31E7" w:rsidRPr="00076E63" w:rsidRDefault="001D25BF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бъде постигнато </w:t>
            </w:r>
            <w:r w:rsidRPr="001D25B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разграничение на функциите на двете дирекции по отношение на политиката в областта на производството, представянето и продажбата на тютюневите и свързаните с тях изделия</w:t>
            </w:r>
            <w:r w:rsidR="00CA2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1D25B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тясно свързана с общата търговска политика на Европейския съюз, в т. ч. и по отношение на националния пазар</w:t>
            </w:r>
            <w:r w:rsidR="002B31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2B31E7" w:rsidRPr="00076E63" w:rsidRDefault="002B31E7" w:rsidP="002B31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2B31E7" w:rsidRPr="00FD7B2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отчитат.</w:t>
            </w:r>
          </w:p>
          <w:p w:rsidR="002B31E7" w:rsidRDefault="002B31E7" w:rsidP="002B31E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3C1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D7B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отчитат.</w:t>
            </w:r>
          </w:p>
          <w:p w:rsidR="002B31E7" w:rsidRPr="00076E63" w:rsidRDefault="002B31E7" w:rsidP="002B31E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променя.</w:t>
            </w:r>
          </w:p>
          <w:p w:rsidR="002B31E7" w:rsidRPr="00C93DF1" w:rsidRDefault="002B31E7" w:rsidP="002B31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2B31E7" w:rsidRDefault="002B31E7" w:rsidP="002B31E7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предложения проект на акт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2B31E7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случай, че проектът на акт бъде приет, ще се осъществи </w:t>
            </w:r>
            <w:r w:rsidR="007C40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постигне на</w:t>
            </w:r>
            <w:r w:rsidR="007C4037" w:rsidRPr="007C40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разграничение на функциите на двете дирекции по отношение на политиката в областта на производството, представянето и продажбата на тютюневите и свързаните с тях изделия</w:t>
            </w:r>
            <w:r w:rsidR="00CA28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която </w:t>
            </w:r>
            <w:r w:rsidR="007C4037" w:rsidRPr="007C40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e тясно свързана с общата търговска политика на Европейския съюз, в т. ч. и по отношение на националния пазар</w:t>
            </w:r>
            <w:r w:rsidR="007352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Като </w:t>
            </w:r>
            <w:r w:rsidR="0073520B" w:rsidRPr="007352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дирекция „Външноикономическа политика и международно сътрудничество“ </w:t>
            </w:r>
            <w:r w:rsidR="007352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="0073520B" w:rsidRPr="0073520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подпомага министъра при разработването и провеждането на държавната политика в областта на производството и търговията с тютюневите и свързаните с тях изделия.</w:t>
            </w:r>
          </w:p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2B31E7" w:rsidRDefault="006F3FA3" w:rsidP="007C403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Правилното разпределение на функциите на министъра и на министерството между административните звена гарантира своевременното им и качествено изпълнение, както и подпомагането на министъра </w:t>
            </w:r>
            <w:r w:rsidR="007C4037" w:rsidRPr="007C40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разработването и провеждането на държавната политика в областта на производството и търговията с тютюневите и свързаните с тях изделия</w:t>
            </w:r>
            <w:r w:rsidR="002B31E7" w:rsidRPr="006877D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няма негативни въздействия.</w:t>
            </w:r>
          </w:p>
          <w:p w:rsidR="002B31E7" w:rsidRPr="00076E63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се отчитат.</w:t>
            </w:r>
          </w:p>
          <w:p w:rsidR="002B31E7" w:rsidRDefault="002B31E7" w:rsidP="002B31E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3C1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49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отчитат.</w:t>
            </w:r>
          </w:p>
          <w:p w:rsidR="002B31E7" w:rsidRPr="00076E63" w:rsidRDefault="002B31E7" w:rsidP="002B31E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549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променя.</w:t>
            </w:r>
          </w:p>
          <w:p w:rsidR="002B31E7" w:rsidRPr="00076E63" w:rsidRDefault="002B31E7" w:rsidP="002B31E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…………………………………………………………………………………………..</w:t>
            </w:r>
          </w:p>
          <w:p w:rsidR="002B31E7" w:rsidRPr="00076E63" w:rsidRDefault="002B31E7" w:rsidP="002B31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2B31E7" w:rsidRPr="0078311F" w:rsidRDefault="002B31E7" w:rsidP="002B31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2B31E7" w:rsidRDefault="002B31E7" w:rsidP="002B31E7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2B31E7" w:rsidRPr="002B31E7" w:rsidRDefault="002B31E7" w:rsidP="002B31E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076E63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4E4FD6" w:rsidRPr="00C93DF1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786"/>
              <w:gridCol w:w="2489"/>
              <w:gridCol w:w="1621"/>
              <w:gridCol w:w="1510"/>
            </w:tblGrid>
            <w:tr w:rsidR="00E54923" w:rsidRPr="003C124D" w:rsidTr="00E54923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E54923" w:rsidRPr="00076E63" w:rsidRDefault="00E54923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E54923" w:rsidRPr="00076E63" w:rsidRDefault="00E54923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E54923" w:rsidRPr="00076E63" w:rsidRDefault="00E54923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E54923" w:rsidRPr="00076E63" w:rsidRDefault="00E54923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</w:tr>
            <w:tr w:rsidR="00E54923" w:rsidRPr="003C124D" w:rsidTr="00E54923">
              <w:trPr>
                <w:trHeight w:val="580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E54923" w:rsidRPr="00076E63" w:rsidRDefault="00E54923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24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92473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 xml:space="preserve">Постигане на ефективно </w:t>
                  </w:r>
                  <w:r w:rsidR="00924737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 xml:space="preserve">използване числеността на персонала в системата на икономиката и </w:t>
                  </w:r>
                  <w:r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>индустрията.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E54923" w:rsidRPr="003C124D" w:rsidTr="00E54923">
              <w:trPr>
                <w:trHeight w:val="38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E54923" w:rsidRPr="00076E63" w:rsidRDefault="00E54923" w:rsidP="00E5492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E5492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24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ED3460" w:rsidRDefault="00924737" w:rsidP="0092473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</w:pPr>
                  <w:r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 xml:space="preserve">Постигане на ефективно </w:t>
                  </w:r>
                  <w:r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 xml:space="preserve">използване числеността на персонала в системата на икономиката и </w:t>
                  </w:r>
                  <w:r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>индустрията.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E5492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E5492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E54923" w:rsidRPr="003C124D" w:rsidTr="00E54923">
              <w:trPr>
                <w:trHeight w:val="541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E54923" w:rsidRPr="00076E63" w:rsidRDefault="00E54923" w:rsidP="00E5492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E5492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24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ED3460" w:rsidRDefault="00924737" w:rsidP="00E5492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bg-BG"/>
                    </w:rPr>
                  </w:pPr>
                  <w:r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 xml:space="preserve">Постигане на ефективно </w:t>
                  </w:r>
                  <w:r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 xml:space="preserve">използване числеността на персонала в системата на икономиката и </w:t>
                  </w:r>
                  <w:r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>индустрията.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E5492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54923" w:rsidRPr="00076E63" w:rsidRDefault="00E54923" w:rsidP="00E5492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</w:tbl>
          <w:p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076E63" w:rsidRPr="00076E6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D82CFD" w:rsidRPr="00C93DF1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C3302" w:rsidRPr="00076E63" w:rsidTr="00C93DF1">
        <w:tc>
          <w:tcPr>
            <w:tcW w:w="10266" w:type="dxa"/>
            <w:gridSpan w:val="3"/>
          </w:tcPr>
          <w:p w:rsidR="004C3302" w:rsidRPr="00C93DF1" w:rsidRDefault="004C3302" w:rsidP="004C330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</w:t>
            </w:r>
            <w:r w:rsidR="009567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По проблем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786"/>
              <w:gridCol w:w="2489"/>
              <w:gridCol w:w="1621"/>
              <w:gridCol w:w="1510"/>
            </w:tblGrid>
            <w:tr w:rsidR="004C3302" w:rsidRPr="003C124D" w:rsidTr="004C3302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4C3302" w:rsidRPr="00076E63" w:rsidRDefault="004C3302" w:rsidP="004C3302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4C3302" w:rsidRPr="00076E63" w:rsidRDefault="004C3302" w:rsidP="004C3302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4C3302" w:rsidRPr="00076E63" w:rsidRDefault="004C3302" w:rsidP="004C3302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4C3302" w:rsidRPr="00076E63" w:rsidRDefault="004C3302" w:rsidP="004C3302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</w:tr>
            <w:tr w:rsidR="004C3302" w:rsidRPr="003C124D" w:rsidTr="004C3302">
              <w:trPr>
                <w:trHeight w:val="580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24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005629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005629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>Разграничение на функциите на двете дирекции по отношение на политиката в областта на производството, представянето и продажбата на тютюневите и свързаните с тях изделия e тясно свързана с общата търговска политика на Европейския съюз, в т. ч. и по отношение на националния пазар</w:t>
                  </w:r>
                  <w:r w:rsidR="004C3302"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>.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4C3302" w:rsidRPr="003C124D" w:rsidTr="004C3302">
              <w:trPr>
                <w:trHeight w:val="38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24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ED3460" w:rsidRDefault="00005629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</w:pPr>
                  <w:r w:rsidRPr="00005629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>Разграничение на функциите на двете дирекции по отношение на политиката в областта на производството, представянето и продажбата на тютюневите и свързаните с тях изделия e тясно свързана с общата търговска политика на Европейския съюз, в т. ч. и по отношение на националния пазар</w:t>
                  </w:r>
                  <w:r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>.</w:t>
                  </w:r>
                  <w:r w:rsidR="004C3302"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>.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4C3302" w:rsidRPr="003C124D" w:rsidTr="004C3302">
              <w:trPr>
                <w:trHeight w:val="541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…</w:t>
                  </w:r>
                </w:p>
              </w:tc>
              <w:tc>
                <w:tcPr>
                  <w:tcW w:w="248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ED3460" w:rsidRDefault="00005629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bg-BG"/>
                    </w:rPr>
                  </w:pPr>
                  <w:r w:rsidRPr="00005629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 xml:space="preserve">Разграничение на функциите на двете дирекции по отношение на политиката в областта на производството, представянето и </w:t>
                  </w:r>
                  <w:r w:rsidRPr="00005629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lastRenderedPageBreak/>
                    <w:t>продажбата на тютюневите и свързаните с тях изделия e тясно свързана с общата търговска политика на Европейския съюз, в т. ч. и по отношение на националния пазар</w:t>
                  </w:r>
                  <w:r w:rsidRPr="00ED3460">
                    <w:rPr>
                      <w:rFonts w:ascii="Times New Roman" w:eastAsia="Times New Roman" w:hAnsi="Times New Roman" w:cs="Times New Roman"/>
                      <w:w w:val="151"/>
                      <w:sz w:val="16"/>
                      <w:szCs w:val="16"/>
                      <w:lang w:val="bg-BG"/>
                    </w:rPr>
                    <w:t>.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lastRenderedPageBreak/>
                    <w:t>ниска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4C3302" w:rsidRPr="00076E63" w:rsidRDefault="004C3302" w:rsidP="004C3302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</w:tbl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1" type="#_x0000_t75" style="width:108pt;height:18pt" o:ole="">
                  <v:imagedata r:id="rId14" o:title=""/>
                </v:shape>
                <w:control r:id="rId15" w:name="OptionButton3" w:shapeid="_x0000_i1061"/>
              </w:object>
            </w:r>
          </w:p>
          <w:p w:rsidR="004C3302" w:rsidRPr="00076E63" w:rsidRDefault="004C3302" w:rsidP="004C33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3" type="#_x0000_t75" style="width:108pt;height:18pt" o:ole="">
                  <v:imagedata r:id="rId16" o:title=""/>
                </v:shape>
                <w:control r:id="rId17" w:name="OptionButton4" w:shapeid="_x0000_i1063"/>
              </w:object>
            </w:r>
          </w:p>
          <w:p w:rsidR="004C3302" w:rsidRPr="00A517A0" w:rsidRDefault="004C3302" w:rsidP="00A517A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5" type="#_x0000_t75" style="width:108pt;height:18pt" o:ole="">
                  <v:imagedata r:id="rId18" o:title=""/>
                </v:shape>
                <w:control r:id="rId19" w:name="OptionButton5" w:shapeid="_x0000_i1065"/>
              </w:objec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67" type="#_x0000_t75" style="width:108pt;height:18pt" o:ole="">
                  <v:imagedata r:id="rId20" o:title=""/>
                </v:shape>
                <w:control r:id="rId21" w:name="OptionButton16" w:shapeid="_x0000_i1067"/>
              </w:objec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69" type="#_x0000_t75" style="width:108pt;height:18pt" o:ole="">
                  <v:imagedata r:id="rId22" o:title=""/>
                </v:shape>
                <w:control r:id="rId23" w:name="OptionButton17" w:shapeid="_x0000_i1069"/>
              </w:object>
            </w:r>
          </w:p>
          <w:p w:rsidR="004C3302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4C3302" w:rsidRPr="00076E63" w:rsidRDefault="004C3302" w:rsidP="004C330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1" type="#_x0000_t75" style="width:108pt;height:18pt" o:ole="">
                  <v:imagedata r:id="rId20" o:title=""/>
                </v:shape>
                <w:control r:id="rId24" w:name="OptionButton18" w:shapeid="_x0000_i1071"/>
              </w:object>
            </w:r>
          </w:p>
          <w:p w:rsidR="004C3302" w:rsidRPr="00076E63" w:rsidRDefault="004C3302" w:rsidP="004C330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3" type="#_x0000_t75" style="width:108pt;height:18pt" o:ole="">
                  <v:imagedata r:id="rId22" o:title=""/>
                </v:shape>
                <w:control r:id="rId25" w:name="OptionButton19" w:shapeid="_x0000_i1073"/>
              </w:objec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616DB3D9">
                <v:shape id="_x0000_i1075" type="#_x0000_t75" style="width:260pt;height:18pt" o:ole="">
                  <v:imagedata r:id="rId26" o:title=""/>
                </v:shape>
                <w:control r:id="rId27" w:name="OptionButton6" w:shapeid="_x0000_i1075"/>
              </w:objec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48996CF0">
                <v:shape id="_x0000_i1077" type="#_x0000_t75" style="width:160.65pt;height:18pt" o:ole="">
                  <v:imagedata r:id="rId28" o:title=""/>
                </v:shape>
                <w:control r:id="rId29" w:name="OptionButton7" w:shapeid="_x0000_i1077"/>
              </w:objec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:rsidR="004C3302" w:rsidRPr="00076E63" w:rsidRDefault="004C3302" w:rsidP="004C330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потенциални рискове при реализиране на Вариант 2.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79" type="#_x0000_t75" style="width:498.65pt;height:18pt" o:ole="">
                  <v:imagedata r:id="rId30" o:title=""/>
                </v:shape>
                <w:control r:id="rId31" w:name="OptionButton13" w:shapeid="_x0000_i1079"/>
              </w:object>
            </w:r>
          </w:p>
          <w:p w:rsidR="004C3302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4C3302" w:rsidRPr="002F0EF1" w:rsidRDefault="004C3302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F0EF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акт, заедно с Доклада на министъра на икономиката и индустрията ще бъдат публикувани на Портала за обществени консултации на Министерския съвет и на интернет страницата на Министерството на икономиката и индустрията за получаване на предложения и становища за срок от 30 дни.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3548FBA1">
                <v:shape id="_x0000_i1081" type="#_x0000_t75" style="width:108.65pt;height:18pt" o:ole="">
                  <v:imagedata r:id="rId32" o:title=""/>
                </v:shape>
                <w:control r:id="rId33" w:name="OptionButton9" w:shapeid="_x0000_i1081"/>
              </w:objec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4BEA1EE9">
                <v:shape id="_x0000_i1083" type="#_x0000_t75" style="width:108.65pt;height:18pt" o:ole="">
                  <v:imagedata r:id="rId34" o:title=""/>
                </v:shape>
                <w:control r:id="rId35" w:name="OptionButton10" w:shapeid="_x0000_i1083"/>
              </w:objec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4C3302" w:rsidRPr="00076E63" w:rsidRDefault="004C3302" w:rsidP="004C3302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085" type="#_x0000_t75" style="width:108pt;height:18pt" o:ole="">
                  <v:imagedata r:id="rId20" o:title=""/>
                </v:shape>
                <w:control r:id="rId36" w:name="OptionButton20" w:shapeid="_x0000_i1085"/>
              </w:object>
            </w:r>
          </w:p>
          <w:p w:rsidR="004C3302" w:rsidRPr="00076E63" w:rsidRDefault="004C3302" w:rsidP="004C3302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87" type="#_x0000_t75" style="width:108pt;height:18pt" o:ole="">
                  <v:imagedata r:id="rId22" o:title=""/>
                </v:shape>
                <w:control r:id="rId37" w:name="OptionButton21" w:shapeid="_x0000_i1087"/>
              </w:objec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Default="004C3302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  <w:r w:rsidR="009567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427803" w:rsidRDefault="008B3AB9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hyperlink r:id="rId38" w:history="1">
              <w:r w:rsidR="00427803" w:rsidRPr="00781AC3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t>https://www.mi.government.bg/file/2022/03/up_mii_01.07.2024.pdf</w:t>
              </w:r>
            </w:hyperlink>
          </w:p>
          <w:p w:rsidR="00600C80" w:rsidRDefault="008B3AB9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hyperlink r:id="rId39" w:history="1">
              <w:r w:rsidR="00427803" w:rsidRPr="00781AC3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t>https://www.damtn.government.bg/wp-content/uploads/zakoni/ustroystven_pravilnik_damtn.pdf</w:t>
              </w:r>
            </w:hyperlink>
          </w:p>
          <w:p w:rsidR="00427803" w:rsidRDefault="008B3AB9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hyperlink r:id="rId40" w:history="1">
              <w:r w:rsidR="00B51A16" w:rsidRPr="00781AC3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t>https://www.bim.government.bg/bg/view/za-nas/struktura</w:t>
              </w:r>
            </w:hyperlink>
          </w:p>
          <w:p w:rsidR="00032B4E" w:rsidRDefault="008B3AB9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hyperlink r:id="rId41" w:anchor="anchor_e8173481" w:history="1">
              <w:r w:rsidR="00032B4E" w:rsidRPr="00781AC3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t>https://www.kzp.bg/bg/zakoni-i-reglamenti/?navid=894762894762#anchor_e8173481</w:t>
              </w:r>
            </w:hyperlink>
          </w:p>
          <w:p w:rsidR="00032B4E" w:rsidRDefault="008B3AB9" w:rsidP="004C33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hyperlink r:id="rId42" w:history="1">
              <w:r w:rsidR="00655D3B" w:rsidRPr="00781AC3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  <w:lang w:val="bg-BG"/>
                </w:rPr>
                <w:t>https://egov.bg/wps/portal/egov/dostavchitsi+na+uslugi/darzhavni+komisii/130</w:t>
              </w:r>
            </w:hyperlink>
          </w:p>
          <w:p w:rsidR="004C3302" w:rsidRPr="00076E63" w:rsidRDefault="004C3302" w:rsidP="004C330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4C3302" w:rsidRPr="003C124D" w:rsidTr="00C93DF1">
        <w:tc>
          <w:tcPr>
            <w:tcW w:w="10266" w:type="dxa"/>
            <w:gridSpan w:val="3"/>
          </w:tcPr>
          <w:p w:rsidR="004C3302" w:rsidRPr="00076E63" w:rsidRDefault="004C3302" w:rsidP="004C33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Михаела Карадимова, директор на дирекция „Правна“</w:t>
            </w:r>
          </w:p>
          <w:p w:rsidR="004C3302" w:rsidRPr="00076E63" w:rsidRDefault="004C3302" w:rsidP="004C330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</w:t>
            </w:r>
          </w:p>
          <w:p w:rsidR="004C3302" w:rsidRPr="00076E63" w:rsidRDefault="004C3302" w:rsidP="00A517A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</w:p>
        </w:tc>
      </w:tr>
    </w:tbl>
    <w:p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43"/>
      <w:footerReference w:type="default" r:id="rId44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71A" w:rsidRDefault="0088571A">
      <w:pPr>
        <w:spacing w:after="0" w:line="240" w:lineRule="auto"/>
      </w:pPr>
      <w:r>
        <w:separator/>
      </w:r>
    </w:p>
  </w:endnote>
  <w:endnote w:type="continuationSeparator" w:id="0">
    <w:p w:rsidR="0088571A" w:rsidRDefault="0088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B4E" w:rsidRPr="003E3642" w:rsidRDefault="00032B4E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8B3AB9">
      <w:rPr>
        <w:rFonts w:ascii="Times New Roman" w:hAnsi="Times New Roman"/>
        <w:noProof/>
      </w:rPr>
      <w:t>10</w:t>
    </w:r>
    <w:r w:rsidRPr="003E3642">
      <w:rPr>
        <w:rFonts w:ascii="Times New Roman" w:hAnsi="Times New Roman"/>
        <w:noProof/>
      </w:rPr>
      <w:fldChar w:fldCharType="end"/>
    </w:r>
  </w:p>
  <w:p w:rsidR="00032B4E" w:rsidRDefault="00032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71A" w:rsidRDefault="0088571A">
      <w:pPr>
        <w:spacing w:after="0" w:line="240" w:lineRule="auto"/>
      </w:pPr>
      <w:r>
        <w:separator/>
      </w:r>
    </w:p>
  </w:footnote>
  <w:footnote w:type="continuationSeparator" w:id="0">
    <w:p w:rsidR="0088571A" w:rsidRDefault="00885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B4E" w:rsidRDefault="00032B4E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032B4E" w:rsidRDefault="00032B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05629"/>
    <w:rsid w:val="00007CE8"/>
    <w:rsid w:val="00010BB8"/>
    <w:rsid w:val="00015CD1"/>
    <w:rsid w:val="00023798"/>
    <w:rsid w:val="00024A42"/>
    <w:rsid w:val="000303C7"/>
    <w:rsid w:val="00031669"/>
    <w:rsid w:val="00032B4E"/>
    <w:rsid w:val="00040B19"/>
    <w:rsid w:val="00042D08"/>
    <w:rsid w:val="00064387"/>
    <w:rsid w:val="00064CC7"/>
    <w:rsid w:val="00076E63"/>
    <w:rsid w:val="00082C86"/>
    <w:rsid w:val="00092FB7"/>
    <w:rsid w:val="000A1BC7"/>
    <w:rsid w:val="000A2E06"/>
    <w:rsid w:val="000C433E"/>
    <w:rsid w:val="000C4FDF"/>
    <w:rsid w:val="000F5DB5"/>
    <w:rsid w:val="000F60D3"/>
    <w:rsid w:val="00106245"/>
    <w:rsid w:val="001138D1"/>
    <w:rsid w:val="00120378"/>
    <w:rsid w:val="00136722"/>
    <w:rsid w:val="00146A1A"/>
    <w:rsid w:val="001523F1"/>
    <w:rsid w:val="00153946"/>
    <w:rsid w:val="001B0033"/>
    <w:rsid w:val="001B390F"/>
    <w:rsid w:val="001C017F"/>
    <w:rsid w:val="001D25BF"/>
    <w:rsid w:val="001E44FB"/>
    <w:rsid w:val="001E45E6"/>
    <w:rsid w:val="001F543F"/>
    <w:rsid w:val="002111B0"/>
    <w:rsid w:val="00217007"/>
    <w:rsid w:val="00223830"/>
    <w:rsid w:val="00241A95"/>
    <w:rsid w:val="00252161"/>
    <w:rsid w:val="00261F8A"/>
    <w:rsid w:val="00275A51"/>
    <w:rsid w:val="00286938"/>
    <w:rsid w:val="00291E82"/>
    <w:rsid w:val="002B31E7"/>
    <w:rsid w:val="002C0ABF"/>
    <w:rsid w:val="002C6ED0"/>
    <w:rsid w:val="002C78DC"/>
    <w:rsid w:val="002D63E8"/>
    <w:rsid w:val="002E1829"/>
    <w:rsid w:val="002F0EF1"/>
    <w:rsid w:val="003009FC"/>
    <w:rsid w:val="00330BC1"/>
    <w:rsid w:val="0034619C"/>
    <w:rsid w:val="00347FA3"/>
    <w:rsid w:val="003669F8"/>
    <w:rsid w:val="003679E4"/>
    <w:rsid w:val="00390946"/>
    <w:rsid w:val="003B160B"/>
    <w:rsid w:val="003C124D"/>
    <w:rsid w:val="003C45BB"/>
    <w:rsid w:val="003C5FAD"/>
    <w:rsid w:val="003D1A9B"/>
    <w:rsid w:val="003D577E"/>
    <w:rsid w:val="003E3C40"/>
    <w:rsid w:val="00416F4D"/>
    <w:rsid w:val="00420320"/>
    <w:rsid w:val="00427803"/>
    <w:rsid w:val="00471312"/>
    <w:rsid w:val="004A5578"/>
    <w:rsid w:val="004C3302"/>
    <w:rsid w:val="004D53B5"/>
    <w:rsid w:val="004E0587"/>
    <w:rsid w:val="004E4FD6"/>
    <w:rsid w:val="004E6BC7"/>
    <w:rsid w:val="004F1C8E"/>
    <w:rsid w:val="004F1D02"/>
    <w:rsid w:val="00503482"/>
    <w:rsid w:val="00512211"/>
    <w:rsid w:val="00514032"/>
    <w:rsid w:val="005305F7"/>
    <w:rsid w:val="00531F82"/>
    <w:rsid w:val="00545DF0"/>
    <w:rsid w:val="00550A70"/>
    <w:rsid w:val="00564E34"/>
    <w:rsid w:val="00587688"/>
    <w:rsid w:val="005C68B4"/>
    <w:rsid w:val="005E1C3F"/>
    <w:rsid w:val="0060089B"/>
    <w:rsid w:val="00600C80"/>
    <w:rsid w:val="006030A7"/>
    <w:rsid w:val="00636928"/>
    <w:rsid w:val="0064001E"/>
    <w:rsid w:val="00655D3B"/>
    <w:rsid w:val="00671020"/>
    <w:rsid w:val="0068658F"/>
    <w:rsid w:val="006877DA"/>
    <w:rsid w:val="00696499"/>
    <w:rsid w:val="006C5776"/>
    <w:rsid w:val="006D7984"/>
    <w:rsid w:val="006E2CA3"/>
    <w:rsid w:val="006E47A5"/>
    <w:rsid w:val="006F3605"/>
    <w:rsid w:val="006F3FA3"/>
    <w:rsid w:val="006F44FD"/>
    <w:rsid w:val="007108A0"/>
    <w:rsid w:val="007118C9"/>
    <w:rsid w:val="00730F3B"/>
    <w:rsid w:val="00733AC5"/>
    <w:rsid w:val="0073520B"/>
    <w:rsid w:val="007554F6"/>
    <w:rsid w:val="00762565"/>
    <w:rsid w:val="00780EFD"/>
    <w:rsid w:val="0078292A"/>
    <w:rsid w:val="0078311F"/>
    <w:rsid w:val="00784E69"/>
    <w:rsid w:val="007C4037"/>
    <w:rsid w:val="007F2C4E"/>
    <w:rsid w:val="007F6323"/>
    <w:rsid w:val="00850583"/>
    <w:rsid w:val="00867CC2"/>
    <w:rsid w:val="00873481"/>
    <w:rsid w:val="00882A6E"/>
    <w:rsid w:val="0088571A"/>
    <w:rsid w:val="008A01B3"/>
    <w:rsid w:val="008A27C0"/>
    <w:rsid w:val="008A6586"/>
    <w:rsid w:val="008B3AB9"/>
    <w:rsid w:val="008B5A65"/>
    <w:rsid w:val="008E13C5"/>
    <w:rsid w:val="008F57BA"/>
    <w:rsid w:val="00924737"/>
    <w:rsid w:val="009361FC"/>
    <w:rsid w:val="00941BE1"/>
    <w:rsid w:val="00951C9D"/>
    <w:rsid w:val="00952F96"/>
    <w:rsid w:val="009546F1"/>
    <w:rsid w:val="0095671F"/>
    <w:rsid w:val="009617E5"/>
    <w:rsid w:val="009B13A5"/>
    <w:rsid w:val="009C3219"/>
    <w:rsid w:val="009C34EF"/>
    <w:rsid w:val="009D1421"/>
    <w:rsid w:val="009D4DA5"/>
    <w:rsid w:val="00A517A0"/>
    <w:rsid w:val="00A7076E"/>
    <w:rsid w:val="00A85F4C"/>
    <w:rsid w:val="00AD4019"/>
    <w:rsid w:val="00B0241F"/>
    <w:rsid w:val="00B05AC4"/>
    <w:rsid w:val="00B132C1"/>
    <w:rsid w:val="00B27B14"/>
    <w:rsid w:val="00B51A16"/>
    <w:rsid w:val="00B66A0E"/>
    <w:rsid w:val="00B722F7"/>
    <w:rsid w:val="00BA268D"/>
    <w:rsid w:val="00BA4917"/>
    <w:rsid w:val="00BC47CD"/>
    <w:rsid w:val="00BE1B22"/>
    <w:rsid w:val="00BE346C"/>
    <w:rsid w:val="00BE489D"/>
    <w:rsid w:val="00BE5624"/>
    <w:rsid w:val="00BE6171"/>
    <w:rsid w:val="00BF70CC"/>
    <w:rsid w:val="00C02F30"/>
    <w:rsid w:val="00C04C7B"/>
    <w:rsid w:val="00C169C5"/>
    <w:rsid w:val="00C3109C"/>
    <w:rsid w:val="00C40BCF"/>
    <w:rsid w:val="00C42A04"/>
    <w:rsid w:val="00C91AA4"/>
    <w:rsid w:val="00C93DF1"/>
    <w:rsid w:val="00CA28AB"/>
    <w:rsid w:val="00CB2C02"/>
    <w:rsid w:val="00CB59A4"/>
    <w:rsid w:val="00CC3AB0"/>
    <w:rsid w:val="00CE2D4A"/>
    <w:rsid w:val="00CF1D79"/>
    <w:rsid w:val="00D05C9E"/>
    <w:rsid w:val="00D52B91"/>
    <w:rsid w:val="00D6390A"/>
    <w:rsid w:val="00D664EA"/>
    <w:rsid w:val="00D75B5B"/>
    <w:rsid w:val="00D76EDC"/>
    <w:rsid w:val="00D82CFD"/>
    <w:rsid w:val="00D94F92"/>
    <w:rsid w:val="00DA2CA6"/>
    <w:rsid w:val="00DA42A7"/>
    <w:rsid w:val="00DB5149"/>
    <w:rsid w:val="00DD7B12"/>
    <w:rsid w:val="00DE5733"/>
    <w:rsid w:val="00E06449"/>
    <w:rsid w:val="00E16D01"/>
    <w:rsid w:val="00E44DE0"/>
    <w:rsid w:val="00E54923"/>
    <w:rsid w:val="00E653D3"/>
    <w:rsid w:val="00E65509"/>
    <w:rsid w:val="00E72029"/>
    <w:rsid w:val="00E80B14"/>
    <w:rsid w:val="00E83910"/>
    <w:rsid w:val="00E84ED9"/>
    <w:rsid w:val="00EB5464"/>
    <w:rsid w:val="00EB7DBD"/>
    <w:rsid w:val="00EC31B1"/>
    <w:rsid w:val="00EC4D89"/>
    <w:rsid w:val="00ED3460"/>
    <w:rsid w:val="00ED3DE3"/>
    <w:rsid w:val="00ED6B3D"/>
    <w:rsid w:val="00F04B4E"/>
    <w:rsid w:val="00F113B2"/>
    <w:rsid w:val="00F16E3F"/>
    <w:rsid w:val="00F27BD6"/>
    <w:rsid w:val="00F51681"/>
    <w:rsid w:val="00F54F47"/>
    <w:rsid w:val="00F67274"/>
    <w:rsid w:val="00F8508C"/>
    <w:rsid w:val="00F87F7B"/>
    <w:rsid w:val="00F92CAD"/>
    <w:rsid w:val="00F97AFA"/>
    <w:rsid w:val="00FB30A3"/>
    <w:rsid w:val="00FC4097"/>
    <w:rsid w:val="00FD7B23"/>
    <w:rsid w:val="00FE29CF"/>
    <w:rsid w:val="00FE55C5"/>
    <w:rsid w:val="00FE583C"/>
    <w:rsid w:val="00FF12B8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;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9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70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7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ontrol" Target="activeX/activeX2.xm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hyperlink" Target="https://www.damtn.government.bg/wp-content/uploads/zakoni/ustroystven_pravilnik_damtn.pdf" TargetMode="External"/><Relationship Id="rId3" Type="http://schemas.openxmlformats.org/officeDocument/2006/relationships/customXml" Target="../customXml/item3.xml"/><Relationship Id="rId21" Type="http://schemas.openxmlformats.org/officeDocument/2006/relationships/control" Target="activeX/activeX6.xml"/><Relationship Id="rId34" Type="http://schemas.openxmlformats.org/officeDocument/2006/relationships/image" Target="media/image12.wmf"/><Relationship Id="rId42" Type="http://schemas.openxmlformats.org/officeDocument/2006/relationships/hyperlink" Target="https://egov.bg/wps/portal/egov/dostavchitsi+na+uslugi/darzhavni+komisii/130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hyperlink" Target="https://www.mi.government.bg/file/2022/03/up_mii_01.07.2024.pdf" TargetMode="Externa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1.xml"/><Relationship Id="rId41" Type="http://schemas.openxmlformats.org/officeDocument/2006/relationships/hyperlink" Target="https://www.kzp.bg/bg/zakoni-i-reglamenti/?navid=89476289476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ntrol" Target="activeX/activeX1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6.xml"/><Relationship Id="rId40" Type="http://schemas.openxmlformats.org/officeDocument/2006/relationships/hyperlink" Target="https://www.bim.government.bg/bg/view/za-nas/struktura" TargetMode="External"/><Relationship Id="rId45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control" Target="activeX/activeX15.xml"/><Relationship Id="rId10" Type="http://schemas.openxmlformats.org/officeDocument/2006/relationships/image" Target="media/image1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4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4.xml"/><Relationship Id="rId43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b7d7822-3d8d-4b75-8442-a3be0498d546">false</Archiv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1EF59ED0FA34C99918F9754AB776F" ma:contentTypeVersion="1" ma:contentTypeDescription="Create a new document." ma:contentTypeScope="" ma:versionID="10f585264377284134c60f54a37bc45d">
  <xsd:schema xmlns:xsd="http://www.w3.org/2001/XMLSchema" xmlns:xs="http://www.w3.org/2001/XMLSchema" xmlns:p="http://schemas.microsoft.com/office/2006/metadata/properties" xmlns:ns2="ab7d7822-3d8d-4b75-8442-a3be0498d546" targetNamespace="http://schemas.microsoft.com/office/2006/metadata/properties" ma:root="true" ma:fieldsID="b3316178500bfaad7ff79ac31658f4fe" ns2:_="">
    <xsd:import namespace="ab7d7822-3d8d-4b75-8442-a3be0498d546"/>
    <xsd:element name="properties">
      <xsd:complexType>
        <xsd:sequence>
          <xsd:element name="documentManagement">
            <xsd:complexType>
              <xsd:all>
                <xsd:element ref="ns2: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7822-3d8d-4b75-8442-a3be0498d546" elementFormDefault="qualified">
    <xsd:import namespace="http://schemas.microsoft.com/office/2006/documentManagement/types"/>
    <xsd:import namespace="http://schemas.microsoft.com/office/infopath/2007/PartnerControls"/>
    <xsd:element name="Archive" ma:index="8" nillable="true" ma:displayName="Archive" ma:default="0" ma:description="Архив или Отменен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3211E4-8107-48C4-95EE-84BCEE7B829F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ab7d7822-3d8d-4b75-8442-a3be0498d546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5BBF2F1-0B56-4F76-9CE1-2FC3CA523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7822-3d8d-4b75-8442-a3be0498d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7B8132-9EBB-4577-8713-9180D61FAB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4036</Words>
  <Characters>23011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 на частична предварителна оценка на въздействието</vt:lpstr>
    </vt:vector>
  </TitlesOfParts>
  <Company/>
  <LinksUpToDate>false</LinksUpToDate>
  <CharactersWithSpaces>26994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 частична предварителна оценка на въздействието</dc:title>
  <dc:subject/>
  <dc:creator>Administrator</dc:creator>
  <cp:keywords/>
  <dc:description/>
  <cp:lastModifiedBy>ИЛИАНА ВЕЛЕВА</cp:lastModifiedBy>
  <cp:revision>3</cp:revision>
  <dcterms:created xsi:type="dcterms:W3CDTF">2024-08-13T05:20:00Z</dcterms:created>
  <dcterms:modified xsi:type="dcterms:W3CDTF">2024-08-13T05:33:00Z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0x0101002C51EF59ED0FA34C99918F9754AB776F</vt:lpwstr>
  </property>
</Properties>
</file>