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CB690" w14:textId="77777777" w:rsidR="009C0987" w:rsidRPr="00C6648C" w:rsidRDefault="00C6648C" w:rsidP="00C6648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648C">
        <w:rPr>
          <w:rFonts w:ascii="Times New Roman" w:hAnsi="Times New Roman" w:cs="Times New Roman"/>
          <w:b/>
          <w:sz w:val="24"/>
          <w:szCs w:val="24"/>
        </w:rPr>
        <w:t>МОТИВИ</w:t>
      </w:r>
    </w:p>
    <w:p w14:paraId="63D49225" w14:textId="77777777" w:rsidR="00C6648C" w:rsidRPr="00C6648C" w:rsidRDefault="00C6648C" w:rsidP="00C6648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F77B7E" w14:textId="77777777" w:rsidR="009C0987" w:rsidRDefault="00C6648C" w:rsidP="009C098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648C">
        <w:rPr>
          <w:rFonts w:ascii="Times New Roman" w:hAnsi="Times New Roman" w:cs="Times New Roman"/>
          <w:b/>
          <w:sz w:val="24"/>
          <w:szCs w:val="24"/>
        </w:rPr>
        <w:t>към</w:t>
      </w:r>
      <w:r w:rsidR="009C0987" w:rsidRPr="00C6648C">
        <w:rPr>
          <w:rFonts w:ascii="Times New Roman" w:hAnsi="Times New Roman" w:cs="Times New Roman"/>
          <w:b/>
          <w:sz w:val="24"/>
          <w:szCs w:val="24"/>
        </w:rPr>
        <w:t xml:space="preserve"> проект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9C0987" w:rsidRPr="00C6648C">
        <w:rPr>
          <w:rFonts w:ascii="Times New Roman" w:hAnsi="Times New Roman" w:cs="Times New Roman"/>
          <w:b/>
          <w:sz w:val="24"/>
          <w:szCs w:val="24"/>
        </w:rPr>
        <w:t xml:space="preserve"> на</w:t>
      </w:r>
      <w:r w:rsidR="00102CBF" w:rsidRPr="00102C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2CBF">
        <w:rPr>
          <w:rFonts w:ascii="Times New Roman" w:hAnsi="Times New Roman" w:cs="Times New Roman"/>
          <w:b/>
          <w:sz w:val="24"/>
          <w:szCs w:val="24"/>
        </w:rPr>
        <w:t>Закон за изменение на</w:t>
      </w:r>
      <w:r w:rsidR="009C0987" w:rsidRPr="00C6648C">
        <w:rPr>
          <w:rFonts w:ascii="Times New Roman" w:hAnsi="Times New Roman" w:cs="Times New Roman"/>
          <w:b/>
          <w:sz w:val="24"/>
          <w:szCs w:val="24"/>
        </w:rPr>
        <w:t xml:space="preserve"> Закон</w:t>
      </w:r>
      <w:r w:rsidR="00102CBF">
        <w:rPr>
          <w:rFonts w:ascii="Times New Roman" w:hAnsi="Times New Roman" w:cs="Times New Roman"/>
          <w:b/>
          <w:sz w:val="24"/>
          <w:szCs w:val="24"/>
        </w:rPr>
        <w:t>а</w:t>
      </w:r>
      <w:r w:rsidR="009C0987" w:rsidRPr="00C664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2CBF" w:rsidRPr="00102CBF">
        <w:rPr>
          <w:rFonts w:ascii="Times New Roman" w:hAnsi="Times New Roman" w:cs="Times New Roman"/>
          <w:b/>
          <w:sz w:val="24"/>
          <w:szCs w:val="24"/>
        </w:rPr>
        <w:t xml:space="preserve">за общите изисквания за безопасност при предоставяне на </w:t>
      </w:r>
      <w:proofErr w:type="spellStart"/>
      <w:r w:rsidR="00102CBF" w:rsidRPr="00102CBF">
        <w:rPr>
          <w:rFonts w:ascii="Times New Roman" w:hAnsi="Times New Roman" w:cs="Times New Roman"/>
          <w:b/>
          <w:sz w:val="24"/>
          <w:szCs w:val="24"/>
        </w:rPr>
        <w:t>атракционни</w:t>
      </w:r>
      <w:proofErr w:type="spellEnd"/>
      <w:r w:rsidR="00102CBF" w:rsidRPr="00102CBF">
        <w:rPr>
          <w:rFonts w:ascii="Times New Roman" w:hAnsi="Times New Roman" w:cs="Times New Roman"/>
          <w:b/>
          <w:sz w:val="24"/>
          <w:szCs w:val="24"/>
        </w:rPr>
        <w:t xml:space="preserve"> услуги, представляващи източник на повишена опасност</w:t>
      </w:r>
    </w:p>
    <w:p w14:paraId="6D4979BF" w14:textId="77777777" w:rsidR="00C6648C" w:rsidRPr="00C6648C" w:rsidRDefault="00C6648C" w:rsidP="009C098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D080A9" w14:textId="77777777" w:rsidR="00102CBF" w:rsidRPr="00986415" w:rsidRDefault="00102CBF" w:rsidP="007E4C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02C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Законът</w:t>
      </w:r>
      <w:r w:rsidRPr="00102CBF">
        <w:rPr>
          <w:lang w:val="bg-BG"/>
        </w:rPr>
        <w:t xml:space="preserve"> </w:t>
      </w:r>
      <w:r w:rsidRPr="00102C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 общите изисквания за безопасност при предоставяне на </w:t>
      </w:r>
      <w:proofErr w:type="spellStart"/>
      <w:r w:rsidRPr="00102C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атракционни</w:t>
      </w:r>
      <w:proofErr w:type="spellEnd"/>
      <w:r w:rsidRPr="00102C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услуги, представляващи източник на повишена опасност</w:t>
      </w:r>
      <w:r w:rsidR="00877A2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877A22" w:rsidRPr="00102C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</w:t>
      </w:r>
      <w:r w:rsidR="00877A2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ЗОИБПАУПИПО</w:t>
      </w:r>
      <w:r w:rsidR="00877A22" w:rsidRPr="00102C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)</w:t>
      </w:r>
      <w:r w:rsidR="00EB43F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</w:t>
      </w:r>
      <w:r w:rsidRPr="00102C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е</w:t>
      </w:r>
      <w:r w:rsidR="00D46D8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одобрен с Решение № 752 на Министерския съвет от 5 ноември 2025 г.</w:t>
      </w:r>
      <w:r w:rsidR="003850E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</w:t>
      </w:r>
      <w:r w:rsidRPr="00102C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приет</w:t>
      </w:r>
      <w:r w:rsidR="003850E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е</w:t>
      </w:r>
      <w:r w:rsidRPr="00102C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 51-вото Народно събрание на 28 януари 2026 г.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е о</w:t>
      </w:r>
      <w:r w:rsidRPr="00102C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бн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ародван в „</w:t>
      </w:r>
      <w:r w:rsidRPr="00102C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ържавен вестник“</w:t>
      </w:r>
      <w:r w:rsidRPr="00102C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бр. 16 от 2026 г.</w:t>
      </w:r>
      <w:r w:rsidR="007E4C0A" w:rsidRPr="0077462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877A2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Съгласно ч</w:t>
      </w:r>
      <w:r w:rsidR="00877A22" w:rsidRPr="00580B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л. 24</w:t>
      </w:r>
      <w:r w:rsidR="00877A2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ал. 1 от </w:t>
      </w:r>
      <w:r w:rsidR="00877A22" w:rsidRPr="00580B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ЗОИБПАУПИПО</w:t>
      </w:r>
      <w:r w:rsidR="00877A2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д</w:t>
      </w:r>
      <w:r w:rsidR="00877A22" w:rsidRPr="00580B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оставчи</w:t>
      </w:r>
      <w:r w:rsidR="00877A2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ците</w:t>
      </w:r>
      <w:r w:rsidR="00877A22" w:rsidRPr="00580B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услуги, за предоставянето на които се ползват увеселителни съоръжения, представляващи източник на повишена опасност</w:t>
      </w:r>
      <w:r w:rsidR="00877A2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както и доставчиците на </w:t>
      </w:r>
      <w:proofErr w:type="spellStart"/>
      <w:r w:rsidR="00877A22" w:rsidRPr="00580B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водноатракционни</w:t>
      </w:r>
      <w:proofErr w:type="spellEnd"/>
      <w:r w:rsidR="00877A22" w:rsidRPr="00580B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услуги</w:t>
      </w:r>
      <w:r w:rsidR="00877A2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</w:t>
      </w:r>
      <w:r w:rsidR="00877A22" w:rsidRPr="00580B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сключва</w:t>
      </w:r>
      <w:r w:rsidR="00877A2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</w:t>
      </w:r>
      <w:r w:rsidR="00877A22" w:rsidRPr="00580B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писмен</w:t>
      </w:r>
      <w:r w:rsidR="00877A2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</w:t>
      </w:r>
      <w:r w:rsidR="00877A22" w:rsidRPr="00580B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договор</w:t>
      </w:r>
      <w:r w:rsidR="00877A2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</w:t>
      </w:r>
      <w:r w:rsidR="00877A22" w:rsidRPr="00580B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 акредитиран орган за извършване на проверки за съответствие</w:t>
      </w:r>
      <w:r w:rsidR="00877A2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  <w:r w:rsidR="00877A22" w:rsidRPr="00580B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ч</w:t>
      </w:r>
      <w:r w:rsidRPr="00102C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л. 23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ал. 1 и 3 от </w:t>
      </w:r>
      <w:r w:rsidR="00877A22" w:rsidRPr="00877A2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ЗОИБПАУПИПО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е регламентирано, че п</w:t>
      </w:r>
      <w:r w:rsidRPr="00102C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роверка</w:t>
      </w:r>
      <w:r w:rsidR="00877A2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та</w:t>
      </w:r>
      <w:r w:rsidRPr="00102C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съответствието на съоръженията, оборудването и екипировката, включително предпазните средства, използвани при предоставянето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</w:t>
      </w:r>
      <w:r w:rsidRPr="00102C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тракционн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</w:t>
      </w:r>
      <w:proofErr w:type="spellEnd"/>
      <w:r w:rsidRPr="00102C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услуг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</w:t>
      </w:r>
      <w:r w:rsidRPr="00102C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представляващ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</w:t>
      </w:r>
      <w:r w:rsidRPr="00102C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източник на повишена опасност, се извършва от акредитирани органи от вида А съгласно изискванията на БДС EN ISO/IEC 17020</w:t>
      </w:r>
      <w:r w:rsidR="00877A2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</w:t>
      </w:r>
      <w:r w:rsidRPr="00102C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 изключение на проверката на съответствието на съоръженията, оборудването и екипировката за предоставяне на </w:t>
      </w:r>
      <w:proofErr w:type="spellStart"/>
      <w:r w:rsidRPr="00102C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въздушноатракционни</w:t>
      </w:r>
      <w:proofErr w:type="spellEnd"/>
      <w:r w:rsidRPr="00102C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услуги, представляващи източник на повишена опасност.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102C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Акредитираните органи извършват първоначална и периодична проверка на съоръженията, оборудването и екипировката, включително на предпазните средства, използвани при предоставянето на </w:t>
      </w:r>
      <w:proofErr w:type="spellStart"/>
      <w:r w:rsidRPr="00102C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атракционни</w:t>
      </w:r>
      <w:proofErr w:type="spellEnd"/>
      <w:r w:rsidRPr="00102C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услуги, представляващи източник на повишена опасност, с изключение на проверката на съоръженията и екипировката за предоставяне на </w:t>
      </w:r>
      <w:proofErr w:type="spellStart"/>
      <w:r w:rsidRPr="00102C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въздушноатракционни</w:t>
      </w:r>
      <w:proofErr w:type="spellEnd"/>
      <w:r w:rsidRPr="00102C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услуги, представляващи източник на повишена опасност.</w:t>
      </w:r>
      <w:r w:rsidR="00C17E40" w:rsidRPr="00C17E4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7E4C0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Към настоящия момент в Република България няма лица</w:t>
      </w:r>
      <w:r w:rsidR="007E4C0A" w:rsidRPr="00FA71B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7E4C0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-</w:t>
      </w:r>
      <w:r w:rsidR="007E4C0A" w:rsidRPr="00FA71B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7E4C0A" w:rsidRPr="00CC49D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акредитирани органи от вида А съгласно изискванията на БДС EN ISO/IEC 17020</w:t>
      </w:r>
      <w:r w:rsidR="007E4C0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 Тъй като н</w:t>
      </w:r>
      <w:r w:rsidR="00C17E4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а 14.10.2026 г. изтича </w:t>
      </w:r>
      <w:r w:rsidR="00C17E40" w:rsidRPr="00E630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8-месечн</w:t>
      </w:r>
      <w:r w:rsidR="00C17E4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ия</w:t>
      </w:r>
      <w:r w:rsidR="00C17E40" w:rsidRPr="00E630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срок </w:t>
      </w:r>
      <w:r w:rsidR="007E4C0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</w:t>
      </w:r>
      <w:r w:rsidR="00C17E40" w:rsidRPr="00E630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§ 5</w:t>
      </w:r>
      <w:r w:rsidR="00C17E4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 </w:t>
      </w:r>
      <w:r w:rsidR="00C17E40" w:rsidRPr="00B62F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Преходните и заключителните разпоредби на ЗОИБПАУПИПО</w:t>
      </w:r>
      <w:r w:rsidR="007E4C0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)</w:t>
      </w:r>
      <w:r w:rsidR="00C17E4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в който л</w:t>
      </w:r>
      <w:r w:rsidR="00C17E40" w:rsidRPr="00B62F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ицата, предоставя</w:t>
      </w:r>
      <w:r w:rsidR="007E4C0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щи</w:t>
      </w:r>
      <w:r w:rsidR="00C17E40" w:rsidRPr="00B62F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услуги, посочени в </w:t>
      </w:r>
      <w:r w:rsidR="00C17E40" w:rsidRPr="0098641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ЗОИБПАУПИПО, трябва да приведат дейността си в съответствие с изискванията на закона</w:t>
      </w:r>
      <w:r w:rsidR="007E4C0A" w:rsidRPr="0098641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а у нас все още няма акредитирани органи от вида А, се </w:t>
      </w:r>
      <w:r w:rsidR="00257628" w:rsidRPr="0098641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предлага срокът по § 5 от Преходните и заключителните разпоредби на ЗОИБПАУПИПО да се </w:t>
      </w:r>
      <w:r w:rsidR="007E4C0A" w:rsidRPr="0098641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удължи с 1</w:t>
      </w:r>
      <w:r w:rsidR="0077462A" w:rsidRPr="0098641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6</w:t>
      </w:r>
      <w:r w:rsidR="00CD2935" w:rsidRPr="0098641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месеца</w:t>
      </w:r>
      <w:r w:rsidR="00257628" w:rsidRPr="0098641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. </w:t>
      </w:r>
      <w:r w:rsidR="00CD2935" w:rsidRPr="0098641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Информацията за липса на подадени заявления за акредитация е предоставена от </w:t>
      </w:r>
      <w:r w:rsidR="00257628" w:rsidRPr="0098641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Изпълнителна агенция „Българска служба за акредитация“.</w:t>
      </w:r>
    </w:p>
    <w:p w14:paraId="77E49900" w14:textId="77777777" w:rsidR="00102CBF" w:rsidRPr="00E9240C" w:rsidRDefault="00580BDF" w:rsidP="000E0C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8641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="00CD2935" w:rsidRPr="0098641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следващо място, в</w:t>
      </w:r>
      <w:r w:rsidR="00102CBF" w:rsidRPr="0098641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Преходните и заключителните разпоредби на</w:t>
      </w:r>
      <w:r w:rsidR="00102C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102CBF" w:rsidRPr="00102C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ЗОИБПАУПИПО</w:t>
      </w:r>
      <w:r w:rsidR="00102C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са </w:t>
      </w:r>
      <w:r w:rsidR="00877A2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определени </w:t>
      </w:r>
      <w:r w:rsidR="00102CBF" w:rsidRPr="00102C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срокове</w:t>
      </w:r>
      <w:r w:rsidR="00877A2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те</w:t>
      </w:r>
      <w:r w:rsidR="00102CBF" w:rsidRPr="00102C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издаване и</w:t>
      </w:r>
      <w:r w:rsidR="00102C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ли</w:t>
      </w:r>
      <w:r w:rsidR="00102CBF" w:rsidRPr="00102C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приемане на подзаконовите нормативни актове по прилагане на закона</w:t>
      </w:r>
      <w:r w:rsidR="00102C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102CBF" w:rsidRPr="00102C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</w:t>
      </w:r>
      <w:r w:rsidR="00102C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§ 2 </w:t>
      </w:r>
      <w:r w:rsidR="00CF5ED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– в</w:t>
      </w:r>
      <w:r w:rsidR="00102C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CF5ED6" w:rsidRPr="00CF5ED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6-месечен срок от влизането </w:t>
      </w:r>
      <w:r w:rsidR="00CF5ED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закона</w:t>
      </w:r>
      <w:r w:rsidR="00CF5ED6" w:rsidRPr="00CF5ED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 сила</w:t>
      </w:r>
      <w:r w:rsidR="00102CBF" w:rsidRPr="00102C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), както и привеждането в съответствие с разпоредбите на закона на издадени или приети подзаконови нормативни актове</w:t>
      </w:r>
      <w:r w:rsidR="00102C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102CBF" w:rsidRPr="00102C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</w:t>
      </w:r>
      <w:r w:rsidR="00102C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§ 4</w:t>
      </w:r>
      <w:r w:rsidR="00CF5ED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–  </w:t>
      </w:r>
      <w:r w:rsidR="00CF5ED6" w:rsidRPr="00CF5ED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срок до 6 месеца от влизането </w:t>
      </w:r>
      <w:r w:rsidR="00CF5ED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закона в</w:t>
      </w:r>
      <w:r w:rsidR="00CF5ED6" w:rsidRPr="00CF5ED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сила</w:t>
      </w:r>
      <w:r w:rsidR="00102CBF" w:rsidRPr="00102C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). </w:t>
      </w:r>
      <w:r w:rsidR="00407B4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Необходимо е да се</w:t>
      </w:r>
      <w:r w:rsidR="006A5578" w:rsidRPr="006A557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отчете</w:t>
      </w:r>
      <w:r w:rsidR="00407B4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възможно</w:t>
      </w:r>
      <w:r w:rsidR="00C2306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то</w:t>
      </w:r>
      <w:r w:rsidR="00407B4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настъп</w:t>
      </w:r>
      <w:r w:rsidR="00C2306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ване на</w:t>
      </w:r>
      <w:r w:rsidR="00407B4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6A5578" w:rsidRPr="006A557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забавя</w:t>
      </w:r>
      <w:r w:rsidR="00CD293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</w:t>
      </w:r>
      <w:r w:rsidR="005A08A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е</w:t>
      </w:r>
      <w:r w:rsidR="006A5578" w:rsidRPr="006A557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окончателното приемане на </w:t>
      </w:r>
      <w:r w:rsidR="00407B44" w:rsidRPr="00407B4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подзаконовите нормативни актове по прилагане на закона</w:t>
      </w:r>
      <w:r w:rsidR="006A5578" w:rsidRPr="006A557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произтичащо от законодателството на Европейския съюз. Проектите на подзаконовите нормативни актове – наредби, следва да бъдат </w:t>
      </w:r>
      <w:proofErr w:type="spellStart"/>
      <w:r w:rsidR="006A5578" w:rsidRPr="006A557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нотифицирани</w:t>
      </w:r>
      <w:proofErr w:type="spellEnd"/>
      <w:r w:rsidR="006A5578" w:rsidRPr="006A557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по реда на Директива (ЕС) 2015/1535 на Европейския парламент и на Съвета от 9 септември 2015 година, установяваща процедура за предоставянето на информация в сферата на техническите регламенти и правила относно услугите на информационното общество, след приключване на законоустановените процедури на междуведомствено съгласуване и обществени консултации, и преди да бъдат приети от Министерския съвет. Първоначалният срок, в който държавите членки и Европейската комисия могат да правят коментари и да дават </w:t>
      </w:r>
      <w:r w:rsidR="006A5578" w:rsidRPr="006A557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 xml:space="preserve">подробни становища по </w:t>
      </w:r>
      <w:proofErr w:type="spellStart"/>
      <w:r w:rsidR="006A5578" w:rsidRPr="006A557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нотифицираните</w:t>
      </w:r>
      <w:proofErr w:type="spellEnd"/>
      <w:r w:rsidR="006A5578" w:rsidRPr="006A557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проекти, е 3 месеца. По време на този срок проектите не могат да бъдат окончателно приети. В случай че по някой от </w:t>
      </w:r>
      <w:proofErr w:type="spellStart"/>
      <w:r w:rsidR="006A5578" w:rsidRPr="006A557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нотифицираните</w:t>
      </w:r>
      <w:proofErr w:type="spellEnd"/>
      <w:r w:rsidR="006A5578" w:rsidRPr="006A557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проекти постъпи подробно становище от Европейската комисия или от държава членка, периодът, през който проектите не могат да бъдат прие</w:t>
      </w:r>
      <w:r w:rsidR="000E0CD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ти, се увеличава с още 3 месеца. </w:t>
      </w:r>
      <w:r w:rsidR="00161AE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Във връзка с гореизложеното се</w:t>
      </w:r>
      <w:r w:rsidR="006A5578" w:rsidRPr="006A557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предлага сроковете по </w:t>
      </w:r>
      <w:r w:rsidR="00161AED" w:rsidRPr="00161AE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§ 2 (в 6-месечен срок от влизането на закона в сила</w:t>
      </w:r>
      <w:r w:rsidR="00161AED" w:rsidRPr="00161AED">
        <w:rPr>
          <w:lang w:val="bg-BG"/>
        </w:rPr>
        <w:t xml:space="preserve"> </w:t>
      </w:r>
      <w:r w:rsidR="00161AE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се</w:t>
      </w:r>
      <w:r w:rsidR="00161AED" w:rsidRPr="00161AE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издава</w:t>
      </w:r>
      <w:r w:rsidR="00161AE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</w:t>
      </w:r>
      <w:r w:rsidR="00161AED" w:rsidRPr="00161AE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или приема</w:t>
      </w:r>
      <w:r w:rsidR="00161AE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</w:t>
      </w:r>
      <w:r w:rsidR="00161AED" w:rsidRPr="00161AE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подзаконовите нормативни актове по прилагане на закона) </w:t>
      </w:r>
      <w:r w:rsidR="00161AE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 § 4 </w:t>
      </w:r>
      <w:r w:rsidR="00161AED" w:rsidRPr="00161AE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(в срок до 6 месеца от влизането на закона в сила издадени или приети подзаконови нормативни актове </w:t>
      </w:r>
      <w:r w:rsidR="00161AE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се</w:t>
      </w:r>
      <w:r w:rsidR="00161AED" w:rsidRPr="00161AE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привежда</w:t>
      </w:r>
      <w:r w:rsidR="00161AE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</w:t>
      </w:r>
      <w:r w:rsidR="00161AED" w:rsidRPr="00161AE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 съответс</w:t>
      </w:r>
      <w:r w:rsidR="00E0503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твие с </w:t>
      </w:r>
      <w:r w:rsidR="00E05037" w:rsidRPr="00E924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разпоредбите на закона</w:t>
      </w:r>
      <w:r w:rsidR="00161AED" w:rsidRPr="00E924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)</w:t>
      </w:r>
      <w:r w:rsidR="006A5578" w:rsidRPr="00E924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 Преходните и заключителните разпоредби от ЗОИБПАУПИПО да бъдат удължени с </w:t>
      </w:r>
      <w:r w:rsidR="0077462A" w:rsidRPr="00E924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10</w:t>
      </w:r>
      <w:r w:rsidR="006A5578" w:rsidRPr="00E924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месеца</w:t>
      </w:r>
      <w:r w:rsidR="005A08A0" w:rsidRPr="00E924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тъй като част от проектите на подзаконовите нормативни актове – наредби</w:t>
      </w:r>
      <w:r w:rsidR="005A08A0" w:rsidRPr="00E9240C">
        <w:rPr>
          <w:lang w:val="bg-BG"/>
        </w:rPr>
        <w:t xml:space="preserve"> </w:t>
      </w:r>
      <w:r w:rsidR="005A08A0" w:rsidRPr="00E924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</w:t>
      </w:r>
      <w:r w:rsidR="00E9240C" w:rsidRPr="00E924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</w:t>
      </w:r>
      <w:r w:rsidR="005A08A0" w:rsidRPr="00E924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изпратени</w:t>
      </w:r>
      <w:r w:rsidR="00E9240C" w:rsidRPr="00E924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 МИИИ</w:t>
      </w:r>
      <w:r w:rsidR="005A08A0" w:rsidRPr="00E924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нотификация на 12 октомври 2026 г.</w:t>
      </w:r>
    </w:p>
    <w:p w14:paraId="17CE8B64" w14:textId="77777777" w:rsidR="00936B17" w:rsidRDefault="00B90535" w:rsidP="00936B17">
      <w:pPr>
        <w:spacing w:after="0" w:line="240" w:lineRule="auto"/>
        <w:jc w:val="both"/>
        <w:rPr>
          <w:lang w:val="bg-BG"/>
        </w:rPr>
      </w:pPr>
      <w:r w:rsidRPr="00E924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="00CD2935" w:rsidRPr="00E924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Предлага се законът да влезе в сила от 14 октомври 2026 г., като по този начин</w:t>
      </w:r>
      <w:r w:rsidRPr="00E924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ще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се осигури възможност да не се блокира дейността на лицата, </w:t>
      </w:r>
      <w:r w:rsidRPr="00B9053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доставчици на услуги, за предоставянето на които се ползват увеселителни съоръжения, представляващи източник на повишена опасност и доставчиците на </w:t>
      </w:r>
      <w:proofErr w:type="spellStart"/>
      <w:r w:rsidRPr="00B9053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водноатракционни</w:t>
      </w:r>
      <w:proofErr w:type="spellEnd"/>
      <w:r w:rsidRPr="00B9053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услуги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ще се предотврати настъпването на значителни загуби и фалити в бранша</w:t>
      </w:r>
      <w:r w:rsidR="00CD293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включително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загуба на работни места, което е от </w:t>
      </w:r>
      <w:r w:rsidR="00EE00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особено важно значение за работещите в бранша и техните семейства.</w:t>
      </w:r>
      <w:r w:rsidR="00936B17" w:rsidRPr="00936B17">
        <w:rPr>
          <w:lang w:val="bg-BG"/>
        </w:rPr>
        <w:t xml:space="preserve"> </w:t>
      </w:r>
    </w:p>
    <w:p w14:paraId="69C62E80" w14:textId="607CE08F" w:rsidR="00102CBF" w:rsidRDefault="00936B17" w:rsidP="00936B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lang w:val="bg-BG"/>
        </w:rPr>
        <w:tab/>
      </w:r>
      <w:r w:rsidRPr="00936B1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Проектът Закон за изменение на Закона за общите изисквания за безопасност при предоставяне на </w:t>
      </w:r>
      <w:proofErr w:type="spellStart"/>
      <w:r w:rsidRPr="00936B1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атракционни</w:t>
      </w:r>
      <w:proofErr w:type="spellEnd"/>
      <w:r w:rsidRPr="00936B1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услуги, представляващи източник на повишена опасност ще бъде публикуван за </w:t>
      </w:r>
      <w:r w:rsidR="00C4625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провеждане на обществени консултации</w:t>
      </w:r>
      <w:bookmarkStart w:id="0" w:name="_GoBack"/>
      <w:bookmarkEnd w:id="0"/>
      <w:r w:rsidRPr="00936B1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официалната интернет страница на Министерството на транспорта и съобщенията и на Портала за обществени консултации на Министерския съвет.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</w:t>
      </w:r>
      <w:r w:rsidRPr="00936B1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аинтересованите лица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ще</w:t>
      </w:r>
      <w:r w:rsidRPr="00936B1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разполагат с 14-дневен срок, в който да изразят становища по него. Съгласно чл. 26, ал. 4, </w:t>
      </w:r>
      <w:proofErr w:type="spellStart"/>
      <w:r w:rsidRPr="00936B1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предл</w:t>
      </w:r>
      <w:proofErr w:type="spellEnd"/>
      <w:r w:rsidRPr="00936B1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. второ от Закона за нормативните актове (ЗНА) при изключителни случаи и изрично посочване на причините в мотивите, съответно в доклада, съставителят на проекта може да определи друг срок, но не по-кратък от 14 дни. Към настоящия момент в Република България няма лица - акредитирани органи от вида А съгласно изискванията на БДС EN ISO/IEC 17020. </w:t>
      </w:r>
      <w:r w:rsidR="0044259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</w:t>
      </w:r>
      <w:r w:rsidRPr="00936B1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а 14.10.2026 г. изтича 8-месечния срок по § 5 от Преходните и заключителните разпоредби на ЗОИБПАУПИПО, в който лицата, предоставящи услуги, посочени в ЗОИБПАУПИПО, трябва да приведат дейността си в съответствие с изискванията на закона, а у нас все още няма акредитирани органи от вида А. Изпълнителна агенция „Българска служба за акредитация“, с писмо с рег. № 31-03-44/4.06.2026 г., е уведомила, че понастоящем в агенцията не е постъпвало заявление за акредитация за органи за контрол с обхват на дейност контрол на безопасност при предоставяне на </w:t>
      </w:r>
      <w:proofErr w:type="spellStart"/>
      <w:r w:rsidRPr="00936B1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атракционни</w:t>
      </w:r>
      <w:proofErr w:type="spellEnd"/>
      <w:r w:rsidRPr="00936B1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услуги, представляващи източник на повишено опасност, както и че агенцията е в процес на разработване на нова дейност за акредитация на органи за контрол с обхват на дейност контрол на безопасност при предоставяне на </w:t>
      </w:r>
      <w:proofErr w:type="spellStart"/>
      <w:r w:rsidRPr="00936B1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атракционни</w:t>
      </w:r>
      <w:proofErr w:type="spellEnd"/>
      <w:r w:rsidRPr="00936B1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услуги, представляващи източник на повишено опасност. С писмо с рег. № 31-03-44/09.10.2026 г. Министерството на икономиката, инвестициите и индустрията информира, че е проведена консултация с Изпълнителна агенция „Българска служба за акредитация“ и предложеното удължаване на срока по § 5 от Преходните и заключителните разпоредби на ЗОИБПАУПИПО е съобразено с максимално необходимия срок за акредитация на проверяващите органи, след приемане на наредбите по закона. Сдружението на собствениците на </w:t>
      </w:r>
      <w:proofErr w:type="spellStart"/>
      <w:r w:rsidRPr="00936B1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атракционни</w:t>
      </w:r>
      <w:proofErr w:type="spellEnd"/>
      <w:r w:rsidRPr="00936B1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съоръжения с писмо с рег. № 31-00-44/25.09.2026 г., адресирано до Народното събрание, Министерския съвет, Министерството на транспорта и съобщенията, Министерството на икономиката, инвестициите и индустрията и Министерството на туризма, е декларирало, че към настоящия момент в Република България няма акредитирани органи от вида А съгласно </w:t>
      </w:r>
      <w:r w:rsidRPr="00936B1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 xml:space="preserve">изискванията на БДС EN ISO/IEC 17020 и няма регистрирани търговски дружества с подобен предмет на дейност. Съгласно чл. 23, ал. 2 от ЗОИБПАУПИПО акредитацията се извършва от Изпълнителна агенция „Българска служба за акредитация“ при условията и по реда на Закона за националната акредитация на органи за оценяване на съответствието, съответно – от национален орган за акредитация, който е преминал успешно партньорска оценка съгласно Регламент (ЕО) № 765/2008 на Европейския парламент и на Съвета от 9 юли 2008 г. за определяне на изискванията за акредитация и надзор на пазара във връзка с предлагането на пазара на продукти и за отмяна на Регламент (ЕИО) № 339/93 (OB, L 218/30 от 13 август 2008 г.), или от международна организация за акредитация съгласно договорни задължения за признаване между тази организация и органа, признат съгласно чл. 14 от Регламент (ЕО) № 765/2008, на държава – членка на Европейския съюз, или на държава – страна по Споразумението за Европейското икономическо пространство. Няма данни за наличие на чужди акредитирани органи от вида А, които да са изявили дори желание да оперират в Република България. Горепосочените факти обосновават наличието на „изключителен  случай“ по смисъла на чл. 26, ал. 4, </w:t>
      </w:r>
      <w:proofErr w:type="spellStart"/>
      <w:r w:rsidRPr="00936B1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предл</w:t>
      </w:r>
      <w:proofErr w:type="spellEnd"/>
      <w:r w:rsidRPr="00936B1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. второ от ЗНА, който следва да бъде разрешен във възможно най-кратък срок, за да осигури възможност да не се блокира дейността на лицата, доставчици на услуги, за предоставянето на които се ползват увеселителни съоръжения, представляващи източник на повишена опасност и доставчиците на </w:t>
      </w:r>
      <w:proofErr w:type="spellStart"/>
      <w:r w:rsidRPr="00936B1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водноатракционни</w:t>
      </w:r>
      <w:proofErr w:type="spellEnd"/>
      <w:r w:rsidRPr="00936B1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услуги.</w:t>
      </w:r>
    </w:p>
    <w:sectPr w:rsidR="00102C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3D2574"/>
    <w:multiLevelType w:val="hybridMultilevel"/>
    <w:tmpl w:val="A1F24D0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CD6F86"/>
    <w:multiLevelType w:val="multilevel"/>
    <w:tmpl w:val="86DE6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F01A33"/>
    <w:multiLevelType w:val="multilevel"/>
    <w:tmpl w:val="73DAE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7FB4574"/>
    <w:multiLevelType w:val="multilevel"/>
    <w:tmpl w:val="640CB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95A37DE"/>
    <w:multiLevelType w:val="multilevel"/>
    <w:tmpl w:val="E91EB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6B5"/>
    <w:rsid w:val="0003365F"/>
    <w:rsid w:val="0003782C"/>
    <w:rsid w:val="00081DC0"/>
    <w:rsid w:val="0008561B"/>
    <w:rsid w:val="000E0CDC"/>
    <w:rsid w:val="00102CBF"/>
    <w:rsid w:val="0013231C"/>
    <w:rsid w:val="001323CA"/>
    <w:rsid w:val="001334B6"/>
    <w:rsid w:val="0016039F"/>
    <w:rsid w:val="00161AED"/>
    <w:rsid w:val="0017708E"/>
    <w:rsid w:val="002117E2"/>
    <w:rsid w:val="00226FF9"/>
    <w:rsid w:val="00257628"/>
    <w:rsid w:val="00262532"/>
    <w:rsid w:val="00276A71"/>
    <w:rsid w:val="002C27D3"/>
    <w:rsid w:val="002D1CA0"/>
    <w:rsid w:val="002E5DBE"/>
    <w:rsid w:val="00307D50"/>
    <w:rsid w:val="003218B9"/>
    <w:rsid w:val="003850E2"/>
    <w:rsid w:val="003D4827"/>
    <w:rsid w:val="00407B44"/>
    <w:rsid w:val="00442595"/>
    <w:rsid w:val="0048121D"/>
    <w:rsid w:val="004B05B8"/>
    <w:rsid w:val="004D028F"/>
    <w:rsid w:val="005501EE"/>
    <w:rsid w:val="00571B9B"/>
    <w:rsid w:val="00573672"/>
    <w:rsid w:val="00580BDF"/>
    <w:rsid w:val="005A08A0"/>
    <w:rsid w:val="005A14ED"/>
    <w:rsid w:val="005B0B92"/>
    <w:rsid w:val="005C3304"/>
    <w:rsid w:val="005D5F29"/>
    <w:rsid w:val="005F4AB2"/>
    <w:rsid w:val="006A5578"/>
    <w:rsid w:val="0077462A"/>
    <w:rsid w:val="007D632E"/>
    <w:rsid w:val="007E4C0A"/>
    <w:rsid w:val="007F3429"/>
    <w:rsid w:val="0081119E"/>
    <w:rsid w:val="00811ED6"/>
    <w:rsid w:val="00831821"/>
    <w:rsid w:val="008318D4"/>
    <w:rsid w:val="00877A22"/>
    <w:rsid w:val="008A2EE5"/>
    <w:rsid w:val="009000A1"/>
    <w:rsid w:val="00935638"/>
    <w:rsid w:val="00936B17"/>
    <w:rsid w:val="00950FD6"/>
    <w:rsid w:val="00986415"/>
    <w:rsid w:val="009B46B5"/>
    <w:rsid w:val="009C0987"/>
    <w:rsid w:val="00A45901"/>
    <w:rsid w:val="00AB207E"/>
    <w:rsid w:val="00B26C07"/>
    <w:rsid w:val="00B62F0C"/>
    <w:rsid w:val="00B86EEF"/>
    <w:rsid w:val="00B90535"/>
    <w:rsid w:val="00C17E40"/>
    <w:rsid w:val="00C23061"/>
    <w:rsid w:val="00C46251"/>
    <w:rsid w:val="00C6648C"/>
    <w:rsid w:val="00C91826"/>
    <w:rsid w:val="00CC49D3"/>
    <w:rsid w:val="00CC7CEA"/>
    <w:rsid w:val="00CD2935"/>
    <w:rsid w:val="00CD5E7E"/>
    <w:rsid w:val="00CF5ED6"/>
    <w:rsid w:val="00D058F9"/>
    <w:rsid w:val="00D06C8F"/>
    <w:rsid w:val="00D46D89"/>
    <w:rsid w:val="00DB277A"/>
    <w:rsid w:val="00DE428E"/>
    <w:rsid w:val="00E05037"/>
    <w:rsid w:val="00E6306F"/>
    <w:rsid w:val="00E67223"/>
    <w:rsid w:val="00E9240C"/>
    <w:rsid w:val="00EB43FC"/>
    <w:rsid w:val="00EE000C"/>
    <w:rsid w:val="00EF7520"/>
    <w:rsid w:val="00FA0C36"/>
    <w:rsid w:val="00FA71B8"/>
    <w:rsid w:val="00FC1FB7"/>
    <w:rsid w:val="00FF1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20A2E"/>
  <w15:chartTrackingRefBased/>
  <w15:docId w15:val="{B0B0B04F-7C81-4E77-943E-4A7FC7936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231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3672"/>
    <w:pPr>
      <w:ind w:left="720"/>
      <w:contextualSpacing/>
    </w:pPr>
    <w:rPr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02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28F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9C098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935638"/>
    <w:pPr>
      <w:spacing w:after="0" w:line="240" w:lineRule="atLeast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E924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24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240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24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240C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1350</Words>
  <Characters>7701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9033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Biser Petrov</cp:lastModifiedBy>
  <cp:revision>5</cp:revision>
  <cp:lastPrinted>2025-10-21T06:05:00Z</cp:lastPrinted>
  <dcterms:created xsi:type="dcterms:W3CDTF">2026-10-13T07:09:00Z</dcterms:created>
  <dcterms:modified xsi:type="dcterms:W3CDTF">2026-10-20T11:12:00Z</dcterms:modified>
</cp:coreProperties>
</file>