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49B" w:rsidRDefault="00721A26" w:rsidP="00DC3A1B">
      <w:pPr>
        <w:spacing w:after="26" w:line="240" w:lineRule="auto"/>
        <w:ind w:left="10" w:right="4" w:hanging="10"/>
        <w:contextualSpacing/>
        <w:jc w:val="center"/>
        <w:rPr>
          <w:b/>
        </w:rPr>
      </w:pPr>
      <w:r>
        <w:rPr>
          <w:b/>
        </w:rPr>
        <w:t xml:space="preserve">МОТИВИ </w:t>
      </w:r>
    </w:p>
    <w:p w:rsidR="00DC3A1B" w:rsidRDefault="00DC3A1B" w:rsidP="00DC3A1B">
      <w:pPr>
        <w:spacing w:after="26" w:line="240" w:lineRule="auto"/>
        <w:ind w:left="10" w:right="4" w:hanging="10"/>
        <w:contextualSpacing/>
        <w:jc w:val="center"/>
      </w:pPr>
    </w:p>
    <w:p w:rsidR="00DC3A1B" w:rsidRDefault="00721A26" w:rsidP="00DC3A1B">
      <w:pPr>
        <w:spacing w:after="0" w:line="240" w:lineRule="auto"/>
        <w:contextualSpacing/>
        <w:jc w:val="center"/>
        <w:rPr>
          <w:b/>
          <w:szCs w:val="24"/>
        </w:rPr>
      </w:pPr>
      <w:r>
        <w:rPr>
          <w:b/>
        </w:rPr>
        <w:t xml:space="preserve">КЪМ ПРОЕКТА НА НАРЕДБА </w:t>
      </w:r>
      <w:r w:rsidR="00DC3A1B" w:rsidRPr="00C414A8">
        <w:rPr>
          <w:b/>
          <w:szCs w:val="24"/>
        </w:rPr>
        <w:t xml:space="preserve">ЗА ИЗМЕНЕНИЕ И ДОПЪЛНЕНИЕ </w:t>
      </w:r>
    </w:p>
    <w:p w:rsidR="00DC3A1B" w:rsidRDefault="00DC3A1B" w:rsidP="00DC3A1B">
      <w:pPr>
        <w:spacing w:after="0" w:line="240" w:lineRule="auto"/>
        <w:contextualSpacing/>
        <w:jc w:val="center"/>
        <w:rPr>
          <w:b/>
          <w:szCs w:val="24"/>
        </w:rPr>
      </w:pPr>
      <w:r w:rsidRPr="00C414A8">
        <w:rPr>
          <w:b/>
          <w:szCs w:val="24"/>
        </w:rPr>
        <w:t xml:space="preserve">НА </w:t>
      </w:r>
      <w:r w:rsidRPr="00A77B19">
        <w:rPr>
          <w:b/>
          <w:szCs w:val="24"/>
        </w:rPr>
        <w:t>НАРЕДБА № Н-3 ОТ 202</w:t>
      </w:r>
      <w:r w:rsidR="00ED5805">
        <w:rPr>
          <w:b/>
          <w:szCs w:val="24"/>
        </w:rPr>
        <w:t>3</w:t>
      </w:r>
      <w:r w:rsidRPr="00A77B19">
        <w:rPr>
          <w:b/>
          <w:szCs w:val="24"/>
        </w:rPr>
        <w:t xml:space="preserve"> Г. ЗА ВОДЕНЕТО, СЪХРАНЯВАНЕТО И ДОСТЪПА ДО </w:t>
      </w:r>
      <w:r w:rsidR="00ED5805">
        <w:rPr>
          <w:b/>
          <w:szCs w:val="24"/>
        </w:rPr>
        <w:t>ИНФОРМАЦИОННАТА СИСТЕМА ЗА ЕДИННА ВХОДНА ТОЧКА ЗА ЗАПОРИТЕ НА ДВИЖИМИ ВЕЩИ, ПОДЛЕЖАЩИ НА РЕГИСТРАЦИЯ ПО СИЛАТА НА ЗАКОН, И ЗА ОРГАНИЗАЦИЯТА, ПРАВИЛАТА И ДЕЙНОСТТА НА ОНЛАЙН ПЛАТФОРМАТА ЗА ЕЛЕКТРОННИ ПУБЛИЧНИ ТЪРГОВЕ</w:t>
      </w:r>
    </w:p>
    <w:p w:rsidR="00AB5B92" w:rsidRDefault="00AB5B92" w:rsidP="00DC3A1B">
      <w:pPr>
        <w:spacing w:after="0" w:line="259" w:lineRule="auto"/>
        <w:ind w:left="10" w:right="1" w:hanging="10"/>
        <w:jc w:val="center"/>
        <w:rPr>
          <w:b/>
        </w:rPr>
      </w:pPr>
    </w:p>
    <w:p w:rsidR="00905B7A" w:rsidRDefault="00905B7A" w:rsidP="00AB5B92">
      <w:pPr>
        <w:spacing w:after="5" w:line="268" w:lineRule="auto"/>
        <w:ind w:left="10" w:right="0" w:hanging="10"/>
        <w:rPr>
          <w:b/>
        </w:rPr>
      </w:pPr>
    </w:p>
    <w:p w:rsidR="00E24DE1" w:rsidRDefault="00AB5B92" w:rsidP="00E24DE1">
      <w:pPr>
        <w:spacing w:after="307" w:line="240" w:lineRule="auto"/>
        <w:ind w:right="0" w:firstLine="697"/>
        <w:contextualSpacing/>
        <w:rPr>
          <w:b/>
        </w:rPr>
      </w:pPr>
      <w:r>
        <w:rPr>
          <w:b/>
        </w:rPr>
        <w:t xml:space="preserve">1. </w:t>
      </w:r>
      <w:r w:rsidR="00721A26" w:rsidRPr="00E24DE1">
        <w:rPr>
          <w:b/>
        </w:rPr>
        <w:t>Причини, които налагат прие</w:t>
      </w:r>
      <w:r>
        <w:rPr>
          <w:b/>
        </w:rPr>
        <w:t>мането на проекта на наредбата</w:t>
      </w:r>
    </w:p>
    <w:p w:rsidR="003864A8" w:rsidRDefault="00ED5805" w:rsidP="00E50F1E">
      <w:pPr>
        <w:spacing w:line="240" w:lineRule="auto"/>
        <w:contextualSpacing/>
        <w:rPr>
          <w:szCs w:val="24"/>
        </w:rPr>
      </w:pPr>
      <w:r w:rsidRPr="00284E69">
        <w:rPr>
          <w:szCs w:val="24"/>
        </w:rPr>
        <w:t xml:space="preserve">Наредба Н-3 от 2023 г. за воденето, съхраняването и достъпа до информационната система за единна входна точка за запорите на движими вещи, подлежащи на регистрация по </w:t>
      </w:r>
      <w:r w:rsidRPr="00ED5805">
        <w:rPr>
          <w:szCs w:val="24"/>
        </w:rPr>
        <w:t>силата на закон, и за</w:t>
      </w:r>
      <w:r w:rsidRPr="00E50F1E">
        <w:rPr>
          <w:szCs w:val="24"/>
        </w:rPr>
        <w:t xml:space="preserve"> </w:t>
      </w:r>
      <w:r w:rsidRPr="00ED5805">
        <w:rPr>
          <w:szCs w:val="24"/>
        </w:rPr>
        <w:t xml:space="preserve">организацията, правилата и дейността на онлайн платформата за електронни публични търгове </w:t>
      </w:r>
      <w:r w:rsidR="00DC3A1B" w:rsidRPr="00ED5805">
        <w:rPr>
          <w:szCs w:val="24"/>
        </w:rPr>
        <w:t>(</w:t>
      </w:r>
      <w:proofErr w:type="spellStart"/>
      <w:r w:rsidR="00DC3A1B" w:rsidRPr="00ED5805">
        <w:rPr>
          <w:szCs w:val="24"/>
        </w:rPr>
        <w:t>обн</w:t>
      </w:r>
      <w:proofErr w:type="spellEnd"/>
      <w:r w:rsidR="00DC3A1B" w:rsidRPr="00ED5805">
        <w:rPr>
          <w:szCs w:val="24"/>
        </w:rPr>
        <w:t xml:space="preserve">, ДВ, бр. </w:t>
      </w:r>
      <w:r w:rsidRPr="00ED5805">
        <w:rPr>
          <w:szCs w:val="24"/>
        </w:rPr>
        <w:t>35</w:t>
      </w:r>
      <w:r w:rsidR="00DC3A1B" w:rsidRPr="00ED5805">
        <w:rPr>
          <w:szCs w:val="24"/>
        </w:rPr>
        <w:t xml:space="preserve"> от 202</w:t>
      </w:r>
      <w:r w:rsidRPr="00ED5805">
        <w:rPr>
          <w:szCs w:val="24"/>
        </w:rPr>
        <w:t xml:space="preserve">3 </w:t>
      </w:r>
      <w:r w:rsidR="00DC3A1B" w:rsidRPr="00ED5805">
        <w:rPr>
          <w:szCs w:val="24"/>
        </w:rPr>
        <w:t>г.)</w:t>
      </w:r>
      <w:r w:rsidR="00666C9D" w:rsidRPr="00ED5805">
        <w:rPr>
          <w:szCs w:val="24"/>
        </w:rPr>
        <w:t xml:space="preserve"> (Наредба № Н-3 от 202</w:t>
      </w:r>
      <w:r w:rsidRPr="00ED5805">
        <w:rPr>
          <w:szCs w:val="24"/>
        </w:rPr>
        <w:t>3</w:t>
      </w:r>
      <w:r w:rsidR="00666C9D" w:rsidRPr="00ED5805">
        <w:rPr>
          <w:szCs w:val="24"/>
        </w:rPr>
        <w:t xml:space="preserve"> г.)</w:t>
      </w:r>
      <w:r w:rsidRPr="00ED5805">
        <w:rPr>
          <w:szCs w:val="24"/>
        </w:rPr>
        <w:t xml:space="preserve"> е</w:t>
      </w:r>
      <w:r w:rsidR="00DC3A1B" w:rsidRPr="00ED5805">
        <w:rPr>
          <w:szCs w:val="24"/>
        </w:rPr>
        <w:t xml:space="preserve"> издадена от министъра на правосъдието на основание чл. </w:t>
      </w:r>
      <w:r w:rsidRPr="00ED5805">
        <w:rPr>
          <w:szCs w:val="24"/>
        </w:rPr>
        <w:t>450б, ал. 1 и чл. 501</w:t>
      </w:r>
      <w:r w:rsidR="005C4D72">
        <w:rPr>
          <w:szCs w:val="24"/>
        </w:rPr>
        <w:t>а</w:t>
      </w:r>
      <w:r w:rsidRPr="00ED5805">
        <w:rPr>
          <w:szCs w:val="24"/>
        </w:rPr>
        <w:t>, ал. 6</w:t>
      </w:r>
      <w:r w:rsidR="00DC3A1B" w:rsidRPr="00ED5805">
        <w:rPr>
          <w:szCs w:val="24"/>
        </w:rPr>
        <w:t xml:space="preserve"> от </w:t>
      </w:r>
      <w:r w:rsidRPr="00ED5805">
        <w:rPr>
          <w:szCs w:val="24"/>
        </w:rPr>
        <w:t>Гражданския процесуален кодекс</w:t>
      </w:r>
      <w:r w:rsidR="001E3622" w:rsidRPr="00ED5805">
        <w:rPr>
          <w:szCs w:val="24"/>
        </w:rPr>
        <w:t xml:space="preserve"> (</w:t>
      </w:r>
      <w:r w:rsidRPr="00ED5805">
        <w:rPr>
          <w:szCs w:val="24"/>
        </w:rPr>
        <w:t>ГПК</w:t>
      </w:r>
      <w:r w:rsidR="001E3622" w:rsidRPr="00ED5805">
        <w:rPr>
          <w:szCs w:val="24"/>
        </w:rPr>
        <w:t>)</w:t>
      </w:r>
      <w:r w:rsidR="00DC3A1B" w:rsidRPr="00ED5805">
        <w:rPr>
          <w:szCs w:val="24"/>
        </w:rPr>
        <w:t>.</w:t>
      </w:r>
      <w:r>
        <w:rPr>
          <w:szCs w:val="24"/>
        </w:rPr>
        <w:t xml:space="preserve"> </w:t>
      </w:r>
    </w:p>
    <w:p w:rsidR="00E50F1E" w:rsidRPr="00E50F1E" w:rsidRDefault="003864A8" w:rsidP="00E50F1E">
      <w:pPr>
        <w:pStyle w:val="NoSpacing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E50F1E">
        <w:rPr>
          <w:color w:val="000000"/>
          <w:sz w:val="24"/>
          <w:szCs w:val="24"/>
          <w:lang w:val="bg-BG" w:eastAsia="bg-BG"/>
        </w:rPr>
        <w:t>Наредбата урежда</w:t>
      </w:r>
      <w:r w:rsidR="00ED5805" w:rsidRPr="00E50F1E">
        <w:rPr>
          <w:color w:val="000000"/>
          <w:sz w:val="24"/>
          <w:szCs w:val="24"/>
          <w:lang w:val="bg-BG" w:eastAsia="bg-BG"/>
        </w:rPr>
        <w:t xml:space="preserve"> условията и реда за воденето, съхраняването и достъпа до информационната система за единна входна точка за запорите на движими вещи, подлежащи на </w:t>
      </w:r>
      <w:r w:rsidRPr="00E50F1E">
        <w:rPr>
          <w:color w:val="000000"/>
          <w:sz w:val="24"/>
          <w:szCs w:val="24"/>
          <w:lang w:val="bg-BG" w:eastAsia="bg-BG"/>
        </w:rPr>
        <w:t xml:space="preserve">регистрация по силата на закон, както и </w:t>
      </w:r>
      <w:r w:rsidR="00ED5805" w:rsidRPr="00E50F1E">
        <w:rPr>
          <w:color w:val="000000"/>
          <w:sz w:val="24"/>
          <w:szCs w:val="24"/>
          <w:lang w:val="bg-BG" w:eastAsia="bg-BG"/>
        </w:rPr>
        <w:t>организацията, правилата и дейността на онлайн платформата за електронни публични търгове.</w:t>
      </w:r>
      <w:r w:rsidR="00E50F1E" w:rsidRPr="00E50F1E">
        <w:rPr>
          <w:color w:val="000000"/>
          <w:sz w:val="24"/>
          <w:szCs w:val="24"/>
          <w:lang w:val="bg-BG" w:eastAsia="bg-BG"/>
        </w:rPr>
        <w:t xml:space="preserve"> Наредбата създава възможност за информиране на заинтересованите страни преди извършване на покупко-продажба на движими вещи (пътни превозни средства, селскостопанска техника, въздухоплавателни средства и др.) от</w:t>
      </w:r>
      <w:r w:rsidR="00E50F1E">
        <w:rPr>
          <w:color w:val="000000"/>
          <w:sz w:val="24"/>
          <w:szCs w:val="24"/>
          <w:lang w:val="bg-BG" w:eastAsia="bg-BG"/>
        </w:rPr>
        <w:t>носно наложени запори върху тях</w:t>
      </w:r>
      <w:r w:rsidR="00E50F1E" w:rsidRPr="00E50F1E">
        <w:rPr>
          <w:color w:val="000000"/>
          <w:sz w:val="24"/>
          <w:szCs w:val="24"/>
          <w:lang w:val="bg-BG" w:eastAsia="bg-BG"/>
        </w:rPr>
        <w:t>. На базата на съдържащите се в информационната система данни Министерството на правосъдието предоставя електронни административни услуги за уведомяване за наложен запор и за извършване на справки за наложени запори на всяко лице при спазване на изискванията по Закона за електронното управление.</w:t>
      </w:r>
    </w:p>
    <w:p w:rsidR="00E50F1E" w:rsidRPr="00E50F1E" w:rsidRDefault="001E3622" w:rsidP="00E50F1E">
      <w:pPr>
        <w:pStyle w:val="NoSpacing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E50F1E">
        <w:rPr>
          <w:color w:val="000000"/>
          <w:sz w:val="24"/>
          <w:szCs w:val="24"/>
          <w:lang w:val="bg-BG" w:eastAsia="bg-BG"/>
        </w:rPr>
        <w:t>Установена е необходимост от прецизиране на редица разпоредби</w:t>
      </w:r>
      <w:r w:rsidRPr="00E50F1E">
        <w:rPr>
          <w:sz w:val="24"/>
          <w:szCs w:val="24"/>
        </w:rPr>
        <w:t xml:space="preserve"> в </w:t>
      </w:r>
      <w:proofErr w:type="spellStart"/>
      <w:r w:rsidRPr="00E50F1E">
        <w:rPr>
          <w:sz w:val="24"/>
          <w:szCs w:val="24"/>
        </w:rPr>
        <w:t>Наредба</w:t>
      </w:r>
      <w:proofErr w:type="spellEnd"/>
      <w:r w:rsidRPr="00E50F1E">
        <w:rPr>
          <w:sz w:val="24"/>
          <w:szCs w:val="24"/>
        </w:rPr>
        <w:t xml:space="preserve"> № Н-3 </w:t>
      </w:r>
      <w:proofErr w:type="spellStart"/>
      <w:r w:rsidRPr="00E50F1E">
        <w:rPr>
          <w:sz w:val="24"/>
          <w:szCs w:val="24"/>
        </w:rPr>
        <w:t>от</w:t>
      </w:r>
      <w:proofErr w:type="spellEnd"/>
      <w:r w:rsidRPr="00E50F1E">
        <w:rPr>
          <w:sz w:val="24"/>
          <w:szCs w:val="24"/>
        </w:rPr>
        <w:t xml:space="preserve"> 202</w:t>
      </w:r>
      <w:r w:rsidR="003864A8" w:rsidRPr="00E50F1E">
        <w:rPr>
          <w:sz w:val="24"/>
          <w:szCs w:val="24"/>
        </w:rPr>
        <w:t>3</w:t>
      </w:r>
      <w:r w:rsidR="00E50F1E">
        <w:rPr>
          <w:sz w:val="24"/>
          <w:szCs w:val="24"/>
        </w:rPr>
        <w:t xml:space="preserve"> г.,</w:t>
      </w:r>
      <w:r w:rsidRPr="00E50F1E">
        <w:rPr>
          <w:sz w:val="24"/>
          <w:szCs w:val="24"/>
        </w:rPr>
        <w:t xml:space="preserve"> </w:t>
      </w:r>
      <w:proofErr w:type="gramStart"/>
      <w:r w:rsidRPr="00E50F1E">
        <w:rPr>
          <w:sz w:val="24"/>
          <w:szCs w:val="24"/>
        </w:rPr>
        <w:t>с</w:t>
      </w:r>
      <w:proofErr w:type="gram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оглед</w:t>
      </w:r>
      <w:proofErr w:type="spellEnd"/>
      <w:r w:rsidRPr="00E50F1E">
        <w:rPr>
          <w:sz w:val="24"/>
          <w:szCs w:val="24"/>
        </w:rPr>
        <w:t xml:space="preserve"> </w:t>
      </w:r>
      <w:r w:rsidR="0021214A">
        <w:rPr>
          <w:sz w:val="24"/>
          <w:szCs w:val="24"/>
          <w:lang w:val="bg-BG"/>
        </w:rPr>
        <w:t xml:space="preserve">на </w:t>
      </w:r>
      <w:proofErr w:type="spellStart"/>
      <w:r w:rsidRPr="00E50F1E">
        <w:rPr>
          <w:sz w:val="24"/>
          <w:szCs w:val="24"/>
        </w:rPr>
        <w:t>преодоляване</w:t>
      </w:r>
      <w:proofErr w:type="spell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на</w:t>
      </w:r>
      <w:proofErr w:type="spell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неясноти</w:t>
      </w:r>
      <w:proofErr w:type="spellEnd"/>
      <w:r w:rsidRPr="00E50F1E">
        <w:rPr>
          <w:sz w:val="24"/>
          <w:szCs w:val="24"/>
        </w:rPr>
        <w:t xml:space="preserve"> и </w:t>
      </w:r>
      <w:proofErr w:type="spellStart"/>
      <w:r w:rsidR="00A55C1C" w:rsidRPr="00E50F1E">
        <w:rPr>
          <w:sz w:val="24"/>
          <w:szCs w:val="24"/>
        </w:rPr>
        <w:t>непълноти</w:t>
      </w:r>
      <w:proofErr w:type="spellEnd"/>
      <w:r w:rsidR="00A55C1C" w:rsidRPr="00E50F1E">
        <w:rPr>
          <w:sz w:val="24"/>
          <w:szCs w:val="24"/>
        </w:rPr>
        <w:t xml:space="preserve">, </w:t>
      </w:r>
      <w:proofErr w:type="spellStart"/>
      <w:r w:rsidR="00A55C1C" w:rsidRPr="00E50F1E">
        <w:rPr>
          <w:sz w:val="24"/>
          <w:szCs w:val="24"/>
        </w:rPr>
        <w:t>както</w:t>
      </w:r>
      <w:proofErr w:type="spellEnd"/>
      <w:r w:rsidR="00A55C1C" w:rsidRPr="00E50F1E">
        <w:rPr>
          <w:sz w:val="24"/>
          <w:szCs w:val="24"/>
        </w:rPr>
        <w:t xml:space="preserve"> </w:t>
      </w:r>
      <w:r w:rsidRPr="00E50F1E">
        <w:rPr>
          <w:sz w:val="24"/>
          <w:szCs w:val="24"/>
        </w:rPr>
        <w:t xml:space="preserve">и </w:t>
      </w:r>
      <w:proofErr w:type="spellStart"/>
      <w:r w:rsidRPr="00E50F1E">
        <w:rPr>
          <w:sz w:val="24"/>
          <w:szCs w:val="24"/>
        </w:rPr>
        <w:t>привеждането</w:t>
      </w:r>
      <w:proofErr w:type="spell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им</w:t>
      </w:r>
      <w:proofErr w:type="spellEnd"/>
      <w:r w:rsidRPr="00E50F1E">
        <w:rPr>
          <w:sz w:val="24"/>
          <w:szCs w:val="24"/>
        </w:rPr>
        <w:t xml:space="preserve"> в </w:t>
      </w:r>
      <w:proofErr w:type="spellStart"/>
      <w:r w:rsidRPr="00E50F1E">
        <w:rPr>
          <w:sz w:val="24"/>
          <w:szCs w:val="24"/>
        </w:rPr>
        <w:t>пълно</w:t>
      </w:r>
      <w:proofErr w:type="spell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съответствие</w:t>
      </w:r>
      <w:proofErr w:type="spell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със</w:t>
      </w:r>
      <w:proofErr w:type="spellEnd"/>
      <w:r w:rsidRPr="00E50F1E">
        <w:rPr>
          <w:sz w:val="24"/>
          <w:szCs w:val="24"/>
        </w:rPr>
        <w:t xml:space="preserve"> </w:t>
      </w:r>
      <w:proofErr w:type="spellStart"/>
      <w:r w:rsidRPr="00E50F1E">
        <w:rPr>
          <w:sz w:val="24"/>
          <w:szCs w:val="24"/>
        </w:rPr>
        <w:t>закона</w:t>
      </w:r>
      <w:proofErr w:type="spellEnd"/>
      <w:r w:rsidR="00D5275A" w:rsidRPr="00E50F1E">
        <w:rPr>
          <w:sz w:val="24"/>
          <w:szCs w:val="24"/>
        </w:rPr>
        <w:t xml:space="preserve">, </w:t>
      </w:r>
      <w:proofErr w:type="spellStart"/>
      <w:r w:rsidR="00D5275A" w:rsidRPr="00E50F1E">
        <w:rPr>
          <w:sz w:val="24"/>
          <w:szCs w:val="24"/>
        </w:rPr>
        <w:t>както</w:t>
      </w:r>
      <w:proofErr w:type="spellEnd"/>
      <w:r w:rsidR="00D5275A" w:rsidRPr="00E50F1E">
        <w:rPr>
          <w:sz w:val="24"/>
          <w:szCs w:val="24"/>
        </w:rPr>
        <w:t xml:space="preserve"> </w:t>
      </w:r>
      <w:proofErr w:type="spellStart"/>
      <w:r w:rsidR="00D5275A" w:rsidRPr="00E50F1E">
        <w:rPr>
          <w:sz w:val="24"/>
          <w:szCs w:val="24"/>
        </w:rPr>
        <w:t>следва</w:t>
      </w:r>
      <w:proofErr w:type="spellEnd"/>
      <w:r w:rsidRPr="00E50F1E">
        <w:rPr>
          <w:sz w:val="24"/>
          <w:szCs w:val="24"/>
        </w:rPr>
        <w:t>:</w:t>
      </w:r>
    </w:p>
    <w:p w:rsidR="006D3ADB" w:rsidRPr="006D3ADB" w:rsidRDefault="001C7850" w:rsidP="006D3ADB">
      <w:pPr>
        <w:spacing w:after="200" w:line="240" w:lineRule="auto"/>
        <w:ind w:firstLine="708"/>
        <w:contextualSpacing/>
        <w:rPr>
          <w:color w:val="FF0000"/>
          <w:spacing w:val="3"/>
          <w:szCs w:val="24"/>
        </w:rPr>
      </w:pPr>
      <w:r w:rsidRPr="001C7850">
        <w:rPr>
          <w:b/>
          <w:szCs w:val="24"/>
        </w:rPr>
        <w:t>1.1.</w:t>
      </w:r>
      <w:r w:rsidR="001E3622" w:rsidRPr="00E50F1E">
        <w:rPr>
          <w:szCs w:val="24"/>
        </w:rPr>
        <w:t xml:space="preserve"> </w:t>
      </w:r>
      <w:r w:rsidR="0021214A">
        <w:rPr>
          <w:szCs w:val="24"/>
        </w:rPr>
        <w:t xml:space="preserve"> Наредбата н</w:t>
      </w:r>
      <w:r>
        <w:rPr>
          <w:szCs w:val="24"/>
        </w:rPr>
        <w:t>е</w:t>
      </w:r>
      <w:r w:rsidR="0021214A">
        <w:rPr>
          <w:szCs w:val="24"/>
        </w:rPr>
        <w:t xml:space="preserve"> урежда изрично условия за </w:t>
      </w:r>
      <w:r>
        <w:rPr>
          <w:szCs w:val="24"/>
        </w:rPr>
        <w:t xml:space="preserve">проверка на </w:t>
      </w:r>
      <w:r w:rsidR="00E50F1E">
        <w:rPr>
          <w:szCs w:val="24"/>
        </w:rPr>
        <w:t xml:space="preserve">данните за собственика на </w:t>
      </w:r>
      <w:r w:rsidR="00E50F1E" w:rsidRPr="00284E69">
        <w:rPr>
          <w:szCs w:val="24"/>
        </w:rPr>
        <w:t>вещта</w:t>
      </w:r>
      <w:r w:rsidR="00E50F1E">
        <w:rPr>
          <w:szCs w:val="24"/>
        </w:rPr>
        <w:t xml:space="preserve">, върху която се вписва запор съгласно </w:t>
      </w:r>
      <w:r w:rsidR="00E50F1E" w:rsidRPr="00284E69">
        <w:rPr>
          <w:szCs w:val="24"/>
        </w:rPr>
        <w:t xml:space="preserve">чл. 9, т. </w:t>
      </w:r>
      <w:r w:rsidR="00E50F1E">
        <w:rPr>
          <w:szCs w:val="24"/>
        </w:rPr>
        <w:t xml:space="preserve">4 </w:t>
      </w:r>
      <w:r w:rsidR="00E50F1E" w:rsidRPr="00284E69">
        <w:rPr>
          <w:szCs w:val="24"/>
        </w:rPr>
        <w:t>от лицата по чл. 6</w:t>
      </w:r>
      <w:r w:rsidR="005C4D72">
        <w:rPr>
          <w:szCs w:val="24"/>
        </w:rPr>
        <w:t>,</w:t>
      </w:r>
      <w:r w:rsidR="00E50F1E" w:rsidRPr="00284E69">
        <w:rPr>
          <w:szCs w:val="24"/>
        </w:rPr>
        <w:t xml:space="preserve"> </w:t>
      </w:r>
      <w:r>
        <w:rPr>
          <w:szCs w:val="24"/>
        </w:rPr>
        <w:t>и тази информация съответно не се проверява. В случай на</w:t>
      </w:r>
      <w:r w:rsidRPr="00284E69">
        <w:rPr>
          <w:szCs w:val="24"/>
        </w:rPr>
        <w:t xml:space="preserve"> </w:t>
      </w:r>
      <w:r>
        <w:rPr>
          <w:szCs w:val="24"/>
        </w:rPr>
        <w:t>неправилно въвеждане на данните за собственика с</w:t>
      </w:r>
      <w:r w:rsidR="0021214A">
        <w:rPr>
          <w:szCs w:val="24"/>
        </w:rPr>
        <w:t xml:space="preserve">ъществува </w:t>
      </w:r>
      <w:r w:rsidR="0021214A" w:rsidRPr="00284E69">
        <w:rPr>
          <w:szCs w:val="24"/>
        </w:rPr>
        <w:t xml:space="preserve">риск от предоставяне на </w:t>
      </w:r>
      <w:r w:rsidR="0021214A" w:rsidRPr="00E50F1E">
        <w:rPr>
          <w:szCs w:val="24"/>
        </w:rPr>
        <w:t>електронна административна услуга  „справка за наличие на запорирано имущество на лице“ с невярно съдържание</w:t>
      </w:r>
      <w:r w:rsidR="0021214A">
        <w:rPr>
          <w:szCs w:val="24"/>
        </w:rPr>
        <w:t xml:space="preserve">, която </w:t>
      </w:r>
      <w:r w:rsidR="0021214A" w:rsidRPr="00284E69">
        <w:rPr>
          <w:szCs w:val="24"/>
        </w:rPr>
        <w:t xml:space="preserve">се генерира автоматично от системата по задължителни критерии </w:t>
      </w:r>
      <w:r w:rsidR="0021214A">
        <w:rPr>
          <w:szCs w:val="24"/>
        </w:rPr>
        <w:t>„</w:t>
      </w:r>
      <w:r w:rsidR="0021214A" w:rsidRPr="00E50F1E">
        <w:rPr>
          <w:szCs w:val="24"/>
        </w:rPr>
        <w:t>име</w:t>
      </w:r>
      <w:r w:rsidR="0021214A">
        <w:rPr>
          <w:szCs w:val="24"/>
        </w:rPr>
        <w:t>“</w:t>
      </w:r>
      <w:r w:rsidR="0021214A" w:rsidRPr="00E50F1E">
        <w:rPr>
          <w:szCs w:val="24"/>
        </w:rPr>
        <w:t xml:space="preserve">, </w:t>
      </w:r>
      <w:r w:rsidR="0021214A">
        <w:rPr>
          <w:szCs w:val="24"/>
        </w:rPr>
        <w:t>„</w:t>
      </w:r>
      <w:r w:rsidR="0021214A" w:rsidRPr="00E50F1E">
        <w:rPr>
          <w:szCs w:val="24"/>
        </w:rPr>
        <w:t>фамилия</w:t>
      </w:r>
      <w:r w:rsidR="0021214A">
        <w:rPr>
          <w:szCs w:val="24"/>
        </w:rPr>
        <w:t>“</w:t>
      </w:r>
      <w:r w:rsidR="0021214A" w:rsidRPr="00E50F1E">
        <w:rPr>
          <w:szCs w:val="24"/>
        </w:rPr>
        <w:t xml:space="preserve"> и </w:t>
      </w:r>
      <w:r w:rsidR="0021214A">
        <w:rPr>
          <w:szCs w:val="24"/>
        </w:rPr>
        <w:t>„</w:t>
      </w:r>
      <w:r w:rsidR="0021214A" w:rsidRPr="00E50F1E">
        <w:rPr>
          <w:szCs w:val="24"/>
          <w:lang w:val="en-US"/>
        </w:rPr>
        <w:t>ЕГН</w:t>
      </w:r>
      <w:r w:rsidR="0021214A" w:rsidRPr="00E50F1E">
        <w:rPr>
          <w:szCs w:val="24"/>
        </w:rPr>
        <w:t>/ЛНЧ</w:t>
      </w:r>
      <w:r w:rsidR="0021214A">
        <w:rPr>
          <w:szCs w:val="24"/>
        </w:rPr>
        <w:t>“</w:t>
      </w:r>
      <w:r w:rsidR="0021214A" w:rsidRPr="00E50F1E">
        <w:rPr>
          <w:szCs w:val="24"/>
        </w:rPr>
        <w:t xml:space="preserve"> на проверяваното лице</w:t>
      </w:r>
      <w:r w:rsidR="0021214A">
        <w:rPr>
          <w:szCs w:val="24"/>
        </w:rPr>
        <w:t xml:space="preserve">. </w:t>
      </w:r>
      <w:r w:rsidR="0021214A" w:rsidRPr="00284E69">
        <w:rPr>
          <w:szCs w:val="24"/>
        </w:rPr>
        <w:t xml:space="preserve"> </w:t>
      </w:r>
      <w:r>
        <w:rPr>
          <w:szCs w:val="24"/>
        </w:rPr>
        <w:t xml:space="preserve">Необходимо е да бъде уредено изрично основанието за достъп до посочената информация </w:t>
      </w:r>
      <w:r w:rsidRPr="001C7850">
        <w:rPr>
          <w:szCs w:val="24"/>
        </w:rPr>
        <w:t xml:space="preserve">в регистъра на населението – Национална база данни „Население“ на </w:t>
      </w:r>
      <w:r w:rsidR="0093430C">
        <w:rPr>
          <w:szCs w:val="24"/>
        </w:rPr>
        <w:t>лицата</w:t>
      </w:r>
      <w:r>
        <w:rPr>
          <w:szCs w:val="24"/>
        </w:rPr>
        <w:t xml:space="preserve"> по чл. 6</w:t>
      </w:r>
      <w:r w:rsidRPr="001C7850">
        <w:rPr>
          <w:szCs w:val="24"/>
        </w:rPr>
        <w:t>, които са задължени да вписват определени данни в информационната система относно запорите на движими вещи, а именно собственика на вещта и данните за собственика</w:t>
      </w:r>
      <w:r w:rsidR="0093430C">
        <w:rPr>
          <w:szCs w:val="24"/>
        </w:rPr>
        <w:t xml:space="preserve"> </w:t>
      </w:r>
      <w:r>
        <w:rPr>
          <w:szCs w:val="24"/>
        </w:rPr>
        <w:t>съгласно чл. 9, т. 4</w:t>
      </w:r>
      <w:r w:rsidRPr="001C7850">
        <w:rPr>
          <w:szCs w:val="24"/>
        </w:rPr>
        <w:t>.</w:t>
      </w:r>
      <w:r>
        <w:rPr>
          <w:i/>
          <w:color w:val="FF0000"/>
          <w:spacing w:val="3"/>
          <w:szCs w:val="24"/>
        </w:rPr>
        <w:t xml:space="preserve"> </w:t>
      </w:r>
      <w:r w:rsidR="006D3ADB">
        <w:rPr>
          <w:color w:val="FF0000"/>
          <w:spacing w:val="3"/>
          <w:szCs w:val="24"/>
        </w:rPr>
        <w:t xml:space="preserve"> </w:t>
      </w:r>
      <w:bookmarkStart w:id="0" w:name="_GoBack"/>
      <w:bookmarkEnd w:id="0"/>
      <w:r w:rsidR="006D3ADB" w:rsidRPr="006D3ADB">
        <w:rPr>
          <w:color w:val="auto"/>
          <w:spacing w:val="3"/>
          <w:szCs w:val="24"/>
        </w:rPr>
        <w:t xml:space="preserve">Наредбата не съдържа и правила за проверка и на данните на залогодателя – юридическо лице чрез справки в регистър БУЛСТАТ и търговския регистър, и регистъра на юридическите лица с нестопанска цел. </w:t>
      </w:r>
    </w:p>
    <w:p w:rsidR="0093430C" w:rsidRDefault="0093430C" w:rsidP="0093430C">
      <w:pPr>
        <w:spacing w:after="200" w:line="240" w:lineRule="auto"/>
        <w:ind w:firstLine="708"/>
        <w:contextualSpacing/>
        <w:rPr>
          <w:szCs w:val="24"/>
        </w:rPr>
      </w:pPr>
      <w:r w:rsidRPr="0093430C">
        <w:rPr>
          <w:b/>
          <w:szCs w:val="24"/>
        </w:rPr>
        <w:t>1.2.</w:t>
      </w:r>
      <w:r>
        <w:rPr>
          <w:szCs w:val="24"/>
        </w:rPr>
        <w:t xml:space="preserve"> </w:t>
      </w:r>
      <w:r w:rsidRPr="00284E69">
        <w:rPr>
          <w:szCs w:val="24"/>
        </w:rPr>
        <w:t>Съгласно</w:t>
      </w:r>
      <w:r>
        <w:rPr>
          <w:szCs w:val="24"/>
        </w:rPr>
        <w:t xml:space="preserve"> новата разпоредба на</w:t>
      </w:r>
      <w:r w:rsidRPr="00284E69">
        <w:rPr>
          <w:szCs w:val="24"/>
        </w:rPr>
        <w:t xml:space="preserve"> чл. 719а, ал. 1 </w:t>
      </w:r>
      <w:r>
        <w:rPr>
          <w:szCs w:val="24"/>
        </w:rPr>
        <w:t xml:space="preserve">от Търговския закон </w:t>
      </w:r>
      <w:r>
        <w:rPr>
          <w:szCs w:val="24"/>
          <w:lang w:val="en-US"/>
        </w:rPr>
        <w:t>(</w:t>
      </w:r>
      <w:r>
        <w:rPr>
          <w:szCs w:val="24"/>
        </w:rPr>
        <w:t>ТЗ</w:t>
      </w:r>
      <w:r>
        <w:rPr>
          <w:szCs w:val="24"/>
          <w:lang w:val="en-US"/>
        </w:rPr>
        <w:t>)</w:t>
      </w:r>
      <w:r>
        <w:rPr>
          <w:szCs w:val="24"/>
        </w:rPr>
        <w:t xml:space="preserve">, създадена със Закона за изменение и допълнение на Търговския закон </w:t>
      </w:r>
      <w:r>
        <w:rPr>
          <w:szCs w:val="24"/>
          <w:lang w:val="en-US"/>
        </w:rPr>
        <w:t>(</w:t>
      </w:r>
      <w:proofErr w:type="spellStart"/>
      <w:r>
        <w:rPr>
          <w:szCs w:val="24"/>
        </w:rPr>
        <w:t>обн</w:t>
      </w:r>
      <w:proofErr w:type="spellEnd"/>
      <w:r>
        <w:rPr>
          <w:szCs w:val="24"/>
        </w:rPr>
        <w:t>, ДВ, бр. 66 от 2023 г.</w:t>
      </w:r>
      <w:r>
        <w:rPr>
          <w:szCs w:val="24"/>
          <w:lang w:val="en-US"/>
        </w:rPr>
        <w:t xml:space="preserve">) </w:t>
      </w:r>
      <w:proofErr w:type="spellStart"/>
      <w:r w:rsidRPr="00284E69">
        <w:rPr>
          <w:szCs w:val="24"/>
        </w:rPr>
        <w:t>проданта</w:t>
      </w:r>
      <w:proofErr w:type="spellEnd"/>
      <w:r w:rsidRPr="00284E69">
        <w:rPr>
          <w:szCs w:val="24"/>
        </w:rPr>
        <w:t xml:space="preserve"> на всички вещи и имуществени права от масата на несъстоятелността като цяло, на обособени части или на отделни имуществени права може да се извършва по правилата на електронния публичен търг по реда на раздел </w:t>
      </w:r>
      <w:r w:rsidRPr="00284E69">
        <w:rPr>
          <w:szCs w:val="24"/>
          <w:lang w:val="en-US"/>
        </w:rPr>
        <w:t>II</w:t>
      </w:r>
      <w:r w:rsidRPr="00284E69">
        <w:rPr>
          <w:szCs w:val="24"/>
        </w:rPr>
        <w:t xml:space="preserve"> от глава четиридесет и трета от Гражданския процесуален кодекс, като се прилагат се прилагат </w:t>
      </w:r>
      <w:r>
        <w:rPr>
          <w:szCs w:val="24"/>
        </w:rPr>
        <w:t>и посочените в тази разпоредба особени процесуални правила. Тъй като п</w:t>
      </w:r>
      <w:r w:rsidRPr="0093430C">
        <w:rPr>
          <w:szCs w:val="24"/>
        </w:rPr>
        <w:t>родажбата на имуществените права от масата на несъстоятелността се извършва от синдика след разрешение на съда</w:t>
      </w:r>
      <w:r>
        <w:rPr>
          <w:szCs w:val="24"/>
        </w:rPr>
        <w:t xml:space="preserve"> </w:t>
      </w:r>
      <w:r>
        <w:rPr>
          <w:szCs w:val="24"/>
          <w:lang w:val="en-US"/>
        </w:rPr>
        <w:t>(</w:t>
      </w:r>
      <w:r>
        <w:rPr>
          <w:szCs w:val="24"/>
        </w:rPr>
        <w:t>чл. 716, ал. 2 ТЗ</w:t>
      </w:r>
      <w:r>
        <w:rPr>
          <w:szCs w:val="24"/>
          <w:lang w:val="en-US"/>
        </w:rPr>
        <w:t>)</w:t>
      </w:r>
      <w:r>
        <w:rPr>
          <w:szCs w:val="24"/>
        </w:rPr>
        <w:t xml:space="preserve">, необходимо е в Наредба № Н-3 от 2023 г. да се предвиди възможност като организатор на електронен публичен търг да действа и синдикът. </w:t>
      </w:r>
    </w:p>
    <w:p w:rsidR="00465163" w:rsidRPr="0093430C" w:rsidRDefault="00465163" w:rsidP="0093430C">
      <w:pPr>
        <w:spacing w:after="200" w:line="240" w:lineRule="auto"/>
        <w:ind w:firstLine="708"/>
        <w:contextualSpacing/>
        <w:rPr>
          <w:i/>
          <w:color w:val="FF0000"/>
          <w:spacing w:val="3"/>
          <w:szCs w:val="24"/>
        </w:rPr>
      </w:pPr>
    </w:p>
    <w:p w:rsidR="001E3622" w:rsidRPr="0093430C" w:rsidRDefault="001E3622" w:rsidP="0093430C">
      <w:pPr>
        <w:spacing w:after="200" w:line="240" w:lineRule="auto"/>
        <w:ind w:firstLine="708"/>
        <w:contextualSpacing/>
        <w:rPr>
          <w:szCs w:val="24"/>
          <w:lang w:val="en-US"/>
        </w:rPr>
      </w:pPr>
    </w:p>
    <w:p w:rsidR="00AB5B92" w:rsidRPr="00E67C34" w:rsidRDefault="00721A26" w:rsidP="00AB5B92">
      <w:pPr>
        <w:spacing w:after="5" w:line="268" w:lineRule="auto"/>
        <w:ind w:right="0" w:firstLine="708"/>
        <w:rPr>
          <w:b/>
        </w:rPr>
      </w:pPr>
      <w:r w:rsidRPr="00E67C34">
        <w:rPr>
          <w:b/>
        </w:rPr>
        <w:t xml:space="preserve">2. </w:t>
      </w:r>
      <w:r w:rsidR="008B7C06" w:rsidRPr="00E67C34">
        <w:rPr>
          <w:b/>
        </w:rPr>
        <w:t>Предложени изменения и допълнения в Наредба № Н-3 от 202</w:t>
      </w:r>
      <w:r w:rsidR="003864A8" w:rsidRPr="00E67C34">
        <w:rPr>
          <w:b/>
        </w:rPr>
        <w:t xml:space="preserve">3 </w:t>
      </w:r>
      <w:r w:rsidR="008B7C06" w:rsidRPr="00E67C34">
        <w:rPr>
          <w:b/>
        </w:rPr>
        <w:t>г.</w:t>
      </w:r>
      <w:r w:rsidRPr="00E67C34">
        <w:rPr>
          <w:b/>
        </w:rPr>
        <w:t xml:space="preserve"> </w:t>
      </w:r>
    </w:p>
    <w:p w:rsidR="00216F52" w:rsidRPr="00216F52" w:rsidRDefault="00D87202" w:rsidP="00216F52">
      <w:pPr>
        <w:rPr>
          <w:color w:val="auto"/>
          <w:szCs w:val="24"/>
          <w:lang w:eastAsia="en-US"/>
        </w:rPr>
      </w:pPr>
      <w:r w:rsidRPr="00465163">
        <w:rPr>
          <w:b/>
          <w:color w:val="auto"/>
        </w:rPr>
        <w:t>2.</w:t>
      </w:r>
      <w:r w:rsidR="00816FFC" w:rsidRPr="00465163">
        <w:rPr>
          <w:b/>
          <w:color w:val="auto"/>
        </w:rPr>
        <w:t>1</w:t>
      </w:r>
      <w:r w:rsidRPr="00465163">
        <w:rPr>
          <w:b/>
          <w:color w:val="auto"/>
        </w:rPr>
        <w:t>.</w:t>
      </w:r>
      <w:r w:rsidRPr="00465163">
        <w:rPr>
          <w:color w:val="auto"/>
        </w:rPr>
        <w:t xml:space="preserve"> </w:t>
      </w:r>
      <w:r w:rsidR="00E67C34" w:rsidRPr="00465163">
        <w:rPr>
          <w:color w:val="auto"/>
        </w:rPr>
        <w:t>В</w:t>
      </w:r>
      <w:r w:rsidR="008B7C06" w:rsidRPr="00465163">
        <w:rPr>
          <w:color w:val="auto"/>
        </w:rPr>
        <w:t xml:space="preserve"> чл. 1</w:t>
      </w:r>
      <w:r w:rsidR="00E67C34" w:rsidRPr="00465163">
        <w:rPr>
          <w:color w:val="auto"/>
        </w:rPr>
        <w:t>0 се създава</w:t>
      </w:r>
      <w:r w:rsidR="00A00249">
        <w:rPr>
          <w:color w:val="auto"/>
        </w:rPr>
        <w:t>т</w:t>
      </w:r>
      <w:r w:rsidR="008B7C06" w:rsidRPr="00465163">
        <w:rPr>
          <w:color w:val="auto"/>
        </w:rPr>
        <w:t xml:space="preserve"> ал. </w:t>
      </w:r>
      <w:r w:rsidR="00E67C34" w:rsidRPr="00465163">
        <w:rPr>
          <w:color w:val="auto"/>
        </w:rPr>
        <w:t>3</w:t>
      </w:r>
      <w:r w:rsidR="008B7C06" w:rsidRPr="00465163">
        <w:rPr>
          <w:color w:val="auto"/>
        </w:rPr>
        <w:t xml:space="preserve"> </w:t>
      </w:r>
      <w:r w:rsidR="00A00249">
        <w:rPr>
          <w:color w:val="auto"/>
        </w:rPr>
        <w:t xml:space="preserve">и 4 </w:t>
      </w:r>
      <w:r w:rsidR="008B7C06" w:rsidRPr="00465163">
        <w:rPr>
          <w:color w:val="auto"/>
        </w:rPr>
        <w:t>от Наредба № Н-3 от 202</w:t>
      </w:r>
      <w:r w:rsidR="00E67C34" w:rsidRPr="00465163">
        <w:rPr>
          <w:color w:val="auto"/>
        </w:rPr>
        <w:t>3</w:t>
      </w:r>
      <w:r w:rsidR="008B7C06" w:rsidRPr="00465163">
        <w:rPr>
          <w:color w:val="auto"/>
        </w:rPr>
        <w:t xml:space="preserve"> г.</w:t>
      </w:r>
      <w:r w:rsidR="00A00249">
        <w:rPr>
          <w:color w:val="auto"/>
        </w:rPr>
        <w:t>, кои</w:t>
      </w:r>
      <w:r w:rsidR="00E67C34" w:rsidRPr="00465163">
        <w:rPr>
          <w:color w:val="auto"/>
        </w:rPr>
        <w:t>то</w:t>
      </w:r>
      <w:r w:rsidR="008B7C06" w:rsidRPr="00465163">
        <w:rPr>
          <w:color w:val="auto"/>
        </w:rPr>
        <w:t xml:space="preserve"> </w:t>
      </w:r>
      <w:r w:rsidR="00E67C34" w:rsidRPr="00465163">
        <w:rPr>
          <w:color w:val="auto"/>
        </w:rPr>
        <w:t>изрично предвижда</w:t>
      </w:r>
      <w:r w:rsidR="00A00249">
        <w:rPr>
          <w:color w:val="auto"/>
        </w:rPr>
        <w:t>т</w:t>
      </w:r>
      <w:r w:rsidR="00E67C34" w:rsidRPr="00465163">
        <w:rPr>
          <w:color w:val="auto"/>
        </w:rPr>
        <w:t xml:space="preserve">, че </w:t>
      </w:r>
      <w:r w:rsidR="00465163" w:rsidRPr="00465163">
        <w:rPr>
          <w:color w:val="auto"/>
          <w:szCs w:val="24"/>
          <w:lang w:eastAsia="en-US"/>
        </w:rPr>
        <w:t xml:space="preserve">при въвеждане на наложен запор в информационната система на </w:t>
      </w:r>
      <w:proofErr w:type="spellStart"/>
      <w:r w:rsidR="00465163" w:rsidRPr="00465163">
        <w:rPr>
          <w:color w:val="auto"/>
          <w:szCs w:val="24"/>
          <w:lang w:eastAsia="en-US"/>
        </w:rPr>
        <w:t>запорирано</w:t>
      </w:r>
      <w:proofErr w:type="spellEnd"/>
      <w:r w:rsidR="00465163" w:rsidRPr="00465163">
        <w:rPr>
          <w:color w:val="auto"/>
          <w:szCs w:val="24"/>
          <w:lang w:eastAsia="en-US"/>
        </w:rPr>
        <w:t xml:space="preserve"> имущество на </w:t>
      </w:r>
      <w:r w:rsidR="00216F52">
        <w:rPr>
          <w:color w:val="auto"/>
          <w:szCs w:val="24"/>
          <w:lang w:eastAsia="en-US"/>
        </w:rPr>
        <w:t xml:space="preserve">физическо </w:t>
      </w:r>
      <w:r w:rsidR="00465163" w:rsidRPr="00465163">
        <w:rPr>
          <w:color w:val="auto"/>
          <w:szCs w:val="24"/>
          <w:lang w:eastAsia="en-US"/>
        </w:rPr>
        <w:t xml:space="preserve">лице се извършва проверка на име и ЕГН на собственика на вещта в Национална база данни „Население“ чрез Средата за </w:t>
      </w:r>
      <w:proofErr w:type="spellStart"/>
      <w:r w:rsidR="00465163" w:rsidRPr="00465163">
        <w:rPr>
          <w:color w:val="auto"/>
          <w:szCs w:val="24"/>
          <w:lang w:eastAsia="en-US"/>
        </w:rPr>
        <w:t>междур</w:t>
      </w:r>
      <w:r w:rsidR="00A00249">
        <w:rPr>
          <w:color w:val="auto"/>
          <w:szCs w:val="24"/>
          <w:lang w:eastAsia="en-US"/>
        </w:rPr>
        <w:t>егистров</w:t>
      </w:r>
      <w:proofErr w:type="spellEnd"/>
      <w:r w:rsidR="00A00249">
        <w:rPr>
          <w:color w:val="auto"/>
          <w:szCs w:val="24"/>
          <w:lang w:eastAsia="en-US"/>
        </w:rPr>
        <w:t xml:space="preserve"> обмен на данни (</w:t>
      </w:r>
      <w:proofErr w:type="spellStart"/>
      <w:r w:rsidR="00A00249">
        <w:rPr>
          <w:color w:val="auto"/>
          <w:szCs w:val="24"/>
          <w:lang w:eastAsia="en-US"/>
        </w:rPr>
        <w:t>RegiX</w:t>
      </w:r>
      <w:proofErr w:type="spellEnd"/>
      <w:r w:rsidR="00A00249">
        <w:rPr>
          <w:color w:val="auto"/>
          <w:szCs w:val="24"/>
          <w:lang w:eastAsia="en-US"/>
        </w:rPr>
        <w:t xml:space="preserve">), а </w:t>
      </w:r>
      <w:r w:rsidR="00216F52">
        <w:rPr>
          <w:color w:val="auto"/>
        </w:rPr>
        <w:t>п</w:t>
      </w:r>
      <w:r w:rsidR="00216F52" w:rsidRPr="00216F52">
        <w:rPr>
          <w:color w:val="auto"/>
        </w:rPr>
        <w:t xml:space="preserve">ри въвеждане на наложен запор в информационната система на </w:t>
      </w:r>
      <w:proofErr w:type="spellStart"/>
      <w:r w:rsidR="00216F52" w:rsidRPr="00216F52">
        <w:rPr>
          <w:color w:val="auto"/>
        </w:rPr>
        <w:t>запорирано</w:t>
      </w:r>
      <w:proofErr w:type="spellEnd"/>
      <w:r w:rsidR="00216F52" w:rsidRPr="00216F52">
        <w:rPr>
          <w:color w:val="auto"/>
        </w:rPr>
        <w:t xml:space="preserve"> имущество на юридическо лице се извършва автоматизирана проверка на наименование и уникален идентификатор на юридическото лице по ЕИК в търговския регистър и регистъра на юридическите лица с нестопанска цел или по БУЛСТАТ в регистър БУЛСТАТ чрез Средата за </w:t>
      </w:r>
      <w:proofErr w:type="spellStart"/>
      <w:r w:rsidR="00216F52" w:rsidRPr="00216F52">
        <w:rPr>
          <w:color w:val="auto"/>
        </w:rPr>
        <w:t>междурегистров</w:t>
      </w:r>
      <w:proofErr w:type="spellEnd"/>
      <w:r w:rsidR="00216F52" w:rsidRPr="00216F52">
        <w:rPr>
          <w:color w:val="auto"/>
        </w:rPr>
        <w:t xml:space="preserve"> обмен на данни (</w:t>
      </w:r>
      <w:proofErr w:type="spellStart"/>
      <w:r w:rsidR="00216F52" w:rsidRPr="00216F52">
        <w:rPr>
          <w:color w:val="auto"/>
        </w:rPr>
        <w:t>RegiX</w:t>
      </w:r>
      <w:proofErr w:type="spellEnd"/>
      <w:r w:rsidR="00216F52" w:rsidRPr="00216F52">
        <w:rPr>
          <w:color w:val="auto"/>
        </w:rPr>
        <w:t>).“</w:t>
      </w:r>
    </w:p>
    <w:p w:rsidR="00855474" w:rsidRPr="009373D0" w:rsidRDefault="00855474" w:rsidP="00D87202">
      <w:pPr>
        <w:rPr>
          <w:color w:val="auto"/>
        </w:rPr>
      </w:pPr>
      <w:r w:rsidRPr="00E67C34">
        <w:rPr>
          <w:b/>
          <w:color w:val="auto"/>
        </w:rPr>
        <w:t>2.</w:t>
      </w:r>
      <w:r w:rsidR="008B7C06" w:rsidRPr="00E67C34">
        <w:rPr>
          <w:b/>
          <w:color w:val="auto"/>
        </w:rPr>
        <w:t>2</w:t>
      </w:r>
      <w:r w:rsidRPr="00E67C34">
        <w:rPr>
          <w:b/>
          <w:color w:val="auto"/>
        </w:rPr>
        <w:t>.</w:t>
      </w:r>
      <w:r w:rsidRPr="00E67C34">
        <w:rPr>
          <w:color w:val="auto"/>
        </w:rPr>
        <w:t xml:space="preserve"> </w:t>
      </w:r>
      <w:r w:rsidR="00E67C34" w:rsidRPr="00E67C34">
        <w:rPr>
          <w:color w:val="auto"/>
        </w:rPr>
        <w:t xml:space="preserve">Измененията и допълненията в разпоредбите на чл. 12, ал. 1, чл. 14, ал. 2, т. 2, чл. 15, ал. 1, чл. 16, ал. 1 и 2 , чл. 17, чл. 18, чл. 19, чл. 22 и чл. 29 имат за цел да внесат яснота относно правомощията, които всеки един организатор на електронен публичен търг може да упражнява самостоятелно по отношение на конкретен електронен публичен търг, </w:t>
      </w:r>
      <w:r w:rsidR="00E67C34" w:rsidRPr="009373D0">
        <w:rPr>
          <w:color w:val="auto"/>
        </w:rPr>
        <w:t xml:space="preserve">включително достъпа до данните по конкретния търг. </w:t>
      </w:r>
    </w:p>
    <w:p w:rsidR="009634E3" w:rsidRPr="009373D0" w:rsidRDefault="008B7C06" w:rsidP="009634E3">
      <w:pPr>
        <w:spacing w:after="0" w:line="240" w:lineRule="auto"/>
        <w:ind w:firstLine="709"/>
        <w:contextualSpacing/>
        <w:rPr>
          <w:szCs w:val="24"/>
          <w:lang w:val="en-US"/>
        </w:rPr>
      </w:pPr>
      <w:r w:rsidRPr="009373D0">
        <w:rPr>
          <w:b/>
          <w:color w:val="auto"/>
        </w:rPr>
        <w:t>2.</w:t>
      </w:r>
      <w:r w:rsidR="009634E3" w:rsidRPr="009373D0">
        <w:rPr>
          <w:b/>
          <w:color w:val="auto"/>
        </w:rPr>
        <w:t>3</w:t>
      </w:r>
      <w:r w:rsidRPr="009373D0">
        <w:rPr>
          <w:b/>
          <w:color w:val="auto"/>
        </w:rPr>
        <w:t>.</w:t>
      </w:r>
      <w:r w:rsidRPr="009373D0">
        <w:rPr>
          <w:color w:val="auto"/>
        </w:rPr>
        <w:t xml:space="preserve"> </w:t>
      </w:r>
      <w:r w:rsidR="00E67C34" w:rsidRPr="009373D0">
        <w:rPr>
          <w:color w:val="auto"/>
        </w:rPr>
        <w:t>Измененията на т. 1 и 2 от допълнителната разпоредба на § 1, които се отнасят до понятията „електронен публичен търг“ и „организатор на електронен публичен търг“</w:t>
      </w:r>
      <w:r w:rsidR="00BC74C9" w:rsidRPr="009373D0">
        <w:rPr>
          <w:color w:val="auto"/>
        </w:rPr>
        <w:t xml:space="preserve">, </w:t>
      </w:r>
      <w:r w:rsidR="00E67C34" w:rsidRPr="009373D0">
        <w:rPr>
          <w:color w:val="auto"/>
        </w:rPr>
        <w:t xml:space="preserve"> отразяват възможността за провеждане на електронен публичен търг по реда на Наредба № Н-3 от 2023 г. както от съдебен изпълнител</w:t>
      </w:r>
      <w:r w:rsidR="00BC74C9" w:rsidRPr="009373D0">
        <w:rPr>
          <w:color w:val="auto"/>
        </w:rPr>
        <w:t xml:space="preserve"> по изпълнително дело</w:t>
      </w:r>
      <w:r w:rsidR="00E67C34" w:rsidRPr="009373D0">
        <w:rPr>
          <w:color w:val="auto"/>
        </w:rPr>
        <w:t xml:space="preserve">, така и  от </w:t>
      </w:r>
      <w:r w:rsidR="00E67C34" w:rsidRPr="009373D0">
        <w:rPr>
          <w:szCs w:val="24"/>
        </w:rPr>
        <w:t xml:space="preserve">синдик, който провежда търг </w:t>
      </w:r>
      <w:r w:rsidR="00BC74C9" w:rsidRPr="009373D0">
        <w:rPr>
          <w:szCs w:val="24"/>
        </w:rPr>
        <w:t xml:space="preserve">по търговско дело по несъстоятелност, </w:t>
      </w:r>
      <w:r w:rsidR="00E67C34" w:rsidRPr="009373D0">
        <w:rPr>
          <w:szCs w:val="24"/>
        </w:rPr>
        <w:t>при условията на раздел II от глава четиридесет и шеста на Търговския закон</w:t>
      </w:r>
      <w:r w:rsidR="00BC74C9" w:rsidRPr="009373D0">
        <w:rPr>
          <w:szCs w:val="24"/>
        </w:rPr>
        <w:t>. В този смисъл са изменени и приложения № 5 към чл. 29, приложение № 6 към чл. 44, приложение № 7 към чл. 45, ал. 1, приложение № 8 към чл. 48</w:t>
      </w:r>
      <w:r w:rsidR="005C4D72">
        <w:rPr>
          <w:szCs w:val="24"/>
        </w:rPr>
        <w:t xml:space="preserve"> и</w:t>
      </w:r>
      <w:r w:rsidR="00BC74C9" w:rsidRPr="009373D0">
        <w:rPr>
          <w:szCs w:val="24"/>
        </w:rPr>
        <w:t xml:space="preserve"> приложение № 9 към чл. 49.</w:t>
      </w:r>
    </w:p>
    <w:p w:rsidR="008B7C06" w:rsidRPr="00BC74C9" w:rsidRDefault="002F6E12" w:rsidP="00BC74C9">
      <w:pPr>
        <w:spacing w:after="0" w:line="240" w:lineRule="auto"/>
        <w:ind w:firstLine="709"/>
        <w:contextualSpacing/>
        <w:rPr>
          <w:color w:val="auto"/>
        </w:rPr>
      </w:pPr>
      <w:r w:rsidRPr="009373D0">
        <w:rPr>
          <w:b/>
          <w:color w:val="auto"/>
        </w:rPr>
        <w:t>2.4.</w:t>
      </w:r>
      <w:r w:rsidRPr="009373D0">
        <w:rPr>
          <w:color w:val="auto"/>
        </w:rPr>
        <w:t xml:space="preserve"> </w:t>
      </w:r>
      <w:r w:rsidR="00BC74C9" w:rsidRPr="009373D0">
        <w:rPr>
          <w:color w:val="auto"/>
        </w:rPr>
        <w:t xml:space="preserve">Внесени са редакционни промени за допълнителна яснота в чл. 1, ал. 1 </w:t>
      </w:r>
      <w:r w:rsidR="00BC74C9" w:rsidRPr="009373D0">
        <w:rPr>
          <w:color w:val="auto"/>
          <w:lang w:val="en-US"/>
        </w:rPr>
        <w:t>(</w:t>
      </w:r>
      <w:r w:rsidR="00BC74C9" w:rsidRPr="009373D0">
        <w:rPr>
          <w:color w:val="auto"/>
        </w:rPr>
        <w:t>относно предмета на уредбата</w:t>
      </w:r>
      <w:r w:rsidR="00BC74C9" w:rsidRPr="009373D0">
        <w:rPr>
          <w:color w:val="auto"/>
          <w:lang w:val="en-US"/>
        </w:rPr>
        <w:t>)</w:t>
      </w:r>
      <w:r w:rsidR="00BC74C9" w:rsidRPr="009373D0">
        <w:rPr>
          <w:color w:val="auto"/>
        </w:rPr>
        <w:t>, приложение № 2 към чл. 12, ал. 3 относно индивидуализацията на лицето, което е заявител на услугата</w:t>
      </w:r>
      <w:r w:rsidR="005C4D72">
        <w:rPr>
          <w:color w:val="auto"/>
        </w:rPr>
        <w:t>,</w:t>
      </w:r>
      <w:r w:rsidR="00BC74C9" w:rsidRPr="009373D0">
        <w:rPr>
          <w:color w:val="auto"/>
        </w:rPr>
        <w:t xml:space="preserve"> и на лицето, за което се отнася справката за запорирано имущество.</w:t>
      </w:r>
      <w:r w:rsidR="009373D0">
        <w:rPr>
          <w:color w:val="auto"/>
        </w:rPr>
        <w:t xml:space="preserve"> Прецизирани са наименованията на темата на съобщенията по чл. 43 в т. 6.1 и 6.2 на приложение № 9 към чл. 49.</w:t>
      </w:r>
    </w:p>
    <w:p w:rsidR="00905B7A" w:rsidRPr="003F15A1" w:rsidRDefault="00905B7A" w:rsidP="00905B7A">
      <w:pPr>
        <w:rPr>
          <w:color w:val="auto"/>
          <w:sz w:val="22"/>
        </w:rPr>
      </w:pPr>
    </w:p>
    <w:p w:rsidR="003864A8" w:rsidRDefault="00AB5B92" w:rsidP="003864A8">
      <w:pPr>
        <w:spacing w:after="6" w:line="240" w:lineRule="auto"/>
        <w:ind w:left="-17" w:right="9" w:firstLine="726"/>
        <w:contextualSpacing/>
        <w:rPr>
          <w:b/>
        </w:rPr>
      </w:pPr>
      <w:r>
        <w:rPr>
          <w:b/>
        </w:rPr>
        <w:t xml:space="preserve">3. </w:t>
      </w:r>
      <w:r w:rsidR="00721A26">
        <w:rPr>
          <w:b/>
        </w:rPr>
        <w:t>С приемането на</w:t>
      </w:r>
      <w:r w:rsidR="003864A8">
        <w:rPr>
          <w:b/>
        </w:rPr>
        <w:t xml:space="preserve"> проекта на Наредбата се цели:</w:t>
      </w:r>
    </w:p>
    <w:p w:rsidR="0046337E" w:rsidRDefault="003864A8" w:rsidP="003864A8">
      <w:pPr>
        <w:spacing w:after="6" w:line="240" w:lineRule="auto"/>
        <w:ind w:left="-17" w:right="9" w:firstLine="726"/>
        <w:contextualSpacing/>
        <w:rPr>
          <w:szCs w:val="24"/>
        </w:rPr>
      </w:pPr>
      <w:r>
        <w:rPr>
          <w:b/>
        </w:rPr>
        <w:t xml:space="preserve">1. </w:t>
      </w:r>
      <w:r>
        <w:rPr>
          <w:szCs w:val="24"/>
        </w:rPr>
        <w:t>П</w:t>
      </w:r>
      <w:r w:rsidR="0046337E">
        <w:rPr>
          <w:szCs w:val="24"/>
        </w:rPr>
        <w:t xml:space="preserve">одобряване на правната сигурност и </w:t>
      </w:r>
      <w:r w:rsidR="00A164C4">
        <w:rPr>
          <w:szCs w:val="24"/>
        </w:rPr>
        <w:t>доверието</w:t>
      </w:r>
      <w:r w:rsidR="0046337E">
        <w:rPr>
          <w:szCs w:val="24"/>
        </w:rPr>
        <w:t xml:space="preserve"> в </w:t>
      </w:r>
      <w:r>
        <w:rPr>
          <w:szCs w:val="24"/>
        </w:rPr>
        <w:t>Информационната система за единната входна точка за запорите и онлайн платформата за електронни публични търгове.</w:t>
      </w:r>
    </w:p>
    <w:p w:rsidR="003864A8" w:rsidRPr="003864A8" w:rsidRDefault="003864A8" w:rsidP="003864A8">
      <w:pPr>
        <w:spacing w:after="6" w:line="240" w:lineRule="auto"/>
        <w:ind w:left="-17" w:right="9" w:firstLine="726"/>
        <w:contextualSpacing/>
      </w:pPr>
      <w:r>
        <w:rPr>
          <w:b/>
        </w:rPr>
        <w:t xml:space="preserve">2. </w:t>
      </w:r>
      <w:r>
        <w:t>Създаване на условия за ефективно провеждане на публични електронни търгове в производството по несъстоятелност.</w:t>
      </w:r>
    </w:p>
    <w:p w:rsidR="00E24DE1" w:rsidRPr="0046337E" w:rsidRDefault="00E24DE1" w:rsidP="00E24DE1">
      <w:pPr>
        <w:spacing w:after="6" w:line="240" w:lineRule="auto"/>
        <w:ind w:left="-17" w:right="9" w:firstLine="726"/>
        <w:contextualSpacing/>
        <w:rPr>
          <w:color w:val="auto"/>
        </w:rPr>
      </w:pPr>
    </w:p>
    <w:p w:rsidR="0046337E" w:rsidRPr="0046337E" w:rsidRDefault="00AB5B92" w:rsidP="0046337E">
      <w:pPr>
        <w:spacing w:after="6" w:line="240" w:lineRule="auto"/>
        <w:ind w:left="-17" w:right="9" w:firstLine="726"/>
        <w:contextualSpacing/>
      </w:pPr>
      <w:r>
        <w:rPr>
          <w:b/>
        </w:rPr>
        <w:t xml:space="preserve">4. </w:t>
      </w:r>
      <w:r w:rsidR="00721A26">
        <w:rPr>
          <w:b/>
        </w:rPr>
        <w:t>В резултат от прилагането на Наредба</w:t>
      </w:r>
      <w:r>
        <w:rPr>
          <w:b/>
        </w:rPr>
        <w:t>та</w:t>
      </w:r>
      <w:r w:rsidR="00721A26">
        <w:rPr>
          <w:b/>
        </w:rPr>
        <w:t xml:space="preserve"> се очакват следните резултати: </w:t>
      </w:r>
    </w:p>
    <w:p w:rsidR="003864A8" w:rsidRDefault="0046337E" w:rsidP="002D5CDF">
      <w:pPr>
        <w:pStyle w:val="Heading3"/>
        <w:tabs>
          <w:tab w:val="left" w:pos="0"/>
          <w:tab w:val="left" w:pos="709"/>
        </w:tabs>
        <w:spacing w:before="0" w:beforeAutospacing="0" w:after="0" w:afterAutospacing="0"/>
        <w:ind w:firstLine="720"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4</w:t>
      </w:r>
      <w:r w:rsidRPr="0046337E">
        <w:rPr>
          <w:sz w:val="24"/>
          <w:szCs w:val="24"/>
          <w:lang w:val="bg-BG" w:eastAsia="bg-BG"/>
        </w:rPr>
        <w:t>.1.</w:t>
      </w:r>
      <w:r w:rsidRPr="0046337E">
        <w:rPr>
          <w:b w:val="0"/>
          <w:sz w:val="24"/>
          <w:szCs w:val="24"/>
          <w:lang w:val="bg-BG" w:eastAsia="bg-BG"/>
        </w:rPr>
        <w:t xml:space="preserve"> </w:t>
      </w:r>
      <w:r w:rsidR="00AA2AAC" w:rsidRPr="002D5CDF">
        <w:rPr>
          <w:b w:val="0"/>
          <w:sz w:val="24"/>
          <w:szCs w:val="24"/>
          <w:lang w:val="bg-BG" w:eastAsia="bg-BG"/>
        </w:rPr>
        <w:t>Намаляване на разход</w:t>
      </w:r>
      <w:r w:rsidR="003864A8">
        <w:rPr>
          <w:b w:val="0"/>
          <w:sz w:val="24"/>
          <w:szCs w:val="24"/>
          <w:lang w:val="bg-BG" w:eastAsia="bg-BG"/>
        </w:rPr>
        <w:t>а</w:t>
      </w:r>
      <w:r w:rsidR="00AA2AAC" w:rsidRPr="002D5CDF">
        <w:rPr>
          <w:b w:val="0"/>
          <w:sz w:val="24"/>
          <w:szCs w:val="24"/>
          <w:lang w:val="bg-BG" w:eastAsia="bg-BG"/>
        </w:rPr>
        <w:t xml:space="preserve"> на време </w:t>
      </w:r>
      <w:r w:rsidR="00A164C4">
        <w:rPr>
          <w:b w:val="0"/>
          <w:sz w:val="24"/>
          <w:szCs w:val="24"/>
          <w:lang w:val="bg-BG" w:eastAsia="bg-BG"/>
        </w:rPr>
        <w:t xml:space="preserve">и човешки ресурси при </w:t>
      </w:r>
      <w:r w:rsidR="003864A8">
        <w:rPr>
          <w:b w:val="0"/>
          <w:sz w:val="24"/>
          <w:szCs w:val="24"/>
          <w:lang w:val="bg-BG" w:eastAsia="bg-BG"/>
        </w:rPr>
        <w:t xml:space="preserve">въвеждане на информация </w:t>
      </w:r>
      <w:r w:rsidR="003864A8">
        <w:rPr>
          <w:b w:val="0"/>
          <w:bCs w:val="0"/>
          <w:sz w:val="24"/>
          <w:szCs w:val="22"/>
          <w:lang w:val="bg-BG" w:eastAsia="bg-BG"/>
        </w:rPr>
        <w:t>относно наложен запор на движими вещи, подлежащи на регистрация по силата на закон</w:t>
      </w:r>
      <w:r w:rsidR="003864A8">
        <w:rPr>
          <w:sz w:val="24"/>
          <w:szCs w:val="24"/>
          <w:lang w:val="bg-BG" w:eastAsia="bg-BG"/>
        </w:rPr>
        <w:t>.</w:t>
      </w:r>
    </w:p>
    <w:p w:rsidR="0016249B" w:rsidRDefault="002D5CDF" w:rsidP="002D5CDF">
      <w:pPr>
        <w:pStyle w:val="Heading3"/>
        <w:tabs>
          <w:tab w:val="left" w:pos="0"/>
          <w:tab w:val="left" w:pos="709"/>
        </w:tabs>
        <w:spacing w:before="0" w:beforeAutospacing="0" w:after="0" w:afterAutospacing="0"/>
        <w:ind w:firstLine="720"/>
        <w:contextualSpacing/>
        <w:jc w:val="both"/>
        <w:rPr>
          <w:b w:val="0"/>
          <w:bCs w:val="0"/>
          <w:sz w:val="24"/>
          <w:szCs w:val="22"/>
          <w:lang w:val="bg-BG" w:eastAsia="bg-BG"/>
        </w:rPr>
      </w:pPr>
      <w:r w:rsidRPr="002D5CDF">
        <w:rPr>
          <w:sz w:val="24"/>
          <w:szCs w:val="24"/>
          <w:lang w:val="bg-BG" w:eastAsia="bg-BG"/>
        </w:rPr>
        <w:t>4.2.</w:t>
      </w:r>
      <w:r>
        <w:rPr>
          <w:b w:val="0"/>
          <w:sz w:val="24"/>
          <w:szCs w:val="24"/>
          <w:lang w:val="bg-BG" w:eastAsia="bg-BG"/>
        </w:rPr>
        <w:t xml:space="preserve"> Намаляване на </w:t>
      </w:r>
      <w:r w:rsidRPr="002D5CDF">
        <w:rPr>
          <w:b w:val="0"/>
          <w:bCs w:val="0"/>
          <w:sz w:val="24"/>
          <w:szCs w:val="22"/>
          <w:lang w:val="bg-BG" w:eastAsia="bg-BG"/>
        </w:rPr>
        <w:t xml:space="preserve">грешките и непълнотите, допуснати при </w:t>
      </w:r>
      <w:r w:rsidR="003864A8">
        <w:rPr>
          <w:b w:val="0"/>
          <w:bCs w:val="0"/>
          <w:sz w:val="24"/>
          <w:szCs w:val="22"/>
          <w:lang w:val="bg-BG" w:eastAsia="bg-BG"/>
        </w:rPr>
        <w:t>въвеждане на информация относно наложен запор на движими вещи, подлежащи на регистрация по силата на закон.</w:t>
      </w:r>
    </w:p>
    <w:p w:rsidR="003864A8" w:rsidRDefault="003864A8" w:rsidP="002D5CDF">
      <w:pPr>
        <w:pStyle w:val="Heading3"/>
        <w:tabs>
          <w:tab w:val="left" w:pos="0"/>
          <w:tab w:val="left" w:pos="709"/>
        </w:tabs>
        <w:spacing w:before="0" w:beforeAutospacing="0" w:after="0" w:afterAutospacing="0"/>
        <w:ind w:firstLine="720"/>
        <w:contextualSpacing/>
        <w:jc w:val="both"/>
        <w:rPr>
          <w:b w:val="0"/>
          <w:bCs w:val="0"/>
          <w:sz w:val="24"/>
          <w:szCs w:val="22"/>
          <w:lang w:val="bg-BG" w:eastAsia="bg-BG"/>
        </w:rPr>
      </w:pPr>
      <w:r w:rsidRPr="003864A8">
        <w:rPr>
          <w:bCs w:val="0"/>
          <w:sz w:val="24"/>
          <w:szCs w:val="22"/>
          <w:lang w:val="bg-BG" w:eastAsia="bg-BG"/>
        </w:rPr>
        <w:t>4.3.</w:t>
      </w:r>
      <w:r>
        <w:rPr>
          <w:b w:val="0"/>
          <w:bCs w:val="0"/>
          <w:sz w:val="24"/>
          <w:szCs w:val="22"/>
          <w:lang w:val="bg-BG" w:eastAsia="bg-BG"/>
        </w:rPr>
        <w:t xml:space="preserve"> Увеличаване на броя на електронните публични търгове, провеждани от синдика в производството по несъстоятелност.</w:t>
      </w:r>
    </w:p>
    <w:p w:rsidR="002D5CDF" w:rsidRDefault="002D5CDF" w:rsidP="002D5CDF">
      <w:pPr>
        <w:pStyle w:val="Heading3"/>
        <w:tabs>
          <w:tab w:val="left" w:pos="0"/>
          <w:tab w:val="left" w:pos="709"/>
        </w:tabs>
        <w:spacing w:before="0" w:beforeAutospacing="0" w:after="0" w:afterAutospacing="0"/>
        <w:ind w:firstLine="720"/>
        <w:contextualSpacing/>
        <w:jc w:val="both"/>
      </w:pPr>
    </w:p>
    <w:p w:rsidR="0016249B" w:rsidRDefault="00AB5B92" w:rsidP="00E24DE1">
      <w:pPr>
        <w:spacing w:after="5" w:line="240" w:lineRule="auto"/>
        <w:ind w:left="709" w:right="0" w:firstLine="0"/>
        <w:contextualSpacing/>
      </w:pPr>
      <w:r>
        <w:rPr>
          <w:b/>
        </w:rPr>
        <w:t xml:space="preserve">5. </w:t>
      </w:r>
      <w:r w:rsidR="00721A26">
        <w:rPr>
          <w:b/>
        </w:rPr>
        <w:t xml:space="preserve">Финансови и други средства, необходими за прилагането на новата уредба </w:t>
      </w:r>
    </w:p>
    <w:p w:rsidR="0016249B" w:rsidRDefault="00721A26" w:rsidP="00816FFC">
      <w:pPr>
        <w:spacing w:line="240" w:lineRule="auto"/>
        <w:ind w:left="-17" w:right="9" w:firstLine="726"/>
        <w:contextualSpacing/>
      </w:pPr>
      <w:r>
        <w:t>За изпълнени</w:t>
      </w:r>
      <w:r w:rsidR="00AB5B92">
        <w:t>е на предложения акт не са необходими финансови средства.</w:t>
      </w:r>
    </w:p>
    <w:p w:rsidR="00464F49" w:rsidRDefault="00464F49" w:rsidP="00E24DE1">
      <w:pPr>
        <w:spacing w:after="5" w:line="240" w:lineRule="auto"/>
        <w:ind w:left="709" w:right="0" w:firstLine="0"/>
        <w:contextualSpacing/>
        <w:rPr>
          <w:b/>
        </w:rPr>
      </w:pPr>
    </w:p>
    <w:p w:rsidR="0016249B" w:rsidRDefault="00AB5B92" w:rsidP="00E24DE1">
      <w:pPr>
        <w:spacing w:after="5" w:line="240" w:lineRule="auto"/>
        <w:ind w:left="709" w:right="0" w:firstLine="0"/>
        <w:contextualSpacing/>
      </w:pPr>
      <w:r>
        <w:rPr>
          <w:b/>
        </w:rPr>
        <w:t xml:space="preserve">6. </w:t>
      </w:r>
      <w:r w:rsidR="00721A26">
        <w:rPr>
          <w:b/>
        </w:rPr>
        <w:t xml:space="preserve">Други </w:t>
      </w:r>
    </w:p>
    <w:p w:rsidR="0016249B" w:rsidRDefault="00721A26" w:rsidP="00E24DE1">
      <w:pPr>
        <w:spacing w:line="240" w:lineRule="auto"/>
        <w:ind w:left="-17" w:right="9" w:firstLine="726"/>
        <w:contextualSpacing/>
      </w:pPr>
      <w:r>
        <w:t xml:space="preserve">Проектът на </w:t>
      </w:r>
      <w:r w:rsidR="00AB5B92">
        <w:t>наредба</w:t>
      </w:r>
      <w:r>
        <w:t xml:space="preserve"> не съдържа разпоредби, въвеждащи в българското законодателство норми на правото на Европейския съюз.  </w:t>
      </w:r>
    </w:p>
    <w:p w:rsidR="0016249B" w:rsidRDefault="00721A26" w:rsidP="00E24DE1">
      <w:pPr>
        <w:spacing w:after="7" w:line="240" w:lineRule="auto"/>
        <w:ind w:left="-17" w:right="9" w:firstLine="726"/>
        <w:contextualSpacing/>
      </w:pPr>
      <w:r>
        <w:t xml:space="preserve">Проектът не съдържа разпоредби, свързани с въвеждане на регулаторни режими.  </w:t>
      </w:r>
    </w:p>
    <w:p w:rsidR="0016249B" w:rsidRDefault="00721A26" w:rsidP="00465163">
      <w:pPr>
        <w:spacing w:after="0" w:line="240" w:lineRule="auto"/>
        <w:ind w:left="-17" w:right="9" w:firstLine="726"/>
        <w:contextualSpacing/>
      </w:pPr>
      <w:r>
        <w:lastRenderedPageBreak/>
        <w:t xml:space="preserve">На основание 26, ал. 3 </w:t>
      </w:r>
      <w:r w:rsidR="006B310B">
        <w:t xml:space="preserve">и 4 </w:t>
      </w:r>
      <w:r>
        <w:t xml:space="preserve">от Закона за нормативните актове проектът на </w:t>
      </w:r>
      <w:r w:rsidR="003864A8" w:rsidRPr="00284E69">
        <w:rPr>
          <w:szCs w:val="24"/>
        </w:rPr>
        <w:t xml:space="preserve">Наредба Н-3 от 2023 г. за воденето, съхраняването и достъпа до информационната система за единна входна точка за запорите на движими вещи, подлежащи на регистрация по </w:t>
      </w:r>
      <w:r w:rsidR="003864A8" w:rsidRPr="00ED5805">
        <w:rPr>
          <w:szCs w:val="24"/>
        </w:rPr>
        <w:t>силата на закон, и за</w:t>
      </w:r>
      <w:r w:rsidR="003864A8" w:rsidRPr="00ED5805">
        <w:rPr>
          <w:b/>
          <w:szCs w:val="24"/>
        </w:rPr>
        <w:t xml:space="preserve"> </w:t>
      </w:r>
      <w:r w:rsidR="003864A8" w:rsidRPr="00ED5805">
        <w:rPr>
          <w:szCs w:val="24"/>
        </w:rPr>
        <w:t>организацията, правилата и дейността на онлайн платформата за електронни публични търгове (</w:t>
      </w:r>
      <w:proofErr w:type="spellStart"/>
      <w:r w:rsidR="003864A8" w:rsidRPr="00ED5805">
        <w:rPr>
          <w:szCs w:val="24"/>
        </w:rPr>
        <w:t>обн</w:t>
      </w:r>
      <w:proofErr w:type="spellEnd"/>
      <w:r w:rsidR="003864A8" w:rsidRPr="00ED5805">
        <w:rPr>
          <w:szCs w:val="24"/>
        </w:rPr>
        <w:t>, ДВ, бр. 35 от 2023 г.)</w:t>
      </w:r>
      <w:r w:rsidR="003864A8">
        <w:rPr>
          <w:szCs w:val="24"/>
        </w:rPr>
        <w:t xml:space="preserve"> </w:t>
      </w:r>
      <w:r>
        <w:t>следва да бъде публикуван на интернет страницата на Министерството на правосъдието и на Портала за обществени консултации, като на заинтересованите лица се предостави 30-дневен срок</w:t>
      </w:r>
      <w:r w:rsidR="00465163">
        <w:t xml:space="preserve"> за предложения и становища.   </w:t>
      </w:r>
    </w:p>
    <w:sectPr w:rsidR="0016249B" w:rsidSect="00465163">
      <w:pgSz w:w="11906" w:h="16838"/>
      <w:pgMar w:top="993" w:right="991" w:bottom="8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51241"/>
    <w:multiLevelType w:val="hybridMultilevel"/>
    <w:tmpl w:val="5226E65E"/>
    <w:lvl w:ilvl="0" w:tplc="E110A6D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F854688"/>
    <w:multiLevelType w:val="multilevel"/>
    <w:tmpl w:val="0B340970"/>
    <w:lvl w:ilvl="0">
      <w:start w:val="3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49B"/>
    <w:rsid w:val="0001170F"/>
    <w:rsid w:val="00076890"/>
    <w:rsid w:val="00081A2A"/>
    <w:rsid w:val="000F0032"/>
    <w:rsid w:val="000F7DA1"/>
    <w:rsid w:val="00104EF7"/>
    <w:rsid w:val="00124D01"/>
    <w:rsid w:val="00161921"/>
    <w:rsid w:val="0016249B"/>
    <w:rsid w:val="00182B02"/>
    <w:rsid w:val="001B5590"/>
    <w:rsid w:val="001C7850"/>
    <w:rsid w:val="001E3622"/>
    <w:rsid w:val="0021214A"/>
    <w:rsid w:val="002121CE"/>
    <w:rsid w:val="00216F52"/>
    <w:rsid w:val="00253126"/>
    <w:rsid w:val="00290A9D"/>
    <w:rsid w:val="002D43A0"/>
    <w:rsid w:val="002D5CDF"/>
    <w:rsid w:val="002F6E12"/>
    <w:rsid w:val="002F7067"/>
    <w:rsid w:val="003864A8"/>
    <w:rsid w:val="00386F5E"/>
    <w:rsid w:val="00391197"/>
    <w:rsid w:val="003F15A1"/>
    <w:rsid w:val="0046337E"/>
    <w:rsid w:val="00464F49"/>
    <w:rsid w:val="00465163"/>
    <w:rsid w:val="005056FF"/>
    <w:rsid w:val="005C4D72"/>
    <w:rsid w:val="006265F7"/>
    <w:rsid w:val="00666C9D"/>
    <w:rsid w:val="00695A9C"/>
    <w:rsid w:val="006B310B"/>
    <w:rsid w:val="006D3ADB"/>
    <w:rsid w:val="006F2CCE"/>
    <w:rsid w:val="00721A26"/>
    <w:rsid w:val="00804EE0"/>
    <w:rsid w:val="00816FFC"/>
    <w:rsid w:val="00824045"/>
    <w:rsid w:val="00855474"/>
    <w:rsid w:val="008B7C06"/>
    <w:rsid w:val="00905B7A"/>
    <w:rsid w:val="0093430C"/>
    <w:rsid w:val="009373D0"/>
    <w:rsid w:val="009634E3"/>
    <w:rsid w:val="00A00249"/>
    <w:rsid w:val="00A164C4"/>
    <w:rsid w:val="00A55C1C"/>
    <w:rsid w:val="00A90102"/>
    <w:rsid w:val="00AA2AAC"/>
    <w:rsid w:val="00AB5B92"/>
    <w:rsid w:val="00AD6A4F"/>
    <w:rsid w:val="00AF6E85"/>
    <w:rsid w:val="00B95187"/>
    <w:rsid w:val="00BC74C9"/>
    <w:rsid w:val="00BE2850"/>
    <w:rsid w:val="00BE59C5"/>
    <w:rsid w:val="00C926FA"/>
    <w:rsid w:val="00C972D5"/>
    <w:rsid w:val="00CB6949"/>
    <w:rsid w:val="00D5275A"/>
    <w:rsid w:val="00D87202"/>
    <w:rsid w:val="00DB13A1"/>
    <w:rsid w:val="00DC3A1B"/>
    <w:rsid w:val="00E24DE1"/>
    <w:rsid w:val="00E50F1E"/>
    <w:rsid w:val="00E67C34"/>
    <w:rsid w:val="00E85D7F"/>
    <w:rsid w:val="00EA70F4"/>
    <w:rsid w:val="00ED5805"/>
    <w:rsid w:val="00F03D59"/>
    <w:rsid w:val="00F1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2FFFF"/>
  <w15:docId w15:val="{A1D67192-35DA-4F40-8CF7-696C90F4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" w:line="252" w:lineRule="auto"/>
      <w:ind w:right="16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3">
    <w:name w:val="heading 3"/>
    <w:basedOn w:val="Normal"/>
    <w:link w:val="Heading3Char"/>
    <w:uiPriority w:val="9"/>
    <w:qFormat/>
    <w:rsid w:val="0046337E"/>
    <w:pPr>
      <w:spacing w:before="100" w:beforeAutospacing="1" w:after="100" w:afterAutospacing="1" w:line="240" w:lineRule="auto"/>
      <w:ind w:right="0" w:firstLine="0"/>
      <w:jc w:val="left"/>
      <w:outlineLvl w:val="2"/>
    </w:pPr>
    <w:rPr>
      <w:b/>
      <w:bCs/>
      <w:color w:val="auto"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DE1"/>
    <w:pPr>
      <w:ind w:left="720"/>
      <w:contextualSpacing/>
    </w:pPr>
  </w:style>
  <w:style w:type="paragraph" w:customStyle="1" w:styleId="Default">
    <w:name w:val="Default"/>
    <w:rsid w:val="000117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amedocreference">
    <w:name w:val="samedocreference"/>
    <w:basedOn w:val="DefaultParagraphFont"/>
    <w:rsid w:val="00182B02"/>
  </w:style>
  <w:style w:type="character" w:customStyle="1" w:styleId="Heading3Char">
    <w:name w:val="Heading 3 Char"/>
    <w:basedOn w:val="DefaultParagraphFont"/>
    <w:link w:val="Heading3"/>
    <w:uiPriority w:val="9"/>
    <w:rsid w:val="0046337E"/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paragraph" w:styleId="NoSpacing">
    <w:name w:val="No Spacing"/>
    <w:uiPriority w:val="1"/>
    <w:qFormat/>
    <w:rsid w:val="00ED5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3A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4B6C7-B311-4FB7-8520-AB8B06865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Stoykova</dc:creator>
  <cp:keywords/>
  <cp:lastModifiedBy>Goryana Todeva</cp:lastModifiedBy>
  <cp:revision>17</cp:revision>
  <cp:lastPrinted>2025-08-07T13:14:00Z</cp:lastPrinted>
  <dcterms:created xsi:type="dcterms:W3CDTF">2025-08-05T13:26:00Z</dcterms:created>
  <dcterms:modified xsi:type="dcterms:W3CDTF">2025-09-17T08:12:00Z</dcterms:modified>
</cp:coreProperties>
</file>