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DA5" w:rsidRPr="009D25A9" w:rsidRDefault="009D4DA5" w:rsidP="00076E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val="bg-BG"/>
        </w:rPr>
      </w:pPr>
    </w:p>
    <w:p w:rsidR="009D4DA5" w:rsidRPr="009D25A9" w:rsidRDefault="009D4DA5" w:rsidP="00076E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val="bg-BG"/>
        </w:rPr>
      </w:pPr>
    </w:p>
    <w:tbl>
      <w:tblPr>
        <w:tblW w:w="102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5043"/>
        <w:gridCol w:w="5216"/>
        <w:gridCol w:w="7"/>
      </w:tblGrid>
      <w:tr w:rsidR="009D25A9" w:rsidRPr="009D25A9" w:rsidTr="00C93DF1">
        <w:tc>
          <w:tcPr>
            <w:tcW w:w="10266" w:type="dxa"/>
            <w:gridSpan w:val="3"/>
            <w:shd w:val="clear" w:color="auto" w:fill="D9D9D9"/>
          </w:tcPr>
          <w:p w:rsidR="00076E63" w:rsidRPr="009D25A9" w:rsidRDefault="00FE55C5" w:rsidP="00076E63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Частична предварителна оценка на въздействието</w:t>
            </w:r>
          </w:p>
        </w:tc>
      </w:tr>
      <w:tr w:rsidR="009D25A9" w:rsidRPr="009D25A9" w:rsidTr="00C93DF1">
        <w:trPr>
          <w:gridAfter w:val="1"/>
          <w:wAfter w:w="7" w:type="dxa"/>
        </w:trPr>
        <w:tc>
          <w:tcPr>
            <w:tcW w:w="5043" w:type="dxa"/>
          </w:tcPr>
          <w:p w:rsidR="00076E63" w:rsidRPr="009D25A9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Институция:</w:t>
            </w:r>
          </w:p>
          <w:p w:rsidR="00076E63" w:rsidRPr="009D25A9" w:rsidRDefault="008154D5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Министерство на културата</w:t>
            </w:r>
          </w:p>
          <w:p w:rsidR="008154D5" w:rsidRPr="009D25A9" w:rsidRDefault="008154D5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216" w:type="dxa"/>
          </w:tcPr>
          <w:p w:rsidR="00076E63" w:rsidRPr="009D25A9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Нормативен акт:</w:t>
            </w:r>
          </w:p>
          <w:p w:rsidR="00076E63" w:rsidRPr="009D25A9" w:rsidRDefault="00DF1BB9" w:rsidP="00586360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Проект</w:t>
            </w:r>
            <w:r w:rsidR="00335872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Постановление на Министерския съвет </w:t>
            </w:r>
            <w:r w:rsidR="00D06B40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 изменение и допълнение на Наредба</w:t>
            </w:r>
            <w:r w:rsidR="00A606D1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та</w:t>
            </w:r>
            <w:r w:rsidR="00D06B40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обхвата, структурата, съдържанието и методологията за изработване на плановете за опазване и управление на единичните или гр</w:t>
            </w:r>
            <w:bookmarkStart w:id="0" w:name="_GoBack"/>
            <w:bookmarkEnd w:id="0"/>
            <w:r w:rsidR="00D06B40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уповите недвижими културни ценности</w:t>
            </w:r>
            <w:r w:rsidR="00F1040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8154D5" w:rsidRPr="009D25A9" w:rsidRDefault="008154D5" w:rsidP="00076E63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87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</w:tr>
      <w:tr w:rsidR="009D25A9" w:rsidRPr="009D25A9" w:rsidTr="00C93DF1">
        <w:trPr>
          <w:gridAfter w:val="1"/>
          <w:wAfter w:w="7" w:type="dxa"/>
        </w:trPr>
        <w:tc>
          <w:tcPr>
            <w:tcW w:w="5043" w:type="dxa"/>
          </w:tcPr>
          <w:p w:rsidR="00076E63" w:rsidRPr="009D25A9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5216" w:type="dxa"/>
          </w:tcPr>
          <w:p w:rsidR="00076E63" w:rsidRPr="009D25A9" w:rsidRDefault="00076E63" w:rsidP="00076E63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87" w:lineRule="auto"/>
              <w:jc w:val="both"/>
              <w:rPr>
                <w:rFonts w:ascii="Times New Roman" w:eastAsia="Times New Roman" w:hAnsi="Times New Roman" w:cs="Times New Roman"/>
                <w:b/>
                <w:lang w:val="bg-BG"/>
              </w:rPr>
            </w:pPr>
          </w:p>
        </w:tc>
      </w:tr>
      <w:tr w:rsidR="009D25A9" w:rsidRPr="009D25A9" w:rsidTr="00C93DF1">
        <w:trPr>
          <w:gridAfter w:val="1"/>
          <w:wAfter w:w="7" w:type="dxa"/>
        </w:trPr>
        <w:tc>
          <w:tcPr>
            <w:tcW w:w="5043" w:type="dxa"/>
          </w:tcPr>
          <w:p w:rsidR="00076E63" w:rsidRPr="009D25A9" w:rsidRDefault="00076E63" w:rsidP="00C04C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Лице за контакт:</w:t>
            </w:r>
          </w:p>
          <w:p w:rsidR="002D7F0E" w:rsidRPr="009D25A9" w:rsidRDefault="002D7F0E" w:rsidP="00C04C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Екатерина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Джумалиева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директор на дирекция КНМИИ</w:t>
            </w:r>
          </w:p>
          <w:p w:rsidR="002A0F47" w:rsidRPr="009D25A9" w:rsidRDefault="00110839" w:rsidP="00C04C98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Александър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Стайнов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="00A606D1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началник на отдел НКН, дирекция КНМИИ</w:t>
            </w:r>
          </w:p>
        </w:tc>
        <w:tc>
          <w:tcPr>
            <w:tcW w:w="5216" w:type="dxa"/>
          </w:tcPr>
          <w:p w:rsidR="00076E63" w:rsidRPr="009D25A9" w:rsidRDefault="00076E63" w:rsidP="00C04C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Телефон</w:t>
            </w:r>
            <w:r w:rsidR="0060089B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ел. поща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:</w:t>
            </w:r>
          </w:p>
          <w:p w:rsidR="009102F7" w:rsidRPr="009D25A9" w:rsidRDefault="002D7F0E" w:rsidP="00C04C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02/9400938</w:t>
            </w:r>
            <w:r w:rsidR="009102F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</w:t>
            </w:r>
          </w:p>
          <w:p w:rsidR="002D7F0E" w:rsidRPr="009D25A9" w:rsidRDefault="00F125B5" w:rsidP="00C04C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history="1">
              <w:r w:rsidR="00C04C98" w:rsidRPr="009D25A9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K.Djumalieva@mc.government.bg</w:t>
              </w:r>
            </w:hyperlink>
          </w:p>
          <w:p w:rsidR="002A0F47" w:rsidRPr="009D25A9" w:rsidRDefault="00A606D1" w:rsidP="00C04C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02/9400</w:t>
            </w:r>
            <w:r w:rsidR="00110839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838</w:t>
            </w:r>
          </w:p>
          <w:p w:rsidR="00C04C98" w:rsidRPr="009D25A9" w:rsidRDefault="00F125B5" w:rsidP="00C04C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="00C04C98" w:rsidRPr="009D25A9">
                <w:rPr>
                  <w:rStyle w:val="Hyperlink"/>
                  <w:rFonts w:ascii="Times New Roman" w:eastAsia="Times New Roman" w:hAnsi="Times New Roman" w:cs="Times New Roman"/>
                  <w:color w:val="auto"/>
                  <w:sz w:val="24"/>
                  <w:szCs w:val="24"/>
                </w:rPr>
                <w:t>a.staynov@mc.government.bg</w:t>
              </w:r>
            </w:hyperlink>
          </w:p>
          <w:p w:rsidR="006174C6" w:rsidRPr="009D25A9" w:rsidRDefault="006174C6" w:rsidP="002935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5B4355" w:rsidRPr="009D25A9" w:rsidRDefault="000F3492" w:rsidP="00DE182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 xml:space="preserve">          </w:t>
            </w:r>
          </w:p>
          <w:p w:rsidR="00554B17" w:rsidRPr="009D25A9" w:rsidRDefault="00076E63" w:rsidP="005B4355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 xml:space="preserve">1. </w:t>
            </w:r>
            <w:r w:rsidR="001138D1" w:rsidRPr="009D25A9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Проблем/</w:t>
            </w:r>
            <w:r w:rsidR="009D4DA5" w:rsidRPr="009D25A9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проблем</w:t>
            </w:r>
            <w:r w:rsidR="001138D1" w:rsidRPr="009D25A9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и за решаване</w:t>
            </w:r>
            <w:r w:rsidRPr="009D25A9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 xml:space="preserve">: </w:t>
            </w:r>
          </w:p>
          <w:p w:rsidR="00054F5A" w:rsidRPr="009D25A9" w:rsidRDefault="00554B17" w:rsidP="00A5634B">
            <w:pPr>
              <w:tabs>
                <w:tab w:val="left" w:pos="321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        </w:t>
            </w:r>
            <w:r w:rsidR="00076E63" w:rsidRPr="009D25A9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Проблем 1</w:t>
            </w:r>
            <w:r w:rsidR="00D31E10" w:rsidRPr="009D25A9">
              <w:rPr>
                <w:rFonts w:ascii="Times New Roman" w:hAnsi="Times New Roman" w:cs="Times New Roman"/>
                <w:b/>
                <w:sz w:val="24"/>
                <w:szCs w:val="24"/>
                <w:lang w:val="bg-BG"/>
              </w:rPr>
              <w:t>.</w:t>
            </w:r>
            <w:r w:rsidR="00076E63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D31E10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Установени са несъвърше</w:t>
            </w:r>
            <w:r w:rsidR="006E066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нства и пропуски в действащата </w:t>
            </w:r>
            <w:r w:rsidR="004617A0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Наредба за обхвата, структурата, съдържанието и методологията за изработване на плановете за опазване и управление</w:t>
            </w:r>
            <w:r w:rsidR="00E8143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4617A0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на единичните или груповите недвижими културни ценности </w:t>
            </w:r>
            <w:r w:rsidR="00F210F5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</w:t>
            </w:r>
            <w:r w:rsidR="003612FB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Наредба)</w:t>
            </w:r>
            <w:r w:rsidR="004617A0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</w:t>
            </w:r>
            <w:r w:rsidR="004617A0" w:rsidRPr="009D25A9"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  <w:t xml:space="preserve">Приета с ПМС № 45 от 25.02.2011 г., </w:t>
            </w:r>
            <w:proofErr w:type="spellStart"/>
            <w:r w:rsidR="004617A0" w:rsidRPr="009D25A9"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  <w:t>Обн</w:t>
            </w:r>
            <w:proofErr w:type="spellEnd"/>
            <w:r w:rsidR="004617A0" w:rsidRPr="009D25A9"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  <w:t>., ДВ, бр. 19 от 8.03.2011 г.</w:t>
            </w:r>
            <w:r w:rsidR="004617A0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), </w:t>
            </w:r>
            <w:r w:rsidR="00C66948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които са причина за липса на разработени планове за опазване и управление на недвижими културни ценности. </w:t>
            </w:r>
          </w:p>
          <w:p w:rsidR="00F1040A" w:rsidRPr="009D25A9" w:rsidRDefault="00054F5A" w:rsidP="00934355">
            <w:pPr>
              <w:tabs>
                <w:tab w:val="left" w:pos="321"/>
              </w:tabs>
              <w:spacing w:after="0" w:line="240" w:lineRule="auto"/>
              <w:ind w:firstLine="574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  <w:t>1.1.</w:t>
            </w:r>
            <w:r w:rsidR="00F1040A" w:rsidRPr="009D25A9"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  <w:t>Кратко опишете проблема/проблемите и причините за неговото/тяхното възникване. По възможност посочете числови стойности.</w:t>
            </w:r>
          </w:p>
          <w:p w:rsidR="009B0F1B" w:rsidRPr="009D25A9" w:rsidRDefault="00440607" w:rsidP="001F31D0">
            <w:pPr>
              <w:tabs>
                <w:tab w:val="left" w:pos="321"/>
              </w:tabs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Съгласно данните от съхранявания в Националния институт за недвижимо културно  </w:t>
            </w:r>
            <w:r w:rsidR="005F134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</w:t>
            </w: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НИНКН</w:t>
            </w:r>
            <w:r w:rsidR="005F134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) </w:t>
            </w: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Национален публичен регистър на недвижимите културни ценности, съдържащ всички актове до влизане в сила на </w:t>
            </w:r>
            <w:r w:rsidR="00142C30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Закона за културното наследство (ЗКН)</w:t>
            </w: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(</w:t>
            </w:r>
            <w:proofErr w:type="spellStart"/>
            <w:r w:rsidR="00722E3F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Обн</w:t>
            </w:r>
            <w:proofErr w:type="spellEnd"/>
            <w:r w:rsidR="00722E3F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ДВ, бр.</w:t>
            </w:r>
            <w:r w:rsidR="00722E3F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19 от 2009 г.)</w:t>
            </w:r>
            <w:r w:rsidR="00A5634B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на територията на страната са регистрирани около 40</w:t>
            </w:r>
            <w:r w:rsidR="00392F0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 </w:t>
            </w:r>
            <w:r w:rsidR="00A5634B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000</w:t>
            </w:r>
            <w:r w:rsidR="00392F0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бр</w:t>
            </w:r>
            <w:r w:rsidR="00A5634B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  <w:r w:rsidR="00BF0EA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недвижими културни ценности. </w:t>
            </w:r>
            <w:r w:rsidR="00A5634B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Активността на собственици, концесионери и п</w:t>
            </w:r>
            <w:r w:rsidR="00392F0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</w:t>
            </w:r>
            <w:r w:rsidR="005A13CD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лзватели е изключително ниска</w:t>
            </w:r>
            <w:r w:rsidR="009370B5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, дори може да се каже че липсва такава</w:t>
            </w:r>
            <w:r w:rsidR="005A13CD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08384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за</w:t>
            </w:r>
            <w:r w:rsidR="005A13CD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разработване на плановете за опазване и управление на недвижимите културни ценности</w:t>
            </w:r>
            <w:r w:rsidR="00392F0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.</w:t>
            </w:r>
            <w:r w:rsidR="005A13CD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B0F1B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Констатирано е че този проблем обхваща и </w:t>
            </w:r>
            <w:r w:rsidR="005A13CD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51AAF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случаите на </w:t>
            </w:r>
            <w:r w:rsidR="00DC3B94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разработване</w:t>
            </w:r>
            <w:r w:rsidR="00951AAF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на ПОУ</w:t>
            </w:r>
            <w:r w:rsidR="000B1B0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51AAF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за недвижими културни ценности с </w:t>
            </w: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категория </w:t>
            </w:r>
            <w:r w:rsidR="00951AAF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„световно значение“</w:t>
            </w:r>
            <w:r w:rsidR="00173EC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.</w:t>
            </w:r>
            <w:r w:rsidR="00951AAF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173EC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Посоченото</w:t>
            </w:r>
            <w:r w:rsidR="00DC3B94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173EC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създава трудности при </w:t>
            </w:r>
            <w:r w:rsidR="00DC3B94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прилагане на наредбата, в частта ѝ относно тази категория недвижими културни ценности.</w:t>
            </w:r>
            <w:r w:rsidR="005C4D9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A47563" w:rsidRPr="009D25A9" w:rsidRDefault="00861D84" w:rsidP="001F31D0">
            <w:pPr>
              <w:tabs>
                <w:tab w:val="left" w:pos="321"/>
              </w:tabs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Причините довели до възникването на проблема са следните:</w:t>
            </w:r>
          </w:p>
          <w:p w:rsidR="00A820AD" w:rsidRPr="009D25A9" w:rsidRDefault="00A820AD" w:rsidP="00A820AD">
            <w:pPr>
              <w:tabs>
                <w:tab w:val="left" w:pos="321"/>
              </w:tabs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Планове за опазване и управление се изготвят задължително за: обекти с категория „световно наследство“ (7бр.), обекти, включени в Индикативната листа на Република България (16бр)., археологически резервати, (33 бр.), групови недвижими културни ценности с категория „национално значение“ (120 бр.) и за единични недвижими културни ценности с национално значение, в случаите, когато се възлагат на концесия (0 бр.). </w:t>
            </w:r>
          </w:p>
          <w:p w:rsidR="00A820AD" w:rsidRPr="009D25A9" w:rsidRDefault="00A820AD" w:rsidP="00A820AD">
            <w:pPr>
              <w:tabs>
                <w:tab w:val="left" w:pos="321"/>
              </w:tabs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До момента няма одобрени и влезли в сила Планове за опазване и управление за посочените категории</w:t>
            </w:r>
          </w:p>
          <w:p w:rsidR="00A820AD" w:rsidRPr="009D25A9" w:rsidRDefault="00A820AD" w:rsidP="00A820AD">
            <w:pPr>
              <w:tabs>
                <w:tab w:val="left" w:pos="321"/>
              </w:tabs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В периода 2022 -2026 г. се разработва  План за опазване и управление на „Старинен град Несебър“, който към момента все още не е приет. </w:t>
            </w:r>
          </w:p>
          <w:p w:rsidR="00A820AD" w:rsidRPr="009D25A9" w:rsidRDefault="00A820AD" w:rsidP="00A820AD">
            <w:pPr>
              <w:tabs>
                <w:tab w:val="left" w:pos="321"/>
              </w:tabs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lastRenderedPageBreak/>
              <w:t xml:space="preserve">Всеки обект или територия, за която следва да се изготви План за опазване и управление, има свои специфични, ценностни характеристики и териториален обхват, които са определящи за обема на плана и за видовете дейности свързани с изработване, възлагане, съгласуване и одобрение. В зависимост от категорията и класификацията на недвижимата културна ценност, прогнозните срокове могат да бъдат до 1 година или до 3 години, с изключение на големи обекти, за които  необходимо да се направи индивидуална преценка.  </w:t>
            </w:r>
          </w:p>
          <w:p w:rsidR="00992A2F" w:rsidRPr="009D25A9" w:rsidRDefault="00992A2F" w:rsidP="00992A2F">
            <w:pPr>
              <w:tabs>
                <w:tab w:val="left" w:pos="321"/>
              </w:tabs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Настоящата нормативна уредба не предоставя необходимата гъвкавост по отношение на структурата на ПОУ, тъй като е въвела изискване за съдържание, задължително за всички видове недвижими културни ценности, несъобразено с различните категории и класификации съгласно чл. 45-50 от ЗКН, с оглед различните исторически периоди, пространствена структура, многообразието на техните характеристики и териториален обхват и т.н. Посоченото налага предвидената задължителна структура да се преразгледа.</w:t>
            </w:r>
          </w:p>
          <w:p w:rsidR="00722E3F" w:rsidRPr="009D25A9" w:rsidRDefault="00B35462" w:rsidP="00A820AD">
            <w:pPr>
              <w:tabs>
                <w:tab w:val="left" w:pos="321"/>
              </w:tabs>
              <w:spacing w:after="60" w:line="240" w:lineRule="auto"/>
              <w:ind w:firstLine="567"/>
              <w:jc w:val="both"/>
              <w:rPr>
                <w:rFonts w:ascii="Times New Roman" w:hAnsi="Times New Roman" w:cs="Times New Roman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Отделно от посоченото, в</w:t>
            </w:r>
            <w:r w:rsidR="009B0F1B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ЗКН, както и в действащата наредба е регламентирана възможността за по-широк териториален обхват (съгласно чл. 81, ал.1 ЗКН), но действащата наредба не </w:t>
            </w: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се </w:t>
            </w:r>
            <w:r w:rsidR="009B0F1B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определя</w:t>
            </w: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</w:t>
            </w:r>
            <w:r w:rsidR="009B0F1B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достатъчно ясно възможностите и условията на прилагането на такъв обхват. </w:t>
            </w:r>
            <w:r w:rsidR="007E1F25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Необходим е специфичен </w:t>
            </w:r>
            <w:r w:rsidR="005A0C8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подход</w:t>
            </w:r>
            <w:r w:rsidR="007E1F25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065A2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при</w:t>
            </w:r>
            <w:r w:rsidR="007E1F25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определянето на </w:t>
            </w:r>
            <w:r w:rsidR="005A0C8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териториалния</w:t>
            </w:r>
            <w:r w:rsidR="007E1F25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обхват на ПОУ </w:t>
            </w:r>
            <w:r w:rsidR="00DE413C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за</w:t>
            </w:r>
            <w:r w:rsidR="007E1F25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отделните </w:t>
            </w:r>
            <w:r w:rsidR="00DE413C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видове недвижими културни ценности</w:t>
            </w:r>
            <w:r w:rsidR="007E1F25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, който следа да се </w:t>
            </w:r>
            <w:r w:rsidR="00065A2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конкретизира</w:t>
            </w:r>
            <w:r w:rsidR="007E1F25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със заданието.</w:t>
            </w:r>
            <w:r w:rsidR="009B2F0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В тази връзка и с цел облекчаване на процедурата</w:t>
            </w:r>
            <w:r w:rsidR="00031871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по разработване на ПОУ и преодоляване на противоречията при определяне на териториал</w:t>
            </w:r>
            <w:r w:rsidR="00DE413C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ния</w:t>
            </w:r>
            <w:r w:rsidR="00031871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обхват, </w:t>
            </w:r>
            <w:r w:rsidR="009B2F0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е необходимо да се определи съдържанието на заданието</w:t>
            </w:r>
            <w:r w:rsidR="00A47563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в наредбата</w:t>
            </w:r>
            <w:r w:rsidR="009B2F0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.</w:t>
            </w:r>
            <w:r w:rsidR="001620ED" w:rsidRPr="009D25A9">
              <w:rPr>
                <w:rFonts w:ascii="Times New Roman" w:hAnsi="Times New Roman" w:cs="Times New Roman"/>
              </w:rPr>
              <w:t xml:space="preserve"> </w:t>
            </w:r>
          </w:p>
          <w:p w:rsidR="00A32B8F" w:rsidRPr="009D25A9" w:rsidRDefault="00A32B8F" w:rsidP="00063C38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  <w:t>1.2. Посочете възможно ли е проблемът да се реши в рамките на съществуващото законодателство чрез промяна в организацията на работа и/или чрез въвеждане на нови технологични възможности (например съвместни инспекции между няколко органа и др.).</w:t>
            </w:r>
          </w:p>
          <w:p w:rsidR="00A32B8F" w:rsidRPr="009D25A9" w:rsidRDefault="00A32B8F" w:rsidP="00A3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         Проблемът не може да се реши чрез промяна в организацията на работата или с въвеждането на нови технологии</w:t>
            </w:r>
            <w:r w:rsidR="000B1B07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B1B0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както и с осъществяване на контролна дейност, чрез ед</w:t>
            </w:r>
            <w:r w:rsidR="009C0BBF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ни или повече контролни органи</w:t>
            </w:r>
            <w:r w:rsidR="009C663C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или съвместни проверки от няколко институции.</w:t>
            </w:r>
          </w:p>
          <w:p w:rsidR="00A32B8F" w:rsidRPr="009D25A9" w:rsidRDefault="00A32B8F" w:rsidP="00063C38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  <w:t>1.3. Посочете защо действащата нормативна рамка не позволява решаване на проблема/проблемите.</w:t>
            </w:r>
          </w:p>
          <w:p w:rsidR="0029423C" w:rsidRPr="009D25A9" w:rsidRDefault="00A32B8F" w:rsidP="00A3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         </w:t>
            </w:r>
            <w:r w:rsidR="009C663C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Действащата нормативен уредба не отчита в пълна степен многообразието на недвижимите културни ценности, а също така няма изрични разпоредби в наредбата относно недвижимите културни ценности </w:t>
            </w:r>
            <w:r w:rsidR="00440607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категория </w:t>
            </w:r>
            <w:r w:rsidR="009C663C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„</w:t>
            </w:r>
            <w:r w:rsidR="00AE2288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световно</w:t>
            </w:r>
            <w:r w:rsidR="009C663C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значение“.</w:t>
            </w:r>
            <w:r w:rsidR="0029423C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Това не позволява да бъде прието решение по проблема, без да бъдат предложени съответни промени в нормативната уредба, преодоляващи констатираните празноти относно недвижими</w:t>
            </w:r>
            <w:r w:rsidR="00E64629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те</w:t>
            </w:r>
            <w:r w:rsidR="0029423C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културни ценности категория „световно значение“.</w:t>
            </w:r>
          </w:p>
          <w:p w:rsidR="00C06976" w:rsidRPr="009D25A9" w:rsidRDefault="0029423C" w:rsidP="00A32B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        </w:t>
            </w:r>
            <w:r w:rsidR="00094389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Действащото към момента приложение, което определя съдържанието на ПОУ</w:t>
            </w:r>
            <w:r w:rsidR="00120808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не отчита спецификите и многообразието на </w:t>
            </w: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недвижимите </w:t>
            </w:r>
            <w:r w:rsidR="00120808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културните ценности, съобразно тяхната категория и класификация и</w:t>
            </w:r>
            <w:r w:rsidR="00094389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създава затруднения </w:t>
            </w:r>
            <w:r w:rsidR="00120808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при изготвянето на ПОУ</w:t>
            </w:r>
            <w:r w:rsidR="00E64629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  <w:r w:rsidR="00C06976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Затрудненията при разработване на заданието за ПОУ, произтичат от това, че не е определено неговото съдържание.</w:t>
            </w:r>
          </w:p>
          <w:p w:rsidR="00A32B8F" w:rsidRPr="009D25A9" w:rsidRDefault="00A32B8F" w:rsidP="00063C38">
            <w:pPr>
              <w:spacing w:before="120"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  <w:t>1.4. Посочете задължителните действия, произтичащи от нормативни актове от по-висока степен или актове от правото на ЕС.</w:t>
            </w:r>
          </w:p>
          <w:p w:rsidR="009D150E" w:rsidRPr="009D25A9" w:rsidRDefault="00A32B8F" w:rsidP="00FE046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    </w:t>
            </w:r>
            <w:r w:rsidR="00C8239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 </w:t>
            </w:r>
            <w:r w:rsidR="00F46BD1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Съгласно чл. 5, букви „а“ и „</w:t>
            </w:r>
            <w:r w:rsidR="00F46BD1" w:rsidRPr="009D25A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F46BD1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“  от </w:t>
            </w:r>
            <w:bookmarkStart w:id="1" w:name="to_paragraph_id217295"/>
            <w:bookmarkEnd w:id="1"/>
            <w:r w:rsidR="00F46BD1" w:rsidRPr="009D25A9">
              <w:rPr>
                <w:rFonts w:ascii="Times New Roman" w:hAnsi="Times New Roman" w:cs="Times New Roman"/>
                <w:bCs/>
                <w:lang w:val="bg-BG"/>
              </w:rPr>
              <w:t xml:space="preserve">Конвенцията </w:t>
            </w:r>
            <w:r w:rsidR="00A50AE4" w:rsidRPr="009D25A9">
              <w:rPr>
                <w:rFonts w:ascii="Times New Roman" w:hAnsi="Times New Roman" w:cs="Times New Roman"/>
                <w:bCs/>
                <w:lang w:val="bg-BG"/>
              </w:rPr>
              <w:t>за опазване на световното културно и природно наследство</w:t>
            </w:r>
            <w:r w:rsidR="00F46BD1" w:rsidRPr="009D25A9">
              <w:rPr>
                <w:rFonts w:ascii="Times New Roman" w:hAnsi="Times New Roman" w:cs="Times New Roman"/>
                <w:bCs/>
                <w:lang w:val="bg-BG"/>
              </w:rPr>
              <w:t xml:space="preserve"> </w:t>
            </w:r>
            <w:bookmarkStart w:id="2" w:name="to_paragraph_id217296"/>
            <w:bookmarkEnd w:id="2"/>
            <w:r w:rsidR="00A50AE4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(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обн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., ДВ, бр. 44 от 27.05.2005 г., в сила от 17.09.1975 г.)</w:t>
            </w:r>
            <w:r w:rsidR="00F46BD1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, всяка държава страна по конвенцията е длъжна да </w:t>
            </w:r>
            <w:r w:rsidR="00A50AE4" w:rsidRPr="009D25A9">
              <w:rPr>
                <w:rFonts w:ascii="Times New Roman" w:hAnsi="Times New Roman" w:cs="Times New Roman"/>
                <w:lang w:val="bg-BG"/>
              </w:rPr>
              <w:t>провежда обща политика, която да даде конкретна функция на културното и природното наследство в обществения живот, както и да включи опазването на това наследство в програмите на общото планиране</w:t>
            </w:r>
            <w:r w:rsidR="00FE0465" w:rsidRPr="009D25A9">
              <w:rPr>
                <w:rFonts w:ascii="Times New Roman" w:hAnsi="Times New Roman" w:cs="Times New Roman"/>
                <w:lang w:val="bg-BG"/>
              </w:rPr>
              <w:t xml:space="preserve"> </w:t>
            </w:r>
            <w:r w:rsidR="00FE0465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и</w:t>
            </w:r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прием</w:t>
            </w:r>
            <w:proofErr w:type="spellEnd"/>
            <w:r w:rsidR="00FE0465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е</w:t>
            </w:r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адекватни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юридически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научни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технически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административни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финансови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мерки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идентификация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защита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съхранение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пропагандиране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съживяване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това</w:t>
            </w:r>
            <w:proofErr w:type="spellEnd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>наследство</w:t>
            </w:r>
            <w:proofErr w:type="spellEnd"/>
            <w:r w:rsidR="00C8239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.</w:t>
            </w:r>
            <w:r w:rsidR="00A50AE4" w:rsidRPr="009D25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2B8F" w:rsidRPr="009D25A9" w:rsidRDefault="009D150E" w:rsidP="00A32B8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b/>
                <w:i/>
                <w:sz w:val="24"/>
                <w:szCs w:val="24"/>
                <w:lang w:val="bg-BG"/>
              </w:rPr>
              <w:t xml:space="preserve">        </w:t>
            </w:r>
            <w:r w:rsidR="00A32B8F" w:rsidRPr="009D25A9">
              <w:rPr>
                <w:rFonts w:ascii="Times New Roman" w:hAnsi="Times New Roman" w:cs="Times New Roman"/>
                <w:i/>
                <w:sz w:val="24"/>
                <w:szCs w:val="24"/>
                <w:lang w:val="bg-BG"/>
              </w:rPr>
              <w:t xml:space="preserve">1.5. Посочете дали са извършени последващи оценки на нормативния акт или анализи за изпълнението на политиката и какви са резултатите от тях? </w:t>
            </w:r>
          </w:p>
          <w:p w:rsidR="000D2F1D" w:rsidRPr="009D25A9" w:rsidRDefault="00A32B8F" w:rsidP="00DE18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     </w:t>
            </w:r>
          </w:p>
          <w:p w:rsidR="000D2F1D" w:rsidRPr="009D25A9" w:rsidRDefault="000D2F1D" w:rsidP="00DE18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  <w:p w:rsidR="00E572F1" w:rsidRPr="009D25A9" w:rsidRDefault="008131F5" w:rsidP="00DE18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През 2020 г. е изготвена последваща оценка на въздействието на ЗКН, която е публикувана на Портала за обществени консултации –(</w:t>
            </w:r>
            <w:hyperlink r:id="rId10" w:history="1">
              <w:r w:rsidR="000D2F1D" w:rsidRPr="009D25A9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lang w:val="bg-BG"/>
                </w:rPr>
                <w:t>https://www.strategy.bg/bg/library/1/21059/details</w:t>
              </w:r>
            </w:hyperlink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).</w:t>
            </w:r>
          </w:p>
          <w:p w:rsidR="000D2F1D" w:rsidRPr="009D25A9" w:rsidRDefault="000D2F1D" w:rsidP="00DE182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bg-BG"/>
              </w:rPr>
            </w:pP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FD60C6" w:rsidRPr="009D25A9" w:rsidRDefault="00FD60C6" w:rsidP="004B2AF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FA6C69" w:rsidRPr="009D25A9" w:rsidRDefault="004B2AF0" w:rsidP="004B2AF0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2.</w:t>
            </w:r>
            <w:r w:rsidR="00FA6C69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Цели:</w:t>
            </w:r>
          </w:p>
          <w:p w:rsidR="00EE32C7" w:rsidRPr="009D25A9" w:rsidRDefault="00FA6C69" w:rsidP="00EE32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Цел 1</w:t>
            </w:r>
            <w:r w:rsidR="00767EDE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.</w:t>
            </w: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="00FD60C6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</w:t>
            </w:r>
            <w:r w:rsidR="00EE32C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ъздаване на условия, които да предпоставят повишаване на броя на разработените ПОУ, съответно повишаване на активността на собствениците и ползвателите на недвижими културни ценности, свързан</w:t>
            </w:r>
            <w:r w:rsidR="00E038D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</w:t>
            </w:r>
            <w:r w:rsidR="00EE32C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 предприемане на необходимите мерки за опазването им</w:t>
            </w:r>
            <w:r w:rsidR="00FD60C6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FA6C69" w:rsidRPr="009D25A9" w:rsidRDefault="000654B5" w:rsidP="00FA6C69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Необходимите условия ще бъдат осигурени чрез у</w:t>
            </w:r>
            <w:r w:rsidR="00767ED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съвършенства</w:t>
            </w:r>
            <w:r w:rsidR="00C34D5C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не на</w:t>
            </w:r>
            <w:r w:rsidR="00767ED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създадената до момента нормативна уредба, като се</w:t>
            </w:r>
            <w:r w:rsidR="00E70EA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даде възможност </w:t>
            </w:r>
            <w:r w:rsidR="005D6046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териториалния</w:t>
            </w:r>
            <w:r w:rsidR="009337CC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т</w:t>
            </w:r>
            <w:r w:rsidR="005D6046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обхват</w:t>
            </w:r>
            <w:r w:rsidR="00E70EA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на ПОУ </w:t>
            </w:r>
            <w:r w:rsidR="005D6046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да се определя в зависимост от спецификата на обекта и териториите</w:t>
            </w:r>
            <w:r w:rsidR="005D6046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да се </w:t>
            </w:r>
            <w:r w:rsidR="005D6046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усъвършенстват процедурите по </w:t>
            </w:r>
            <w:r w:rsidR="00767ED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създаване на задания </w:t>
            </w:r>
            <w:r w:rsidR="00653449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за планове за опазване и управления и на </w:t>
            </w:r>
            <w:r w:rsidR="00767ED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планове за опазване и управление, </w:t>
            </w:r>
            <w:r w:rsidR="005D6046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в т.ч. </w:t>
            </w:r>
            <w:r w:rsidR="00767ED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отговорните институции</w:t>
            </w:r>
            <w:r w:rsidR="007E4AF6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,</w:t>
            </w:r>
            <w:r w:rsidR="00767ED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стъпки на изготвяне</w:t>
            </w:r>
            <w:r w:rsidR="00283FF1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и</w:t>
            </w:r>
            <w:r w:rsidR="00767EDE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приемане</w:t>
            </w:r>
            <w:r w:rsidR="004B2AF0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>.</w:t>
            </w:r>
            <w:r w:rsidR="003F0758" w:rsidRPr="009D25A9">
              <w:rPr>
                <w:rFonts w:ascii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C34D5C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Също така се цели </w:t>
            </w:r>
            <w:r w:rsidR="001463F1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дефиниране</w:t>
            </w:r>
            <w:r w:rsidR="00884E82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приоритет при разработване на ПОУ за недвижими културни ценности с </w:t>
            </w:r>
            <w:r w:rsidR="001463F1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категория</w:t>
            </w:r>
            <w:r w:rsidR="00C5498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„световно значение“.</w:t>
            </w:r>
          </w:p>
          <w:p w:rsidR="00076E63" w:rsidRPr="009D25A9" w:rsidRDefault="00FA6C69" w:rsidP="00781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определените цели за решаване на проблема/проблемите, по възможно най-конкретен и измерим начин, включително индикативен график за тяхното постигане. Целите е необходимо да са насочени към решаването на проблема/проблемите и да съответстват на действащите стратегически документи.</w:t>
            </w:r>
          </w:p>
          <w:p w:rsidR="00FD60C6" w:rsidRPr="009D25A9" w:rsidRDefault="00FD60C6" w:rsidP="007810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150619" w:rsidRPr="009D25A9" w:rsidRDefault="00150619" w:rsidP="00F87E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076E63" w:rsidRPr="009D25A9" w:rsidRDefault="00076E63" w:rsidP="00F87E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3. </w:t>
            </w:r>
            <w:r w:rsidR="007108A0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З</w:t>
            </w: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</w:t>
            </w:r>
            <w:r w:rsidR="00E653D3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интересовани</w:t>
            </w: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страни: </w:t>
            </w:r>
          </w:p>
          <w:p w:rsidR="00313C69" w:rsidRPr="009D25A9" w:rsidRDefault="00313C69" w:rsidP="0031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E965E0" w:rsidRPr="009D25A9" w:rsidRDefault="00E965E0" w:rsidP="00275AF5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Министерски съвет: </w:t>
            </w:r>
          </w:p>
          <w:p w:rsidR="00313C69" w:rsidRPr="009D25A9" w:rsidRDefault="00313C69" w:rsidP="00275AF5">
            <w:pPr>
              <w:numPr>
                <w:ilvl w:val="0"/>
                <w:numId w:val="3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Министерство на културата: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8440B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ато основен регулаторен орган, отговарящ за опазването на културното наследство</w:t>
            </w:r>
            <w:r w:rsidR="00130DE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:rsidR="00313C69" w:rsidRPr="009D25A9" w:rsidRDefault="00313C69" w:rsidP="00275AF5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Национален институт за недвижимо културно наследство (НИНКН):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8440B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ато експертен орган, който участва в изработването или оценката на </w:t>
            </w:r>
            <w:r w:rsidR="00E1406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ПОУ</w:t>
            </w:r>
            <w:r w:rsidR="00130DE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:rsidR="00313C69" w:rsidRPr="009D25A9" w:rsidRDefault="00313C69" w:rsidP="00275AF5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Министерство на регионалното развитие и благоустройството (МРРБ):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E1406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контекста на устройственото планиране и съгласуването с културното наследство</w:t>
            </w:r>
            <w:r w:rsidR="00130DE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:rsidR="00E965E0" w:rsidRPr="009D25A9" w:rsidRDefault="00313C69" w:rsidP="00275AF5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Общини и кметства: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Като органи на местната власт, които пряко прилагат Наредбата на терен и са отговорни за управлението на културните ценности на тяхна територия</w:t>
            </w:r>
            <w:r w:rsidR="00130DE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</w:p>
          <w:p w:rsidR="00E965E0" w:rsidRPr="009D25A9" w:rsidRDefault="00313C69" w:rsidP="00275AF5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Собственици на недвижими културни ценности (физически лица,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юридически лица, държавни и общински предприятия/институции</w:t>
            </w:r>
            <w:r w:rsidR="00283FF1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- за общо 40 000 бр. недвижими културни ценности на територията на страната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);</w:t>
            </w:r>
          </w:p>
          <w:p w:rsidR="002F7D7E" w:rsidRPr="009D25A9" w:rsidRDefault="00313C69" w:rsidP="00275AF5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Професионални организации</w:t>
            </w:r>
            <w:r w:rsidR="00206C9E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в областта на недвижимото културно наследство</w:t>
            </w:r>
            <w:r w:rsidR="002F7D7E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;</w:t>
            </w:r>
          </w:p>
          <w:p w:rsidR="002F7D7E" w:rsidRPr="009D25A9" w:rsidRDefault="002F7D7E" w:rsidP="00275AF5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Експерти вписани в регистъра по чл. 165 от ЗКН – </w:t>
            </w:r>
            <w:r w:rsidR="00206C9E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695 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бр.</w:t>
            </w:r>
          </w:p>
          <w:p w:rsidR="002E014C" w:rsidRPr="009D25A9" w:rsidRDefault="002E014C" w:rsidP="002E014C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Български национален комитет на ИКОМ;</w:t>
            </w:r>
          </w:p>
          <w:p w:rsidR="008133B4" w:rsidRPr="009D25A9" w:rsidRDefault="008133B4" w:rsidP="008133B4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Сдружението „Български национален комитет на Международния съвет за паметниците на културата и забележителните места” (БНК на ИКОМОС)</w:t>
            </w:r>
          </w:p>
          <w:p w:rsidR="002E014C" w:rsidRPr="009D25A9" w:rsidRDefault="002E014C" w:rsidP="002E014C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Музеи</w:t>
            </w:r>
            <w:r w:rsidR="001463F1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(национални, регионални и общински)</w:t>
            </w:r>
            <w:r w:rsidR="001463F1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- 200 бр. </w:t>
            </w:r>
          </w:p>
          <w:p w:rsidR="006541A4" w:rsidRPr="009D25A9" w:rsidRDefault="006541A4" w:rsidP="00275AF5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Научни организации;</w:t>
            </w:r>
          </w:p>
          <w:p w:rsidR="00E965E0" w:rsidRPr="009D25A9" w:rsidRDefault="00313C69" w:rsidP="00275AF5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Неправителствени организации (НПО) и граждански сдружения;</w:t>
            </w:r>
          </w:p>
          <w:p w:rsidR="00E965E0" w:rsidRPr="009D25A9" w:rsidRDefault="00313C69" w:rsidP="00275AF5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Бизнес сектор;</w:t>
            </w:r>
          </w:p>
          <w:p w:rsidR="00076E63" w:rsidRPr="009D25A9" w:rsidRDefault="00076E63" w:rsidP="003747A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>Посочете всички потенциални за</w:t>
            </w:r>
            <w:r w:rsidR="00E653D3"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>интересовани</w:t>
            </w:r>
            <w:r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 xml:space="preserve"> </w:t>
            </w:r>
            <w:r w:rsidR="0060089B"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 xml:space="preserve">страни/групи заинтересовани страни </w:t>
            </w:r>
            <w:r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>(в рамките на процеса по извършване на частичната предварителна частична оценка на въздействието</w:t>
            </w:r>
            <w:r w:rsidR="00E653D3"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 xml:space="preserve"> и/или </w:t>
            </w:r>
            <w:r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>при обществените консултации по чл. 26 от Закона за нормативните актове), върху които предложени</w:t>
            </w:r>
            <w:r w:rsidR="0060089B"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>я</w:t>
            </w:r>
            <w:r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>т</w:t>
            </w:r>
            <w:r w:rsidR="0060089B"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>а</w:t>
            </w:r>
            <w:r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 xml:space="preserve"> ще окаж</w:t>
            </w:r>
            <w:r w:rsidR="0060089B"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>ат</w:t>
            </w:r>
            <w:r w:rsidRPr="009D25A9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bg-BG"/>
              </w:rPr>
              <w:t xml:space="preserve"> пряко или косвено въздействие (бизнес в дадена област/всички предприемачи, неправителствени организации, граждани/техни представители, държавни органи/общини и др.).</w:t>
            </w:r>
          </w:p>
          <w:p w:rsidR="00FD60C6" w:rsidRPr="009D25A9" w:rsidRDefault="00FD60C6" w:rsidP="003747A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g-BG"/>
              </w:rPr>
            </w:pP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076E63" w:rsidRPr="009D25A9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4. Варианти на действие. Анализ на въздействията:</w:t>
            </w: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C26880" w:rsidRPr="009D25A9" w:rsidRDefault="00C2688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4.1. По проблем 1:</w:t>
            </w: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6E0667" w:rsidRPr="009D25A9" w:rsidRDefault="006E0667" w:rsidP="006E066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Вариант 1 „Без действие“:</w:t>
            </w:r>
          </w:p>
          <w:p w:rsidR="006E0667" w:rsidRPr="009D25A9" w:rsidRDefault="006E0667" w:rsidP="0069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Описание:</w:t>
            </w:r>
          </w:p>
          <w:p w:rsidR="00275AF5" w:rsidRPr="009D25A9" w:rsidRDefault="006E0667" w:rsidP="0069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Вариант 1</w:t>
            </w:r>
            <w:r w:rsidR="00E302AF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A542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Този вариант предвижда запазване на сегашното положение, при което Наредбата остава непроменена. Пропуските относно световното наследство и </w:t>
            </w:r>
            <w:r w:rsidR="00622D9E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съществуващите към момента несъвършенства при прилагане на наредбата няма да бъдат отстранени.</w:t>
            </w:r>
          </w:p>
          <w:p w:rsidR="006E0667" w:rsidRPr="009D25A9" w:rsidRDefault="006E0667" w:rsidP="0069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Ако се приложи Вариант „Без действие“ и не се предприеме процедура по приемане на промени в нормативната уредба </w:t>
            </w:r>
            <w:r w:rsidR="00275A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се констатират следните бъдещи въздействия:</w:t>
            </w:r>
          </w:p>
          <w:p w:rsidR="006E0667" w:rsidRPr="009D25A9" w:rsidRDefault="006E0667" w:rsidP="0069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Положителни (икономически/социални/екологични) въздействия:</w:t>
            </w:r>
          </w:p>
          <w:p w:rsidR="00C1270B" w:rsidRPr="009D25A9" w:rsidRDefault="00E302AF" w:rsidP="00695EB8">
            <w:pPr>
              <w:pStyle w:val="ListParagraph"/>
              <w:numPr>
                <w:ilvl w:val="1"/>
                <w:numId w:val="1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  <w:t>Икономически: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033C58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съществуващото положение, при което не се разработват ПОУ и не се прилагат основни изисквания на управлението и опазването на недвижимото културно наследство </w:t>
            </w:r>
            <w:r w:rsidR="000405A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 да бъде променено</w:t>
            </w:r>
            <w:r w:rsidR="00275A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="00C1270B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E302AF" w:rsidRPr="009D25A9" w:rsidRDefault="00E302AF" w:rsidP="00695EB8">
            <w:pPr>
              <w:pStyle w:val="ListParagraph"/>
              <w:numPr>
                <w:ilvl w:val="1"/>
                <w:numId w:val="1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  <w:t>Социални: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0405A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Собствениците на недвижими културни ценности няма да имат интерес от разработване и възлагане за разработване на ПОУ, доколкото нормативната уредба </w:t>
            </w:r>
            <w:r w:rsidR="009044FE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 неясна и неприложима.</w:t>
            </w:r>
            <w:r w:rsidR="000405A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E302AF" w:rsidRPr="009D25A9" w:rsidRDefault="00E302AF" w:rsidP="00695EB8">
            <w:pPr>
              <w:pStyle w:val="ListParagraph"/>
              <w:numPr>
                <w:ilvl w:val="1"/>
                <w:numId w:val="12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  <w:t>Екологични: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Директни екологични ползи 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няма</w:t>
            </w:r>
            <w:r w:rsidR="003A117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доколкото процесите по разработване на ПОУ и към настоящия момент се са активни.</w:t>
            </w:r>
          </w:p>
          <w:p w:rsidR="006E0667" w:rsidRPr="009D25A9" w:rsidRDefault="00E302AF" w:rsidP="00E302AF">
            <w:pPr>
              <w:pStyle w:val="ListParagraph"/>
              <w:spacing w:before="120" w:after="12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  <w:t xml:space="preserve"> </w:t>
            </w:r>
            <w:r w:rsidR="006E0667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(върху всяка заинтересована страна/група заинтересовани страни)</w:t>
            </w:r>
          </w:p>
          <w:p w:rsidR="006E0667" w:rsidRPr="009D25A9" w:rsidRDefault="006E0667" w:rsidP="006E066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Отрицателни (икономически/социални/екологични) въздействия:</w:t>
            </w:r>
          </w:p>
          <w:p w:rsidR="00E302AF" w:rsidRPr="009D25A9" w:rsidRDefault="00E302AF" w:rsidP="00275E12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  <w:t>Икономически: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275AF5" w:rsidRPr="009D25A9" w:rsidRDefault="00B15157" w:rsidP="00275E12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709" w:hanging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Продължава з</w:t>
            </w:r>
            <w:r w:rsidR="00275AF5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атруднено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то</w:t>
            </w:r>
            <w:r w:rsidR="00275AF5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управление на културното наследство:</w:t>
            </w:r>
            <w:r w:rsidR="00275A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C1270B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липсват </w:t>
            </w:r>
            <w:r w:rsidR="00275A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ясни процедури за ПОУ, особено за обекти, вече вписани в Списъка на световното наследство, </w:t>
            </w:r>
            <w:r w:rsidR="00600EC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което </w:t>
            </w:r>
            <w:r w:rsidR="00275A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води до </w:t>
            </w:r>
            <w:r w:rsidR="00275AF5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неефективно </w:t>
            </w:r>
            <w:r w:rsidR="00600EC7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управление на </w:t>
            </w:r>
            <w:r w:rsidR="00B24FA8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съществуващите </w:t>
            </w:r>
            <w:r w:rsidR="00275AF5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ресурси</w:t>
            </w:r>
            <w:r w:rsidR="00E16E08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;</w:t>
            </w:r>
            <w:r w:rsidR="00976FB2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044FE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могат да бъдат планирани инициативи, свързани с подобряване на опазването на културното наследство, тъй като не са налице предпостави за разработване на основен акт, чрез който да се регулират процесите на управление и опазване на недвижимото културно наследство;</w:t>
            </w:r>
          </w:p>
          <w:p w:rsidR="00275AF5" w:rsidRPr="009D25A9" w:rsidRDefault="00A8590F" w:rsidP="00275E12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ind w:left="709" w:hanging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Не приемането</w:t>
            </w:r>
            <w:r w:rsidR="00976F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на ПОУ, които са задължителни в сферата на управлението на НКЦ, пряко ще рефлектира върху други отрасли, като например върху ту</w:t>
            </w:r>
            <w:r w:rsidR="00B02377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ризма.</w:t>
            </w:r>
            <w:r w:rsidR="00976F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</w:t>
            </w:r>
            <w:r w:rsidR="00275AF5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Риск</w:t>
            </w:r>
            <w:r w:rsidR="00B24FA8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ът</w:t>
            </w:r>
            <w:r w:rsidR="00275AF5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от намаляване на туристическия поток</w:t>
            </w:r>
            <w:r w:rsidR="00B24FA8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е обективен</w:t>
            </w:r>
            <w:r w:rsidR="00275AF5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:</w:t>
            </w:r>
            <w:r w:rsidR="00275A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B24FA8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</w:t>
            </w:r>
            <w:r w:rsidR="00275A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еадекватното управление може да компрометира статута на обектите </w:t>
            </w:r>
            <w:r w:rsidR="0044060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 категория</w:t>
            </w:r>
            <w:r w:rsidR="00275A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44060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„световно</w:t>
            </w:r>
            <w:r w:rsidR="00275A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наследство</w:t>
            </w:r>
            <w:r w:rsidR="0044060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“</w:t>
            </w:r>
            <w:r w:rsidR="00275A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което потенциално би довело до </w:t>
            </w:r>
            <w:r w:rsidR="00275AF5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намаляване на туристическия интерес</w:t>
            </w:r>
            <w:r w:rsidR="00275A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свързаните с това икономически ползи. </w:t>
            </w:r>
          </w:p>
          <w:p w:rsidR="00E302AF" w:rsidRPr="009D25A9" w:rsidRDefault="00E302AF" w:rsidP="00275AF5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  <w:t>Социални: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275AF5" w:rsidRPr="009D25A9" w:rsidRDefault="00B15157" w:rsidP="00781015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Продължаване на з</w:t>
            </w:r>
            <w:r w:rsidR="00275AF5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абавяне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то</w:t>
            </w:r>
            <w:r w:rsidR="003A117A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при разработване на ПОУ, съответно </w:t>
            </w:r>
            <w:r w:rsidR="00275AF5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блокиране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то</w:t>
            </w:r>
            <w:r w:rsidR="00275AF5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на процеси</w:t>
            </w:r>
            <w:r w:rsidR="00275A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по опазване и управление на недвижими културни ценности поради противоречия в нормите.</w:t>
            </w:r>
            <w:r w:rsidR="00781015" w:rsidRPr="009D25A9">
              <w:rPr>
                <w:rFonts w:ascii="Times New Roman" w:hAnsi="Times New Roman" w:cs="Times New Roman"/>
              </w:rPr>
              <w:t xml:space="preserve"> </w:t>
            </w:r>
            <w:r w:rsidR="0078101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Чрез въвеждане на задължително съдържание за заданието за ПОУ и премахване на съществуващата до сега задължителна структура за ПОУ</w:t>
            </w:r>
            <w:r w:rsidR="00B0237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  <w:r w:rsidR="009C46DB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9C46DB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Не приемането на ПОУ, които са задължителни в сферата на управлението на НКЦ, пряко ще рефлектира върху дейности по представяне и популяризиране на НКЦ, съответно в процесите по формиране на национална идентичност.</w:t>
            </w:r>
          </w:p>
          <w:p w:rsidR="00E302AF" w:rsidRPr="009D25A9" w:rsidRDefault="00E302AF" w:rsidP="00BC499A">
            <w:pPr>
              <w:pStyle w:val="ListParagraph"/>
              <w:numPr>
                <w:ilvl w:val="0"/>
                <w:numId w:val="14"/>
              </w:numPr>
              <w:spacing w:before="120"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  <w:t>Екологични: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E302AF" w:rsidRPr="009D25A9" w:rsidRDefault="008D1200" w:rsidP="00BC499A">
            <w:pPr>
              <w:numPr>
                <w:ilvl w:val="0"/>
                <w:numId w:val="13"/>
              </w:numPr>
              <w:spacing w:after="240" w:line="240" w:lineRule="auto"/>
              <w:ind w:left="714" w:hanging="357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Без промяна в съществуващото положение</w:t>
            </w:r>
            <w:r w:rsidR="00B0237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6E0667" w:rsidRPr="009D25A9" w:rsidRDefault="006E0667" w:rsidP="00E302A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(върху всяка заинтересована страна/група заинтересовани страни)</w:t>
            </w:r>
          </w:p>
          <w:p w:rsidR="006E0667" w:rsidRPr="009D25A9" w:rsidRDefault="006E0667" w:rsidP="006E066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Специфични въздействия:</w:t>
            </w:r>
          </w:p>
          <w:p w:rsidR="00BC499A" w:rsidRPr="009D25A9" w:rsidRDefault="00BC499A" w:rsidP="00BC499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Върху Министерство на културата и НИНКН: Продължаващо </w:t>
            </w:r>
            <w:r w:rsidR="008D1200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състояние на инцидентно справяне с проблеми 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без </w:t>
            </w:r>
            <w:r w:rsidR="008D1200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цялостно решение на въпроса относно не разработването на ПОУ</w:t>
            </w:r>
            <w:r w:rsidR="00A8590F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;</w:t>
            </w:r>
          </w:p>
          <w:p w:rsidR="00BC499A" w:rsidRPr="009D25A9" w:rsidRDefault="00BC499A" w:rsidP="00BC499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lastRenderedPageBreak/>
              <w:t>Върху общини: Ограничени възможности за ефективно планиране и управление на културното наследство на тяхна територия.</w:t>
            </w:r>
            <w:r w:rsidR="009757A7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Съществуващите ресурси в областта на културното наследство остават неефективно се използват или изобщо не се използват.</w:t>
            </w:r>
          </w:p>
          <w:p w:rsidR="00BC499A" w:rsidRPr="009D25A9" w:rsidRDefault="009C46DB" w:rsidP="00BC499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Липсата на регламент за управление възпрепятства развитието на територии/имоти със статут на недвижимо културно наследство. </w:t>
            </w:r>
          </w:p>
          <w:p w:rsidR="00BC499A" w:rsidRPr="009D25A9" w:rsidRDefault="00BC499A" w:rsidP="00BC499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Върху културното наследство: Продължаваща загуба на автентичност, особено при липсата на механизми за </w:t>
            </w:r>
            <w:r w:rsidR="000D4F78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изработване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на ПОУ</w:t>
            </w:r>
            <w:r w:rsidR="0030037F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;</w:t>
            </w:r>
          </w:p>
          <w:p w:rsidR="0030037F" w:rsidRPr="009D25A9" w:rsidRDefault="0030037F" w:rsidP="00BC499A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Поставяне на недвижими културни ценности в риск</w:t>
            </w:r>
            <w:r w:rsidR="00ED3B80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от необратимо физическо увреждане и загуба на статут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.</w:t>
            </w:r>
          </w:p>
          <w:p w:rsidR="006E0667" w:rsidRPr="009D25A9" w:rsidRDefault="006E0667" w:rsidP="004C6775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Въздействия върху малките и средните предприятия: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4C677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</w:t>
            </w:r>
          </w:p>
          <w:p w:rsidR="006E0667" w:rsidRPr="009D25A9" w:rsidRDefault="006E0667" w:rsidP="00BC499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Административна тежест: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BC499A" w:rsidRPr="009D25A9" w:rsidRDefault="00BC499A" w:rsidP="00275E12">
            <w:pPr>
              <w:numPr>
                <w:ilvl w:val="0"/>
                <w:numId w:val="42"/>
              </w:numPr>
              <w:spacing w:after="0" w:line="240" w:lineRule="auto"/>
              <w:ind w:left="714" w:hanging="35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Ниска за централната администрация по отношение на промени в нормативната уредба (т.е. не се предприемат действия).</w:t>
            </w:r>
          </w:p>
          <w:p w:rsidR="00BC499A" w:rsidRPr="009D25A9" w:rsidRDefault="00BC499A" w:rsidP="00275E12">
            <w:pPr>
              <w:numPr>
                <w:ilvl w:val="0"/>
                <w:numId w:val="4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Висока в дългосрочен план за всички прилагащи органи поради необходимостта от справяне с правни колизии и неефективност.</w:t>
            </w:r>
          </w:p>
          <w:p w:rsidR="006E0667" w:rsidRPr="009D25A9" w:rsidRDefault="006E0667" w:rsidP="006E06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1.1. Опишете качествено (при възможност – и количествено) всички значителни потенциални икономически, социални и екологични въздействия, включително върху всяка заинтересована страна/група заинтересовани страни. Пояснете кои въздействия се очаква да бъдат значителни и кои второстепенни.</w:t>
            </w:r>
          </w:p>
          <w:p w:rsidR="006E0667" w:rsidRPr="009D25A9" w:rsidRDefault="006E0667" w:rsidP="006E0667">
            <w:pPr>
              <w:pBdr>
                <w:bottom w:val="single" w:sz="6" w:space="1" w:color="auto"/>
              </w:pBd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1.2. Опишете специфичните въздействия с акцент върху малките и средните предприятия и административната тежест (задължения за информиране, такси, регулаторни режими, административни услуги и др.)</w:t>
            </w:r>
          </w:p>
          <w:p w:rsidR="006E0667" w:rsidRPr="009D25A9" w:rsidRDefault="006E0667" w:rsidP="006E066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Вариант 2</w:t>
            </w:r>
            <w:r w:rsidR="00BE2C3A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.</w:t>
            </w: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</w:t>
            </w:r>
            <w:r w:rsidR="00E16E08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Приемане на проекта на Постановление </w:t>
            </w:r>
            <w:r w:rsidR="00494FDC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на Министерския съвет за изменение и допълнение на Наредбата за обхвата, структурата, съдържанието и методологията за изработване на плановете за опазване и управление на единичните или груповите недвижими културни ценности</w:t>
            </w:r>
          </w:p>
          <w:p w:rsidR="006E0667" w:rsidRPr="009D25A9" w:rsidRDefault="006E0667" w:rsidP="006E066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Описание:</w:t>
            </w:r>
          </w:p>
          <w:p w:rsidR="00BC499A" w:rsidRPr="009D25A9" w:rsidRDefault="005D10F9" w:rsidP="00BC499A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         </w:t>
            </w:r>
            <w:r w:rsidR="00BC499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Този вариант предвижда </w:t>
            </w:r>
            <w:r w:rsidR="00BC499A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изменение и допълнение на Наредбата</w:t>
            </w:r>
            <w:r w:rsidR="00BC499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за да се постигн</w:t>
            </w:r>
            <w:r w:rsidR="00494FDC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ат </w:t>
            </w:r>
            <w:r w:rsidR="006E10DD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поставените</w:t>
            </w:r>
            <w:r w:rsidR="00494FDC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цели, а именно:</w:t>
            </w:r>
            <w:r w:rsidR="00BC499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F54E36" w:rsidRPr="009D25A9" w:rsidRDefault="00E73921" w:rsidP="00D34F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Конкретните нормативни промени</w:t>
            </w:r>
            <w:r w:rsidR="009F5486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, които се предлагат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са свързани с това </w:t>
            </w:r>
            <w:r w:rsidR="009635D0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съдържанието на 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заданията за ПОУ да бъд</w:t>
            </w:r>
            <w:r w:rsidR="009635D0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е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</w:t>
            </w:r>
            <w:r w:rsidR="00430603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разписан</w:t>
            </w:r>
            <w:r w:rsidR="009635D0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о</w:t>
            </w:r>
            <w:r w:rsidR="00430603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, за което се предлагат текстове в наредбата, които регламентират какво следва да съдържа заданието за ПОУ.</w:t>
            </w:r>
            <w:r w:rsidR="007839D3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</w:t>
            </w:r>
            <w:r w:rsidR="009F5486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Същевременно се премахва приложението, което регламентира задължителната структура на ПОУ</w:t>
            </w:r>
            <w:r w:rsidR="0058191C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, която не отразява спецификите на различните категории недвижими културни ценности.</w:t>
            </w:r>
          </w:p>
          <w:p w:rsidR="0086604F" w:rsidRPr="009D25A9" w:rsidRDefault="007839D3" w:rsidP="008660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Предвижда се </w:t>
            </w:r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аданието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изготвяне на </w:t>
            </w:r>
            <w:r w:rsidR="00F54E36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ПОУ</w:t>
            </w:r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недвижима културна ценност с категория „световно значение“, за 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включени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Индикативната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листа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културното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природното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наследство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Република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България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за 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археологическите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резервати</w:t>
            </w:r>
            <w:proofErr w:type="spellEnd"/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02346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да </w:t>
            </w:r>
            <w:r w:rsidR="00600EA0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се изготвя от НИНКН. </w:t>
            </w:r>
            <w:r w:rsidR="0086604F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Усъвършенстване на процедурите по създаване на задания и планове за опазване и управление</w:t>
            </w:r>
            <w:r w:rsidR="0086604F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включително ясно разпределение на </w:t>
            </w:r>
            <w:r w:rsidR="0086604F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отговорностите на институциите</w:t>
            </w:r>
            <w:r w:rsidR="0086604F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(МК, НИНКН, общини), както и детайлно описание на </w:t>
            </w:r>
            <w:r w:rsidR="0086604F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отделните стъпки по възлагане, изготвяне и приемане</w:t>
            </w:r>
            <w:r w:rsidR="0086604F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ПОУ.</w:t>
            </w:r>
          </w:p>
          <w:p w:rsidR="00D34F5E" w:rsidRPr="009D25A9" w:rsidRDefault="00D34F5E" w:rsidP="00D34F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Проектите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планове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опазване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когато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отнасят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археологически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недвижими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културни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ценности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или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обхвата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им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попадат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такива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="008421DD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предлага да се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изготвят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археолози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които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последно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са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извършил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теренно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археологическо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проучване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>границите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 определената с предмета на плана територия към момента на изготвяне на плана.</w:t>
            </w:r>
          </w:p>
          <w:p w:rsidR="00350D5A" w:rsidRPr="009D25A9" w:rsidRDefault="00ED3B80" w:rsidP="00350D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Предлага се п</w:t>
            </w:r>
            <w:r w:rsidR="00FD6EE3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ланове за опазване и управление на недвижими културни ценности с категория „световно значение“ </w:t>
            </w:r>
            <w:r w:rsidR="0002346A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да 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се </w:t>
            </w:r>
            <w:r w:rsidR="00FD6EE3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възлагат и разработват приоритетно.</w:t>
            </w:r>
            <w:r w:rsidR="00FD6EE3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8421DD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Във връзка с посоченото–п</w:t>
            </w:r>
            <w:r w:rsidR="00D34F5E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 мотивирано</w:t>
            </w:r>
            <w:r w:rsidR="00D34F5E" w:rsidRPr="009D25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  <w:t xml:space="preserve"> </w:t>
            </w:r>
            <w:r w:rsidR="00D34F5E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предложение на директора на НИНКН, министърът на културата </w:t>
            </w:r>
            <w:r w:rsidR="0002346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ще </w:t>
            </w:r>
            <w:r w:rsidR="00D34F5E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одобрява 5-годишна програма за планове за опазване и управление на недвижими културни ценности, които </w:t>
            </w:r>
            <w:r w:rsidR="0002346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ще</w:t>
            </w:r>
            <w:r w:rsidR="00D34F5E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се разработват от</w:t>
            </w:r>
            <w:r w:rsidR="00D34F5E" w:rsidRPr="009D25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  <w:t xml:space="preserve"> </w:t>
            </w:r>
            <w:r w:rsidR="00D34F5E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НИНКН.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7E36B2" w:rsidRPr="009D25A9" w:rsidRDefault="00557AB8" w:rsidP="006E066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Предвижда се </w:t>
            </w:r>
            <w:r w:rsidR="00837A0C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за изработените 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проектите на плановете за опазване и управление за обектите с категория „световно значение“ да </w:t>
            </w:r>
            <w:r w:rsidR="00837A0C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уведомява 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Центъра за световно наследство на ЮНЕСКО за 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lastRenderedPageBreak/>
              <w:t xml:space="preserve">произнасяне от </w:t>
            </w:r>
            <w:r w:rsidR="005D10F9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консултативните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органи</w:t>
            </w:r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в съответствие с параграфи 171 и 172 от </w:t>
            </w:r>
            <w:proofErr w:type="spellStart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Оперативни</w:t>
            </w:r>
            <w:proofErr w:type="spellEnd"/>
            <w:r w:rsidR="007B042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те</w:t>
            </w:r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насоки</w:t>
            </w:r>
            <w:proofErr w:type="spellEnd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  <w:proofErr w:type="spellEnd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прилагане</w:t>
            </w:r>
            <w:proofErr w:type="spellEnd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</w:t>
            </w:r>
            <w:proofErr w:type="spellEnd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Конвенцията</w:t>
            </w:r>
            <w:proofErr w:type="spellEnd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за</w:t>
            </w:r>
            <w:proofErr w:type="spellEnd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световното</w:t>
            </w:r>
            <w:proofErr w:type="spellEnd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културно</w:t>
            </w:r>
            <w:proofErr w:type="spellEnd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 </w:t>
            </w:r>
            <w:proofErr w:type="spellStart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природно</w:t>
            </w:r>
            <w:proofErr w:type="spellEnd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7E36B2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наследство</w:t>
            </w:r>
            <w:proofErr w:type="spellEnd"/>
          </w:p>
          <w:p w:rsidR="006E0667" w:rsidRPr="009D25A9" w:rsidRDefault="006E0667" w:rsidP="006E066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Положителни (икономически/социални/екологични) въздействия:</w:t>
            </w:r>
          </w:p>
          <w:p w:rsidR="007734AF" w:rsidRPr="009D25A9" w:rsidRDefault="007734AF" w:rsidP="00275E12">
            <w:pPr>
              <w:numPr>
                <w:ilvl w:val="0"/>
                <w:numId w:val="4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  <w:t>Икономически: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7734AF" w:rsidRPr="009D25A9" w:rsidRDefault="007734AF" w:rsidP="00A05E53">
            <w:pPr>
              <w:numPr>
                <w:ilvl w:val="1"/>
                <w:numId w:val="4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Повишаване на ефективността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при опазване и упра</w:t>
            </w:r>
            <w:r w:rsidR="004C10B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вление на културното наследство, което ще се постигне с активизиране на процеса по разработване на задания за ПОУ, и съответно на ПОУ. </w:t>
            </w:r>
            <w:r w:rsidR="00D35583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Промяната в нормативната уредба ще доведе до </w:t>
            </w:r>
            <w:r w:rsidR="0047047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създаване на необходимите правни инструменти </w:t>
            </w:r>
            <w:r w:rsidR="00BF2C09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(ПОУ)</w:t>
            </w:r>
            <w:r w:rsidR="0047047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</w:t>
            </w:r>
            <w:r w:rsidR="00BF2C09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 които се гарантира управлението и опазването на недвижимите културни ценности в съответствие със закона.</w:t>
            </w:r>
            <w:r w:rsidR="0047047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BA1EDE" w:rsidRPr="009D25A9" w:rsidRDefault="00ED3B80" w:rsidP="00BA1EDE">
            <w:pPr>
              <w:numPr>
                <w:ilvl w:val="1"/>
                <w:numId w:val="4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Изработването/</w:t>
            </w:r>
            <w:r w:rsidR="00BF2C09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съгласуването по съответния ред на ПОУ,</w:t>
            </w:r>
            <w:r w:rsidR="009A42F0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 xml:space="preserve"> е предпоставка за създаване на устойчива среда и за п</w:t>
            </w:r>
            <w:r w:rsidR="007734AF"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ривличане на инвестиции</w:t>
            </w:r>
            <w:r w:rsidR="007734AF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и развитие на културен туризъм чрез ясни и предвидими правила за намеси и развитие в зоните с културни ценности.</w:t>
            </w:r>
            <w:r w:rsidR="00BA1EDE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Регламентирането на конкретно съдържание за заданието ще облекчи процеса по изготвянето му.</w:t>
            </w:r>
          </w:p>
          <w:p w:rsidR="007734AF" w:rsidRPr="009D25A9" w:rsidRDefault="000432A1" w:rsidP="00275E12">
            <w:pPr>
              <w:numPr>
                <w:ilvl w:val="1"/>
                <w:numId w:val="4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Реорганизиране и оптимизиране на функциите на НИНКН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чрез които да се постигне изпълнение на заложените цели, свързани с разработване на </w:t>
            </w:r>
            <w:r w:rsidR="000322E0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задания за ПОУ.</w:t>
            </w:r>
          </w:p>
          <w:p w:rsidR="007734AF" w:rsidRPr="009D25A9" w:rsidRDefault="007734AF" w:rsidP="00275E12">
            <w:pPr>
              <w:numPr>
                <w:ilvl w:val="0"/>
                <w:numId w:val="4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  <w:t>Социални: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7734AF" w:rsidRPr="009D25A9" w:rsidRDefault="007734AF" w:rsidP="00275E12">
            <w:pPr>
              <w:numPr>
                <w:ilvl w:val="1"/>
                <w:numId w:val="4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Повишаване на правната сигурност и прозрачност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всички заинтересовани страни, намаляване на конфликтите и създаване на по-добро сътрудничество.</w:t>
            </w:r>
          </w:p>
          <w:p w:rsidR="007734AF" w:rsidRPr="009D25A9" w:rsidRDefault="007734AF" w:rsidP="00275E12">
            <w:pPr>
              <w:numPr>
                <w:ilvl w:val="1"/>
                <w:numId w:val="4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Укрепване на доверието в институциите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чрез демонстриране на способност за осигуряване на адекватна нормативна база.</w:t>
            </w:r>
          </w:p>
          <w:p w:rsidR="007734AF" w:rsidRPr="009D25A9" w:rsidRDefault="007734AF" w:rsidP="00275E12">
            <w:pPr>
              <w:numPr>
                <w:ilvl w:val="1"/>
                <w:numId w:val="4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Ангажиране на местните общности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чрез ясни процедури за включване в процеса на управление.</w:t>
            </w:r>
          </w:p>
          <w:p w:rsidR="007734AF" w:rsidRPr="009D25A9" w:rsidRDefault="007734AF" w:rsidP="00275E12">
            <w:pPr>
              <w:numPr>
                <w:ilvl w:val="0"/>
                <w:numId w:val="4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bg-BG"/>
              </w:rPr>
              <w:t>Екологични: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7734AF" w:rsidRPr="009D25A9" w:rsidRDefault="007734AF" w:rsidP="00275E12">
            <w:pPr>
              <w:numPr>
                <w:ilvl w:val="1"/>
                <w:numId w:val="44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Насърчаване на </w:t>
            </w:r>
            <w:r w:rsidRPr="009D25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bg-BG"/>
              </w:rPr>
              <w:t>устойчиви практики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строителството и намесите в историческата среда.</w:t>
            </w:r>
          </w:p>
          <w:p w:rsidR="006E0667" w:rsidRPr="009D25A9" w:rsidRDefault="007734AF" w:rsidP="007734AF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</w:t>
            </w:r>
            <w:r w:rsidR="006E0667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(върху всяка заинтересована страна/група заинтересовани страни)</w:t>
            </w:r>
          </w:p>
          <w:p w:rsidR="006E0667" w:rsidRPr="009D25A9" w:rsidRDefault="006E0667" w:rsidP="006E066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Отрицателни (икономически/социални/екологични) въздействия:</w:t>
            </w:r>
          </w:p>
          <w:p w:rsidR="007734AF" w:rsidRPr="009D25A9" w:rsidRDefault="007734AF" w:rsidP="00275E12">
            <w:pPr>
              <w:pStyle w:val="ListParagraph"/>
              <w:numPr>
                <w:ilvl w:val="0"/>
                <w:numId w:val="45"/>
              </w:num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Икономически: </w:t>
            </w:r>
            <w:r w:rsidR="00A05E53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</w:t>
            </w:r>
          </w:p>
          <w:p w:rsidR="003C0202" w:rsidRPr="009D25A9" w:rsidRDefault="007734AF" w:rsidP="00275E12">
            <w:pPr>
              <w:pStyle w:val="ListParagraph"/>
              <w:numPr>
                <w:ilvl w:val="0"/>
                <w:numId w:val="45"/>
              </w:num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Социални: Възможно краткосрочно недоволство сред някои собственици или администратори, които ще трябва да се адаптират към новите, по-детайлни и понякога</w:t>
            </w:r>
            <w:r w:rsidR="003C0202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по-строги правила и процедури.</w:t>
            </w:r>
          </w:p>
          <w:p w:rsidR="003C0202" w:rsidRPr="009D25A9" w:rsidRDefault="007734AF" w:rsidP="00275E12">
            <w:pPr>
              <w:pStyle w:val="ListParagraph"/>
              <w:numPr>
                <w:ilvl w:val="0"/>
                <w:numId w:val="45"/>
              </w:num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Екологични: </w:t>
            </w:r>
            <w:r w:rsidR="003C0202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 д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иректни отрицателни екологични въздействия.</w:t>
            </w:r>
            <w:r w:rsidRPr="009D25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  <w:t xml:space="preserve"> </w:t>
            </w:r>
          </w:p>
          <w:p w:rsidR="006E0667" w:rsidRPr="009D25A9" w:rsidRDefault="006E0667" w:rsidP="00275E12">
            <w:pPr>
              <w:pStyle w:val="ListParagraph"/>
              <w:numPr>
                <w:ilvl w:val="0"/>
                <w:numId w:val="45"/>
              </w:num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(върху всяка заинтересована страна/група заинтересовани страни)</w:t>
            </w:r>
          </w:p>
          <w:p w:rsidR="006E0667" w:rsidRPr="009D25A9" w:rsidRDefault="006E0667" w:rsidP="006E0667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Специфични въздействия:</w:t>
            </w:r>
          </w:p>
          <w:p w:rsidR="00DA37E9" w:rsidRPr="009D25A9" w:rsidRDefault="00DA37E9" w:rsidP="00275E12">
            <w:pPr>
              <w:numPr>
                <w:ilvl w:val="0"/>
                <w:numId w:val="46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Върху Министерство на културата и НИНКН: </w:t>
            </w:r>
            <w:r w:rsidR="00797744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Ще доведе до изпълнение на политиките в областта</w:t>
            </w:r>
            <w:r w:rsidR="00ED3B80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</w:t>
            </w:r>
            <w:r w:rsidR="00797744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недвижимото културно наследство, в частта на териториално устройствената защита. Ще бъдат изпълнени </w:t>
            </w:r>
            <w:r w:rsidR="009C0C3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основни изисквания на закона, свързани с опазването на недвижимите културни ценности, които не се изпълняват. Това ще доведе до з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начително подобряване на възможностите за ефективно управление и контрол върху културното наследство, намаляване на реактивното управление. </w:t>
            </w:r>
          </w:p>
          <w:p w:rsidR="00DA37E9" w:rsidRPr="009D25A9" w:rsidRDefault="00DA37E9" w:rsidP="00275E12">
            <w:pPr>
              <w:numPr>
                <w:ilvl w:val="0"/>
                <w:numId w:val="46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Върху общини: </w:t>
            </w:r>
            <w:r w:rsidR="007F357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Разработването и съгласуването на планове за </w:t>
            </w:r>
            <w:r w:rsidR="00CB0AB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опазване и управление ще създаде п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о-големи възможности за планиране и развитие на териториите, включващи културни ценности, </w:t>
            </w:r>
            <w:r w:rsidR="00CB0AB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предоставени в управление на общини. Ще се създадат предпоставки за развитие на инфраструктура в дългосрочен план. </w:t>
            </w:r>
          </w:p>
          <w:p w:rsidR="00DA37E9" w:rsidRPr="009D25A9" w:rsidRDefault="00DA37E9" w:rsidP="00275E12">
            <w:pPr>
              <w:numPr>
                <w:ilvl w:val="0"/>
                <w:numId w:val="46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 xml:space="preserve">Върху собственици/инвеститори: </w:t>
            </w:r>
            <w:r w:rsidR="007F357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Ще се създадат я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сни и предвидими правила за намеси</w:t>
            </w:r>
            <w:r w:rsidR="007F357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защитените територии за опазване на културното наследство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които ще улеснят процесите на проектиране и реализация, макар и с по-големи изисквания за съгласуване.</w:t>
            </w:r>
          </w:p>
          <w:p w:rsidR="00DA37E9" w:rsidRPr="009D25A9" w:rsidRDefault="00DA37E9" w:rsidP="00275E12">
            <w:pPr>
              <w:numPr>
                <w:ilvl w:val="0"/>
                <w:numId w:val="46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Върху културното наследство: подобрение в нивото на опазване и управление.</w:t>
            </w:r>
          </w:p>
          <w:p w:rsidR="006E0667" w:rsidRPr="009D25A9" w:rsidRDefault="006E0667" w:rsidP="00DA37E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Въздействия върху малките и средните предприятия: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 </w:t>
            </w:r>
            <w:r w:rsidR="00DA37E9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</w:t>
            </w:r>
          </w:p>
          <w:p w:rsidR="00DA37E9" w:rsidRPr="009D25A9" w:rsidRDefault="006E0667" w:rsidP="00DA37E9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Административна тежест: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  <w:p w:rsidR="00DA37E9" w:rsidRPr="009D25A9" w:rsidRDefault="00DA37E9" w:rsidP="00275E12">
            <w:pPr>
              <w:numPr>
                <w:ilvl w:val="0"/>
                <w:numId w:val="47"/>
              </w:numPr>
              <w:spacing w:after="0" w:line="240" w:lineRule="auto"/>
              <w:ind w:left="71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Висока в краткосрочен план за централната администрация по отношение на разработване, съгласуване и приемане на измененията.</w:t>
            </w:r>
          </w:p>
          <w:p w:rsidR="00DA37E9" w:rsidRPr="009D25A9" w:rsidRDefault="00DA37E9" w:rsidP="00275E12">
            <w:pPr>
              <w:numPr>
                <w:ilvl w:val="0"/>
                <w:numId w:val="47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По-ниска в дългосрочен план за всички прилагащи органи поради наличието на ясни правила и процеси, което ще доведе до по-голяма ефективност.</w:t>
            </w:r>
          </w:p>
          <w:p w:rsidR="00DA37E9" w:rsidRPr="009D25A9" w:rsidRDefault="00DA37E9" w:rsidP="00DA37E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  <w:p w:rsidR="006E0667" w:rsidRPr="009D25A9" w:rsidRDefault="006E0667" w:rsidP="00DA37E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(въздействията върху малките и средните предприятия; административна тежест)</w:t>
            </w:r>
          </w:p>
          <w:p w:rsidR="006E0667" w:rsidRPr="009D25A9" w:rsidRDefault="006E0667" w:rsidP="006E066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1.1. Опишете качествено (при възможност – и количествено) всички значителни потенциални икономически, социални и екологични въздействия, включително върху всяка заинтересована страна/група заинтересовани страни. Пояснете кои въздействия се очаква да бъдат значителни и кои второстепенни.</w:t>
            </w:r>
          </w:p>
          <w:p w:rsidR="006E0667" w:rsidRPr="009D25A9" w:rsidRDefault="006E0667" w:rsidP="006E0667">
            <w:pPr>
              <w:pBdr>
                <w:bottom w:val="single" w:sz="6" w:space="1" w:color="auto"/>
              </w:pBd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1.2. Опишете специфичните въздействия с акцент върху малките и средните предприятия и административната тежест (задължения за информиране, такси, регулаторни режими, административни услуги и др.)</w:t>
            </w:r>
          </w:p>
          <w:p w:rsidR="00C26880" w:rsidRPr="009D25A9" w:rsidRDefault="00C2688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076E63" w:rsidRPr="009D25A9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lastRenderedPageBreak/>
              <w:t>5. Сравняване на вариантите:</w:t>
            </w:r>
          </w:p>
          <w:p w:rsidR="00076E63" w:rsidRPr="009D25A9" w:rsidRDefault="00064387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Степени на </w:t>
            </w:r>
            <w:r w:rsidR="00512211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изпълнение по критерии</w:t>
            </w: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: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1) висока; 2) средна; 3) ниска.</w:t>
            </w:r>
          </w:p>
          <w:p w:rsidR="004E4FD6" w:rsidRPr="009D25A9" w:rsidRDefault="00E44DE0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5.1. По проблем 1:</w:t>
            </w:r>
          </w:p>
          <w:tbl>
            <w:tblPr>
              <w:tblW w:w="0" w:type="auto"/>
              <w:tblInd w:w="552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34"/>
              <w:gridCol w:w="1423"/>
              <w:gridCol w:w="2357"/>
              <w:gridCol w:w="2700"/>
            </w:tblGrid>
            <w:tr w:rsidR="009D25A9" w:rsidRPr="009D25A9" w:rsidTr="00FC2529">
              <w:trPr>
                <w:trHeight w:val="357"/>
              </w:trPr>
              <w:tc>
                <w:tcPr>
                  <w:tcW w:w="2257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  <w:tl2br w:val="single" w:sz="12" w:space="0" w:color="auto"/>
                  </w:tcBorders>
                  <w:shd w:val="clear" w:color="auto" w:fill="D9D9D9"/>
                </w:tcPr>
                <w:p w:rsidR="00FC2529" w:rsidRPr="009D25A9" w:rsidRDefault="00FC2529" w:rsidP="00076E63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35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FC2529" w:rsidRPr="009D25A9" w:rsidRDefault="00FC2529" w:rsidP="00076E63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Вариант</w:t>
                  </w:r>
                </w:p>
                <w:p w:rsidR="00FC2529" w:rsidRPr="009D25A9" w:rsidRDefault="00FC2529" w:rsidP="00076E63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 xml:space="preserve"> „Без действие“</w:t>
                  </w:r>
                </w:p>
              </w:tc>
              <w:tc>
                <w:tcPr>
                  <w:tcW w:w="27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FC2529" w:rsidRPr="009D25A9" w:rsidRDefault="00FC2529" w:rsidP="00076E63">
                  <w:pPr>
                    <w:spacing w:after="0" w:line="240" w:lineRule="auto"/>
                    <w:ind w:left="-160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bg-BG"/>
                    </w:rPr>
                    <w:t>Вариант 1</w:t>
                  </w:r>
                </w:p>
              </w:tc>
            </w:tr>
            <w:tr w:rsidR="009D25A9" w:rsidRPr="009D25A9" w:rsidTr="00FC2529">
              <w:trPr>
                <w:trHeight w:val="580"/>
              </w:trPr>
              <w:tc>
                <w:tcPr>
                  <w:tcW w:w="834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 w:themeFill="background1" w:themeFillShade="D9"/>
                  <w:textDirection w:val="btLr"/>
                  <w:vAlign w:val="center"/>
                </w:tcPr>
                <w:p w:rsidR="00FC2529" w:rsidRPr="009D25A9" w:rsidRDefault="00FC2529" w:rsidP="00C93DF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  <w:t>Ефективност</w:t>
                  </w:r>
                </w:p>
              </w:tc>
              <w:tc>
                <w:tcPr>
                  <w:tcW w:w="142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FC2529" w:rsidRPr="009D25A9" w:rsidRDefault="00FC2529" w:rsidP="0024037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 xml:space="preserve">Цел 1: </w:t>
                  </w:r>
                </w:p>
              </w:tc>
              <w:tc>
                <w:tcPr>
                  <w:tcW w:w="235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FC2529" w:rsidRPr="009D25A9" w:rsidRDefault="00FC2529" w:rsidP="0051221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  <w:t>3</w:t>
                  </w:r>
                </w:p>
              </w:tc>
              <w:tc>
                <w:tcPr>
                  <w:tcW w:w="27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FC2529" w:rsidRPr="009D25A9" w:rsidRDefault="0024037F" w:rsidP="0051221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  <w:t>1</w:t>
                  </w:r>
                </w:p>
              </w:tc>
            </w:tr>
            <w:tr w:rsidR="009D25A9" w:rsidRPr="009D25A9" w:rsidTr="00FC2529">
              <w:trPr>
                <w:trHeight w:val="580"/>
              </w:trPr>
              <w:tc>
                <w:tcPr>
                  <w:tcW w:w="834" w:type="dxa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24037F" w:rsidRPr="009D25A9" w:rsidRDefault="0024037F" w:rsidP="00E6550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jc w:val="center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24037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2:</w:t>
                  </w:r>
                </w:p>
              </w:tc>
              <w:tc>
                <w:tcPr>
                  <w:tcW w:w="235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3F2A9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7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3F2A9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</w:pPr>
                </w:p>
              </w:tc>
            </w:tr>
            <w:tr w:rsidR="009D25A9" w:rsidRPr="009D25A9" w:rsidTr="00FC2529">
              <w:trPr>
                <w:trHeight w:val="580"/>
              </w:trPr>
              <w:tc>
                <w:tcPr>
                  <w:tcW w:w="834" w:type="dxa"/>
                  <w:vMerge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24037F" w:rsidRPr="009D25A9" w:rsidRDefault="0024037F" w:rsidP="00E6550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jc w:val="center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24037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>Цел 3:</w:t>
                  </w:r>
                </w:p>
              </w:tc>
              <w:tc>
                <w:tcPr>
                  <w:tcW w:w="235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3F2A9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7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3F2A9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</w:pPr>
                </w:p>
              </w:tc>
            </w:tr>
            <w:tr w:rsidR="009D25A9" w:rsidRPr="009D25A9" w:rsidTr="00FC2529">
              <w:trPr>
                <w:trHeight w:val="388"/>
              </w:trPr>
              <w:tc>
                <w:tcPr>
                  <w:tcW w:w="834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textDirection w:val="btLr"/>
                  <w:vAlign w:val="center"/>
                </w:tcPr>
                <w:p w:rsidR="0024037F" w:rsidRPr="009D25A9" w:rsidRDefault="0024037F" w:rsidP="00C93DF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  <w:t>Ефикасност</w:t>
                  </w:r>
                </w:p>
              </w:tc>
              <w:tc>
                <w:tcPr>
                  <w:tcW w:w="142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FE4B38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 xml:space="preserve">Цел 1: </w:t>
                  </w:r>
                </w:p>
              </w:tc>
              <w:tc>
                <w:tcPr>
                  <w:tcW w:w="235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C40BC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  <w:t>3</w:t>
                  </w:r>
                </w:p>
              </w:tc>
              <w:tc>
                <w:tcPr>
                  <w:tcW w:w="27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C40BC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21" w:right="21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  <w:t>1</w:t>
                  </w:r>
                </w:p>
              </w:tc>
            </w:tr>
            <w:tr w:rsidR="009D25A9" w:rsidRPr="009D25A9" w:rsidTr="00FC2529">
              <w:trPr>
                <w:trHeight w:val="469"/>
              </w:trPr>
              <w:tc>
                <w:tcPr>
                  <w:tcW w:w="834" w:type="dxa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24037F" w:rsidRPr="009D25A9" w:rsidRDefault="0024037F" w:rsidP="00E6550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Del="00512211" w:rsidRDefault="0024037F" w:rsidP="00FE4B38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 xml:space="preserve">Цел 2: </w:t>
                  </w:r>
                </w:p>
              </w:tc>
              <w:tc>
                <w:tcPr>
                  <w:tcW w:w="235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3F2A9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7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3F2A9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</w:pPr>
                </w:p>
              </w:tc>
            </w:tr>
            <w:tr w:rsidR="009D25A9" w:rsidRPr="009D25A9" w:rsidTr="00FC2529">
              <w:trPr>
                <w:trHeight w:val="478"/>
              </w:trPr>
              <w:tc>
                <w:tcPr>
                  <w:tcW w:w="834" w:type="dxa"/>
                  <w:vMerge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  <w:vAlign w:val="center"/>
                </w:tcPr>
                <w:p w:rsidR="0024037F" w:rsidRPr="009D25A9" w:rsidRDefault="0024037F" w:rsidP="00E65509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18" w:after="0" w:line="240" w:lineRule="auto"/>
                    <w:ind w:lef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Del="00512211" w:rsidRDefault="0024037F" w:rsidP="00FE4B38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 xml:space="preserve">Цел 3: </w:t>
                  </w:r>
                </w:p>
              </w:tc>
              <w:tc>
                <w:tcPr>
                  <w:tcW w:w="235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3F2A9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7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3F2A9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</w:pPr>
                </w:p>
              </w:tc>
            </w:tr>
            <w:tr w:rsidR="009D25A9" w:rsidRPr="009D25A9" w:rsidTr="00FC2529">
              <w:trPr>
                <w:trHeight w:val="541"/>
              </w:trPr>
              <w:tc>
                <w:tcPr>
                  <w:tcW w:w="834" w:type="dxa"/>
                  <w:vMerge w:val="restart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  <w:textDirection w:val="btLr"/>
                  <w:vAlign w:val="center"/>
                </w:tcPr>
                <w:p w:rsidR="0024037F" w:rsidRPr="009D25A9" w:rsidRDefault="0024037F" w:rsidP="00C93DF1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  <w:t>Съгласуваност</w:t>
                  </w:r>
                </w:p>
              </w:tc>
              <w:tc>
                <w:tcPr>
                  <w:tcW w:w="142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FE4B38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 xml:space="preserve">Цел 1: </w:t>
                  </w:r>
                </w:p>
              </w:tc>
              <w:tc>
                <w:tcPr>
                  <w:tcW w:w="235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C40BC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64" w:right="61" w:hanging="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  <w:t>3</w:t>
                  </w:r>
                </w:p>
              </w:tc>
              <w:tc>
                <w:tcPr>
                  <w:tcW w:w="27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C40BC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47" w:after="0" w:line="247" w:lineRule="auto"/>
                    <w:ind w:left="21" w:right="16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bg-BG"/>
                    </w:rPr>
                    <w:t>1</w:t>
                  </w:r>
                </w:p>
              </w:tc>
            </w:tr>
            <w:tr w:rsidR="009D25A9" w:rsidRPr="009D25A9" w:rsidTr="00FC2529">
              <w:trPr>
                <w:trHeight w:val="523"/>
              </w:trPr>
              <w:tc>
                <w:tcPr>
                  <w:tcW w:w="834" w:type="dxa"/>
                  <w:vMerge/>
                  <w:tcBorders>
                    <w:left w:val="single" w:sz="12" w:space="0" w:color="auto"/>
                    <w:right w:val="single" w:sz="12" w:space="0" w:color="auto"/>
                  </w:tcBorders>
                  <w:shd w:val="clear" w:color="auto" w:fill="D9D9D9"/>
                </w:tcPr>
                <w:p w:rsidR="0024037F" w:rsidRPr="009D25A9" w:rsidRDefault="0024037F" w:rsidP="00C40BC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Del="00512211" w:rsidRDefault="0024037F" w:rsidP="00FE4B38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 xml:space="preserve">Цел 2: </w:t>
                  </w:r>
                </w:p>
              </w:tc>
              <w:tc>
                <w:tcPr>
                  <w:tcW w:w="235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3F2A9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7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3F2A9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</w:pPr>
                </w:p>
              </w:tc>
            </w:tr>
            <w:tr w:rsidR="009D25A9" w:rsidRPr="009D25A9" w:rsidTr="00FC2529">
              <w:trPr>
                <w:trHeight w:val="523"/>
              </w:trPr>
              <w:tc>
                <w:tcPr>
                  <w:tcW w:w="834" w:type="dxa"/>
                  <w:vMerge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D9D9D9"/>
                </w:tcPr>
                <w:p w:rsidR="0024037F" w:rsidRPr="009D25A9" w:rsidRDefault="0024037F" w:rsidP="00C40BC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Del="00512211" w:rsidRDefault="0024037F" w:rsidP="00FE4B38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33" w:after="0" w:line="240" w:lineRule="auto"/>
                    <w:ind w:left="113"/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</w:pPr>
                  <w:r w:rsidRPr="009D25A9">
                    <w:rPr>
                      <w:rFonts w:ascii="Times New Roman" w:eastAsia="Times New Roman" w:hAnsi="Times New Roman" w:cs="Times New Roman"/>
                      <w:w w:val="105"/>
                      <w:sz w:val="20"/>
                      <w:szCs w:val="20"/>
                      <w:lang w:val="bg-BG"/>
                    </w:rPr>
                    <w:t xml:space="preserve">Цел 3: </w:t>
                  </w:r>
                </w:p>
              </w:tc>
              <w:tc>
                <w:tcPr>
                  <w:tcW w:w="235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3F2A9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51"/>
                      <w:sz w:val="20"/>
                      <w:szCs w:val="20"/>
                      <w:lang w:val="bg-BG"/>
                    </w:rPr>
                  </w:pPr>
                </w:p>
              </w:tc>
              <w:tc>
                <w:tcPr>
                  <w:tcW w:w="270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FFFFFF"/>
                  <w:vAlign w:val="center"/>
                </w:tcPr>
                <w:p w:rsidR="0024037F" w:rsidRPr="009D25A9" w:rsidRDefault="0024037F" w:rsidP="003F2A9F">
                  <w:pPr>
                    <w:widowControl w:val="0"/>
                    <w:kinsoku w:val="0"/>
                    <w:overflowPunct w:val="0"/>
                    <w:autoSpaceDE w:val="0"/>
                    <w:autoSpaceDN w:val="0"/>
                    <w:adjustRightInd w:val="0"/>
                    <w:spacing w:before="28" w:after="0" w:line="240" w:lineRule="auto"/>
                    <w:ind w:right="1"/>
                    <w:jc w:val="center"/>
                    <w:rPr>
                      <w:rFonts w:ascii="Times New Roman" w:eastAsia="Times New Roman" w:hAnsi="Times New Roman" w:cs="Times New Roman"/>
                      <w:w w:val="111"/>
                      <w:sz w:val="20"/>
                      <w:szCs w:val="20"/>
                      <w:lang w:val="bg-BG"/>
                    </w:rPr>
                  </w:pPr>
                </w:p>
              </w:tc>
            </w:tr>
          </w:tbl>
          <w:p w:rsidR="00076E63" w:rsidRPr="009D25A9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</w:p>
          <w:p w:rsidR="00076E63" w:rsidRPr="009D25A9" w:rsidRDefault="00076E63" w:rsidP="00471CA4">
            <w:pPr>
              <w:pStyle w:val="ListParagraph"/>
              <w:numPr>
                <w:ilvl w:val="1"/>
                <w:numId w:val="2"/>
              </w:num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Сравнете вариантите чрез сравняване на ключовите </w:t>
            </w:r>
            <w:r w:rsidR="00512211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м положителни и отрицателни въздействия.</w:t>
            </w:r>
          </w:p>
          <w:p w:rsidR="007936CA" w:rsidRPr="009D25A9" w:rsidRDefault="007936CA" w:rsidP="00AB25D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Вариант "Без действие" поддържа статуквото, което води до продължаване на правната несигурност, неефективно опазване на културното наследство</w:t>
            </w:r>
            <w:r w:rsidR="000D4F78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, липса на механизми и правни инструменти за управлението му,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пропуснати икономически възможности</w:t>
            </w:r>
            <w:r w:rsidR="00D00AB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Създават се </w:t>
            </w:r>
            <w:r w:rsidR="00D00AB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>предпоставки за поставяне на недвижими културни ценности в риск</w:t>
            </w:r>
            <w:r w:rsidR="00ED3B80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от необратимо физическо увреждане и загуба на статут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</w:t>
            </w:r>
          </w:p>
          <w:p w:rsidR="007936CA" w:rsidRPr="009D25A9" w:rsidRDefault="007936CA" w:rsidP="00AB25D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За разлика от него, вариант </w:t>
            </w:r>
            <w:r w:rsidR="00D00AB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„</w:t>
            </w:r>
            <w:r w:rsidR="001B2E74" w:rsidRPr="009D25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  <w:t>приемане на проекта на постановление</w:t>
            </w:r>
            <w:r w:rsidR="00D00AB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“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ще доведе до правна сигурност,</w:t>
            </w:r>
            <w:r w:rsidR="00EE7253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започване на процесите, свързани с изготвяне на задания за ПОУ, а в последствие </w:t>
            </w:r>
            <w:r w:rsidR="00090B76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 на</w:t>
            </w:r>
            <w:r w:rsidR="00EE7253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ПОУ. П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о-ефективно</w:t>
            </w:r>
            <w:r w:rsidR="00EE7253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то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опазване на културното наследство</w:t>
            </w:r>
            <w:r w:rsidR="00EE7253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ще създаде предпоставки за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привличане на инвестиции, макар и с първоначални административни разходи. В крайна сметка, докато бездействието запазва текущите проблеми, активната промяна предлага дългосрочни ползи за опазването на културното наследство и развитието на свързаните с него сектори.</w:t>
            </w:r>
          </w:p>
          <w:p w:rsidR="007E0AA1" w:rsidRPr="009D25A9" w:rsidRDefault="007E0AA1" w:rsidP="00AB25DA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Очаква се да се активизират процесите по разработване на задание за ПОУ, съответно по изготвяне на ПОУ. Създава се възможност да бъде планирано изготвянето на ПОУ.</w:t>
            </w:r>
          </w:p>
          <w:p w:rsidR="00076E63" w:rsidRPr="009D25A9" w:rsidRDefault="0078311F" w:rsidP="00FC252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1.2. </w:t>
            </w:r>
            <w:r w:rsidR="00076E63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степента, в която вариантите ще изпълнят определените цели, съгласно основните критерии за сравняване на вариантите:</w:t>
            </w:r>
          </w:p>
          <w:p w:rsidR="00076E63" w:rsidRPr="009D25A9" w:rsidRDefault="00076E63" w:rsidP="00FC252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ефективност, чрез която се измерва степента, до която вариантите постигат целите на предложението;</w:t>
            </w:r>
          </w:p>
          <w:p w:rsidR="00076E63" w:rsidRPr="009D25A9" w:rsidRDefault="00076E63" w:rsidP="00FC252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ефикасност, която отразява степента, до която целите могат да бъдат постигнати при определено ниво на ресурсите или при най-малко разходи;</w:t>
            </w:r>
          </w:p>
          <w:p w:rsidR="00D82CFD" w:rsidRPr="009D25A9" w:rsidRDefault="00076E63" w:rsidP="00FC252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съгласуваност, която показва степента, до която вариантите съответстват на </w:t>
            </w:r>
            <w:r w:rsidR="0078311F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действащите 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стратегически документи</w:t>
            </w:r>
            <w:r w:rsidR="0078311F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  <w:p w:rsidR="00090BBD" w:rsidRPr="009D25A9" w:rsidRDefault="00090BBD" w:rsidP="00FC252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Първият вариант „</w:t>
            </w:r>
            <w:r w:rsidRPr="009D25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  <w:t>без действие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“ не осигурява в необходимата степен възможност за постигане на желаната ефективност, ефикасност и съгласуваност при реализиране </w:t>
            </w:r>
            <w:r w:rsidR="007936CA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на поставените</w:t>
            </w:r>
            <w:r w:rsidR="00090B76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цели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  <w:p w:rsidR="00090BBD" w:rsidRPr="009D25A9" w:rsidRDefault="00090BBD" w:rsidP="00D81487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Осъществяването на втория вариант </w:t>
            </w:r>
            <w:r w:rsidR="00D8148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2: ще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позвол</w:t>
            </w:r>
            <w:r w:rsidR="00D81487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в максимална степен да</w:t>
            </w:r>
            <w:r w:rsidR="00A910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се изпълнят поставените цели</w:t>
            </w:r>
            <w:r w:rsidR="00A910F5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.</w:t>
            </w:r>
          </w:p>
        </w:tc>
      </w:tr>
      <w:tr w:rsidR="009D25A9" w:rsidRPr="009D25A9" w:rsidTr="00042D08">
        <w:tc>
          <w:tcPr>
            <w:tcW w:w="10266" w:type="dxa"/>
            <w:gridSpan w:val="3"/>
          </w:tcPr>
          <w:p w:rsidR="00E44DE0" w:rsidRPr="009D25A9" w:rsidRDefault="00E44DE0" w:rsidP="00064CC7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076E63" w:rsidRPr="009D25A9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 Избор на препоръчителен вариант:</w:t>
            </w:r>
          </w:p>
          <w:p w:rsidR="00076E63" w:rsidRPr="009D25A9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По проблем 1: Вариант </w:t>
            </w:r>
            <w:r w:rsidR="00034FD7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2</w:t>
            </w: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„</w:t>
            </w:r>
            <w:r w:rsidR="00ED115E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Приемане на проекта на Постановление на Министерския съвет за изменение и допълнение на Наредбата за обхвата, структурата, съдържанието и методологията за изработване на плановете за опазване и управление на единичните или груповите недвижими културни ценности</w:t>
            </w: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“</w:t>
            </w:r>
          </w:p>
          <w:p w:rsidR="00737C06" w:rsidRPr="009D25A9" w:rsidRDefault="00034FD7" w:rsidP="00EE6E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Избирането на Вариант 2 е от съществено значение за решаването на системните проблеми с Наредбата за </w:t>
            </w:r>
            <w:r w:rsidR="00FC506F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обхвата, структурата, съдържанието и методологията за изработване на плановете за опазване и управление на единичните или груповите недвижими културни ценности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Този подход ще осигури правна сигурност за всички заинтересовани страни чрез премахване на несъвършенствата и неактуалността в Наредбата (Проблем 1), създавайки ясни процедури за </w:t>
            </w:r>
            <w:r w:rsidR="00D54DC4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изработване </w:t>
            </w:r>
            <w:r w:rsidR="00FC506F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на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ПОУ. Второ, ще гарантира съответствие с и</w:t>
            </w:r>
            <w:r w:rsidR="00FC506F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зисквания на ЮНЕСКО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. Въпреки </w:t>
            </w:r>
            <w:r w:rsidR="00FC506F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евентуалните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първоначални разходи</w:t>
            </w:r>
            <w:r w:rsidR="0024107C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собствениците на недвижими културни ценности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, дългосрочните ползи, включително подобрено опазване, привличане на инвестиции и засилено доверие в институциите, значително надвишават запазването на текущото неефективно статукво.</w:t>
            </w:r>
          </w:p>
          <w:p w:rsidR="0078311F" w:rsidRPr="009D25A9" w:rsidRDefault="001138D1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препоръчителните варианти за решаване на поставения проблем/</w:t>
            </w:r>
            <w:r w:rsidR="00064CC7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проблем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и.</w:t>
            </w: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076E63" w:rsidRPr="009D25A9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6.1. Промяна в административната тежест за физическите и юридическите лица от прилагането на препоръчителния вариант (включително по отделните проблеми):</w:t>
            </w:r>
          </w:p>
          <w:p w:rsidR="00034FD7" w:rsidRPr="009D25A9" w:rsidRDefault="009258D0" w:rsidP="009258D0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С приемането на </w:t>
            </w:r>
            <w:r w:rsidR="00090B76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предложените промени в наредбата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се очаква да бъдат оптимизирани процедурите, свързани с изработване и съгласуване на зада</w:t>
            </w:r>
            <w:r w:rsidR="00090B76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ние за ПОУ 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и на ПОУ.</w:t>
            </w:r>
          </w:p>
          <w:p w:rsidR="00076E63" w:rsidRPr="009D25A9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1.1. Изборът следва да е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съотносим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с посочените специфични въздействия на </w:t>
            </w:r>
            <w:r w:rsidR="00FF7077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препоръчителния 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вариант</w:t>
            </w:r>
            <w:r w:rsidR="0078311F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за решаване на всеки проблем.</w:t>
            </w:r>
          </w:p>
          <w:p w:rsidR="00076E63" w:rsidRPr="009D25A9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1.2. Ако се предвижда въвеждането на такса</w:t>
            </w:r>
            <w:r w:rsidR="00064CC7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,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представете образуването на нейния размер съгласно Методиката по чл. 7а от Закона за ограничаване на административното регулиране и административния контрол върху стопанската дейност</w:t>
            </w:r>
            <w:r w:rsidR="0078311F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076E63" w:rsidRPr="009D25A9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6.2. Създават ли се нови/засягат ли се съществуващи </w:t>
            </w:r>
            <w:r w:rsidR="00B722F7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регулаторни режими</w:t>
            </w: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 и услуги от прилагането на препоръчителния вариант (включително по отделните проблеми)?</w:t>
            </w:r>
          </w:p>
          <w:p w:rsidR="00076E63" w:rsidRPr="009D25A9" w:rsidRDefault="00AE5805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lastRenderedPageBreak/>
              <w:t>Не се създават нови регулаторни режими.</w:t>
            </w:r>
            <w:r w:rsidR="00090B76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Създават се условия за по-голяма яснота и последователност в процеса по изготвяне/създаване на изискуемите по ЗКН (и към момента) регулаторни режими. </w:t>
            </w:r>
          </w:p>
          <w:p w:rsidR="00F04B4E" w:rsidRPr="009D25A9" w:rsidRDefault="00076E63" w:rsidP="00FC252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1.1.</w:t>
            </w:r>
            <w:r w:rsidR="00F04B4E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Изборът следва да е </w:t>
            </w:r>
            <w:proofErr w:type="spellStart"/>
            <w:r w:rsidR="00F04B4E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съотносим</w:t>
            </w:r>
            <w:proofErr w:type="spellEnd"/>
            <w:r w:rsidR="00F04B4E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с посочените специфични въздействия на избрания вариант</w:t>
            </w:r>
            <w:r w:rsidR="0078311F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</w:t>
            </w:r>
          </w:p>
          <w:p w:rsidR="00076E63" w:rsidRPr="009D25A9" w:rsidRDefault="00F04B4E" w:rsidP="00FC252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1.2. </w:t>
            </w:r>
            <w:r w:rsidR="00076E63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 случай че се предвижда създаване нов регулаторен режим, посочете неговия вид (за стопанска дейност: лицензионен, регистрационен; за отделна стелка</w:t>
            </w:r>
            <w:r w:rsidR="0078311F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или действие</w:t>
            </w:r>
            <w:r w:rsidR="00076E63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: разрешителен, уведомителен; удостоверителен и по какъв начин това съответства с постигането на целите).</w:t>
            </w:r>
          </w:p>
          <w:p w:rsidR="00076E63" w:rsidRPr="009D25A9" w:rsidRDefault="00076E63" w:rsidP="00FC252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</w:t>
            </w:r>
            <w:r w:rsidR="00F04B4E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3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Мотивирайте създаването на новия регулаторен режим съгласно изискванията на чл. 3, ал. 4  от Закона за ограничаване на административното регулиране и административния контрол върху стопанската дейност.</w:t>
            </w:r>
          </w:p>
          <w:p w:rsidR="00076E63" w:rsidRPr="009D25A9" w:rsidRDefault="00076E63" w:rsidP="00FC252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</w:t>
            </w:r>
            <w:r w:rsidR="00F04B4E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4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Посочете предложените нови регулаторни режими отговарят ли на изискванията на чл. 10 – 12 от Закона за дейностите по предоставяне на услуги.</w:t>
            </w:r>
          </w:p>
          <w:p w:rsidR="00076E63" w:rsidRPr="009D25A9" w:rsidRDefault="00076E63" w:rsidP="00FC252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</w:t>
            </w:r>
            <w:r w:rsidR="00F04B4E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5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Посочете изпълнено ли е изискването на § 2 от Допълнителните разпоредби на Закона за дейностите по предоставяне на услуги.</w:t>
            </w:r>
          </w:p>
          <w:p w:rsidR="00076E63" w:rsidRPr="009D25A9" w:rsidRDefault="00076E63" w:rsidP="00FC2529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</w:t>
            </w:r>
            <w:r w:rsidR="00F04B4E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6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. В случай че се изменят регулаторни режими или административни услуги, посочете промяната.</w:t>
            </w: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1A40DA" w:rsidRPr="009D25A9" w:rsidRDefault="001A40DA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076E63" w:rsidRPr="009D25A9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6.3. Създават ли се нови регистри от прилагането на препоръчителния вариант (включително по отделните проблеми)?</w:t>
            </w:r>
          </w:p>
          <w:p w:rsidR="00076E63" w:rsidRPr="009D25A9" w:rsidRDefault="00AE5805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 се създадат нови регистри.</w:t>
            </w:r>
          </w:p>
          <w:p w:rsidR="00076E63" w:rsidRPr="009D25A9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Когато отговорът е „Да“, посочете регистрите, които се създават и по какъв начин те ще бъдат интегрирани в общата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регистрова</w:t>
            </w:r>
            <w:proofErr w:type="spellEnd"/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инфраструктура.</w:t>
            </w: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1A40DA" w:rsidRPr="009D25A9" w:rsidRDefault="001A40DA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076E63" w:rsidRPr="009D25A9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6.4. По какъв начин </w:t>
            </w:r>
            <w:r w:rsidR="00FF7077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препоръчителният </w:t>
            </w: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вариант въздейства върху </w:t>
            </w:r>
            <w:proofErr w:type="spellStart"/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микро</w:t>
            </w:r>
            <w:proofErr w:type="spellEnd"/>
            <w:r w:rsidR="00064CC7"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-</w:t>
            </w: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, малките и средните предприятия (МСП)</w:t>
            </w:r>
            <w:r w:rsidRPr="009D25A9">
              <w:rPr>
                <w:rFonts w:ascii="Times New Roman" w:eastAsia="Times New Roman" w:hAnsi="Times New Roman" w:cs="Times New Roman"/>
                <w:sz w:val="20"/>
                <w:szCs w:val="20"/>
                <w:lang w:val="bg-BG" w:eastAsia="bg-BG"/>
              </w:rPr>
              <w:t xml:space="preserve"> </w:t>
            </w: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(включително по отделните проблеми)?</w:t>
            </w:r>
          </w:p>
          <w:p w:rsidR="00076E63" w:rsidRPr="009D25A9" w:rsidRDefault="0005507C" w:rsidP="00076E63">
            <w:pPr>
              <w:spacing w:before="120" w:after="12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MS Mincho" w:hAnsi="Times New Roman" w:cs="Times New Roman"/>
                <w:sz w:val="24"/>
                <w:szCs w:val="24"/>
                <w:lang w:val="bg-BG"/>
              </w:rPr>
              <w:t>Няма въздействие.</w:t>
            </w:r>
          </w:p>
          <w:p w:rsidR="00076E63" w:rsidRPr="009D25A9" w:rsidRDefault="00FF7077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И</w:t>
            </w:r>
            <w:r w:rsidR="00076E63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зборът следва да е </w:t>
            </w:r>
            <w:proofErr w:type="spellStart"/>
            <w:r w:rsidR="00076E63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съотносим</w:t>
            </w:r>
            <w:proofErr w:type="spellEnd"/>
            <w:r w:rsidR="00076E63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с посочените специфични въздействия на 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препоръчителния вариант.</w:t>
            </w: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076E63" w:rsidRPr="009D25A9" w:rsidRDefault="00076E63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6.5. Потенциални рискове от прилагането на препоръчителния вариант (включително по отделните проблеми):</w:t>
            </w:r>
          </w:p>
          <w:p w:rsidR="00076E63" w:rsidRPr="009D25A9" w:rsidRDefault="00FC2529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</w:t>
            </w:r>
          </w:p>
          <w:p w:rsidR="00076E63" w:rsidRPr="009D25A9" w:rsidRDefault="00076E63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Посочете възможните рискове от прилагането на препоръчителния вариант, различни от отрицателните въздействия, </w:t>
            </w:r>
            <w:r w:rsidR="00FF7077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напр. 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възникване на съдебни спорове и др.</w:t>
            </w: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1A40DA" w:rsidRPr="009D25A9" w:rsidRDefault="001A40DA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076E63" w:rsidRPr="009D25A9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7. Консултации:</w:t>
            </w:r>
          </w:p>
          <w:p w:rsidR="00EF3191" w:rsidRPr="009D25A9" w:rsidRDefault="00EF3191" w:rsidP="00EF319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Проектът на Наредба </w:t>
            </w:r>
            <w:r w:rsidR="00A52262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 съгласуван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със заинтересованите министерства и ведомства по реда на чл. 32 от Устройствения правилник на Министерския съвет и на неговата администрация. Проектът на нормативен акт </w:t>
            </w:r>
            <w:r w:rsidR="00A52262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 публикуван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за 30 дни на Портала за обществени консултации и на интернет страницата на Министерството на културата за провеждане на обществено обсъждане. Справката с отразените становища </w:t>
            </w:r>
            <w:r w:rsidR="00A52262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е публикувана</w:t>
            </w: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на Портала за обществени консултации и на интернет страницата на Министерството на културата.</w:t>
            </w:r>
            <w:r w:rsidR="00A52262"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 xml:space="preserve"> Проектът ще се публикува отново предвид отразените бележки и предложения.</w:t>
            </w:r>
          </w:p>
          <w:p w:rsidR="00076E63" w:rsidRPr="009D25A9" w:rsidRDefault="001138D1" w:rsidP="00EF319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Посочете основните заинтересовани страни, с които са проведени консултации. Посочете резултатите от консултациите, включително на ниво ЕС: спорни въпроси, многократно поставяни въпроси и др.</w:t>
            </w:r>
          </w:p>
          <w:p w:rsidR="00076E63" w:rsidRPr="009D25A9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Обобщете най-важните въпроси за обществени консултации. Посочете индикативен график за тяхното провеждане и видовете консултационни процедури.</w:t>
            </w: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1A40DA" w:rsidRPr="009D25A9" w:rsidRDefault="001A40DA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076E63" w:rsidRPr="009D25A9" w:rsidRDefault="00076E6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8. Приемането на нормативния акт произтича ли от правото на Европейския съюз?</w:t>
            </w:r>
          </w:p>
          <w:p w:rsidR="00076E63" w:rsidRPr="009D25A9" w:rsidRDefault="008D797B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</w:t>
            </w:r>
          </w:p>
          <w:p w:rsidR="00076E63" w:rsidRPr="009D25A9" w:rsidRDefault="00FF7077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1.1. П</w:t>
            </w:r>
            <w:r w:rsidR="00076E63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осочете изискванията на правото на Европейския съюз, включително информацията по т. 6.2 и 6.3, дали е извършена оценка на въздействието на ниво Европейски съюз, и я приложете (или посочете връзка към източник).</w:t>
            </w:r>
          </w:p>
          <w:p w:rsidR="00076E63" w:rsidRPr="009D25A9" w:rsidRDefault="00FF7077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1.2. </w:t>
            </w:r>
            <w:r w:rsidR="00076E63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Изборът трябва да съответства на посоченото в раздел 1, съгласно неговата т. 1.5. </w:t>
            </w: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1A40DA" w:rsidRPr="009D25A9" w:rsidRDefault="001A40DA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1A40DA" w:rsidRPr="009D25A9" w:rsidRDefault="001A40DA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076E63" w:rsidRPr="009D25A9" w:rsidRDefault="00076E6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9. Изисква ли се извършване на цялостна предварителна оценка на въздействието поради очаквани значителни последици?</w:t>
            </w:r>
          </w:p>
          <w:p w:rsidR="00076E63" w:rsidRPr="009D25A9" w:rsidRDefault="008D797B" w:rsidP="00076E63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Не.</w:t>
            </w:r>
          </w:p>
          <w:p w:rsidR="00076E63" w:rsidRPr="009D25A9" w:rsidRDefault="00076E63" w:rsidP="00076E6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(преценка съгласно чл. 20, ал. 3, т. 2 от Закона за нормативните актове)</w:t>
            </w: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1A40DA" w:rsidRPr="009D25A9" w:rsidRDefault="001A40DA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076E63" w:rsidRPr="009D25A9" w:rsidRDefault="00076E6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10. Приложения:</w:t>
            </w:r>
          </w:p>
          <w:p w:rsidR="00076E63" w:rsidRPr="009D25A9" w:rsidRDefault="00593A4A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t>няма</w:t>
            </w:r>
          </w:p>
          <w:p w:rsidR="00076E63" w:rsidRPr="009D25A9" w:rsidRDefault="00FF7077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</w:t>
            </w:r>
            <w:r w:rsidR="00076E63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риложете необходимата допъ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лнителна информация и документи.</w:t>
            </w:r>
          </w:p>
        </w:tc>
      </w:tr>
      <w:tr w:rsidR="009D25A9" w:rsidRPr="009D25A9" w:rsidTr="00C93DF1">
        <w:tc>
          <w:tcPr>
            <w:tcW w:w="10266" w:type="dxa"/>
            <w:gridSpan w:val="3"/>
          </w:tcPr>
          <w:p w:rsidR="001A40DA" w:rsidRPr="009D25A9" w:rsidRDefault="001A40DA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076E63" w:rsidRPr="009D25A9" w:rsidRDefault="00076E63" w:rsidP="00076E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11. Информационни източници:</w:t>
            </w:r>
          </w:p>
          <w:p w:rsidR="003E1A18" w:rsidRPr="009D25A9" w:rsidRDefault="00F125B5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hyperlink r:id="rId11" w:history="1">
              <w:r w:rsidR="00FB0D68" w:rsidRPr="009D25A9">
                <w:rPr>
                  <w:rStyle w:val="Hyperlink"/>
                  <w:rFonts w:ascii="Times New Roman" w:eastAsia="Times New Roman" w:hAnsi="Times New Roman" w:cs="Times New Roman"/>
                  <w:i/>
                  <w:color w:val="auto"/>
                  <w:sz w:val="16"/>
                  <w:szCs w:val="16"/>
                  <w:lang w:val="bg-BG"/>
                </w:rPr>
                <w:t>https://mc.government.bg/page.php?p=58&amp;s=429&amp;sp=471&amp;t=0&amp;z=0</w:t>
              </w:r>
            </w:hyperlink>
            <w:r w:rsidR="001F7E28" w:rsidRPr="009D25A9">
              <w:rPr>
                <w:rStyle w:val="Hyperlink"/>
                <w:rFonts w:ascii="Times New Roman" w:eastAsia="Times New Roman" w:hAnsi="Times New Roman" w:cs="Times New Roman"/>
                <w:i/>
                <w:color w:val="auto"/>
                <w:sz w:val="16"/>
                <w:szCs w:val="16"/>
                <w:lang w:val="bg-BG"/>
              </w:rPr>
              <w:t xml:space="preserve">    </w:t>
            </w:r>
            <w:hyperlink r:id="rId12" w:history="1">
              <w:r w:rsidR="003E1A18" w:rsidRPr="009D25A9">
                <w:rPr>
                  <w:rStyle w:val="Hyperlink"/>
                  <w:rFonts w:ascii="Times New Roman" w:eastAsia="Times New Roman" w:hAnsi="Times New Roman" w:cs="Times New Roman"/>
                  <w:i/>
                  <w:color w:val="auto"/>
                  <w:sz w:val="16"/>
                  <w:szCs w:val="16"/>
                  <w:lang w:val="bg-BG"/>
                </w:rPr>
                <w:t>https://www.icomos-bg.org/?p=1&amp;l=1</w:t>
              </w:r>
            </w:hyperlink>
          </w:p>
          <w:p w:rsidR="003E1A18" w:rsidRPr="009D25A9" w:rsidRDefault="00F125B5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</w:pPr>
            <w:hyperlink r:id="rId13" w:history="1">
              <w:r w:rsidR="003E1A18" w:rsidRPr="009D25A9">
                <w:rPr>
                  <w:rStyle w:val="Hyperlink"/>
                  <w:rFonts w:ascii="Times New Roman" w:eastAsia="Times New Roman" w:hAnsi="Times New Roman" w:cs="Times New Roman"/>
                  <w:i/>
                  <w:color w:val="auto"/>
                  <w:sz w:val="16"/>
                  <w:szCs w:val="16"/>
                  <w:lang w:val="bg-BG"/>
                </w:rPr>
                <w:t>https://icombulgaria.org/</w:t>
              </w:r>
            </w:hyperlink>
            <w:r w:rsidR="001F7E28" w:rsidRPr="009D25A9">
              <w:rPr>
                <w:rStyle w:val="Hyperlink"/>
                <w:rFonts w:ascii="Times New Roman" w:eastAsia="Times New Roman" w:hAnsi="Times New Roman" w:cs="Times New Roman"/>
                <w:i/>
                <w:color w:val="auto"/>
                <w:sz w:val="16"/>
                <w:szCs w:val="16"/>
                <w:lang w:val="bg-BG"/>
              </w:rPr>
              <w:t xml:space="preserve">   </w:t>
            </w:r>
          </w:p>
          <w:p w:rsidR="00076E63" w:rsidRPr="009D25A9" w:rsidRDefault="00FF7077" w:rsidP="00FF707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</w:t>
            </w:r>
            <w:r w:rsidR="00076E63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осочете изчерпателен списък на информационните източници, </w:t>
            </w:r>
            <w:r w:rsidR="00064CC7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които са </w:t>
            </w:r>
            <w:r w:rsidR="00076E63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послужили за оценка на въздействията на отделните варианти и при избор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а</w:t>
            </w:r>
            <w:r w:rsidR="00076E63"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 xml:space="preserve"> на вариант за действие: регистри, бази да</w:t>
            </w:r>
            <w:r w:rsidRPr="009D25A9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bg-BG"/>
              </w:rPr>
              <w:t>нни, аналитични материали и др.</w:t>
            </w:r>
          </w:p>
        </w:tc>
      </w:tr>
      <w:tr w:rsidR="005D6A2A" w:rsidRPr="009D25A9" w:rsidTr="00C93DF1">
        <w:tc>
          <w:tcPr>
            <w:tcW w:w="10266" w:type="dxa"/>
            <w:gridSpan w:val="3"/>
          </w:tcPr>
          <w:p w:rsidR="000D2F1D" w:rsidRPr="009D25A9" w:rsidRDefault="000D2F1D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076E63" w:rsidRPr="009D25A9" w:rsidRDefault="00076E63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>12. Име, длъжност, дата и подпис на директора на дирекцията, отговорна за извършването на частичната предварителна оценка на въздействието:</w:t>
            </w:r>
          </w:p>
          <w:p w:rsidR="000D2F1D" w:rsidRPr="009D25A9" w:rsidRDefault="000D2F1D" w:rsidP="00076E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  <w:p w:rsidR="00076E63" w:rsidRPr="009D25A9" w:rsidRDefault="00076E63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  <w:t xml:space="preserve">Име и длъжност:   </w:t>
            </w:r>
          </w:p>
          <w:p w:rsidR="00F90AF8" w:rsidRPr="009D25A9" w:rsidRDefault="009D25A9" w:rsidP="00076E6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  <w:r w:rsidRPr="009D25A9">
              <w:rPr>
                <w:rFonts w:ascii="Times New Roman" w:eastAsia="Times New Roman" w:hAnsi="Times New Roman" w:cs="Times New Roman"/>
                <w:sz w:val="24"/>
                <w:szCs w:val="24"/>
                <w:lang w:val="bg-BG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92.9pt;height:95.1pt">
                  <v:imagedata r:id="rId14" o:title=""/>
                  <o:lock v:ext="edit" ungrouping="t" rotation="t" cropping="t" verticies="t" text="t" grouping="t"/>
                  <o:signatureline v:ext="edit" id="{B8798CC1-7AC9-432A-A113-4B7C048E1182}" provid="{00000000-0000-0000-0000-000000000000}" o:suggestedsigner="Екатерина Джемалиева" o:suggestedsigner2="директор на дирекция КНМИИ" issignatureline="t"/>
                </v:shape>
              </w:pict>
            </w:r>
          </w:p>
          <w:p w:rsidR="00076E63" w:rsidRPr="009D25A9" w:rsidRDefault="00076E63" w:rsidP="00F90AF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g-BG"/>
              </w:rPr>
            </w:pPr>
          </w:p>
        </w:tc>
      </w:tr>
    </w:tbl>
    <w:p w:rsidR="00E16D01" w:rsidRPr="009D25A9" w:rsidRDefault="00E16D01" w:rsidP="009102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val="bg-BG"/>
        </w:rPr>
      </w:pPr>
    </w:p>
    <w:sectPr w:rsidR="00E16D01" w:rsidRPr="009D25A9" w:rsidSect="00076E63">
      <w:headerReference w:type="even" r:id="rId15"/>
      <w:footerReference w:type="default" r:id="rId16"/>
      <w:pgSz w:w="11906" w:h="16838" w:code="9"/>
      <w:pgMar w:top="851" w:right="1463" w:bottom="1418" w:left="1134" w:header="1021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5B5" w:rsidRDefault="00F125B5">
      <w:pPr>
        <w:spacing w:after="0" w:line="240" w:lineRule="auto"/>
      </w:pPr>
      <w:r>
        <w:separator/>
      </w:r>
    </w:p>
  </w:endnote>
  <w:endnote w:type="continuationSeparator" w:id="0">
    <w:p w:rsidR="00F125B5" w:rsidRDefault="00F12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61C" w:rsidRPr="003E3642" w:rsidRDefault="004F261C">
    <w:pPr>
      <w:pStyle w:val="Footer"/>
      <w:jc w:val="right"/>
      <w:rPr>
        <w:rFonts w:ascii="Times New Roman" w:hAnsi="Times New Roman"/>
      </w:rPr>
    </w:pPr>
    <w:r w:rsidRPr="003E3642">
      <w:rPr>
        <w:rFonts w:ascii="Times New Roman" w:hAnsi="Times New Roman"/>
      </w:rPr>
      <w:fldChar w:fldCharType="begin"/>
    </w:r>
    <w:r w:rsidRPr="003E3642">
      <w:rPr>
        <w:rFonts w:ascii="Times New Roman" w:hAnsi="Times New Roman"/>
      </w:rPr>
      <w:instrText xml:space="preserve"> PAGE   \* MERGEFORMAT </w:instrText>
    </w:r>
    <w:r w:rsidRPr="003E3642">
      <w:rPr>
        <w:rFonts w:ascii="Times New Roman" w:hAnsi="Times New Roman"/>
      </w:rPr>
      <w:fldChar w:fldCharType="separate"/>
    </w:r>
    <w:r w:rsidR="009D25A9">
      <w:rPr>
        <w:rFonts w:ascii="Times New Roman" w:hAnsi="Times New Roman"/>
        <w:noProof/>
      </w:rPr>
      <w:t>10</w:t>
    </w:r>
    <w:r w:rsidRPr="003E3642">
      <w:rPr>
        <w:rFonts w:ascii="Times New Roman" w:hAnsi="Times New Roman"/>
        <w:noProof/>
      </w:rPr>
      <w:fldChar w:fldCharType="end"/>
    </w:r>
  </w:p>
  <w:p w:rsidR="004F261C" w:rsidRDefault="004F26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5B5" w:rsidRDefault="00F125B5">
      <w:pPr>
        <w:spacing w:after="0" w:line="240" w:lineRule="auto"/>
      </w:pPr>
      <w:r>
        <w:separator/>
      </w:r>
    </w:p>
  </w:footnote>
  <w:footnote w:type="continuationSeparator" w:id="0">
    <w:p w:rsidR="00F125B5" w:rsidRDefault="00F12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61C" w:rsidRDefault="004F261C" w:rsidP="00076E6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4F261C" w:rsidRDefault="004F26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50C7"/>
    <w:multiLevelType w:val="hybridMultilevel"/>
    <w:tmpl w:val="48100936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E7F18"/>
    <w:multiLevelType w:val="multilevel"/>
    <w:tmpl w:val="1084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6326F5"/>
    <w:multiLevelType w:val="hybridMultilevel"/>
    <w:tmpl w:val="6276AF9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1" w:tplc="A78C4F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C85B7A"/>
    <w:multiLevelType w:val="multilevel"/>
    <w:tmpl w:val="4F783FD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053E98"/>
    <w:multiLevelType w:val="multilevel"/>
    <w:tmpl w:val="31E44CE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0566F1"/>
    <w:multiLevelType w:val="hybridMultilevel"/>
    <w:tmpl w:val="EF040BEC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B6775"/>
    <w:multiLevelType w:val="multilevel"/>
    <w:tmpl w:val="745458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C73E01"/>
    <w:multiLevelType w:val="hybridMultilevel"/>
    <w:tmpl w:val="53D21950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A78C4FF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20251"/>
    <w:multiLevelType w:val="hybridMultilevel"/>
    <w:tmpl w:val="F31AB7C0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AB31C2"/>
    <w:multiLevelType w:val="hybridMultilevel"/>
    <w:tmpl w:val="4224B344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1A2A0D"/>
    <w:multiLevelType w:val="hybridMultilevel"/>
    <w:tmpl w:val="427E7076"/>
    <w:lvl w:ilvl="0" w:tplc="22E6581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F11F47"/>
    <w:multiLevelType w:val="hybridMultilevel"/>
    <w:tmpl w:val="552E45EA"/>
    <w:lvl w:ilvl="0" w:tplc="8D0C74A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207608BE"/>
    <w:multiLevelType w:val="hybridMultilevel"/>
    <w:tmpl w:val="ACA00496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A78C4FF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127F79"/>
    <w:multiLevelType w:val="multilevel"/>
    <w:tmpl w:val="2F5AFEE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CC5EA8"/>
    <w:multiLevelType w:val="multilevel"/>
    <w:tmpl w:val="2744BC9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671D92"/>
    <w:multiLevelType w:val="multilevel"/>
    <w:tmpl w:val="5C24686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383411"/>
    <w:multiLevelType w:val="hybridMultilevel"/>
    <w:tmpl w:val="3CE473FA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84C9D"/>
    <w:multiLevelType w:val="hybridMultilevel"/>
    <w:tmpl w:val="8D009D26"/>
    <w:lvl w:ilvl="0" w:tplc="A78C4FF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F8E0C24"/>
    <w:multiLevelType w:val="multilevel"/>
    <w:tmpl w:val="EB5CD1E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CC30BD"/>
    <w:multiLevelType w:val="multilevel"/>
    <w:tmpl w:val="E6248F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C7678A"/>
    <w:multiLevelType w:val="multilevel"/>
    <w:tmpl w:val="A73AE60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65D5587"/>
    <w:multiLevelType w:val="multilevel"/>
    <w:tmpl w:val="ADEA71F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0E0C93"/>
    <w:multiLevelType w:val="multilevel"/>
    <w:tmpl w:val="34168D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412871"/>
    <w:multiLevelType w:val="hybridMultilevel"/>
    <w:tmpl w:val="6A56C64A"/>
    <w:lvl w:ilvl="0" w:tplc="BEE6220C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b/>
        <w:strike w:val="0"/>
        <w:color w:val="FF0000"/>
        <w:sz w:val="20"/>
        <w:szCs w:val="20"/>
        <w:vertAlign w:val="baseline"/>
        <w:lang w:val="bg-BG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4" w15:restartNumberingAfterBreak="0">
    <w:nsid w:val="42F7412D"/>
    <w:multiLevelType w:val="hybridMultilevel"/>
    <w:tmpl w:val="DF72C162"/>
    <w:lvl w:ilvl="0" w:tplc="A78C4FFC">
      <w:start w:val="1"/>
      <w:numFmt w:val="bullet"/>
      <w:lvlText w:val=""/>
      <w:lvlJc w:val="left"/>
      <w:pPr>
        <w:ind w:left="717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5725716"/>
    <w:multiLevelType w:val="multilevel"/>
    <w:tmpl w:val="8064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6" w15:restartNumberingAfterBreak="0">
    <w:nsid w:val="46073A80"/>
    <w:multiLevelType w:val="hybridMultilevel"/>
    <w:tmpl w:val="8CDC4B50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A78C4FF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F127CB"/>
    <w:multiLevelType w:val="hybridMultilevel"/>
    <w:tmpl w:val="C3D8D336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007379"/>
    <w:multiLevelType w:val="hybridMultilevel"/>
    <w:tmpl w:val="B554FB62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A78C4FF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8A2287"/>
    <w:multiLevelType w:val="multilevel"/>
    <w:tmpl w:val="FEBE59C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91B644A"/>
    <w:multiLevelType w:val="hybridMultilevel"/>
    <w:tmpl w:val="32BE0F1C"/>
    <w:lvl w:ilvl="0" w:tplc="FD16CFAA">
      <w:numFmt w:val="bullet"/>
      <w:lvlText w:val="-"/>
      <w:lvlJc w:val="left"/>
      <w:pPr>
        <w:ind w:left="1365" w:hanging="885"/>
      </w:pPr>
      <w:rPr>
        <w:rFonts w:ascii="Times New Roman" w:eastAsiaTheme="minorHAnsi" w:hAnsi="Times New Roman" w:cs="Times New Roman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1" w15:restartNumberingAfterBreak="0">
    <w:nsid w:val="4A637FB9"/>
    <w:multiLevelType w:val="multilevel"/>
    <w:tmpl w:val="7C7ABC82"/>
    <w:lvl w:ilvl="0">
      <w:start w:val="8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eastAsiaTheme="minorHAnsi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AE44D4E"/>
    <w:multiLevelType w:val="hybridMultilevel"/>
    <w:tmpl w:val="3014F15C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A78C4FF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3E2E99"/>
    <w:multiLevelType w:val="hybridMultilevel"/>
    <w:tmpl w:val="920E996C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A78C4FF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E63780E"/>
    <w:multiLevelType w:val="multilevel"/>
    <w:tmpl w:val="152CA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02D0CF8"/>
    <w:multiLevelType w:val="multilevel"/>
    <w:tmpl w:val="82B00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6F41271"/>
    <w:multiLevelType w:val="multilevel"/>
    <w:tmpl w:val="4204258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D4200B2"/>
    <w:multiLevelType w:val="multilevel"/>
    <w:tmpl w:val="A12C9D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5F3A7DEA"/>
    <w:multiLevelType w:val="multilevel"/>
    <w:tmpl w:val="9AC851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5F43565B"/>
    <w:multiLevelType w:val="multilevel"/>
    <w:tmpl w:val="5AB8A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38478FE"/>
    <w:multiLevelType w:val="multilevel"/>
    <w:tmpl w:val="875697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67D0FC3"/>
    <w:multiLevelType w:val="multilevel"/>
    <w:tmpl w:val="C78238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87109BC"/>
    <w:multiLevelType w:val="multilevel"/>
    <w:tmpl w:val="667E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A263D7"/>
    <w:multiLevelType w:val="multilevel"/>
    <w:tmpl w:val="FF786D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A737C8C"/>
    <w:multiLevelType w:val="multilevel"/>
    <w:tmpl w:val="9DF43FA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  <w:sz w:val="20"/>
      </w:rPr>
    </w:lvl>
    <w:lvl w:ilvl="1">
      <w:numFmt w:val="bullet"/>
      <w:lvlText w:val=""/>
      <w:lvlJc w:val="left"/>
      <w:pPr>
        <w:ind w:left="1104" w:hanging="384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D72799"/>
    <w:multiLevelType w:val="hybridMultilevel"/>
    <w:tmpl w:val="0B0C3180"/>
    <w:lvl w:ilvl="0" w:tplc="A78C4FF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4F93C4C"/>
    <w:multiLevelType w:val="multilevel"/>
    <w:tmpl w:val="DD1881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93A77FB"/>
    <w:multiLevelType w:val="multilevel"/>
    <w:tmpl w:val="72EA0D3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B2F16B2"/>
    <w:multiLevelType w:val="hybridMultilevel"/>
    <w:tmpl w:val="D01AEF7C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D685F38"/>
    <w:multiLevelType w:val="hybridMultilevel"/>
    <w:tmpl w:val="41D04C36"/>
    <w:lvl w:ilvl="0" w:tplc="A78C4FF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EB82649"/>
    <w:multiLevelType w:val="multilevel"/>
    <w:tmpl w:val="E828D9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num w:numId="1">
    <w:abstractNumId w:val="50"/>
  </w:num>
  <w:num w:numId="2">
    <w:abstractNumId w:val="25"/>
  </w:num>
  <w:num w:numId="3">
    <w:abstractNumId w:val="37"/>
  </w:num>
  <w:num w:numId="4">
    <w:abstractNumId w:val="38"/>
  </w:num>
  <w:num w:numId="5">
    <w:abstractNumId w:val="17"/>
  </w:num>
  <w:num w:numId="6">
    <w:abstractNumId w:val="40"/>
  </w:num>
  <w:num w:numId="7">
    <w:abstractNumId w:val="31"/>
  </w:num>
  <w:num w:numId="8">
    <w:abstractNumId w:val="41"/>
  </w:num>
  <w:num w:numId="9">
    <w:abstractNumId w:val="43"/>
  </w:num>
  <w:num w:numId="10">
    <w:abstractNumId w:val="6"/>
  </w:num>
  <w:num w:numId="11">
    <w:abstractNumId w:val="8"/>
  </w:num>
  <w:num w:numId="12">
    <w:abstractNumId w:val="32"/>
  </w:num>
  <w:num w:numId="13">
    <w:abstractNumId w:val="20"/>
  </w:num>
  <w:num w:numId="14">
    <w:abstractNumId w:val="9"/>
  </w:num>
  <w:num w:numId="15">
    <w:abstractNumId w:val="49"/>
  </w:num>
  <w:num w:numId="16">
    <w:abstractNumId w:val="15"/>
  </w:num>
  <w:num w:numId="17">
    <w:abstractNumId w:val="36"/>
  </w:num>
  <w:num w:numId="18">
    <w:abstractNumId w:val="19"/>
  </w:num>
  <w:num w:numId="19">
    <w:abstractNumId w:val="42"/>
  </w:num>
  <w:num w:numId="20">
    <w:abstractNumId w:val="39"/>
  </w:num>
  <w:num w:numId="21">
    <w:abstractNumId w:val="47"/>
  </w:num>
  <w:num w:numId="22">
    <w:abstractNumId w:val="27"/>
  </w:num>
  <w:num w:numId="23">
    <w:abstractNumId w:val="48"/>
  </w:num>
  <w:num w:numId="24">
    <w:abstractNumId w:val="16"/>
  </w:num>
  <w:num w:numId="25">
    <w:abstractNumId w:val="26"/>
  </w:num>
  <w:num w:numId="26">
    <w:abstractNumId w:val="29"/>
  </w:num>
  <w:num w:numId="27">
    <w:abstractNumId w:val="24"/>
  </w:num>
  <w:num w:numId="28">
    <w:abstractNumId w:val="18"/>
  </w:num>
  <w:num w:numId="29">
    <w:abstractNumId w:val="13"/>
  </w:num>
  <w:num w:numId="30">
    <w:abstractNumId w:val="33"/>
  </w:num>
  <w:num w:numId="31">
    <w:abstractNumId w:val="45"/>
  </w:num>
  <w:num w:numId="32">
    <w:abstractNumId w:val="21"/>
  </w:num>
  <w:num w:numId="33">
    <w:abstractNumId w:val="4"/>
  </w:num>
  <w:num w:numId="34">
    <w:abstractNumId w:val="14"/>
  </w:num>
  <w:num w:numId="35">
    <w:abstractNumId w:val="12"/>
  </w:num>
  <w:num w:numId="36">
    <w:abstractNumId w:val="7"/>
  </w:num>
  <w:num w:numId="37">
    <w:abstractNumId w:val="28"/>
  </w:num>
  <w:num w:numId="38">
    <w:abstractNumId w:val="46"/>
  </w:num>
  <w:num w:numId="39">
    <w:abstractNumId w:val="44"/>
  </w:num>
  <w:num w:numId="40">
    <w:abstractNumId w:val="0"/>
  </w:num>
  <w:num w:numId="41">
    <w:abstractNumId w:val="2"/>
  </w:num>
  <w:num w:numId="42">
    <w:abstractNumId w:val="3"/>
  </w:num>
  <w:num w:numId="43">
    <w:abstractNumId w:val="35"/>
  </w:num>
  <w:num w:numId="44">
    <w:abstractNumId w:val="1"/>
  </w:num>
  <w:num w:numId="45">
    <w:abstractNumId w:val="5"/>
  </w:num>
  <w:num w:numId="46">
    <w:abstractNumId w:val="22"/>
  </w:num>
  <w:num w:numId="47">
    <w:abstractNumId w:val="34"/>
  </w:num>
  <w:num w:numId="48">
    <w:abstractNumId w:val="10"/>
  </w:num>
  <w:num w:numId="49">
    <w:abstractNumId w:val="11"/>
  </w:num>
  <w:num w:numId="50">
    <w:abstractNumId w:val="23"/>
  </w:num>
  <w:num w:numId="51">
    <w:abstractNumId w:val="3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84"/>
    <w:rsid w:val="00002C2B"/>
    <w:rsid w:val="00004B97"/>
    <w:rsid w:val="00004E2A"/>
    <w:rsid w:val="00006A1E"/>
    <w:rsid w:val="00007999"/>
    <w:rsid w:val="00014C9D"/>
    <w:rsid w:val="00015CD1"/>
    <w:rsid w:val="00016ABD"/>
    <w:rsid w:val="0002346A"/>
    <w:rsid w:val="00031871"/>
    <w:rsid w:val="000322E0"/>
    <w:rsid w:val="00033C58"/>
    <w:rsid w:val="00034FD7"/>
    <w:rsid w:val="00035D88"/>
    <w:rsid w:val="00037FD9"/>
    <w:rsid w:val="000405AA"/>
    <w:rsid w:val="00042D08"/>
    <w:rsid w:val="000432A1"/>
    <w:rsid w:val="000450CE"/>
    <w:rsid w:val="00047315"/>
    <w:rsid w:val="00053AAF"/>
    <w:rsid w:val="00054F5A"/>
    <w:rsid w:val="0005507C"/>
    <w:rsid w:val="00063C38"/>
    <w:rsid w:val="00064387"/>
    <w:rsid w:val="00064CC7"/>
    <w:rsid w:val="000654B5"/>
    <w:rsid w:val="00065A27"/>
    <w:rsid w:val="00074D6D"/>
    <w:rsid w:val="00076E63"/>
    <w:rsid w:val="00083847"/>
    <w:rsid w:val="000843F5"/>
    <w:rsid w:val="00090B76"/>
    <w:rsid w:val="00090BBD"/>
    <w:rsid w:val="000918BC"/>
    <w:rsid w:val="00091FD4"/>
    <w:rsid w:val="00094389"/>
    <w:rsid w:val="000A1BC7"/>
    <w:rsid w:val="000A2E06"/>
    <w:rsid w:val="000A3768"/>
    <w:rsid w:val="000B1B07"/>
    <w:rsid w:val="000B1F7C"/>
    <w:rsid w:val="000B3677"/>
    <w:rsid w:val="000B59A6"/>
    <w:rsid w:val="000C06E6"/>
    <w:rsid w:val="000D2F1D"/>
    <w:rsid w:val="000D4F78"/>
    <w:rsid w:val="000E3251"/>
    <w:rsid w:val="000F3492"/>
    <w:rsid w:val="000F4622"/>
    <w:rsid w:val="000F5DB5"/>
    <w:rsid w:val="00104474"/>
    <w:rsid w:val="00104D89"/>
    <w:rsid w:val="00107369"/>
    <w:rsid w:val="00107E4D"/>
    <w:rsid w:val="00110839"/>
    <w:rsid w:val="001138D1"/>
    <w:rsid w:val="00120808"/>
    <w:rsid w:val="00123082"/>
    <w:rsid w:val="00130DE5"/>
    <w:rsid w:val="001354AF"/>
    <w:rsid w:val="001357B5"/>
    <w:rsid w:val="00142C30"/>
    <w:rsid w:val="001432B4"/>
    <w:rsid w:val="001463F1"/>
    <w:rsid w:val="00150619"/>
    <w:rsid w:val="00152FB9"/>
    <w:rsid w:val="001536F8"/>
    <w:rsid w:val="00153946"/>
    <w:rsid w:val="00157E3D"/>
    <w:rsid w:val="00161F53"/>
    <w:rsid w:val="001620ED"/>
    <w:rsid w:val="001633D2"/>
    <w:rsid w:val="00164BC0"/>
    <w:rsid w:val="00173EC7"/>
    <w:rsid w:val="00176D42"/>
    <w:rsid w:val="00177814"/>
    <w:rsid w:val="001826B5"/>
    <w:rsid w:val="00185E14"/>
    <w:rsid w:val="001A0385"/>
    <w:rsid w:val="001A0C41"/>
    <w:rsid w:val="001A1713"/>
    <w:rsid w:val="001A40DA"/>
    <w:rsid w:val="001B2602"/>
    <w:rsid w:val="001B2E74"/>
    <w:rsid w:val="001B6189"/>
    <w:rsid w:val="001B63A1"/>
    <w:rsid w:val="001C0B8C"/>
    <w:rsid w:val="001C3026"/>
    <w:rsid w:val="001C7E9A"/>
    <w:rsid w:val="001D7CF5"/>
    <w:rsid w:val="001E44FB"/>
    <w:rsid w:val="001F2907"/>
    <w:rsid w:val="001F31D0"/>
    <w:rsid w:val="001F676F"/>
    <w:rsid w:val="001F7E28"/>
    <w:rsid w:val="00201403"/>
    <w:rsid w:val="00206C9E"/>
    <w:rsid w:val="00207109"/>
    <w:rsid w:val="00210358"/>
    <w:rsid w:val="0021516A"/>
    <w:rsid w:val="00221AAA"/>
    <w:rsid w:val="002264B0"/>
    <w:rsid w:val="00230D07"/>
    <w:rsid w:val="0024037F"/>
    <w:rsid w:val="0024107C"/>
    <w:rsid w:val="002410E8"/>
    <w:rsid w:val="00254925"/>
    <w:rsid w:val="00266F47"/>
    <w:rsid w:val="0027096F"/>
    <w:rsid w:val="00275AF5"/>
    <w:rsid w:val="00275E12"/>
    <w:rsid w:val="002775C1"/>
    <w:rsid w:val="002836A7"/>
    <w:rsid w:val="00283FF1"/>
    <w:rsid w:val="00291E82"/>
    <w:rsid w:val="00293563"/>
    <w:rsid w:val="0029423C"/>
    <w:rsid w:val="002A0A99"/>
    <w:rsid w:val="002A0F47"/>
    <w:rsid w:val="002A77CF"/>
    <w:rsid w:val="002B178A"/>
    <w:rsid w:val="002C0B43"/>
    <w:rsid w:val="002D13B0"/>
    <w:rsid w:val="002D2750"/>
    <w:rsid w:val="002D2E81"/>
    <w:rsid w:val="002D7F0E"/>
    <w:rsid w:val="002E014C"/>
    <w:rsid w:val="002F7D7E"/>
    <w:rsid w:val="0030037F"/>
    <w:rsid w:val="00305107"/>
    <w:rsid w:val="00313C69"/>
    <w:rsid w:val="00315258"/>
    <w:rsid w:val="00320F07"/>
    <w:rsid w:val="00322C93"/>
    <w:rsid w:val="00323D3C"/>
    <w:rsid w:val="00327874"/>
    <w:rsid w:val="003316FA"/>
    <w:rsid w:val="00335872"/>
    <w:rsid w:val="00340AD2"/>
    <w:rsid w:val="0034619C"/>
    <w:rsid w:val="00347FA3"/>
    <w:rsid w:val="00350D5A"/>
    <w:rsid w:val="003612FB"/>
    <w:rsid w:val="003669F8"/>
    <w:rsid w:val="00372152"/>
    <w:rsid w:val="003747A0"/>
    <w:rsid w:val="00374D89"/>
    <w:rsid w:val="00376CAD"/>
    <w:rsid w:val="00392254"/>
    <w:rsid w:val="00392F0E"/>
    <w:rsid w:val="00393C90"/>
    <w:rsid w:val="00393F6D"/>
    <w:rsid w:val="003A117A"/>
    <w:rsid w:val="003A180B"/>
    <w:rsid w:val="003A2103"/>
    <w:rsid w:val="003B5B4C"/>
    <w:rsid w:val="003B5D40"/>
    <w:rsid w:val="003B7F73"/>
    <w:rsid w:val="003C0202"/>
    <w:rsid w:val="003C124D"/>
    <w:rsid w:val="003C1E8B"/>
    <w:rsid w:val="003C5FAD"/>
    <w:rsid w:val="003C69BE"/>
    <w:rsid w:val="003D34F5"/>
    <w:rsid w:val="003D6112"/>
    <w:rsid w:val="003E1A18"/>
    <w:rsid w:val="003F0758"/>
    <w:rsid w:val="003F2A9F"/>
    <w:rsid w:val="00415CF9"/>
    <w:rsid w:val="004214F1"/>
    <w:rsid w:val="00421E68"/>
    <w:rsid w:val="0042717C"/>
    <w:rsid w:val="00430603"/>
    <w:rsid w:val="00440607"/>
    <w:rsid w:val="00441E90"/>
    <w:rsid w:val="004607B0"/>
    <w:rsid w:val="004617A0"/>
    <w:rsid w:val="00462FE3"/>
    <w:rsid w:val="004675DD"/>
    <w:rsid w:val="0047047A"/>
    <w:rsid w:val="00471CA4"/>
    <w:rsid w:val="00480C5B"/>
    <w:rsid w:val="0048738F"/>
    <w:rsid w:val="00494FDC"/>
    <w:rsid w:val="00497BD1"/>
    <w:rsid w:val="004A1F0A"/>
    <w:rsid w:val="004A5578"/>
    <w:rsid w:val="004B01E9"/>
    <w:rsid w:val="004B2AF0"/>
    <w:rsid w:val="004B3903"/>
    <w:rsid w:val="004C10B5"/>
    <w:rsid w:val="004C6775"/>
    <w:rsid w:val="004D53B5"/>
    <w:rsid w:val="004E0EC4"/>
    <w:rsid w:val="004E3AAE"/>
    <w:rsid w:val="004E43C0"/>
    <w:rsid w:val="004E4FD6"/>
    <w:rsid w:val="004E58DB"/>
    <w:rsid w:val="004F0361"/>
    <w:rsid w:val="004F1C8E"/>
    <w:rsid w:val="004F261C"/>
    <w:rsid w:val="005020B7"/>
    <w:rsid w:val="00503482"/>
    <w:rsid w:val="00503B0E"/>
    <w:rsid w:val="00512211"/>
    <w:rsid w:val="0051564E"/>
    <w:rsid w:val="00515814"/>
    <w:rsid w:val="00516437"/>
    <w:rsid w:val="005305F7"/>
    <w:rsid w:val="00535D1E"/>
    <w:rsid w:val="00537202"/>
    <w:rsid w:val="00537DDD"/>
    <w:rsid w:val="005523BE"/>
    <w:rsid w:val="00552504"/>
    <w:rsid w:val="00554B17"/>
    <w:rsid w:val="00557AB8"/>
    <w:rsid w:val="005619EA"/>
    <w:rsid w:val="005633D5"/>
    <w:rsid w:val="00566DBE"/>
    <w:rsid w:val="0058191C"/>
    <w:rsid w:val="00586360"/>
    <w:rsid w:val="00593A4A"/>
    <w:rsid w:val="005949FC"/>
    <w:rsid w:val="005A0C87"/>
    <w:rsid w:val="005A13CD"/>
    <w:rsid w:val="005B4355"/>
    <w:rsid w:val="005B7984"/>
    <w:rsid w:val="005C0D70"/>
    <w:rsid w:val="005C47D4"/>
    <w:rsid w:val="005C4D97"/>
    <w:rsid w:val="005C68B4"/>
    <w:rsid w:val="005D10F9"/>
    <w:rsid w:val="005D156F"/>
    <w:rsid w:val="005D6046"/>
    <w:rsid w:val="005D6A2A"/>
    <w:rsid w:val="005E7795"/>
    <w:rsid w:val="005F0255"/>
    <w:rsid w:val="005F134E"/>
    <w:rsid w:val="0060089B"/>
    <w:rsid w:val="00600EA0"/>
    <w:rsid w:val="00600EC7"/>
    <w:rsid w:val="00602EC9"/>
    <w:rsid w:val="006100D8"/>
    <w:rsid w:val="006130A3"/>
    <w:rsid w:val="00613511"/>
    <w:rsid w:val="006174C6"/>
    <w:rsid w:val="00622D9E"/>
    <w:rsid w:val="0062495B"/>
    <w:rsid w:val="006307C3"/>
    <w:rsid w:val="00641574"/>
    <w:rsid w:val="00644989"/>
    <w:rsid w:val="006457C2"/>
    <w:rsid w:val="00653449"/>
    <w:rsid w:val="00653CFF"/>
    <w:rsid w:val="006541A4"/>
    <w:rsid w:val="00671D0D"/>
    <w:rsid w:val="006764EF"/>
    <w:rsid w:val="0069334A"/>
    <w:rsid w:val="00695EB8"/>
    <w:rsid w:val="006A0924"/>
    <w:rsid w:val="006A4C2D"/>
    <w:rsid w:val="006A7511"/>
    <w:rsid w:val="006B11FF"/>
    <w:rsid w:val="006B2A46"/>
    <w:rsid w:val="006B5251"/>
    <w:rsid w:val="006C16D2"/>
    <w:rsid w:val="006C2DC9"/>
    <w:rsid w:val="006C5776"/>
    <w:rsid w:val="006D7984"/>
    <w:rsid w:val="006E0667"/>
    <w:rsid w:val="006E10DD"/>
    <w:rsid w:val="006E6687"/>
    <w:rsid w:val="006F6BEA"/>
    <w:rsid w:val="007013A3"/>
    <w:rsid w:val="00706940"/>
    <w:rsid w:val="007108A0"/>
    <w:rsid w:val="00722E3F"/>
    <w:rsid w:val="00737C06"/>
    <w:rsid w:val="00740317"/>
    <w:rsid w:val="00740DA1"/>
    <w:rsid w:val="00741465"/>
    <w:rsid w:val="00750EE7"/>
    <w:rsid w:val="00750F29"/>
    <w:rsid w:val="007533BC"/>
    <w:rsid w:val="00761F7A"/>
    <w:rsid w:val="00764979"/>
    <w:rsid w:val="00767EDE"/>
    <w:rsid w:val="007734AF"/>
    <w:rsid w:val="00781015"/>
    <w:rsid w:val="0078311F"/>
    <w:rsid w:val="007839D3"/>
    <w:rsid w:val="007936CA"/>
    <w:rsid w:val="007967F6"/>
    <w:rsid w:val="00797744"/>
    <w:rsid w:val="007A1A3A"/>
    <w:rsid w:val="007A390A"/>
    <w:rsid w:val="007A6920"/>
    <w:rsid w:val="007B0422"/>
    <w:rsid w:val="007B636E"/>
    <w:rsid w:val="007B6724"/>
    <w:rsid w:val="007C4E67"/>
    <w:rsid w:val="007D69DE"/>
    <w:rsid w:val="007E0AA1"/>
    <w:rsid w:val="007E1F25"/>
    <w:rsid w:val="007E36B2"/>
    <w:rsid w:val="007E4AF6"/>
    <w:rsid w:val="007E6C8A"/>
    <w:rsid w:val="007F1AF4"/>
    <w:rsid w:val="007F3577"/>
    <w:rsid w:val="007F384D"/>
    <w:rsid w:val="007F5E33"/>
    <w:rsid w:val="00805706"/>
    <w:rsid w:val="008068B0"/>
    <w:rsid w:val="008131F5"/>
    <w:rsid w:val="008133B4"/>
    <w:rsid w:val="008154D5"/>
    <w:rsid w:val="00820E34"/>
    <w:rsid w:val="00837A0C"/>
    <w:rsid w:val="008421DD"/>
    <w:rsid w:val="008440B5"/>
    <w:rsid w:val="0085400C"/>
    <w:rsid w:val="00854234"/>
    <w:rsid w:val="00854520"/>
    <w:rsid w:val="00861D84"/>
    <w:rsid w:val="0086604F"/>
    <w:rsid w:val="008673FD"/>
    <w:rsid w:val="00870C7B"/>
    <w:rsid w:val="00871930"/>
    <w:rsid w:val="00880CAB"/>
    <w:rsid w:val="00884E82"/>
    <w:rsid w:val="00887F97"/>
    <w:rsid w:val="00896C75"/>
    <w:rsid w:val="008A03A3"/>
    <w:rsid w:val="008A4E78"/>
    <w:rsid w:val="008A5E2E"/>
    <w:rsid w:val="008A6413"/>
    <w:rsid w:val="008C11A7"/>
    <w:rsid w:val="008C22BA"/>
    <w:rsid w:val="008C43A1"/>
    <w:rsid w:val="008D1200"/>
    <w:rsid w:val="008D1360"/>
    <w:rsid w:val="008D797B"/>
    <w:rsid w:val="008E1496"/>
    <w:rsid w:val="008E2E66"/>
    <w:rsid w:val="008F664B"/>
    <w:rsid w:val="008F6E68"/>
    <w:rsid w:val="008F70D2"/>
    <w:rsid w:val="009044FE"/>
    <w:rsid w:val="009102F7"/>
    <w:rsid w:val="009117FE"/>
    <w:rsid w:val="00914850"/>
    <w:rsid w:val="009258D0"/>
    <w:rsid w:val="00930E71"/>
    <w:rsid w:val="009337CC"/>
    <w:rsid w:val="00934355"/>
    <w:rsid w:val="009370B5"/>
    <w:rsid w:val="0094125A"/>
    <w:rsid w:val="00946CC7"/>
    <w:rsid w:val="00946E2A"/>
    <w:rsid w:val="00951AAF"/>
    <w:rsid w:val="009546F1"/>
    <w:rsid w:val="0096070E"/>
    <w:rsid w:val="00961C90"/>
    <w:rsid w:val="009635D0"/>
    <w:rsid w:val="00971D76"/>
    <w:rsid w:val="009757A7"/>
    <w:rsid w:val="00976FB2"/>
    <w:rsid w:val="00980CB7"/>
    <w:rsid w:val="00990B09"/>
    <w:rsid w:val="00992A2F"/>
    <w:rsid w:val="00995749"/>
    <w:rsid w:val="009A4013"/>
    <w:rsid w:val="009A42F0"/>
    <w:rsid w:val="009A5425"/>
    <w:rsid w:val="009B0F1B"/>
    <w:rsid w:val="009B13A5"/>
    <w:rsid w:val="009B2F07"/>
    <w:rsid w:val="009C0BBF"/>
    <w:rsid w:val="009C0C3A"/>
    <w:rsid w:val="009C2725"/>
    <w:rsid w:val="009C46DB"/>
    <w:rsid w:val="009C4AAA"/>
    <w:rsid w:val="009C59AE"/>
    <w:rsid w:val="009C663C"/>
    <w:rsid w:val="009D150E"/>
    <w:rsid w:val="009D1A54"/>
    <w:rsid w:val="009D1C78"/>
    <w:rsid w:val="009D25A9"/>
    <w:rsid w:val="009D4DA5"/>
    <w:rsid w:val="009E46B0"/>
    <w:rsid w:val="009F4A9B"/>
    <w:rsid w:val="009F5486"/>
    <w:rsid w:val="00A05E53"/>
    <w:rsid w:val="00A05E5B"/>
    <w:rsid w:val="00A06EF7"/>
    <w:rsid w:val="00A104F2"/>
    <w:rsid w:val="00A16D84"/>
    <w:rsid w:val="00A17585"/>
    <w:rsid w:val="00A20C11"/>
    <w:rsid w:val="00A262CF"/>
    <w:rsid w:val="00A32B8F"/>
    <w:rsid w:val="00A47563"/>
    <w:rsid w:val="00A50AE4"/>
    <w:rsid w:val="00A52262"/>
    <w:rsid w:val="00A5634B"/>
    <w:rsid w:val="00A60488"/>
    <w:rsid w:val="00A606D1"/>
    <w:rsid w:val="00A667DA"/>
    <w:rsid w:val="00A7414B"/>
    <w:rsid w:val="00A820AD"/>
    <w:rsid w:val="00A82C17"/>
    <w:rsid w:val="00A8590F"/>
    <w:rsid w:val="00A910F5"/>
    <w:rsid w:val="00A9268C"/>
    <w:rsid w:val="00A97091"/>
    <w:rsid w:val="00AA5E01"/>
    <w:rsid w:val="00AB25DA"/>
    <w:rsid w:val="00AC1A78"/>
    <w:rsid w:val="00AC1B12"/>
    <w:rsid w:val="00AC74C8"/>
    <w:rsid w:val="00AE2288"/>
    <w:rsid w:val="00AE5805"/>
    <w:rsid w:val="00AF0CF6"/>
    <w:rsid w:val="00AF2893"/>
    <w:rsid w:val="00AF5A9D"/>
    <w:rsid w:val="00AF6197"/>
    <w:rsid w:val="00B02377"/>
    <w:rsid w:val="00B0766D"/>
    <w:rsid w:val="00B07DB6"/>
    <w:rsid w:val="00B10A85"/>
    <w:rsid w:val="00B1175C"/>
    <w:rsid w:val="00B132C1"/>
    <w:rsid w:val="00B15157"/>
    <w:rsid w:val="00B1668C"/>
    <w:rsid w:val="00B17B45"/>
    <w:rsid w:val="00B20A8E"/>
    <w:rsid w:val="00B24FA8"/>
    <w:rsid w:val="00B27B14"/>
    <w:rsid w:val="00B35462"/>
    <w:rsid w:val="00B359E6"/>
    <w:rsid w:val="00B477E1"/>
    <w:rsid w:val="00B502C8"/>
    <w:rsid w:val="00B54090"/>
    <w:rsid w:val="00B571F2"/>
    <w:rsid w:val="00B623EA"/>
    <w:rsid w:val="00B722F7"/>
    <w:rsid w:val="00B80E6D"/>
    <w:rsid w:val="00B839F5"/>
    <w:rsid w:val="00B91E0F"/>
    <w:rsid w:val="00BA1EDE"/>
    <w:rsid w:val="00BA320C"/>
    <w:rsid w:val="00BB73D2"/>
    <w:rsid w:val="00BC499A"/>
    <w:rsid w:val="00BE2C3A"/>
    <w:rsid w:val="00BE3B13"/>
    <w:rsid w:val="00BF0EA7"/>
    <w:rsid w:val="00BF2C09"/>
    <w:rsid w:val="00BF46EA"/>
    <w:rsid w:val="00BF5845"/>
    <w:rsid w:val="00C02F30"/>
    <w:rsid w:val="00C04C98"/>
    <w:rsid w:val="00C06976"/>
    <w:rsid w:val="00C1270B"/>
    <w:rsid w:val="00C20C81"/>
    <w:rsid w:val="00C26880"/>
    <w:rsid w:val="00C268E4"/>
    <w:rsid w:val="00C34D5C"/>
    <w:rsid w:val="00C353C8"/>
    <w:rsid w:val="00C40BCF"/>
    <w:rsid w:val="00C423E0"/>
    <w:rsid w:val="00C44144"/>
    <w:rsid w:val="00C52407"/>
    <w:rsid w:val="00C527A8"/>
    <w:rsid w:val="00C54987"/>
    <w:rsid w:val="00C64027"/>
    <w:rsid w:val="00C66948"/>
    <w:rsid w:val="00C67FD0"/>
    <w:rsid w:val="00C8239E"/>
    <w:rsid w:val="00C93DF1"/>
    <w:rsid w:val="00CA1C62"/>
    <w:rsid w:val="00CB0ABA"/>
    <w:rsid w:val="00CB14E1"/>
    <w:rsid w:val="00CB7FBA"/>
    <w:rsid w:val="00CC3965"/>
    <w:rsid w:val="00CC7722"/>
    <w:rsid w:val="00CC7C00"/>
    <w:rsid w:val="00CD26E3"/>
    <w:rsid w:val="00CD41D3"/>
    <w:rsid w:val="00CD665C"/>
    <w:rsid w:val="00CE50DC"/>
    <w:rsid w:val="00CF204C"/>
    <w:rsid w:val="00D00AB7"/>
    <w:rsid w:val="00D06B40"/>
    <w:rsid w:val="00D31E10"/>
    <w:rsid w:val="00D34F5E"/>
    <w:rsid w:val="00D35583"/>
    <w:rsid w:val="00D36405"/>
    <w:rsid w:val="00D40AFE"/>
    <w:rsid w:val="00D41168"/>
    <w:rsid w:val="00D52B91"/>
    <w:rsid w:val="00D54DC4"/>
    <w:rsid w:val="00D55C17"/>
    <w:rsid w:val="00D76BB5"/>
    <w:rsid w:val="00D81487"/>
    <w:rsid w:val="00D82CFD"/>
    <w:rsid w:val="00D94177"/>
    <w:rsid w:val="00DA059B"/>
    <w:rsid w:val="00DA37E9"/>
    <w:rsid w:val="00DB0491"/>
    <w:rsid w:val="00DB1501"/>
    <w:rsid w:val="00DB5149"/>
    <w:rsid w:val="00DC3B94"/>
    <w:rsid w:val="00DC42FA"/>
    <w:rsid w:val="00DD3503"/>
    <w:rsid w:val="00DD3557"/>
    <w:rsid w:val="00DD491B"/>
    <w:rsid w:val="00DD5158"/>
    <w:rsid w:val="00DD7CA8"/>
    <w:rsid w:val="00DE1820"/>
    <w:rsid w:val="00DE413C"/>
    <w:rsid w:val="00DF06D2"/>
    <w:rsid w:val="00DF1BB9"/>
    <w:rsid w:val="00DF1DB2"/>
    <w:rsid w:val="00E01267"/>
    <w:rsid w:val="00E038D7"/>
    <w:rsid w:val="00E13172"/>
    <w:rsid w:val="00E14067"/>
    <w:rsid w:val="00E16D01"/>
    <w:rsid w:val="00E16E08"/>
    <w:rsid w:val="00E271CD"/>
    <w:rsid w:val="00E30223"/>
    <w:rsid w:val="00E302AF"/>
    <w:rsid w:val="00E3043F"/>
    <w:rsid w:val="00E34C76"/>
    <w:rsid w:val="00E44DE0"/>
    <w:rsid w:val="00E452C6"/>
    <w:rsid w:val="00E51FEB"/>
    <w:rsid w:val="00E520FC"/>
    <w:rsid w:val="00E572F1"/>
    <w:rsid w:val="00E64629"/>
    <w:rsid w:val="00E653D3"/>
    <w:rsid w:val="00E65509"/>
    <w:rsid w:val="00E656B7"/>
    <w:rsid w:val="00E703BA"/>
    <w:rsid w:val="00E70EAE"/>
    <w:rsid w:val="00E7124D"/>
    <w:rsid w:val="00E73921"/>
    <w:rsid w:val="00E75EB0"/>
    <w:rsid w:val="00E8143E"/>
    <w:rsid w:val="00E95D45"/>
    <w:rsid w:val="00E965E0"/>
    <w:rsid w:val="00EB0909"/>
    <w:rsid w:val="00EB2685"/>
    <w:rsid w:val="00EB5464"/>
    <w:rsid w:val="00EB7DBD"/>
    <w:rsid w:val="00EC26B5"/>
    <w:rsid w:val="00ED115E"/>
    <w:rsid w:val="00ED3B80"/>
    <w:rsid w:val="00EE26A3"/>
    <w:rsid w:val="00EE32C7"/>
    <w:rsid w:val="00EE6E18"/>
    <w:rsid w:val="00EE7253"/>
    <w:rsid w:val="00EF3191"/>
    <w:rsid w:val="00EF385C"/>
    <w:rsid w:val="00F01C20"/>
    <w:rsid w:val="00F01CBB"/>
    <w:rsid w:val="00F04B4E"/>
    <w:rsid w:val="00F1040A"/>
    <w:rsid w:val="00F125B5"/>
    <w:rsid w:val="00F1260A"/>
    <w:rsid w:val="00F16E3F"/>
    <w:rsid w:val="00F210F5"/>
    <w:rsid w:val="00F3347C"/>
    <w:rsid w:val="00F469DC"/>
    <w:rsid w:val="00F46BD1"/>
    <w:rsid w:val="00F47C2B"/>
    <w:rsid w:val="00F51681"/>
    <w:rsid w:val="00F54E36"/>
    <w:rsid w:val="00F55D1B"/>
    <w:rsid w:val="00F82FB9"/>
    <w:rsid w:val="00F83CDF"/>
    <w:rsid w:val="00F8508C"/>
    <w:rsid w:val="00F87EBA"/>
    <w:rsid w:val="00F87F7B"/>
    <w:rsid w:val="00F90AF8"/>
    <w:rsid w:val="00F90DFB"/>
    <w:rsid w:val="00F947A7"/>
    <w:rsid w:val="00F96467"/>
    <w:rsid w:val="00F97AFA"/>
    <w:rsid w:val="00FA1802"/>
    <w:rsid w:val="00FA6C69"/>
    <w:rsid w:val="00FB0D68"/>
    <w:rsid w:val="00FC2529"/>
    <w:rsid w:val="00FC4097"/>
    <w:rsid w:val="00FC506F"/>
    <w:rsid w:val="00FD60C6"/>
    <w:rsid w:val="00FD6EE3"/>
    <w:rsid w:val="00FD7C77"/>
    <w:rsid w:val="00FE0465"/>
    <w:rsid w:val="00FE4B38"/>
    <w:rsid w:val="00FE55C5"/>
    <w:rsid w:val="00FE69B0"/>
    <w:rsid w:val="00FE7CDB"/>
    <w:rsid w:val="00FF07E5"/>
    <w:rsid w:val="00FF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6004E1-F3DE-47A9-912C-6FC07144F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B4E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0A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E63"/>
  </w:style>
  <w:style w:type="paragraph" w:styleId="Footer">
    <w:name w:val="footer"/>
    <w:basedOn w:val="Normal"/>
    <w:link w:val="FooterChar"/>
    <w:uiPriority w:val="99"/>
    <w:unhideWhenUsed/>
    <w:rsid w:val="00076E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E63"/>
  </w:style>
  <w:style w:type="character" w:styleId="PageNumber">
    <w:name w:val="page number"/>
    <w:basedOn w:val="DefaultParagraphFont"/>
    <w:rsid w:val="00076E6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76E63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76E63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76E63"/>
    <w:rPr>
      <w:rFonts w:ascii="Arial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2F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04B4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546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46F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46F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46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46F1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9D4DA5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A4E78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lue1">
    <w:name w:val="blue1"/>
    <w:basedOn w:val="DefaultParagraphFont"/>
    <w:rsid w:val="008A4E78"/>
    <w:rPr>
      <w:rFonts w:ascii="Times New Roman" w:hAnsi="Times New Roman" w:cs="Times New Roman" w:hint="default"/>
      <w:color w:val="0000FF"/>
      <w:sz w:val="32"/>
      <w:szCs w:val="32"/>
    </w:rPr>
  </w:style>
  <w:style w:type="character" w:styleId="Strong">
    <w:name w:val="Strong"/>
    <w:basedOn w:val="DefaultParagraphFont"/>
    <w:uiPriority w:val="22"/>
    <w:qFormat/>
    <w:rsid w:val="003A2103"/>
    <w:rPr>
      <w:b/>
      <w:bCs/>
    </w:rPr>
  </w:style>
  <w:style w:type="character" w:styleId="Hyperlink">
    <w:name w:val="Hyperlink"/>
    <w:basedOn w:val="DefaultParagraphFont"/>
    <w:uiPriority w:val="99"/>
    <w:unhideWhenUsed/>
    <w:rsid w:val="00FB0D6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90B76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0AE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82538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205071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5174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67197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61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46824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88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795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9559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72950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6531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Djumalieva@mc.government.bg" TargetMode="External"/><Relationship Id="rId13" Type="http://schemas.openxmlformats.org/officeDocument/2006/relationships/hyperlink" Target="https://icombulgaria.org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comos-bg.org/?p=1&amp;l=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c.government.bg/page.php?p=58&amp;s=429&amp;sp=471&amp;t=0&amp;z=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strategy.bg/bg/library/1/21059/detail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staynov@mc.government.bg" TargetMode="Externa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D0EA5-7E64-43A6-A09A-45FE373FB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10</Pages>
  <Words>4314</Words>
  <Characters>24596</Characters>
  <Application>Microsoft Office Word</Application>
  <DocSecurity>0</DocSecurity>
  <Lines>204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IsIv</dc:creator>
  <cp:lastModifiedBy>Miglena Kacarova</cp:lastModifiedBy>
  <cp:revision>15</cp:revision>
  <cp:lastPrinted>2025-06-20T08:47:00Z</cp:lastPrinted>
  <dcterms:created xsi:type="dcterms:W3CDTF">2026-01-20T08:22:00Z</dcterms:created>
  <dcterms:modified xsi:type="dcterms:W3CDTF">2026-03-23T09:30:00Z</dcterms:modified>
</cp:coreProperties>
</file>