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activeX/activeX17.xml" ContentType="application/vnd.ms-office.activeX+xml"/>
  <Override PartName="/docProps/core.xml" ContentType="application/vnd.openxmlformats-package.core-properties+xml"/>
  <Override PartName="/word/activeX/activeX16.xml" ContentType="application/vnd.ms-office.activeX+xml"/>
  <Override PartName="/word/numbering.xml" ContentType="application/vnd.openxmlformats-officedocument.wordprocessingml.numbering+xml"/>
  <Override PartName="/word/activeX/activeX15.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4.xml" ContentType="application/vnd.ms-office.activeX+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8.xml" ContentType="application/vnd.ms-office.activeX+xml"/>
  <Override PartName="/word/activeX/activeX13.xml" ContentType="application/vnd.ms-office.activeX+xml"/>
  <Override PartName="/word/activeX/activeX14.xml" ContentType="application/vnd.ms-office.activeX+xml"/>
  <Override PartName="/word/activeX/activeX12.xml" ContentType="application/vnd.ms-office.activeX+xml"/>
  <Override PartName="/word/activeX/activeX11.xml" ContentType="application/vnd.ms-office.activeX+xml"/>
  <Override PartName="/word/activeX/activeX9.xml" ContentType="application/vnd.ms-office.activeX+xml"/>
  <Override PartName="/word/activeX/activeX10.xml" ContentType="application/vnd.ms-office.activeX+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14EB4E" w14:textId="5807B2B5" w:rsidR="00076E63" w:rsidRDefault="00076E63" w:rsidP="00076E63">
      <w:pPr>
        <w:spacing w:after="0" w:line="240" w:lineRule="auto"/>
        <w:jc w:val="both"/>
        <w:rPr>
          <w:rFonts w:ascii="Times New Roman" w:eastAsia="Times New Roman" w:hAnsi="Times New Roman" w:cs="Times New Roman"/>
          <w:sz w:val="24"/>
          <w:szCs w:val="24"/>
          <w:shd w:val="clear" w:color="auto" w:fill="FEFEFE"/>
          <w:lang w:val="bg-BG"/>
        </w:rPr>
      </w:pPr>
    </w:p>
    <w:p w14:paraId="60F9E9CB" w14:textId="77777777" w:rsidR="009D4DA5" w:rsidRPr="00076E63" w:rsidRDefault="009D4DA5" w:rsidP="00076E63">
      <w:pPr>
        <w:spacing w:after="0" w:line="240" w:lineRule="auto"/>
        <w:jc w:val="both"/>
        <w:rPr>
          <w:rFonts w:ascii="Times New Roman" w:eastAsia="Times New Roman" w:hAnsi="Times New Roman" w:cs="Times New Roman"/>
          <w:sz w:val="24"/>
          <w:szCs w:val="24"/>
          <w:shd w:val="clear" w:color="auto" w:fill="FEFEFE"/>
          <w:lang w:val="bg-BG"/>
        </w:rPr>
      </w:pPr>
    </w:p>
    <w:tbl>
      <w:tblPr>
        <w:tblW w:w="1026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5043"/>
        <w:gridCol w:w="5216"/>
        <w:gridCol w:w="7"/>
      </w:tblGrid>
      <w:tr w:rsidR="00076E63" w:rsidRPr="003C124D" w14:paraId="2109902E" w14:textId="77777777" w:rsidTr="00C93DF1">
        <w:tc>
          <w:tcPr>
            <w:tcW w:w="10266" w:type="dxa"/>
            <w:gridSpan w:val="3"/>
            <w:shd w:val="clear" w:color="auto" w:fill="D9D9D9"/>
          </w:tcPr>
          <w:p w14:paraId="0AC72E38" w14:textId="77777777" w:rsidR="00076E63" w:rsidRDefault="00FE55C5" w:rsidP="00076E63">
            <w:pPr>
              <w:spacing w:before="240" w:after="240" w:line="240" w:lineRule="auto"/>
              <w:jc w:val="center"/>
              <w:rPr>
                <w:rFonts w:ascii="Times New Roman" w:eastAsia="Times New Roman" w:hAnsi="Times New Roman" w:cs="Times New Roman"/>
                <w:b/>
                <w:sz w:val="24"/>
                <w:szCs w:val="24"/>
                <w:lang w:val="bg-BG"/>
              </w:rPr>
            </w:pPr>
            <w:r w:rsidRPr="00FE55C5">
              <w:rPr>
                <w:rFonts w:ascii="Times New Roman" w:eastAsia="Times New Roman" w:hAnsi="Times New Roman" w:cs="Times New Roman"/>
                <w:b/>
                <w:sz w:val="24"/>
                <w:szCs w:val="24"/>
                <w:lang w:val="bg-BG"/>
              </w:rPr>
              <w:t>Частична предварителна оценка на въздействието</w:t>
            </w:r>
          </w:p>
          <w:p w14:paraId="7693D970" w14:textId="26C98E32" w:rsidR="005C18B4" w:rsidRPr="005C18B4" w:rsidRDefault="005C18B4" w:rsidP="00076E63">
            <w:pPr>
              <w:spacing w:before="240" w:after="240" w:line="240" w:lineRule="auto"/>
              <w:jc w:val="center"/>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(коригирана)</w:t>
            </w:r>
          </w:p>
        </w:tc>
      </w:tr>
      <w:tr w:rsidR="00076E63" w:rsidRPr="00076E63" w14:paraId="7714BD33" w14:textId="77777777" w:rsidTr="00C93DF1">
        <w:trPr>
          <w:gridAfter w:val="1"/>
          <w:wAfter w:w="7" w:type="dxa"/>
        </w:trPr>
        <w:tc>
          <w:tcPr>
            <w:tcW w:w="5043" w:type="dxa"/>
          </w:tcPr>
          <w:p w14:paraId="06ECFD2C" w14:textId="77777777"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Институция:</w:t>
            </w:r>
          </w:p>
          <w:p w14:paraId="4CB926E6" w14:textId="054AD781" w:rsidR="00076E63" w:rsidRPr="00076E63" w:rsidRDefault="0046103F" w:rsidP="0046103F">
            <w:pPr>
              <w:spacing w:after="0" w:line="240" w:lineRule="auto"/>
              <w:jc w:val="both"/>
              <w:rPr>
                <w:rFonts w:ascii="Times New Roman" w:eastAsia="Times New Roman" w:hAnsi="Times New Roman" w:cs="Times New Roman"/>
                <w:sz w:val="24"/>
                <w:szCs w:val="24"/>
                <w:lang w:val="bg-BG"/>
              </w:rPr>
            </w:pPr>
            <w:proofErr w:type="spellStart"/>
            <w:r w:rsidRPr="0046103F">
              <w:rPr>
                <w:rFonts w:ascii="Times New Roman" w:eastAsia="Times New Roman" w:hAnsi="Times New Roman" w:cs="Times New Roman"/>
                <w:sz w:val="24"/>
                <w:szCs w:val="24"/>
              </w:rPr>
              <w:t>Министерство</w:t>
            </w:r>
            <w:proofErr w:type="spellEnd"/>
            <w:r w:rsidRPr="0046103F">
              <w:rPr>
                <w:rFonts w:ascii="Times New Roman" w:eastAsia="Times New Roman" w:hAnsi="Times New Roman" w:cs="Times New Roman"/>
                <w:sz w:val="24"/>
                <w:szCs w:val="24"/>
              </w:rPr>
              <w:t xml:space="preserve"> </w:t>
            </w:r>
            <w:proofErr w:type="spellStart"/>
            <w:r w:rsidRPr="0046103F">
              <w:rPr>
                <w:rFonts w:ascii="Times New Roman" w:eastAsia="Times New Roman" w:hAnsi="Times New Roman" w:cs="Times New Roman"/>
                <w:sz w:val="24"/>
                <w:szCs w:val="24"/>
              </w:rPr>
              <w:t>на</w:t>
            </w:r>
            <w:proofErr w:type="spellEnd"/>
            <w:r w:rsidRPr="0046103F">
              <w:rPr>
                <w:rFonts w:ascii="Times New Roman" w:eastAsia="Times New Roman" w:hAnsi="Times New Roman" w:cs="Times New Roman"/>
                <w:sz w:val="24"/>
                <w:szCs w:val="24"/>
              </w:rPr>
              <w:t xml:space="preserve"> </w:t>
            </w:r>
            <w:proofErr w:type="spellStart"/>
            <w:r w:rsidRPr="0046103F">
              <w:rPr>
                <w:rFonts w:ascii="Times New Roman" w:eastAsia="Times New Roman" w:hAnsi="Times New Roman" w:cs="Times New Roman"/>
                <w:sz w:val="24"/>
                <w:szCs w:val="24"/>
              </w:rPr>
              <w:t>отбраната</w:t>
            </w:r>
            <w:proofErr w:type="spellEnd"/>
          </w:p>
        </w:tc>
        <w:tc>
          <w:tcPr>
            <w:tcW w:w="5216" w:type="dxa"/>
          </w:tcPr>
          <w:p w14:paraId="76161BF2" w14:textId="77777777"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Нормативен акт:</w:t>
            </w:r>
          </w:p>
          <w:p w14:paraId="493AFD50" w14:textId="1FE49D05" w:rsidR="00076E63" w:rsidRPr="0046103F" w:rsidRDefault="004D0D27" w:rsidP="005474E3">
            <w:pPr>
              <w:tabs>
                <w:tab w:val="left" w:pos="1180"/>
                <w:tab w:val="left" w:pos="2300"/>
                <w:tab w:val="left" w:pos="2740"/>
                <w:tab w:val="left" w:pos="4480"/>
              </w:tabs>
              <w:spacing w:after="0" w:line="287"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Проект на постановление на Министерски съвет за изменение и допълнение на </w:t>
            </w:r>
            <w:r w:rsidR="005474E3" w:rsidRPr="005474E3">
              <w:rPr>
                <w:rFonts w:ascii="Times New Roman" w:eastAsia="Times New Roman" w:hAnsi="Times New Roman" w:cs="Times New Roman"/>
                <w:sz w:val="24"/>
                <w:szCs w:val="24"/>
                <w:lang w:val="bg-BG"/>
              </w:rPr>
              <w:t>Постановление № 66 на М</w:t>
            </w:r>
            <w:r w:rsidR="005474E3">
              <w:rPr>
                <w:rFonts w:ascii="Times New Roman" w:eastAsia="Times New Roman" w:hAnsi="Times New Roman" w:cs="Times New Roman"/>
                <w:sz w:val="24"/>
                <w:szCs w:val="24"/>
                <w:lang w:val="bg-BG"/>
              </w:rPr>
              <w:t>инистерски съвет</w:t>
            </w:r>
            <w:r w:rsidR="005474E3" w:rsidRPr="005474E3">
              <w:rPr>
                <w:rFonts w:ascii="Times New Roman" w:eastAsia="Times New Roman" w:hAnsi="Times New Roman" w:cs="Times New Roman"/>
                <w:sz w:val="24"/>
                <w:szCs w:val="24"/>
                <w:lang w:val="bg-BG"/>
              </w:rPr>
              <w:t xml:space="preserve"> от 28.03.1996 г. за кадрово осигуряване на някои дейности в бюджетните организации</w:t>
            </w:r>
          </w:p>
        </w:tc>
      </w:tr>
      <w:tr w:rsidR="00076E63" w:rsidRPr="00076E63" w14:paraId="37CC55A8" w14:textId="77777777" w:rsidTr="00C93DF1">
        <w:trPr>
          <w:gridAfter w:val="1"/>
          <w:wAfter w:w="7" w:type="dxa"/>
        </w:trPr>
        <w:tc>
          <w:tcPr>
            <w:tcW w:w="5043" w:type="dxa"/>
          </w:tcPr>
          <w:p w14:paraId="71AB573E" w14:textId="79C4232B" w:rsidR="00076E63" w:rsidRPr="00076E63" w:rsidRDefault="00076E63" w:rsidP="00076E63">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en-GB"/>
              </w:rPr>
              <w:object w:dxaOrig="225" w:dyaOrig="225" w14:anchorId="4337ED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202.75pt;height:39.75pt" o:ole="">
                  <v:imagedata r:id="rId7" o:title=""/>
                </v:shape>
                <w:control r:id="rId8" w:name="OptionButton2" w:shapeid="_x0000_i1060"/>
              </w:object>
            </w:r>
          </w:p>
        </w:tc>
        <w:tc>
          <w:tcPr>
            <w:tcW w:w="5216" w:type="dxa"/>
          </w:tcPr>
          <w:p w14:paraId="6830EBA0" w14:textId="790AE602" w:rsidR="00076E63" w:rsidRPr="004D0D27" w:rsidRDefault="00076E63" w:rsidP="003C4903">
            <w:pPr>
              <w:spacing w:after="0" w:line="240" w:lineRule="auto"/>
              <w:rPr>
                <w:rFonts w:ascii="Times New Roman" w:eastAsia="Times New Roman" w:hAnsi="Times New Roman" w:cs="Times New Roman"/>
                <w:b/>
                <w:highlight w:val="yellow"/>
                <w:lang w:val="bg-BG"/>
              </w:rPr>
            </w:pPr>
            <w:r w:rsidRPr="004D0D27">
              <w:rPr>
                <w:rFonts w:ascii="Times New Roman" w:eastAsia="Times New Roman" w:hAnsi="Times New Roman" w:cs="Times New Roman"/>
                <w:b/>
                <w:sz w:val="24"/>
                <w:szCs w:val="20"/>
                <w:highlight w:val="yellow"/>
                <w:lang w:val="en-GB"/>
              </w:rPr>
              <w:object w:dxaOrig="225" w:dyaOrig="225" w14:anchorId="53AA5392">
                <v:shape id="_x0000_i1062" type="#_x0000_t75" style="width:202.75pt;height:39.15pt" o:ole="">
                  <v:imagedata r:id="rId9" o:title=""/>
                </v:shape>
                <w:control r:id="rId10" w:name="OptionButton1" w:shapeid="_x0000_i1062"/>
              </w:object>
            </w:r>
          </w:p>
        </w:tc>
      </w:tr>
      <w:tr w:rsidR="00076E63" w:rsidRPr="00076E63" w14:paraId="46A9895B" w14:textId="77777777" w:rsidTr="00C93DF1">
        <w:trPr>
          <w:gridAfter w:val="1"/>
          <w:wAfter w:w="7" w:type="dxa"/>
        </w:trPr>
        <w:tc>
          <w:tcPr>
            <w:tcW w:w="5043" w:type="dxa"/>
          </w:tcPr>
          <w:p w14:paraId="34FEE387" w14:textId="77777777"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Лице за контакт:</w:t>
            </w:r>
          </w:p>
          <w:p w14:paraId="316B6F30" w14:textId="362671F4" w:rsidR="00076E63" w:rsidRPr="00076E63" w:rsidRDefault="0046103F" w:rsidP="00076E63">
            <w:pPr>
              <w:tabs>
                <w:tab w:val="left" w:pos="1180"/>
                <w:tab w:val="left" w:pos="2300"/>
                <w:tab w:val="left" w:pos="2740"/>
                <w:tab w:val="left" w:pos="4480"/>
              </w:tabs>
              <w:spacing w:after="0" w:line="287"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Полковник Венцислав Златилов Хаджиев – началник на отдел „Организационно-щатно изграждане и политика по доходите“ в дирекция „Управление на човешките ресурси в отбраната“.</w:t>
            </w:r>
          </w:p>
        </w:tc>
        <w:tc>
          <w:tcPr>
            <w:tcW w:w="5216" w:type="dxa"/>
          </w:tcPr>
          <w:p w14:paraId="0195404F" w14:textId="6E45B87C"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Телефон</w:t>
            </w:r>
            <w:r w:rsidR="0060089B">
              <w:rPr>
                <w:rFonts w:ascii="Times New Roman" w:eastAsia="Times New Roman" w:hAnsi="Times New Roman" w:cs="Times New Roman"/>
                <w:b/>
                <w:sz w:val="24"/>
                <w:szCs w:val="24"/>
                <w:lang w:val="bg-BG"/>
              </w:rPr>
              <w:t xml:space="preserve"> и ел. поща</w:t>
            </w:r>
            <w:r w:rsidRPr="00076E63">
              <w:rPr>
                <w:rFonts w:ascii="Times New Roman" w:eastAsia="Times New Roman" w:hAnsi="Times New Roman" w:cs="Times New Roman"/>
                <w:b/>
                <w:sz w:val="24"/>
                <w:szCs w:val="24"/>
                <w:lang w:val="bg-BG"/>
              </w:rPr>
              <w:t>:</w:t>
            </w:r>
          </w:p>
          <w:p w14:paraId="0FB96207" w14:textId="2C6CC0E5" w:rsidR="00076E63" w:rsidRDefault="0046103F" w:rsidP="0046103F">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(02) 92 21037</w:t>
            </w:r>
          </w:p>
          <w:p w14:paraId="55D0CF32" w14:textId="55F26FE6" w:rsidR="0046103F" w:rsidRPr="0046103F" w:rsidRDefault="0046103F" w:rsidP="0046103F">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v.hadzhiev@mod.bg</w:t>
            </w:r>
          </w:p>
        </w:tc>
      </w:tr>
      <w:tr w:rsidR="00076E63" w:rsidRPr="003C124D" w14:paraId="2757906E" w14:textId="77777777" w:rsidTr="00C93DF1">
        <w:tc>
          <w:tcPr>
            <w:tcW w:w="10266" w:type="dxa"/>
            <w:gridSpan w:val="3"/>
          </w:tcPr>
          <w:p w14:paraId="71074557" w14:textId="5A955393"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1. </w:t>
            </w:r>
            <w:r w:rsidR="001138D1">
              <w:rPr>
                <w:rFonts w:ascii="Times New Roman" w:eastAsia="Times New Roman" w:hAnsi="Times New Roman" w:cs="Times New Roman"/>
                <w:b/>
                <w:sz w:val="24"/>
                <w:szCs w:val="24"/>
                <w:lang w:val="bg-BG"/>
              </w:rPr>
              <w:t>Проблем/</w:t>
            </w:r>
            <w:r w:rsidR="009D4DA5">
              <w:rPr>
                <w:rFonts w:ascii="Times New Roman" w:eastAsia="Times New Roman" w:hAnsi="Times New Roman" w:cs="Times New Roman"/>
                <w:b/>
                <w:sz w:val="24"/>
                <w:szCs w:val="24"/>
                <w:lang w:val="bg-BG"/>
              </w:rPr>
              <w:t>проблем</w:t>
            </w:r>
            <w:r w:rsidR="001138D1">
              <w:rPr>
                <w:rFonts w:ascii="Times New Roman" w:eastAsia="Times New Roman" w:hAnsi="Times New Roman" w:cs="Times New Roman"/>
                <w:b/>
                <w:sz w:val="24"/>
                <w:szCs w:val="24"/>
                <w:lang w:val="bg-BG"/>
              </w:rPr>
              <w:t>и за решаване</w:t>
            </w:r>
            <w:r w:rsidRPr="00076E63">
              <w:rPr>
                <w:rFonts w:ascii="Times New Roman" w:eastAsia="Times New Roman" w:hAnsi="Times New Roman" w:cs="Times New Roman"/>
                <w:b/>
                <w:sz w:val="24"/>
                <w:szCs w:val="24"/>
                <w:lang w:val="bg-BG"/>
              </w:rPr>
              <w:t xml:space="preserve">: </w:t>
            </w:r>
          </w:p>
          <w:p w14:paraId="5C62D6D5" w14:textId="77777777" w:rsidR="00653B3E" w:rsidRPr="00B35F18" w:rsidRDefault="00653B3E" w:rsidP="00653B3E">
            <w:pPr>
              <w:spacing w:after="120" w:line="240" w:lineRule="auto"/>
              <w:jc w:val="both"/>
              <w:rPr>
                <w:rFonts w:ascii="Times New Roman" w:hAnsi="Times New Roman" w:cs="Times New Roman"/>
                <w:i/>
                <w:iCs/>
                <w:sz w:val="24"/>
                <w:szCs w:val="24"/>
                <w:lang w:val="ru-RU"/>
              </w:rPr>
            </w:pPr>
            <w:r w:rsidRPr="00374D47">
              <w:rPr>
                <w:rFonts w:ascii="Times New Roman" w:hAnsi="Times New Roman" w:cs="Times New Roman"/>
                <w:i/>
                <w:iCs/>
                <w:sz w:val="24"/>
                <w:szCs w:val="24"/>
                <w:lang w:val="ru-RU"/>
              </w:rPr>
              <w:t>1.</w:t>
            </w:r>
            <w:r w:rsidRPr="00374D47">
              <w:rPr>
                <w:rFonts w:ascii="Times New Roman" w:hAnsi="Times New Roman" w:cs="Times New Roman"/>
                <w:i/>
                <w:iCs/>
                <w:sz w:val="24"/>
                <w:szCs w:val="24"/>
                <w:lang w:val="bg-BG"/>
              </w:rPr>
              <w:t>1. Кратко опишете проблема/проблемите и причините за неговото/тяхното възникване. По възможност посочете числови стойности.</w:t>
            </w:r>
          </w:p>
          <w:p w14:paraId="5311A1B5" w14:textId="6F4039D9" w:rsidR="00B52206" w:rsidRDefault="00B52206" w:rsidP="002C26A3">
            <w:pPr>
              <w:pStyle w:val="m"/>
              <w:spacing w:before="0" w:beforeAutospacing="0" w:after="0" w:afterAutospacing="0"/>
              <w:ind w:firstLine="709"/>
              <w:jc w:val="both"/>
              <w:rPr>
                <w:bCs/>
                <w:szCs w:val="28"/>
                <w:lang w:val="bg-BG"/>
              </w:rPr>
            </w:pPr>
            <w:r>
              <w:rPr>
                <w:bCs/>
                <w:szCs w:val="28"/>
                <w:lang w:val="bg-BG"/>
              </w:rPr>
              <w:t>С приемането на Закона за изменение и допълнение на Закона за отбраната и въоръжените сили на Република България, обн. в ДВ бр. 38</w:t>
            </w:r>
            <w:r w:rsidR="003C4903">
              <w:rPr>
                <w:bCs/>
                <w:szCs w:val="28"/>
                <w:lang w:val="bg-BG"/>
              </w:rPr>
              <w:t xml:space="preserve"> от </w:t>
            </w:r>
            <w:r>
              <w:rPr>
                <w:bCs/>
                <w:szCs w:val="28"/>
                <w:lang w:val="bg-BG"/>
              </w:rPr>
              <w:t xml:space="preserve">30.04.2024 г., в §5 се </w:t>
            </w:r>
            <w:r w:rsidRPr="00B52206">
              <w:rPr>
                <w:bCs/>
                <w:szCs w:val="28"/>
                <w:lang w:val="bg-BG"/>
              </w:rPr>
              <w:t>промени образуването на основното месечно възнаграждение на цивилните служители, работещи по трудово правоотношение в Министерството на отбраната, Българската армия и структурите на пряко подчинение на министъра на отбраната, за които не се прилагат Законът за държавния служител и чл. 107а от Кодекса на труда</w:t>
            </w:r>
            <w:r>
              <w:rPr>
                <w:bCs/>
                <w:szCs w:val="28"/>
                <w:lang w:val="bg-BG"/>
              </w:rPr>
              <w:t xml:space="preserve">. Съгласно разпоредбата, същото </w:t>
            </w:r>
            <w:r w:rsidRPr="00B52206">
              <w:rPr>
                <w:bCs/>
                <w:szCs w:val="28"/>
                <w:lang w:val="bg-BG"/>
              </w:rPr>
              <w:t>се образува от</w:t>
            </w:r>
            <w:r>
              <w:rPr>
                <w:bCs/>
                <w:szCs w:val="28"/>
                <w:lang w:val="bg-BG"/>
              </w:rPr>
              <w:t xml:space="preserve"> месечна заплата за длъжност на служителя </w:t>
            </w:r>
            <w:r w:rsidRPr="00B52206">
              <w:rPr>
                <w:bCs/>
                <w:szCs w:val="28"/>
                <w:lang w:val="bg-BG"/>
              </w:rPr>
              <w:t>и добавка за работа в Министерството на отбраната, структурите на пряко подчинение на министъра на отбраната и Българската армия</w:t>
            </w:r>
            <w:r>
              <w:rPr>
                <w:bCs/>
                <w:szCs w:val="28"/>
                <w:lang w:val="bg-BG"/>
              </w:rPr>
              <w:t>.</w:t>
            </w:r>
          </w:p>
          <w:p w14:paraId="2DDFC496" w14:textId="3D0EEFB5" w:rsidR="004D0D27" w:rsidRDefault="00B52206" w:rsidP="00BF3536">
            <w:pPr>
              <w:pStyle w:val="m"/>
              <w:spacing w:before="0" w:beforeAutospacing="0" w:after="0" w:afterAutospacing="0"/>
              <w:ind w:firstLine="720"/>
              <w:jc w:val="both"/>
              <w:rPr>
                <w:bCs/>
                <w:szCs w:val="28"/>
                <w:lang w:val="bg-BG"/>
              </w:rPr>
            </w:pPr>
            <w:r>
              <w:rPr>
                <w:bCs/>
                <w:szCs w:val="28"/>
                <w:lang w:val="bg-BG"/>
              </w:rPr>
              <w:t xml:space="preserve">В </w:t>
            </w:r>
            <w:r w:rsidRPr="00B52206">
              <w:rPr>
                <w:bCs/>
                <w:szCs w:val="28"/>
                <w:lang w:val="bg-BG"/>
              </w:rPr>
              <w:t>Постановление № 66 на Министерски съвет от 28.03.1996 г.</w:t>
            </w:r>
            <w:r>
              <w:rPr>
                <w:bCs/>
                <w:szCs w:val="28"/>
                <w:lang w:val="bg-BG"/>
              </w:rPr>
              <w:t xml:space="preserve"> е регламентиран</w:t>
            </w:r>
            <w:r w:rsidR="008A736B">
              <w:rPr>
                <w:bCs/>
                <w:szCs w:val="28"/>
                <w:lang w:val="bg-BG"/>
              </w:rPr>
              <w:t xml:space="preserve"> размерът на</w:t>
            </w:r>
            <w:r>
              <w:rPr>
                <w:bCs/>
                <w:szCs w:val="28"/>
                <w:lang w:val="bg-BG"/>
              </w:rPr>
              <w:t xml:space="preserve"> </w:t>
            </w:r>
            <w:r w:rsidR="008A736B">
              <w:rPr>
                <w:bCs/>
                <w:szCs w:val="28"/>
                <w:lang w:val="bg-BG"/>
              </w:rPr>
              <w:t>о</w:t>
            </w:r>
            <w:r w:rsidRPr="00B52206">
              <w:rPr>
                <w:bCs/>
                <w:szCs w:val="28"/>
                <w:lang w:val="bg-BG"/>
              </w:rPr>
              <w:t xml:space="preserve">сновната месечна работна заплата на едно лице, назначено по реда на </w:t>
            </w:r>
            <w:r w:rsidR="008A736B" w:rsidRPr="00B52206">
              <w:rPr>
                <w:bCs/>
                <w:szCs w:val="28"/>
                <w:lang w:val="bg-BG"/>
              </w:rPr>
              <w:t>Постанов</w:t>
            </w:r>
            <w:r w:rsidR="008A736B">
              <w:rPr>
                <w:bCs/>
                <w:szCs w:val="28"/>
                <w:lang w:val="bg-BG"/>
              </w:rPr>
              <w:t xml:space="preserve">лението, за пълно работно време. След обнародване на промените в Закона за отбраната и въоръжените сили на Република България и включването на </w:t>
            </w:r>
            <w:r w:rsidR="008A736B" w:rsidRPr="008A736B">
              <w:rPr>
                <w:bCs/>
                <w:szCs w:val="28"/>
                <w:lang w:val="bg-BG"/>
              </w:rPr>
              <w:t>добавка</w:t>
            </w:r>
            <w:r w:rsidR="008A736B">
              <w:rPr>
                <w:bCs/>
                <w:szCs w:val="28"/>
                <w:lang w:val="bg-BG"/>
              </w:rPr>
              <w:t>та</w:t>
            </w:r>
            <w:r w:rsidR="008A736B" w:rsidRPr="008A736B">
              <w:rPr>
                <w:bCs/>
                <w:szCs w:val="28"/>
                <w:lang w:val="bg-BG"/>
              </w:rPr>
              <w:t xml:space="preserve"> за работа в Министерството на отбраната, структурите на пряко подчинение на министъра на отбраната и Българска</w:t>
            </w:r>
            <w:r w:rsidR="008A736B">
              <w:rPr>
                <w:bCs/>
                <w:szCs w:val="28"/>
                <w:lang w:val="bg-BG"/>
              </w:rPr>
              <w:t xml:space="preserve">та армия в размера на основната месечна заплата, ако не се </w:t>
            </w:r>
            <w:r w:rsidR="00702893">
              <w:rPr>
                <w:bCs/>
                <w:szCs w:val="28"/>
                <w:lang w:val="bg-BG"/>
              </w:rPr>
              <w:t>предприемат стъпки в посока привеждане на разпоредбите на Постановлението, в съответствие с измененията в Закона за отбраната и въоръжените сили на Република България, спрямо горецитираната категория служители ще се определи по-нисък размер на основното месечно възнаграждение от п</w:t>
            </w:r>
            <w:r w:rsidR="00BF3536">
              <w:rPr>
                <w:bCs/>
                <w:szCs w:val="28"/>
                <w:lang w:val="bg-BG"/>
              </w:rPr>
              <w:t>олучаването до настоящия момент, в размер</w:t>
            </w:r>
            <w:r w:rsidR="000A3244">
              <w:rPr>
                <w:bCs/>
                <w:szCs w:val="28"/>
                <w:lang w:val="bg-BG"/>
              </w:rPr>
              <w:t>а</w:t>
            </w:r>
            <w:r w:rsidR="00BF3536">
              <w:rPr>
                <w:bCs/>
                <w:szCs w:val="28"/>
                <w:lang w:val="bg-BG"/>
              </w:rPr>
              <w:t xml:space="preserve"> на </w:t>
            </w:r>
            <w:r w:rsidR="00BF3536" w:rsidRPr="008A736B">
              <w:rPr>
                <w:bCs/>
                <w:szCs w:val="28"/>
                <w:lang w:val="bg-BG"/>
              </w:rPr>
              <w:t>добавка</w:t>
            </w:r>
            <w:r w:rsidR="00BF3536">
              <w:rPr>
                <w:bCs/>
                <w:szCs w:val="28"/>
                <w:lang w:val="bg-BG"/>
              </w:rPr>
              <w:t>та</w:t>
            </w:r>
            <w:r w:rsidR="00BF3536" w:rsidRPr="008A736B">
              <w:rPr>
                <w:bCs/>
                <w:szCs w:val="28"/>
                <w:lang w:val="bg-BG"/>
              </w:rPr>
              <w:t xml:space="preserve"> за работа в Министерството на отбраната, структурите на пряко подчинение на министъра на отбраната и Българска</w:t>
            </w:r>
            <w:r w:rsidR="00BF3536">
              <w:rPr>
                <w:bCs/>
                <w:szCs w:val="28"/>
                <w:lang w:val="bg-BG"/>
              </w:rPr>
              <w:t>та армия.</w:t>
            </w:r>
          </w:p>
          <w:p w14:paraId="7C856B8E" w14:textId="77777777" w:rsidR="004D0D27" w:rsidRDefault="004D0D27" w:rsidP="002C26A3">
            <w:pPr>
              <w:pStyle w:val="m"/>
              <w:spacing w:before="0" w:beforeAutospacing="0" w:after="0" w:afterAutospacing="0"/>
              <w:ind w:firstLine="709"/>
              <w:jc w:val="both"/>
              <w:rPr>
                <w:bCs/>
                <w:szCs w:val="28"/>
                <w:lang w:val="bg-BG"/>
              </w:rPr>
            </w:pPr>
          </w:p>
          <w:p w14:paraId="45BEC292" w14:textId="77777777" w:rsidR="00653B3E" w:rsidRDefault="00653B3E" w:rsidP="00653B3E">
            <w:pPr>
              <w:spacing w:after="120" w:line="240" w:lineRule="auto"/>
              <w:jc w:val="both"/>
              <w:rPr>
                <w:rFonts w:ascii="Times New Roman" w:hAnsi="Times New Roman" w:cs="Times New Roman"/>
                <w:i/>
                <w:iCs/>
                <w:sz w:val="24"/>
                <w:szCs w:val="24"/>
                <w:lang w:val="bg-BG"/>
              </w:rPr>
            </w:pPr>
            <w:r w:rsidRPr="00374D47">
              <w:rPr>
                <w:rFonts w:ascii="Times New Roman" w:hAnsi="Times New Roman" w:cs="Times New Roman"/>
                <w:i/>
                <w:iCs/>
                <w:sz w:val="24"/>
                <w:szCs w:val="24"/>
                <w:lang w:val="bg-BG"/>
              </w:rPr>
              <w:t>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14:paraId="07E72912" w14:textId="38E77894" w:rsidR="00BF3536" w:rsidRDefault="00BF3536" w:rsidP="00BF3536">
            <w:pPr>
              <w:spacing w:before="240" w:after="120" w:line="240" w:lineRule="auto"/>
              <w:ind w:firstLine="578"/>
              <w:jc w:val="both"/>
              <w:rPr>
                <w:rFonts w:ascii="Times New Roman" w:eastAsia="Times New Roman" w:hAnsi="Times New Roman" w:cs="Times New Roman"/>
                <w:bCs/>
                <w:sz w:val="24"/>
                <w:szCs w:val="28"/>
                <w:lang w:val="bg-BG"/>
              </w:rPr>
            </w:pPr>
            <w:r w:rsidRPr="00BF3536">
              <w:rPr>
                <w:rFonts w:ascii="Times New Roman" w:eastAsia="Times New Roman" w:hAnsi="Times New Roman" w:cs="Times New Roman"/>
                <w:bCs/>
                <w:sz w:val="24"/>
                <w:szCs w:val="28"/>
                <w:lang w:val="bg-BG"/>
              </w:rPr>
              <w:t>Проблем</w:t>
            </w:r>
            <w:r>
              <w:rPr>
                <w:rFonts w:ascii="Times New Roman" w:eastAsia="Times New Roman" w:hAnsi="Times New Roman" w:cs="Times New Roman"/>
                <w:bCs/>
                <w:sz w:val="24"/>
                <w:szCs w:val="28"/>
                <w:lang w:val="bg-BG"/>
              </w:rPr>
              <w:t>ът</w:t>
            </w:r>
            <w:r w:rsidRPr="00BF3536">
              <w:rPr>
                <w:rFonts w:ascii="Times New Roman" w:eastAsia="Times New Roman" w:hAnsi="Times New Roman" w:cs="Times New Roman"/>
                <w:bCs/>
                <w:sz w:val="24"/>
                <w:szCs w:val="28"/>
                <w:lang w:val="bg-BG"/>
              </w:rPr>
              <w:t xml:space="preserve"> не мо</w:t>
            </w:r>
            <w:r>
              <w:rPr>
                <w:rFonts w:ascii="Times New Roman" w:eastAsia="Times New Roman" w:hAnsi="Times New Roman" w:cs="Times New Roman"/>
                <w:bCs/>
                <w:sz w:val="24"/>
                <w:szCs w:val="28"/>
                <w:lang w:val="bg-BG"/>
              </w:rPr>
              <w:t>же</w:t>
            </w:r>
            <w:r w:rsidRPr="00BF3536">
              <w:rPr>
                <w:rFonts w:ascii="Times New Roman" w:eastAsia="Times New Roman" w:hAnsi="Times New Roman" w:cs="Times New Roman"/>
                <w:bCs/>
                <w:sz w:val="24"/>
                <w:szCs w:val="28"/>
                <w:lang w:val="bg-BG"/>
              </w:rPr>
              <w:t xml:space="preserve"> да се реш</w:t>
            </w:r>
            <w:r>
              <w:rPr>
                <w:rFonts w:ascii="Times New Roman" w:eastAsia="Times New Roman" w:hAnsi="Times New Roman" w:cs="Times New Roman"/>
                <w:bCs/>
                <w:sz w:val="24"/>
                <w:szCs w:val="28"/>
                <w:lang w:val="bg-BG"/>
              </w:rPr>
              <w:t>и</w:t>
            </w:r>
            <w:r w:rsidRPr="00BF3536">
              <w:rPr>
                <w:rFonts w:ascii="Times New Roman" w:eastAsia="Times New Roman" w:hAnsi="Times New Roman" w:cs="Times New Roman"/>
                <w:bCs/>
                <w:sz w:val="24"/>
                <w:szCs w:val="28"/>
                <w:lang w:val="bg-BG"/>
              </w:rPr>
              <w:t xml:space="preserve"> в рамките на съществуващата нормативна уредба.</w:t>
            </w:r>
          </w:p>
          <w:p w14:paraId="0E094102" w14:textId="4A1F5521" w:rsidR="00653B3E" w:rsidRDefault="00653B3E" w:rsidP="00653B3E">
            <w:pPr>
              <w:spacing w:before="240" w:after="120" w:line="240" w:lineRule="auto"/>
              <w:jc w:val="both"/>
              <w:rPr>
                <w:rFonts w:ascii="Times New Roman" w:hAnsi="Times New Roman" w:cs="Times New Roman"/>
                <w:i/>
                <w:iCs/>
                <w:sz w:val="24"/>
                <w:szCs w:val="24"/>
                <w:lang w:val="bg-BG"/>
              </w:rPr>
            </w:pPr>
            <w:r w:rsidRPr="00374D47">
              <w:rPr>
                <w:rFonts w:ascii="Times New Roman" w:hAnsi="Times New Roman" w:cs="Times New Roman"/>
                <w:i/>
                <w:iCs/>
                <w:sz w:val="24"/>
                <w:szCs w:val="24"/>
                <w:lang w:val="bg-BG"/>
              </w:rPr>
              <w:t>1.3. Посочете защо действащата нормативна рамка не позволява решаване на проблема/проблемите.</w:t>
            </w:r>
          </w:p>
          <w:p w14:paraId="467203D4" w14:textId="30B6C02B" w:rsidR="00B6727A" w:rsidRDefault="003C4903" w:rsidP="00B6727A">
            <w:pPr>
              <w:ind w:firstLine="708"/>
              <w:jc w:val="both"/>
              <w:rPr>
                <w:rFonts w:ascii="Times New Roman" w:eastAsia="Times New Roman" w:hAnsi="Times New Roman" w:cs="Times New Roman"/>
                <w:bCs/>
                <w:sz w:val="24"/>
                <w:szCs w:val="28"/>
                <w:lang w:val="bg-BG"/>
              </w:rPr>
            </w:pPr>
            <w:r>
              <w:rPr>
                <w:rFonts w:ascii="Times New Roman" w:eastAsia="Times New Roman" w:hAnsi="Times New Roman" w:cs="Times New Roman"/>
                <w:bCs/>
                <w:sz w:val="24"/>
                <w:szCs w:val="28"/>
                <w:lang w:val="bg-BG"/>
              </w:rPr>
              <w:t>Прилагането на д</w:t>
            </w:r>
            <w:r w:rsidR="00B6727A">
              <w:rPr>
                <w:rFonts w:ascii="Times New Roman" w:eastAsia="Times New Roman" w:hAnsi="Times New Roman" w:cs="Times New Roman"/>
                <w:bCs/>
                <w:sz w:val="24"/>
                <w:szCs w:val="28"/>
                <w:lang w:val="bg-BG"/>
              </w:rPr>
              <w:t xml:space="preserve">ействащата разпоредба </w:t>
            </w:r>
            <w:r>
              <w:rPr>
                <w:rFonts w:ascii="Times New Roman" w:eastAsia="Times New Roman" w:hAnsi="Times New Roman" w:cs="Times New Roman"/>
                <w:bCs/>
                <w:sz w:val="24"/>
                <w:szCs w:val="28"/>
                <w:lang w:val="bg-BG"/>
              </w:rPr>
              <w:t xml:space="preserve">на </w:t>
            </w:r>
            <w:r w:rsidR="00BF3536">
              <w:rPr>
                <w:rFonts w:ascii="Times New Roman" w:eastAsia="Times New Roman" w:hAnsi="Times New Roman" w:cs="Times New Roman"/>
                <w:bCs/>
                <w:sz w:val="24"/>
                <w:szCs w:val="28"/>
                <w:lang w:val="bg-BG"/>
              </w:rPr>
              <w:t xml:space="preserve">чл. 1, ал. 4 на </w:t>
            </w:r>
            <w:r w:rsidR="00BF3536" w:rsidRPr="00BF3536">
              <w:rPr>
                <w:rFonts w:ascii="Times New Roman" w:eastAsia="Times New Roman" w:hAnsi="Times New Roman" w:cs="Times New Roman"/>
                <w:bCs/>
                <w:sz w:val="24"/>
                <w:szCs w:val="28"/>
                <w:lang w:val="bg-BG"/>
              </w:rPr>
              <w:t xml:space="preserve">Постановление № 66 на Министерски съвет от 28.03.1996 г. </w:t>
            </w:r>
            <w:r w:rsidR="00B6727A">
              <w:rPr>
                <w:rFonts w:ascii="Times New Roman" w:eastAsia="Times New Roman" w:hAnsi="Times New Roman" w:cs="Times New Roman"/>
                <w:bCs/>
                <w:sz w:val="24"/>
                <w:szCs w:val="28"/>
                <w:lang w:val="bg-BG"/>
              </w:rPr>
              <w:t xml:space="preserve">към </w:t>
            </w:r>
            <w:r w:rsidR="00BF3536" w:rsidRPr="00BF3536">
              <w:rPr>
                <w:rFonts w:ascii="Times New Roman" w:eastAsia="Times New Roman" w:hAnsi="Times New Roman" w:cs="Times New Roman"/>
                <w:bCs/>
                <w:sz w:val="24"/>
                <w:szCs w:val="28"/>
                <w:lang w:val="bg-BG"/>
              </w:rPr>
              <w:t>цивилните служители, работещи по трудово правоотношение в Министерството на отбраната, Българската армия и структурите на пряко подчинение на министъра на отбраната, за които не се прилагат Законът за държавния служител и чл. 107а от Кодекса на труда</w:t>
            </w:r>
            <w:r w:rsidRPr="003C4903">
              <w:rPr>
                <w:rFonts w:ascii="Times New Roman" w:eastAsia="Times New Roman" w:hAnsi="Times New Roman" w:cs="Times New Roman"/>
                <w:bCs/>
                <w:sz w:val="24"/>
                <w:szCs w:val="28"/>
                <w:lang w:val="bg-BG"/>
              </w:rPr>
              <w:t xml:space="preserve"> ще намали размера на брутната им месечна заплата, </w:t>
            </w:r>
            <w:r>
              <w:rPr>
                <w:rFonts w:ascii="Times New Roman" w:eastAsia="Times New Roman" w:hAnsi="Times New Roman" w:cs="Times New Roman"/>
                <w:bCs/>
                <w:sz w:val="24"/>
                <w:szCs w:val="28"/>
                <w:lang w:val="bg-BG"/>
              </w:rPr>
              <w:t xml:space="preserve">което ще бъде в противоречие с </w:t>
            </w:r>
            <w:r w:rsidRPr="003C4903">
              <w:rPr>
                <w:rFonts w:ascii="Times New Roman" w:eastAsia="Times New Roman" w:hAnsi="Times New Roman" w:cs="Times New Roman"/>
                <w:bCs/>
                <w:sz w:val="24"/>
                <w:szCs w:val="28"/>
                <w:lang w:val="bg-BG"/>
              </w:rPr>
              <w:t>изискването на законодателя, предвид разпоредбата на § 9, ал. 2 от Преходните и заключителни разпоредби към Закона за изменение и допълнение на Закона за отбраната и въоръжените сили на Република България (обн.,ДВ бр. 38 от 2024 г)</w:t>
            </w:r>
            <w:r w:rsidR="00B6727A" w:rsidRPr="00B6727A">
              <w:rPr>
                <w:rFonts w:ascii="Times New Roman" w:eastAsia="Times New Roman" w:hAnsi="Times New Roman" w:cs="Times New Roman"/>
                <w:bCs/>
                <w:sz w:val="24"/>
                <w:szCs w:val="28"/>
                <w:lang w:val="bg-BG"/>
              </w:rPr>
              <w:t>.</w:t>
            </w:r>
          </w:p>
          <w:p w14:paraId="2F505386" w14:textId="2CB5BE4F" w:rsidR="00653B3E" w:rsidRDefault="00653B3E" w:rsidP="00B6727A">
            <w:pPr>
              <w:jc w:val="both"/>
              <w:rPr>
                <w:rFonts w:ascii="Times New Roman" w:hAnsi="Times New Roman" w:cs="Times New Roman"/>
                <w:i/>
                <w:iCs/>
                <w:sz w:val="24"/>
                <w:szCs w:val="24"/>
                <w:lang w:val="bg-BG"/>
              </w:rPr>
            </w:pPr>
            <w:r w:rsidRPr="00374D47">
              <w:rPr>
                <w:rFonts w:ascii="Times New Roman" w:hAnsi="Times New Roman" w:cs="Times New Roman"/>
                <w:i/>
                <w:iCs/>
                <w:sz w:val="24"/>
                <w:szCs w:val="24"/>
                <w:lang w:val="bg-BG"/>
              </w:rPr>
              <w:lastRenderedPageBreak/>
              <w:t>1.4. Посочете задължителните действия, произтичащи от нормативни актове от по-висока степен или актове от правото на ЕС.</w:t>
            </w:r>
          </w:p>
          <w:p w14:paraId="3CC010C6" w14:textId="1764C39B" w:rsidR="00653B3E" w:rsidRPr="00B6727A" w:rsidRDefault="00B6727A" w:rsidP="00653B3E">
            <w:pPr>
              <w:spacing w:before="240" w:after="120" w:line="240" w:lineRule="auto"/>
              <w:jc w:val="both"/>
              <w:rPr>
                <w:rFonts w:ascii="Times New Roman" w:eastAsia="Times New Roman" w:hAnsi="Times New Roman" w:cs="Times New Roman"/>
                <w:bCs/>
                <w:sz w:val="24"/>
                <w:szCs w:val="28"/>
                <w:lang w:val="bg-BG"/>
              </w:rPr>
            </w:pPr>
            <w:r>
              <w:rPr>
                <w:rFonts w:ascii="Times New Roman" w:eastAsia="Times New Roman" w:hAnsi="Times New Roman" w:cs="Times New Roman"/>
                <w:bCs/>
                <w:sz w:val="24"/>
                <w:szCs w:val="28"/>
                <w:lang w:val="bg-BG"/>
              </w:rPr>
              <w:t xml:space="preserve">         </w:t>
            </w:r>
            <w:r w:rsidR="003C4903">
              <w:rPr>
                <w:rFonts w:ascii="Times New Roman" w:eastAsia="Times New Roman" w:hAnsi="Times New Roman" w:cs="Times New Roman"/>
                <w:bCs/>
                <w:sz w:val="24"/>
                <w:szCs w:val="28"/>
                <w:lang w:val="bg-BG"/>
              </w:rPr>
              <w:t>Със</w:t>
            </w:r>
            <w:r>
              <w:rPr>
                <w:rFonts w:ascii="Times New Roman" w:eastAsia="Times New Roman" w:hAnsi="Times New Roman" w:cs="Times New Roman"/>
                <w:bCs/>
                <w:sz w:val="24"/>
                <w:szCs w:val="28"/>
                <w:lang w:val="bg-BG"/>
              </w:rPr>
              <w:t xml:space="preserve"> </w:t>
            </w:r>
            <w:r w:rsidR="00E929F4">
              <w:rPr>
                <w:rFonts w:ascii="Times New Roman" w:eastAsia="Times New Roman" w:hAnsi="Times New Roman" w:cs="Times New Roman"/>
                <w:bCs/>
                <w:sz w:val="24"/>
                <w:szCs w:val="28"/>
                <w:lang w:val="bg-BG"/>
              </w:rPr>
              <w:t xml:space="preserve">Закона </w:t>
            </w:r>
            <w:r w:rsidR="00BF3536">
              <w:rPr>
                <w:rFonts w:ascii="Times New Roman" w:eastAsia="Times New Roman" w:hAnsi="Times New Roman" w:cs="Times New Roman"/>
                <w:bCs/>
                <w:sz w:val="24"/>
                <w:szCs w:val="28"/>
                <w:lang w:val="bg-BG"/>
              </w:rPr>
              <w:t xml:space="preserve">за изменение и допълнение на Закона за отбраната и въоръжените сили на </w:t>
            </w:r>
            <w:r w:rsidR="000A3244">
              <w:rPr>
                <w:rFonts w:ascii="Times New Roman" w:eastAsia="Times New Roman" w:hAnsi="Times New Roman" w:cs="Times New Roman"/>
                <w:bCs/>
                <w:sz w:val="24"/>
                <w:szCs w:val="28"/>
                <w:lang w:val="bg-BG"/>
              </w:rPr>
              <w:t>Р</w:t>
            </w:r>
            <w:r w:rsidR="00BF3536">
              <w:rPr>
                <w:rFonts w:ascii="Times New Roman" w:eastAsia="Times New Roman" w:hAnsi="Times New Roman" w:cs="Times New Roman"/>
                <w:bCs/>
                <w:sz w:val="24"/>
                <w:szCs w:val="28"/>
                <w:lang w:val="bg-BG"/>
              </w:rPr>
              <w:t>епублика Б</w:t>
            </w:r>
            <w:r w:rsidR="00E929F4">
              <w:rPr>
                <w:rFonts w:ascii="Times New Roman" w:eastAsia="Times New Roman" w:hAnsi="Times New Roman" w:cs="Times New Roman"/>
                <w:bCs/>
                <w:sz w:val="24"/>
                <w:szCs w:val="28"/>
                <w:lang w:val="bg-BG"/>
              </w:rPr>
              <w:t>ългария, обн. ДВ бр. 38</w:t>
            </w:r>
            <w:r w:rsidR="003C4903">
              <w:rPr>
                <w:rFonts w:ascii="Times New Roman" w:eastAsia="Times New Roman" w:hAnsi="Times New Roman" w:cs="Times New Roman"/>
                <w:bCs/>
                <w:sz w:val="24"/>
                <w:szCs w:val="28"/>
                <w:lang w:val="bg-BG"/>
              </w:rPr>
              <w:t xml:space="preserve"> от </w:t>
            </w:r>
            <w:r w:rsidR="00E929F4">
              <w:rPr>
                <w:rFonts w:ascii="Times New Roman" w:eastAsia="Times New Roman" w:hAnsi="Times New Roman" w:cs="Times New Roman"/>
                <w:bCs/>
                <w:sz w:val="24"/>
                <w:szCs w:val="28"/>
                <w:lang w:val="bg-BG"/>
              </w:rPr>
              <w:t>30.04.2024 г.</w:t>
            </w:r>
            <w:r w:rsidR="003C4903">
              <w:rPr>
                <w:rFonts w:ascii="Times New Roman" w:eastAsia="Times New Roman" w:hAnsi="Times New Roman" w:cs="Times New Roman"/>
                <w:bCs/>
                <w:sz w:val="24"/>
                <w:szCs w:val="28"/>
                <w:lang w:val="bg-BG"/>
              </w:rPr>
              <w:t xml:space="preserve"> се </w:t>
            </w:r>
            <w:r w:rsidR="003C4903" w:rsidRPr="003C4903">
              <w:rPr>
                <w:rFonts w:ascii="Times New Roman" w:eastAsia="Times New Roman" w:hAnsi="Times New Roman" w:cs="Times New Roman"/>
                <w:bCs/>
                <w:sz w:val="24"/>
                <w:szCs w:val="28"/>
                <w:lang w:val="bg-BG"/>
              </w:rPr>
              <w:t>въведе нов механизъм за определяне на основната месечна заплата на цивилните служители по трудово правоотношение, за които не се прилагат Законът за държавния служител и чл. 107а от Кодекса на труда</w:t>
            </w:r>
            <w:r w:rsidR="00C67349">
              <w:rPr>
                <w:rFonts w:ascii="Times New Roman" w:eastAsia="Times New Roman" w:hAnsi="Times New Roman" w:cs="Times New Roman"/>
                <w:bCs/>
                <w:sz w:val="24"/>
                <w:szCs w:val="28"/>
                <w:lang w:val="bg-BG"/>
              </w:rPr>
              <w:t xml:space="preserve"> (вкл. и служителите, назначени по реда на ПМС №66)</w:t>
            </w:r>
            <w:r w:rsidR="003C4903" w:rsidRPr="003C4903">
              <w:rPr>
                <w:rFonts w:ascii="Times New Roman" w:eastAsia="Times New Roman" w:hAnsi="Times New Roman" w:cs="Times New Roman"/>
                <w:bCs/>
                <w:sz w:val="24"/>
                <w:szCs w:val="28"/>
                <w:lang w:val="bg-BG"/>
              </w:rPr>
              <w:t>, състоящ се от два компонента-месечна заплата за длъжност и добавка за работа по чл. 297, ал. 1 от закона.</w:t>
            </w:r>
            <w:r w:rsidR="00C67349">
              <w:rPr>
                <w:rFonts w:ascii="Times New Roman" w:eastAsia="Times New Roman" w:hAnsi="Times New Roman" w:cs="Times New Roman"/>
                <w:bCs/>
                <w:sz w:val="24"/>
                <w:szCs w:val="28"/>
                <w:lang w:val="bg-BG"/>
              </w:rPr>
              <w:t xml:space="preserve"> </w:t>
            </w:r>
          </w:p>
          <w:p w14:paraId="7EA23130" w14:textId="77777777" w:rsidR="00653B3E" w:rsidRDefault="00653B3E" w:rsidP="00653B3E">
            <w:pPr>
              <w:spacing w:before="240" w:after="120" w:line="240" w:lineRule="auto"/>
              <w:jc w:val="both"/>
              <w:rPr>
                <w:rFonts w:ascii="Times New Roman" w:hAnsi="Times New Roman" w:cs="Times New Roman"/>
                <w:i/>
                <w:iCs/>
                <w:sz w:val="24"/>
                <w:szCs w:val="24"/>
                <w:lang w:val="bg-BG"/>
              </w:rPr>
            </w:pPr>
            <w:r w:rsidRPr="00374D47">
              <w:rPr>
                <w:rFonts w:ascii="Times New Roman" w:hAnsi="Times New Roman" w:cs="Times New Roman"/>
                <w:i/>
                <w:iCs/>
                <w:sz w:val="24"/>
                <w:szCs w:val="24"/>
                <w:lang w:val="bg-BG"/>
              </w:rPr>
              <w:t>1.5. Посочете дали са извършени последващи оценки на нормативния акт или анализи за изпълнението на политиката и какви са резултатите от тях?</w:t>
            </w:r>
            <w:r w:rsidRPr="00076E63">
              <w:rPr>
                <w:rFonts w:ascii="Times New Roman" w:hAnsi="Times New Roman" w:cs="Times New Roman"/>
                <w:i/>
                <w:iCs/>
                <w:sz w:val="24"/>
                <w:szCs w:val="24"/>
                <w:lang w:val="bg-BG"/>
              </w:rPr>
              <w:t xml:space="preserve"> </w:t>
            </w:r>
          </w:p>
          <w:p w14:paraId="15A01560" w14:textId="53ACA841" w:rsidR="005C18B4" w:rsidRPr="005C18B4" w:rsidRDefault="00653B3E" w:rsidP="005C18B4">
            <w:pPr>
              <w:spacing w:before="120" w:after="0" w:line="240" w:lineRule="auto"/>
              <w:ind w:firstLine="567"/>
              <w:jc w:val="both"/>
              <w:rPr>
                <w:rFonts w:ascii="Times New Roman" w:hAnsi="Times New Roman" w:cs="Times New Roman"/>
                <w:sz w:val="24"/>
                <w:szCs w:val="24"/>
                <w:lang w:val="bg-BG"/>
              </w:rPr>
            </w:pPr>
            <w:r w:rsidRPr="004C6AB1">
              <w:rPr>
                <w:rFonts w:ascii="Times New Roman" w:hAnsi="Times New Roman" w:cs="Times New Roman"/>
                <w:sz w:val="24"/>
                <w:szCs w:val="24"/>
                <w:lang w:val="bg-BG"/>
              </w:rPr>
              <w:t xml:space="preserve">Извършеният анализ по прилагането на </w:t>
            </w:r>
            <w:r w:rsidR="00E929F4">
              <w:rPr>
                <w:rFonts w:ascii="Times New Roman" w:hAnsi="Times New Roman" w:cs="Times New Roman"/>
                <w:sz w:val="24"/>
                <w:szCs w:val="24"/>
                <w:lang w:val="bg-BG"/>
              </w:rPr>
              <w:t>обнародваните</w:t>
            </w:r>
            <w:r>
              <w:rPr>
                <w:rFonts w:ascii="Times New Roman" w:hAnsi="Times New Roman" w:cs="Times New Roman"/>
                <w:sz w:val="24"/>
                <w:szCs w:val="24"/>
                <w:lang w:val="bg-BG"/>
              </w:rPr>
              <w:t xml:space="preserve"> изменения </w:t>
            </w:r>
            <w:r w:rsidR="00E929F4">
              <w:rPr>
                <w:rFonts w:ascii="Times New Roman" w:hAnsi="Times New Roman" w:cs="Times New Roman"/>
                <w:sz w:val="24"/>
                <w:szCs w:val="24"/>
                <w:lang w:val="bg-BG"/>
              </w:rPr>
              <w:t>и допълнени</w:t>
            </w:r>
            <w:r w:rsidR="000A3244">
              <w:rPr>
                <w:rFonts w:ascii="Times New Roman" w:hAnsi="Times New Roman" w:cs="Times New Roman"/>
                <w:sz w:val="24"/>
                <w:szCs w:val="24"/>
                <w:lang w:val="bg-BG"/>
              </w:rPr>
              <w:t>я</w:t>
            </w:r>
            <w:r w:rsidR="00E929F4">
              <w:rPr>
                <w:rFonts w:ascii="Times New Roman" w:hAnsi="Times New Roman" w:cs="Times New Roman"/>
                <w:sz w:val="24"/>
                <w:szCs w:val="24"/>
                <w:lang w:val="bg-BG"/>
              </w:rPr>
              <w:t xml:space="preserve"> на</w:t>
            </w:r>
            <w:r>
              <w:rPr>
                <w:rFonts w:ascii="Times New Roman" w:hAnsi="Times New Roman" w:cs="Times New Roman"/>
                <w:sz w:val="24"/>
                <w:szCs w:val="24"/>
                <w:lang w:val="bg-BG"/>
              </w:rPr>
              <w:t xml:space="preserve"> Закона за отбраната и въоръжените сили</w:t>
            </w:r>
            <w:r w:rsidRPr="00653B3E">
              <w:rPr>
                <w:rFonts w:ascii="Times New Roman" w:hAnsi="Times New Roman" w:cs="Times New Roman"/>
                <w:sz w:val="24"/>
                <w:szCs w:val="24"/>
                <w:lang w:val="bg-BG"/>
              </w:rPr>
              <w:t xml:space="preserve"> </w:t>
            </w:r>
            <w:r>
              <w:rPr>
                <w:rFonts w:ascii="Times New Roman" w:hAnsi="Times New Roman" w:cs="Times New Roman"/>
                <w:sz w:val="24"/>
                <w:szCs w:val="24"/>
                <w:lang w:val="bg-BG"/>
              </w:rPr>
              <w:t xml:space="preserve">и </w:t>
            </w:r>
            <w:r w:rsidR="00E929F4">
              <w:rPr>
                <w:rFonts w:ascii="Times New Roman" w:hAnsi="Times New Roman" w:cs="Times New Roman"/>
                <w:sz w:val="24"/>
                <w:szCs w:val="24"/>
                <w:lang w:val="bg-BG"/>
              </w:rPr>
              <w:t xml:space="preserve">последващата промяна на </w:t>
            </w:r>
            <w:r w:rsidR="00E929F4" w:rsidRPr="00E929F4">
              <w:rPr>
                <w:rFonts w:ascii="Times New Roman" w:hAnsi="Times New Roman" w:cs="Times New Roman"/>
                <w:sz w:val="24"/>
                <w:szCs w:val="24"/>
                <w:lang w:val="bg-BG"/>
              </w:rPr>
              <w:t xml:space="preserve">Постановление № 66 на Министерски съвет от 28.03.1996 г. за кадрово осигуряване на някои дейности в бюджетните организации </w:t>
            </w:r>
            <w:r w:rsidR="00E929F4">
              <w:rPr>
                <w:rFonts w:ascii="Times New Roman" w:hAnsi="Times New Roman" w:cs="Times New Roman"/>
                <w:sz w:val="24"/>
                <w:szCs w:val="24"/>
                <w:lang w:val="bg-BG"/>
              </w:rPr>
              <w:t>ще приведе в съотве</w:t>
            </w:r>
            <w:r>
              <w:rPr>
                <w:rFonts w:ascii="Times New Roman" w:hAnsi="Times New Roman" w:cs="Times New Roman"/>
                <w:sz w:val="24"/>
                <w:szCs w:val="24"/>
                <w:lang w:val="bg-BG"/>
              </w:rPr>
              <w:t>т</w:t>
            </w:r>
            <w:r w:rsidR="00E929F4">
              <w:rPr>
                <w:rFonts w:ascii="Times New Roman" w:hAnsi="Times New Roman" w:cs="Times New Roman"/>
                <w:sz w:val="24"/>
                <w:szCs w:val="24"/>
                <w:lang w:val="bg-BG"/>
              </w:rPr>
              <w:t>с</w:t>
            </w:r>
            <w:r>
              <w:rPr>
                <w:rFonts w:ascii="Times New Roman" w:hAnsi="Times New Roman" w:cs="Times New Roman"/>
                <w:sz w:val="24"/>
                <w:szCs w:val="24"/>
                <w:lang w:val="bg-BG"/>
              </w:rPr>
              <w:t xml:space="preserve">твие с </w:t>
            </w:r>
            <w:r w:rsidR="00E929F4">
              <w:rPr>
                <w:rFonts w:ascii="Times New Roman" w:hAnsi="Times New Roman" w:cs="Times New Roman"/>
                <w:sz w:val="24"/>
                <w:szCs w:val="24"/>
                <w:lang w:val="bg-BG"/>
              </w:rPr>
              <w:t xml:space="preserve">нормите на Закона за отбраната и въоръжените сили на Република България основните месечни заплати на </w:t>
            </w:r>
            <w:r w:rsidR="00E929F4" w:rsidRPr="00BF3536">
              <w:rPr>
                <w:rFonts w:ascii="Times New Roman" w:eastAsia="Times New Roman" w:hAnsi="Times New Roman" w:cs="Times New Roman"/>
                <w:bCs/>
                <w:sz w:val="24"/>
                <w:szCs w:val="28"/>
                <w:lang w:val="bg-BG"/>
              </w:rPr>
              <w:t>цивилните служители, работещи по трудово правоотношение в Министерството на отбраната, Българската армия и структурите на пряко подчинение на министъра на отбраната, за които не се прилагат Законът за държавния служител и чл. 107а от Кодекса на труда</w:t>
            </w:r>
            <w:r w:rsidR="00E929F4">
              <w:rPr>
                <w:rFonts w:ascii="Times New Roman" w:hAnsi="Times New Roman" w:cs="Times New Roman"/>
                <w:sz w:val="24"/>
                <w:szCs w:val="24"/>
                <w:lang w:val="bg-BG"/>
              </w:rPr>
              <w:t>.</w:t>
            </w:r>
            <w:r w:rsidR="00C67349">
              <w:rPr>
                <w:rFonts w:ascii="Times New Roman" w:hAnsi="Times New Roman" w:cs="Times New Roman"/>
                <w:sz w:val="24"/>
                <w:szCs w:val="24"/>
                <w:lang w:val="bg-BG"/>
              </w:rPr>
              <w:t xml:space="preserve"> До влизането в сила на ЗИД на ЗОВСРБ, в МО, СППМО и БА са разкрити </w:t>
            </w:r>
            <w:r w:rsidR="00C67349" w:rsidRPr="00C67349">
              <w:rPr>
                <w:rFonts w:ascii="Times New Roman" w:hAnsi="Times New Roman" w:cs="Times New Roman"/>
                <w:b/>
                <w:sz w:val="24"/>
                <w:szCs w:val="24"/>
                <w:lang w:val="bg-BG"/>
              </w:rPr>
              <w:t>2845 длъжности за служители по ДРД</w:t>
            </w:r>
            <w:r w:rsidR="00C67349">
              <w:rPr>
                <w:rFonts w:ascii="Times New Roman" w:hAnsi="Times New Roman" w:cs="Times New Roman"/>
                <w:sz w:val="24"/>
                <w:szCs w:val="24"/>
                <w:lang w:val="bg-BG"/>
              </w:rPr>
              <w:t>, на които следва да се определи нов ред на формиране на заплатите. За осигуряване на социалния отдих на военнослужещите се предвижда броя</w:t>
            </w:r>
            <w:r w:rsidR="000A3244">
              <w:rPr>
                <w:rFonts w:ascii="Times New Roman" w:hAnsi="Times New Roman" w:cs="Times New Roman"/>
                <w:sz w:val="24"/>
                <w:szCs w:val="24"/>
                <w:lang w:val="bg-BG"/>
              </w:rPr>
              <w:t>т</w:t>
            </w:r>
            <w:r w:rsidR="00C67349">
              <w:rPr>
                <w:rFonts w:ascii="Times New Roman" w:hAnsi="Times New Roman" w:cs="Times New Roman"/>
                <w:sz w:val="24"/>
                <w:szCs w:val="24"/>
                <w:lang w:val="bg-BG"/>
              </w:rPr>
              <w:t xml:space="preserve"> на служителите по ДРД за следващите 4 месеца да </w:t>
            </w:r>
            <w:r w:rsidR="00C67349" w:rsidRPr="00C67349">
              <w:rPr>
                <w:rFonts w:ascii="Times New Roman" w:hAnsi="Times New Roman" w:cs="Times New Roman"/>
                <w:b/>
                <w:sz w:val="24"/>
                <w:szCs w:val="24"/>
                <w:lang w:val="bg-BG"/>
              </w:rPr>
              <w:t>се увеличи с 298 длъжности - до 3143</w:t>
            </w:r>
            <w:r w:rsidR="00C67349">
              <w:rPr>
                <w:rFonts w:ascii="Times New Roman" w:hAnsi="Times New Roman" w:cs="Times New Roman"/>
                <w:sz w:val="24"/>
                <w:szCs w:val="24"/>
                <w:lang w:val="bg-BG"/>
              </w:rPr>
              <w:t xml:space="preserve">. </w:t>
            </w:r>
            <w:r w:rsidR="005C18B4">
              <w:rPr>
                <w:rFonts w:ascii="Times New Roman" w:hAnsi="Times New Roman" w:cs="Times New Roman"/>
                <w:sz w:val="24"/>
                <w:szCs w:val="24"/>
                <w:lang w:val="bg-BG"/>
              </w:rPr>
              <w:t xml:space="preserve">С определената численост не се надхвърля квотата на служителите от </w:t>
            </w:r>
            <w:r w:rsidR="005C18B4" w:rsidRPr="005C18B4">
              <w:rPr>
                <w:rFonts w:ascii="Times New Roman" w:hAnsi="Times New Roman" w:cs="Times New Roman"/>
                <w:sz w:val="24"/>
                <w:szCs w:val="24"/>
                <w:lang w:val="bg-BG"/>
              </w:rPr>
              <w:t xml:space="preserve">8 на сто спрямо утвърдената обща годишна средносписъчна численост на персонала за Министерството на отбраната, Българската армия и структурите на пряко подчинение на министъра на отбраната </w:t>
            </w:r>
            <w:r w:rsidR="005C18B4">
              <w:rPr>
                <w:rFonts w:ascii="Times New Roman" w:hAnsi="Times New Roman" w:cs="Times New Roman"/>
                <w:sz w:val="24"/>
                <w:szCs w:val="24"/>
                <w:lang w:val="bg-BG"/>
              </w:rPr>
              <w:t xml:space="preserve">по смисъла на </w:t>
            </w:r>
            <w:r w:rsidR="005C18B4">
              <w:rPr>
                <w:rFonts w:ascii="Times New Roman" w:hAnsi="Times New Roman"/>
                <w:b/>
                <w:bCs/>
                <w:sz w:val="24"/>
                <w:szCs w:val="24"/>
                <w:lang w:val="x-none"/>
              </w:rPr>
              <w:t xml:space="preserve">§ 1а от </w:t>
            </w:r>
            <w:r w:rsidR="005C18B4">
              <w:rPr>
                <w:rFonts w:ascii="Times New Roman" w:hAnsi="Times New Roman"/>
                <w:b/>
                <w:bCs/>
                <w:sz w:val="24"/>
                <w:szCs w:val="24"/>
                <w:lang w:val="bg-BG"/>
              </w:rPr>
              <w:t>ДЗР на ПМС №66/1996г.</w:t>
            </w:r>
          </w:p>
          <w:p w14:paraId="11092831" w14:textId="64E4C76F" w:rsidR="00653B3E" w:rsidRPr="00076E63" w:rsidRDefault="00653B3E" w:rsidP="00E929F4">
            <w:pPr>
              <w:spacing w:before="120" w:after="0" w:line="240" w:lineRule="auto"/>
              <w:ind w:firstLine="567"/>
              <w:jc w:val="both"/>
              <w:rPr>
                <w:lang w:val="bg-BG"/>
              </w:rPr>
            </w:pPr>
            <w:r w:rsidRPr="004C6AB1">
              <w:rPr>
                <w:rFonts w:ascii="Times New Roman" w:hAnsi="Times New Roman" w:cs="Times New Roman"/>
                <w:sz w:val="24"/>
                <w:szCs w:val="24"/>
                <w:lang w:val="bg-BG"/>
              </w:rPr>
              <w:t>Не са извършвани последващи оценки на въздействието</w:t>
            </w:r>
            <w:r>
              <w:rPr>
                <w:rFonts w:ascii="Times New Roman" w:hAnsi="Times New Roman" w:cs="Times New Roman"/>
                <w:sz w:val="24"/>
                <w:szCs w:val="24"/>
                <w:lang w:val="bg-BG"/>
              </w:rPr>
              <w:t>.</w:t>
            </w:r>
          </w:p>
        </w:tc>
      </w:tr>
      <w:tr w:rsidR="00076E63" w:rsidRPr="003C124D" w14:paraId="1749561E" w14:textId="77777777" w:rsidTr="00C93DF1">
        <w:tc>
          <w:tcPr>
            <w:tcW w:w="10266" w:type="dxa"/>
            <w:gridSpan w:val="3"/>
          </w:tcPr>
          <w:p w14:paraId="654CA161" w14:textId="77777777" w:rsidR="00076E63" w:rsidRPr="00076E63" w:rsidRDefault="00076E63" w:rsidP="00076E63">
            <w:pPr>
              <w:spacing w:before="120" w:after="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2. Цели:</w:t>
            </w:r>
          </w:p>
          <w:p w14:paraId="793D0BCC" w14:textId="77777777" w:rsidR="00C67349" w:rsidRPr="00C67349" w:rsidRDefault="00C67349" w:rsidP="00C67349">
            <w:pPr>
              <w:spacing w:before="120" w:after="0" w:line="240" w:lineRule="auto"/>
              <w:ind w:firstLine="567"/>
              <w:jc w:val="both"/>
              <w:rPr>
                <w:rFonts w:ascii="Times New Roman" w:eastAsia="Times New Roman" w:hAnsi="Times New Roman" w:cs="Times New Roman"/>
                <w:sz w:val="24"/>
                <w:szCs w:val="28"/>
                <w:lang w:val="bg-BG"/>
              </w:rPr>
            </w:pPr>
            <w:r w:rsidRPr="00C67349">
              <w:rPr>
                <w:rFonts w:ascii="Times New Roman" w:eastAsia="Times New Roman" w:hAnsi="Times New Roman" w:cs="Times New Roman"/>
                <w:sz w:val="24"/>
                <w:szCs w:val="28"/>
                <w:lang w:val="bg-BG"/>
              </w:rPr>
              <w:t>2. Цели:</w:t>
            </w:r>
          </w:p>
          <w:p w14:paraId="35FA9B34" w14:textId="77777777" w:rsidR="00C67349" w:rsidRPr="00C67349" w:rsidRDefault="00C67349" w:rsidP="00C67349">
            <w:pPr>
              <w:spacing w:before="120" w:after="0" w:line="240" w:lineRule="auto"/>
              <w:ind w:firstLine="567"/>
              <w:jc w:val="both"/>
              <w:rPr>
                <w:rFonts w:ascii="Times New Roman" w:eastAsia="Times New Roman" w:hAnsi="Times New Roman" w:cs="Times New Roman"/>
                <w:sz w:val="24"/>
                <w:szCs w:val="28"/>
                <w:lang w:val="bg-BG"/>
              </w:rPr>
            </w:pPr>
            <w:r w:rsidRPr="00C67349">
              <w:rPr>
                <w:rFonts w:ascii="Times New Roman" w:eastAsia="Times New Roman" w:hAnsi="Times New Roman" w:cs="Times New Roman"/>
                <w:sz w:val="24"/>
                <w:szCs w:val="28"/>
                <w:lang w:val="bg-BG"/>
              </w:rPr>
              <w:t>2.1. Обща цел:</w:t>
            </w:r>
          </w:p>
          <w:p w14:paraId="6A20EABC" w14:textId="56FDA1BB" w:rsidR="00C67349" w:rsidRPr="00C67349" w:rsidRDefault="002D2F69" w:rsidP="00C67349">
            <w:pPr>
              <w:spacing w:before="120" w:after="0" w:line="240" w:lineRule="auto"/>
              <w:ind w:firstLine="567"/>
              <w:jc w:val="both"/>
              <w:rPr>
                <w:rFonts w:ascii="Times New Roman" w:eastAsia="Times New Roman" w:hAnsi="Times New Roman" w:cs="Times New Roman"/>
                <w:sz w:val="24"/>
                <w:szCs w:val="28"/>
                <w:lang w:val="bg-BG"/>
              </w:rPr>
            </w:pPr>
            <w:r>
              <w:rPr>
                <w:rFonts w:ascii="Times New Roman" w:eastAsia="Times New Roman" w:hAnsi="Times New Roman" w:cs="Times New Roman"/>
                <w:sz w:val="24"/>
                <w:szCs w:val="28"/>
                <w:lang w:val="bg-BG"/>
              </w:rPr>
              <w:t>В</w:t>
            </w:r>
            <w:r w:rsidRPr="002D2F69">
              <w:rPr>
                <w:rFonts w:ascii="Times New Roman" w:eastAsia="Times New Roman" w:hAnsi="Times New Roman" w:cs="Times New Roman"/>
                <w:sz w:val="24"/>
                <w:szCs w:val="28"/>
                <w:lang w:val="bg-BG"/>
              </w:rPr>
              <w:t>ъве</w:t>
            </w:r>
            <w:r>
              <w:rPr>
                <w:rFonts w:ascii="Times New Roman" w:eastAsia="Times New Roman" w:hAnsi="Times New Roman" w:cs="Times New Roman"/>
                <w:sz w:val="24"/>
                <w:szCs w:val="28"/>
                <w:lang w:val="bg-BG"/>
              </w:rPr>
              <w:t xml:space="preserve">ждане на </w:t>
            </w:r>
            <w:r w:rsidRPr="002D2F69">
              <w:rPr>
                <w:rFonts w:ascii="Times New Roman" w:eastAsia="Times New Roman" w:hAnsi="Times New Roman" w:cs="Times New Roman"/>
                <w:sz w:val="24"/>
                <w:szCs w:val="28"/>
                <w:lang w:val="bg-BG"/>
              </w:rPr>
              <w:t>нов механизъм за определяне на основната месечна заплата на цивилните служители</w:t>
            </w:r>
            <w:r>
              <w:rPr>
                <w:rFonts w:ascii="Times New Roman" w:eastAsia="Times New Roman" w:hAnsi="Times New Roman" w:cs="Times New Roman"/>
                <w:sz w:val="24"/>
                <w:szCs w:val="28"/>
                <w:lang w:val="bg-BG"/>
              </w:rPr>
              <w:t xml:space="preserve">, </w:t>
            </w:r>
            <w:r w:rsidRPr="002D2F69">
              <w:rPr>
                <w:rFonts w:ascii="Times New Roman" w:eastAsia="Times New Roman" w:hAnsi="Times New Roman" w:cs="Times New Roman"/>
                <w:sz w:val="24"/>
                <w:szCs w:val="28"/>
                <w:lang w:val="bg-BG"/>
              </w:rPr>
              <w:t xml:space="preserve"> назначени по реда на ПМС №</w:t>
            </w:r>
            <w:r>
              <w:rPr>
                <w:rFonts w:ascii="Times New Roman" w:eastAsia="Times New Roman" w:hAnsi="Times New Roman" w:cs="Times New Roman"/>
                <w:sz w:val="24"/>
                <w:szCs w:val="28"/>
                <w:lang w:val="bg-BG"/>
              </w:rPr>
              <w:t xml:space="preserve"> </w:t>
            </w:r>
            <w:r w:rsidRPr="002D2F69">
              <w:rPr>
                <w:rFonts w:ascii="Times New Roman" w:eastAsia="Times New Roman" w:hAnsi="Times New Roman" w:cs="Times New Roman"/>
                <w:sz w:val="24"/>
                <w:szCs w:val="28"/>
                <w:lang w:val="bg-BG"/>
              </w:rPr>
              <w:t>66</w:t>
            </w:r>
            <w:r>
              <w:rPr>
                <w:rFonts w:ascii="Times New Roman" w:eastAsia="Times New Roman" w:hAnsi="Times New Roman" w:cs="Times New Roman"/>
                <w:sz w:val="24"/>
                <w:szCs w:val="28"/>
                <w:lang w:val="bg-BG"/>
              </w:rPr>
              <w:t xml:space="preserve"> в МО, СППМО и БА</w:t>
            </w:r>
            <w:r w:rsidRPr="002D2F69">
              <w:rPr>
                <w:rFonts w:ascii="Times New Roman" w:eastAsia="Times New Roman" w:hAnsi="Times New Roman" w:cs="Times New Roman"/>
                <w:sz w:val="24"/>
                <w:szCs w:val="28"/>
                <w:lang w:val="bg-BG"/>
              </w:rPr>
              <w:t xml:space="preserve">, състоящ се от два компонента-месечна заплата за длъжност и добавка за работа по чл. 297, ал. 1 от </w:t>
            </w:r>
            <w:r>
              <w:rPr>
                <w:rFonts w:ascii="Times New Roman" w:eastAsia="Times New Roman" w:hAnsi="Times New Roman" w:cs="Times New Roman"/>
                <w:sz w:val="24"/>
                <w:szCs w:val="28"/>
                <w:lang w:val="bg-BG"/>
              </w:rPr>
              <w:t>ЗОВСРБ</w:t>
            </w:r>
            <w:r w:rsidR="00C67349" w:rsidRPr="00C67349">
              <w:rPr>
                <w:rFonts w:ascii="Times New Roman" w:eastAsia="Times New Roman" w:hAnsi="Times New Roman" w:cs="Times New Roman"/>
                <w:sz w:val="24"/>
                <w:szCs w:val="28"/>
                <w:lang w:val="bg-BG"/>
              </w:rPr>
              <w:t>.</w:t>
            </w:r>
          </w:p>
          <w:p w14:paraId="0BDA2E21" w14:textId="77777777" w:rsidR="00C67349" w:rsidRPr="00C67349" w:rsidRDefault="00C67349" w:rsidP="00C67349">
            <w:pPr>
              <w:spacing w:before="120" w:after="0" w:line="240" w:lineRule="auto"/>
              <w:ind w:firstLine="567"/>
              <w:jc w:val="both"/>
              <w:rPr>
                <w:rFonts w:ascii="Times New Roman" w:eastAsia="Times New Roman" w:hAnsi="Times New Roman" w:cs="Times New Roman"/>
                <w:sz w:val="24"/>
                <w:szCs w:val="28"/>
                <w:lang w:val="bg-BG"/>
              </w:rPr>
            </w:pPr>
            <w:r w:rsidRPr="00C67349">
              <w:rPr>
                <w:rFonts w:ascii="Times New Roman" w:eastAsia="Times New Roman" w:hAnsi="Times New Roman" w:cs="Times New Roman"/>
                <w:sz w:val="24"/>
                <w:szCs w:val="28"/>
                <w:lang w:val="bg-BG"/>
              </w:rPr>
              <w:t>2.2. Конкретна цел:</w:t>
            </w:r>
          </w:p>
          <w:p w14:paraId="4C2856D1" w14:textId="66E551B2" w:rsidR="00C67349" w:rsidRPr="00C67349" w:rsidRDefault="00C67349" w:rsidP="00C67349">
            <w:pPr>
              <w:spacing w:before="120" w:after="0" w:line="240" w:lineRule="auto"/>
              <w:ind w:firstLine="567"/>
              <w:jc w:val="both"/>
              <w:rPr>
                <w:rFonts w:ascii="Times New Roman" w:eastAsia="Times New Roman" w:hAnsi="Times New Roman" w:cs="Times New Roman"/>
                <w:sz w:val="24"/>
                <w:szCs w:val="28"/>
                <w:lang w:val="bg-BG"/>
              </w:rPr>
            </w:pPr>
            <w:r w:rsidRPr="00C67349">
              <w:rPr>
                <w:rFonts w:ascii="Times New Roman" w:eastAsia="Times New Roman" w:hAnsi="Times New Roman" w:cs="Times New Roman"/>
                <w:sz w:val="24"/>
                <w:szCs w:val="28"/>
                <w:lang w:val="bg-BG"/>
              </w:rPr>
              <w:t xml:space="preserve">Изменение на </w:t>
            </w:r>
            <w:r w:rsidR="002D2F69" w:rsidRPr="002D2F69">
              <w:rPr>
                <w:rFonts w:ascii="Times New Roman" w:eastAsia="Times New Roman" w:hAnsi="Times New Roman" w:cs="Times New Roman"/>
                <w:sz w:val="24"/>
                <w:szCs w:val="28"/>
                <w:lang w:val="bg-BG"/>
              </w:rPr>
              <w:t>Постановление № 66 на Министерски съвет от 28.03.1996 г. за кадрово осигуряване на някои дейности в бюджетните организации</w:t>
            </w:r>
            <w:r w:rsidR="002D2F69">
              <w:rPr>
                <w:rFonts w:ascii="Times New Roman" w:eastAsia="Times New Roman" w:hAnsi="Times New Roman" w:cs="Times New Roman"/>
                <w:sz w:val="24"/>
                <w:szCs w:val="28"/>
                <w:lang w:val="bg-BG"/>
              </w:rPr>
              <w:t xml:space="preserve">. </w:t>
            </w:r>
          </w:p>
          <w:p w14:paraId="42977DEC" w14:textId="77777777" w:rsidR="00C67349" w:rsidRPr="00C67349" w:rsidRDefault="00C67349" w:rsidP="00C67349">
            <w:pPr>
              <w:spacing w:before="120" w:after="0" w:line="240" w:lineRule="auto"/>
              <w:ind w:firstLine="567"/>
              <w:jc w:val="both"/>
              <w:rPr>
                <w:rFonts w:ascii="Times New Roman" w:eastAsia="Times New Roman" w:hAnsi="Times New Roman" w:cs="Times New Roman"/>
                <w:sz w:val="24"/>
                <w:szCs w:val="28"/>
                <w:lang w:val="bg-BG"/>
              </w:rPr>
            </w:pPr>
            <w:r w:rsidRPr="00C67349">
              <w:rPr>
                <w:rFonts w:ascii="Times New Roman" w:eastAsia="Times New Roman" w:hAnsi="Times New Roman" w:cs="Times New Roman"/>
                <w:sz w:val="24"/>
                <w:szCs w:val="28"/>
                <w:lang w:val="bg-BG"/>
              </w:rPr>
              <w:t>2.3. Оперативна цел:</w:t>
            </w:r>
          </w:p>
          <w:p w14:paraId="3F4A0FB5" w14:textId="4D4AE2AB" w:rsidR="00076E63" w:rsidRPr="00076E63" w:rsidRDefault="002D2F69" w:rsidP="002D2F69">
            <w:pPr>
              <w:spacing w:before="120" w:after="0" w:line="240" w:lineRule="auto"/>
              <w:ind w:firstLine="567"/>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8"/>
                <w:lang w:val="bg-BG"/>
              </w:rPr>
              <w:t xml:space="preserve">Запазване размера на брутната </w:t>
            </w:r>
            <w:r w:rsidRPr="002D2F69">
              <w:rPr>
                <w:rFonts w:ascii="Times New Roman" w:eastAsia="Times New Roman" w:hAnsi="Times New Roman" w:cs="Times New Roman"/>
                <w:sz w:val="24"/>
                <w:szCs w:val="28"/>
                <w:lang w:val="bg-BG"/>
              </w:rPr>
              <w:t>месечна заплата за цивилни</w:t>
            </w:r>
            <w:r>
              <w:rPr>
                <w:rFonts w:ascii="Times New Roman" w:eastAsia="Times New Roman" w:hAnsi="Times New Roman" w:cs="Times New Roman"/>
                <w:sz w:val="24"/>
                <w:szCs w:val="28"/>
                <w:lang w:val="bg-BG"/>
              </w:rPr>
              <w:t>те</w:t>
            </w:r>
            <w:r w:rsidRPr="002D2F69">
              <w:rPr>
                <w:rFonts w:ascii="Times New Roman" w:eastAsia="Times New Roman" w:hAnsi="Times New Roman" w:cs="Times New Roman"/>
                <w:sz w:val="24"/>
                <w:szCs w:val="28"/>
                <w:lang w:val="bg-BG"/>
              </w:rPr>
              <w:t xml:space="preserve"> служители </w:t>
            </w:r>
            <w:r>
              <w:rPr>
                <w:rFonts w:ascii="Times New Roman" w:eastAsia="Times New Roman" w:hAnsi="Times New Roman" w:cs="Times New Roman"/>
                <w:sz w:val="24"/>
                <w:szCs w:val="28"/>
                <w:lang w:val="bg-BG"/>
              </w:rPr>
              <w:t>, назначени по реда на ПМС</w:t>
            </w:r>
            <w:r w:rsidRPr="002D2F69">
              <w:rPr>
                <w:rFonts w:ascii="Times New Roman" w:eastAsia="Times New Roman" w:hAnsi="Times New Roman" w:cs="Times New Roman"/>
                <w:sz w:val="24"/>
                <w:szCs w:val="28"/>
                <w:lang w:val="bg-BG"/>
              </w:rPr>
              <w:t xml:space="preserve"> № 66 на Министерския съвет от 1996 г. </w:t>
            </w:r>
            <w:r>
              <w:rPr>
                <w:rFonts w:ascii="Times New Roman" w:eastAsia="Times New Roman" w:hAnsi="Times New Roman" w:cs="Times New Roman"/>
                <w:sz w:val="24"/>
                <w:szCs w:val="28"/>
                <w:lang w:val="bg-BG"/>
              </w:rPr>
              <w:t>в МО, СППМО и БА,</w:t>
            </w:r>
            <w:r w:rsidRPr="002D2F69">
              <w:rPr>
                <w:rFonts w:ascii="Times New Roman" w:eastAsia="Times New Roman" w:hAnsi="Times New Roman" w:cs="Times New Roman"/>
                <w:sz w:val="24"/>
                <w:szCs w:val="28"/>
                <w:lang w:val="bg-BG"/>
              </w:rPr>
              <w:t xml:space="preserve"> като не се допусне намаляване на възнагражденията им, каквото е и изискването на законодателя, предвид разпоредбата на § 9, ал. 2 от Преходните и заключителни разпоредби към Закона за изменение и допълнение на Закона за отбраната и въоръжените сили на Република България (обн.,ДВ бр. 38 от 2024 г). </w:t>
            </w:r>
          </w:p>
        </w:tc>
      </w:tr>
      <w:tr w:rsidR="00076E63" w:rsidRPr="003C124D" w14:paraId="70468BFA" w14:textId="77777777" w:rsidTr="00C93DF1">
        <w:tc>
          <w:tcPr>
            <w:tcW w:w="10266" w:type="dxa"/>
            <w:gridSpan w:val="3"/>
          </w:tcPr>
          <w:p w14:paraId="73797BAF" w14:textId="42E9F2E8" w:rsidR="00076E63" w:rsidRPr="00076E63" w:rsidRDefault="00076E63" w:rsidP="00076E63">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 xml:space="preserve">3. </w:t>
            </w:r>
            <w:r w:rsidR="007108A0">
              <w:rPr>
                <w:rFonts w:ascii="Times New Roman" w:eastAsia="Times New Roman" w:hAnsi="Times New Roman" w:cs="Times New Roman"/>
                <w:b/>
                <w:sz w:val="24"/>
                <w:szCs w:val="24"/>
                <w:lang w:val="bg-BG"/>
              </w:rPr>
              <w:t>З</w:t>
            </w:r>
            <w:r w:rsidRPr="00076E63">
              <w:rPr>
                <w:rFonts w:ascii="Times New Roman" w:eastAsia="Times New Roman" w:hAnsi="Times New Roman" w:cs="Times New Roman"/>
                <w:b/>
                <w:sz w:val="24"/>
                <w:szCs w:val="24"/>
                <w:lang w:val="bg-BG"/>
              </w:rPr>
              <w:t>а</w:t>
            </w:r>
            <w:r w:rsidR="00E653D3">
              <w:rPr>
                <w:rFonts w:ascii="Times New Roman" w:eastAsia="Times New Roman" w:hAnsi="Times New Roman" w:cs="Times New Roman"/>
                <w:b/>
                <w:sz w:val="24"/>
                <w:szCs w:val="24"/>
                <w:lang w:val="bg-BG"/>
              </w:rPr>
              <w:t>интересовани</w:t>
            </w:r>
            <w:r w:rsidRPr="00076E63">
              <w:rPr>
                <w:rFonts w:ascii="Times New Roman" w:eastAsia="Times New Roman" w:hAnsi="Times New Roman" w:cs="Times New Roman"/>
                <w:b/>
                <w:sz w:val="24"/>
                <w:szCs w:val="24"/>
                <w:lang w:val="bg-BG"/>
              </w:rPr>
              <w:t xml:space="preserve"> страни: </w:t>
            </w:r>
          </w:p>
          <w:p w14:paraId="13103825" w14:textId="10E3CFDA" w:rsidR="002C26A3" w:rsidRPr="00883742" w:rsidRDefault="00F3186B" w:rsidP="002D2F69">
            <w:pPr>
              <w:spacing w:before="120" w:after="120" w:line="240" w:lineRule="auto"/>
              <w:jc w:val="both"/>
              <w:rPr>
                <w:rFonts w:ascii="Times New Roman" w:eastAsia="Times New Roman" w:hAnsi="Times New Roman" w:cs="Times New Roman"/>
                <w:sz w:val="24"/>
                <w:szCs w:val="24"/>
                <w:lang w:val="bg-BG"/>
              </w:rPr>
            </w:pPr>
            <w:r w:rsidRPr="00F3186B">
              <w:rPr>
                <w:rFonts w:ascii="Times New Roman" w:eastAsia="Times New Roman" w:hAnsi="Times New Roman" w:cs="Times New Roman"/>
                <w:sz w:val="24"/>
                <w:szCs w:val="24"/>
                <w:lang w:val="bg-BG"/>
              </w:rPr>
              <w:t>3.</w:t>
            </w:r>
            <w:r w:rsidR="00076E63" w:rsidRPr="00F3186B">
              <w:rPr>
                <w:rFonts w:ascii="Times New Roman" w:eastAsia="Times New Roman" w:hAnsi="Times New Roman" w:cs="Times New Roman"/>
                <w:sz w:val="24"/>
                <w:szCs w:val="24"/>
                <w:lang w:val="bg-BG"/>
              </w:rPr>
              <w:t xml:space="preserve">1. </w:t>
            </w:r>
            <w:r w:rsidR="00883742" w:rsidRPr="00883742">
              <w:rPr>
                <w:rFonts w:ascii="Times New Roman" w:eastAsia="Times New Roman" w:hAnsi="Times New Roman" w:cs="Times New Roman"/>
                <w:sz w:val="24"/>
                <w:szCs w:val="24"/>
                <w:lang w:val="bg-BG"/>
              </w:rPr>
              <w:t xml:space="preserve">Цивилните служители от Министерството на отбраната, Българската армия и структурите на пряко подчинение на министъра на отбраната, назначени </w:t>
            </w:r>
            <w:r w:rsidR="002D2F69">
              <w:rPr>
                <w:rFonts w:ascii="Times New Roman" w:eastAsia="Times New Roman" w:hAnsi="Times New Roman" w:cs="Times New Roman"/>
                <w:sz w:val="24"/>
                <w:szCs w:val="24"/>
                <w:lang w:val="bg-BG"/>
              </w:rPr>
              <w:t xml:space="preserve">по реда на </w:t>
            </w:r>
            <w:r w:rsidR="002D2F69" w:rsidRPr="002D2F69">
              <w:rPr>
                <w:rFonts w:ascii="Times New Roman" w:eastAsia="Times New Roman" w:hAnsi="Times New Roman" w:cs="Times New Roman"/>
                <w:sz w:val="24"/>
                <w:szCs w:val="24"/>
                <w:lang w:val="bg-BG"/>
              </w:rPr>
              <w:t>Постановление № 66 на Министерски съвет от 28.03.1996 г. за кадрово осигуряване на някои дейности в бюджетните организации</w:t>
            </w:r>
            <w:r w:rsidR="00883742">
              <w:rPr>
                <w:rFonts w:ascii="Times New Roman" w:eastAsia="Times New Roman" w:hAnsi="Times New Roman" w:cs="Times New Roman"/>
                <w:sz w:val="24"/>
                <w:szCs w:val="24"/>
                <w:lang w:val="bg-BG"/>
              </w:rPr>
              <w:t>.</w:t>
            </w:r>
          </w:p>
        </w:tc>
      </w:tr>
      <w:tr w:rsidR="00076E63" w:rsidRPr="003C124D" w14:paraId="66D92659" w14:textId="77777777" w:rsidTr="00C93DF1">
        <w:tc>
          <w:tcPr>
            <w:tcW w:w="10266" w:type="dxa"/>
            <w:gridSpan w:val="3"/>
          </w:tcPr>
          <w:p w14:paraId="5D74D9EC" w14:textId="77777777"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4. Варианти на действие. Анализ на въздействията:</w:t>
            </w:r>
          </w:p>
        </w:tc>
      </w:tr>
      <w:tr w:rsidR="00042D08" w:rsidRPr="00076E63" w14:paraId="43D33DAE" w14:textId="77777777" w:rsidTr="00C93DF1">
        <w:tc>
          <w:tcPr>
            <w:tcW w:w="10266" w:type="dxa"/>
            <w:gridSpan w:val="3"/>
          </w:tcPr>
          <w:p w14:paraId="33A10896" w14:textId="77777777" w:rsidR="00042D08" w:rsidRPr="00C93DF1" w:rsidRDefault="00042D08">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4.1. По проблем 1:</w:t>
            </w:r>
          </w:p>
        </w:tc>
      </w:tr>
      <w:tr w:rsidR="00076E63" w:rsidRPr="003C124D" w14:paraId="0DBF4389" w14:textId="77777777" w:rsidTr="00C93DF1">
        <w:tc>
          <w:tcPr>
            <w:tcW w:w="10266" w:type="dxa"/>
            <w:gridSpan w:val="3"/>
          </w:tcPr>
          <w:p w14:paraId="19F2183A" w14:textId="33A080F2"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Вариант </w:t>
            </w:r>
            <w:r w:rsidR="00042D08" w:rsidRPr="003C124D">
              <w:rPr>
                <w:rFonts w:ascii="Times New Roman" w:eastAsia="Times New Roman" w:hAnsi="Times New Roman" w:cs="Times New Roman"/>
                <w:b/>
                <w:sz w:val="24"/>
                <w:szCs w:val="24"/>
              </w:rPr>
              <w:t xml:space="preserve">1 </w:t>
            </w:r>
            <w:r w:rsidRPr="00076E63">
              <w:rPr>
                <w:rFonts w:ascii="Times New Roman" w:eastAsia="Times New Roman" w:hAnsi="Times New Roman" w:cs="Times New Roman"/>
                <w:b/>
                <w:sz w:val="24"/>
                <w:szCs w:val="24"/>
                <w:lang w:val="bg-BG"/>
              </w:rPr>
              <w:t>„Без действие“:</w:t>
            </w:r>
          </w:p>
          <w:p w14:paraId="77981EA4" w14:textId="77777777"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Описание:</w:t>
            </w:r>
          </w:p>
          <w:p w14:paraId="4523EBEB" w14:textId="0B19E0F9" w:rsidR="00883742" w:rsidRDefault="00786CE7" w:rsidP="00076E63">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В</w:t>
            </w:r>
            <w:r w:rsidRPr="00786CE7">
              <w:rPr>
                <w:rFonts w:ascii="Times New Roman" w:eastAsia="Times New Roman" w:hAnsi="Times New Roman" w:cs="Times New Roman"/>
                <w:sz w:val="24"/>
                <w:szCs w:val="24"/>
                <w:lang w:val="bg-BG"/>
              </w:rPr>
              <w:t xml:space="preserve">ариант „без </w:t>
            </w:r>
            <w:r>
              <w:rPr>
                <w:rFonts w:ascii="Times New Roman" w:eastAsia="Times New Roman" w:hAnsi="Times New Roman" w:cs="Times New Roman"/>
                <w:sz w:val="24"/>
                <w:szCs w:val="24"/>
                <w:lang w:val="bg-BG"/>
              </w:rPr>
              <w:t>действие</w:t>
            </w:r>
            <w:r w:rsidRPr="00786CE7">
              <w:rPr>
                <w:rFonts w:ascii="Times New Roman" w:eastAsia="Times New Roman" w:hAnsi="Times New Roman" w:cs="Times New Roman"/>
                <w:sz w:val="24"/>
                <w:szCs w:val="24"/>
                <w:lang w:val="bg-BG"/>
              </w:rPr>
              <w:t>” ще доведе до</w:t>
            </w:r>
            <w:r w:rsidR="00883742" w:rsidRPr="00883742">
              <w:rPr>
                <w:rFonts w:ascii="Times New Roman" w:eastAsia="Times New Roman" w:hAnsi="Times New Roman" w:cs="Times New Roman"/>
                <w:sz w:val="24"/>
                <w:szCs w:val="24"/>
                <w:lang w:val="bg-BG"/>
              </w:rPr>
              <w:t xml:space="preserve"> определ</w:t>
            </w:r>
            <w:r w:rsidR="00883742">
              <w:rPr>
                <w:rFonts w:ascii="Times New Roman" w:eastAsia="Times New Roman" w:hAnsi="Times New Roman" w:cs="Times New Roman"/>
                <w:sz w:val="24"/>
                <w:szCs w:val="24"/>
                <w:lang w:val="bg-BG"/>
              </w:rPr>
              <w:t>яне на</w:t>
            </w:r>
            <w:r w:rsidR="00883742" w:rsidRPr="00883742">
              <w:rPr>
                <w:rFonts w:ascii="Times New Roman" w:eastAsia="Times New Roman" w:hAnsi="Times New Roman" w:cs="Times New Roman"/>
                <w:sz w:val="24"/>
                <w:szCs w:val="24"/>
                <w:lang w:val="bg-BG"/>
              </w:rPr>
              <w:t xml:space="preserve"> по-нисък размер на основното месечно възнаграждение от получаването до настоящия момент</w:t>
            </w:r>
            <w:r w:rsidR="009F37C1">
              <w:rPr>
                <w:rFonts w:ascii="Times New Roman" w:eastAsia="Times New Roman" w:hAnsi="Times New Roman" w:cs="Times New Roman"/>
                <w:sz w:val="24"/>
                <w:szCs w:val="24"/>
                <w:lang w:val="bg-BG"/>
              </w:rPr>
              <w:t xml:space="preserve"> за </w:t>
            </w:r>
            <w:r w:rsidR="009F37C1" w:rsidRPr="00883742">
              <w:rPr>
                <w:rFonts w:ascii="Times New Roman" w:eastAsia="Times New Roman" w:hAnsi="Times New Roman" w:cs="Times New Roman"/>
                <w:sz w:val="24"/>
                <w:szCs w:val="24"/>
                <w:lang w:val="bg-BG"/>
              </w:rPr>
              <w:t>цивилните служители от Министерството на отбраната, Българската армия и структурите на пряко подчинение на министъра на отбраната, назначени по допълнителни разписания на длъжностите</w:t>
            </w:r>
            <w:r w:rsidR="00883742">
              <w:rPr>
                <w:rFonts w:ascii="Times New Roman" w:eastAsia="Times New Roman" w:hAnsi="Times New Roman" w:cs="Times New Roman"/>
                <w:sz w:val="24"/>
                <w:szCs w:val="24"/>
                <w:lang w:val="bg-BG"/>
              </w:rPr>
              <w:t>.</w:t>
            </w:r>
          </w:p>
          <w:p w14:paraId="217DE7E3" w14:textId="24873F16"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Положителни (икономически/социални/</w:t>
            </w:r>
            <w:r w:rsidR="00064387">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14:paraId="0D692611" w14:textId="1161CBC5" w:rsidR="00E16A69" w:rsidRDefault="00ED0B1D" w:rsidP="00076E63">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Не се </w:t>
            </w:r>
            <w:r w:rsidR="00A06DC3">
              <w:rPr>
                <w:rFonts w:ascii="Times New Roman" w:eastAsia="Times New Roman" w:hAnsi="Times New Roman" w:cs="Times New Roman"/>
                <w:sz w:val="24"/>
                <w:szCs w:val="24"/>
                <w:lang w:val="bg-BG"/>
              </w:rPr>
              <w:t>идентифицират</w:t>
            </w:r>
            <w:r>
              <w:rPr>
                <w:rFonts w:ascii="Times New Roman" w:eastAsia="Times New Roman" w:hAnsi="Times New Roman" w:cs="Times New Roman"/>
                <w:sz w:val="24"/>
                <w:szCs w:val="24"/>
                <w:lang w:val="bg-BG"/>
              </w:rPr>
              <w:t>.</w:t>
            </w:r>
          </w:p>
          <w:p w14:paraId="2F15247A" w14:textId="65D5DBB3"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Отрицателни (икономически/социални/</w:t>
            </w:r>
            <w:r w:rsidR="00064387">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14:paraId="54C1C453" w14:textId="2407BC34" w:rsidR="00883742" w:rsidRDefault="00883742" w:rsidP="00076E63">
            <w:pPr>
              <w:spacing w:before="120" w:after="120" w:line="240" w:lineRule="auto"/>
              <w:jc w:val="both"/>
              <w:rPr>
                <w:rFonts w:ascii="Times New Roman" w:eastAsia="Times New Roman" w:hAnsi="Times New Roman" w:cs="Times New Roman"/>
                <w:sz w:val="24"/>
                <w:szCs w:val="24"/>
                <w:lang w:val="bg-BG"/>
              </w:rPr>
            </w:pPr>
            <w:r w:rsidRPr="00883742">
              <w:rPr>
                <w:rFonts w:ascii="Times New Roman" w:eastAsia="Times New Roman" w:hAnsi="Times New Roman" w:cs="Times New Roman"/>
                <w:sz w:val="24"/>
                <w:szCs w:val="24"/>
                <w:lang w:val="bg-BG"/>
              </w:rPr>
              <w:t>Определяне на по-нисък размер на основното месечно възнаграждение от получаването до настоящия момент</w:t>
            </w:r>
            <w:r w:rsidR="009F37C1">
              <w:rPr>
                <w:rFonts w:ascii="Times New Roman" w:eastAsia="Times New Roman" w:hAnsi="Times New Roman" w:cs="Times New Roman"/>
                <w:sz w:val="24"/>
                <w:szCs w:val="24"/>
                <w:lang w:val="bg-BG"/>
              </w:rPr>
              <w:t xml:space="preserve"> ще доведе до отлив на персонала, което ще постави в риск не само</w:t>
            </w:r>
            <w:r w:rsidR="009E1F38">
              <w:rPr>
                <w:rFonts w:ascii="Times New Roman" w:eastAsia="Times New Roman" w:hAnsi="Times New Roman" w:cs="Times New Roman"/>
                <w:sz w:val="24"/>
                <w:szCs w:val="24"/>
                <w:lang w:val="bg-BG"/>
              </w:rPr>
              <w:t xml:space="preserve"> осигуряването на </w:t>
            </w:r>
            <w:r w:rsidR="009F37C1">
              <w:rPr>
                <w:rFonts w:ascii="Times New Roman" w:eastAsia="Times New Roman" w:hAnsi="Times New Roman" w:cs="Times New Roman"/>
                <w:sz w:val="24"/>
                <w:szCs w:val="24"/>
                <w:lang w:val="bg-BG"/>
              </w:rPr>
              <w:t>социалния отдих</w:t>
            </w:r>
            <w:r w:rsidR="009E1F38">
              <w:rPr>
                <w:rFonts w:ascii="Times New Roman" w:eastAsia="Times New Roman" w:hAnsi="Times New Roman" w:cs="Times New Roman"/>
                <w:sz w:val="24"/>
                <w:szCs w:val="24"/>
                <w:lang w:val="bg-BG"/>
              </w:rPr>
              <w:t xml:space="preserve"> на военнослужещите, но и охраната на стратегически обекти и обекти от критичната инфраструктура, които се осъществяват от служители по ДРД</w:t>
            </w:r>
            <w:r w:rsidRPr="00883742">
              <w:rPr>
                <w:rFonts w:ascii="Times New Roman" w:eastAsia="Times New Roman" w:hAnsi="Times New Roman" w:cs="Times New Roman"/>
                <w:sz w:val="24"/>
                <w:szCs w:val="24"/>
                <w:lang w:val="bg-BG"/>
              </w:rPr>
              <w:t>.</w:t>
            </w:r>
          </w:p>
          <w:p w14:paraId="0115CB54" w14:textId="0923958E"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Специфични въздействия:</w:t>
            </w:r>
          </w:p>
          <w:p w14:paraId="388A9555" w14:textId="77777777" w:rsidR="00ED0B1D" w:rsidRDefault="00076E63" w:rsidP="00076E63">
            <w:pPr>
              <w:spacing w:before="120" w:after="120" w:line="240" w:lineRule="auto"/>
              <w:rPr>
                <w:rFonts w:ascii="Times New Roman" w:eastAsia="Times New Roman" w:hAnsi="Times New Roman" w:cs="Times New Roman"/>
                <w:sz w:val="24"/>
                <w:szCs w:val="24"/>
              </w:rPr>
            </w:pPr>
            <w:r w:rsidRPr="00076E63">
              <w:rPr>
                <w:rFonts w:ascii="Times New Roman" w:eastAsia="Times New Roman" w:hAnsi="Times New Roman" w:cs="Times New Roman"/>
                <w:b/>
                <w:sz w:val="24"/>
                <w:szCs w:val="24"/>
                <w:lang w:val="bg-BG"/>
              </w:rPr>
              <w:t>Въздействия върху малките и средните предприятия:</w:t>
            </w:r>
            <w:r w:rsidRPr="003C124D">
              <w:rPr>
                <w:rFonts w:ascii="Times New Roman" w:eastAsia="Times New Roman" w:hAnsi="Times New Roman" w:cs="Times New Roman"/>
                <w:sz w:val="24"/>
                <w:szCs w:val="24"/>
              </w:rPr>
              <w:t xml:space="preserve"> </w:t>
            </w:r>
          </w:p>
          <w:p w14:paraId="26E1875A" w14:textId="77777777" w:rsidR="00A06DC3" w:rsidRDefault="00A06DC3" w:rsidP="00A06DC3">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Не се идентифицират.</w:t>
            </w:r>
          </w:p>
          <w:p w14:paraId="074ECE2E" w14:textId="77777777" w:rsidR="00ED0B1D" w:rsidRDefault="00076E63" w:rsidP="00076E63">
            <w:pPr>
              <w:spacing w:before="120" w:after="12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Административна тежест:</w:t>
            </w:r>
          </w:p>
          <w:p w14:paraId="35125A44" w14:textId="251AEF1B" w:rsidR="00A06DC3" w:rsidRDefault="00A06DC3" w:rsidP="00A06DC3">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Не се идентифицира.</w:t>
            </w:r>
          </w:p>
          <w:p w14:paraId="703E8290" w14:textId="0324533C" w:rsidR="00E44DE0" w:rsidRPr="00076E63" w:rsidRDefault="00E44DE0" w:rsidP="00E44DE0">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Вариант </w:t>
            </w:r>
            <w:r>
              <w:rPr>
                <w:rFonts w:ascii="Times New Roman" w:eastAsia="Times New Roman" w:hAnsi="Times New Roman" w:cs="Times New Roman"/>
                <w:b/>
                <w:sz w:val="24"/>
                <w:szCs w:val="24"/>
                <w:lang w:val="bg-BG"/>
              </w:rPr>
              <w:t>2</w:t>
            </w:r>
            <w:r w:rsidRPr="00076E63">
              <w:rPr>
                <w:rFonts w:ascii="Times New Roman" w:eastAsia="Times New Roman" w:hAnsi="Times New Roman" w:cs="Times New Roman"/>
                <w:b/>
                <w:sz w:val="24"/>
                <w:szCs w:val="24"/>
                <w:lang w:val="bg-BG"/>
              </w:rPr>
              <w:t xml:space="preserve"> „ </w:t>
            </w:r>
            <w:r w:rsidR="00ED0B1D">
              <w:rPr>
                <w:rFonts w:ascii="Times New Roman" w:eastAsia="Times New Roman" w:hAnsi="Times New Roman" w:cs="Times New Roman"/>
                <w:b/>
                <w:sz w:val="24"/>
                <w:szCs w:val="24"/>
                <w:lang w:val="bg-BG"/>
              </w:rPr>
              <w:t xml:space="preserve">Приемане на промени в </w:t>
            </w:r>
            <w:r w:rsidR="009E1F38" w:rsidRPr="009E1F38">
              <w:rPr>
                <w:rFonts w:ascii="Times New Roman" w:eastAsia="Times New Roman" w:hAnsi="Times New Roman" w:cs="Times New Roman"/>
                <w:b/>
                <w:sz w:val="24"/>
                <w:szCs w:val="24"/>
                <w:lang w:val="bg-BG"/>
              </w:rPr>
              <w:t xml:space="preserve">§ 1а от Допълнителните и заключителни разпоредби </w:t>
            </w:r>
            <w:r w:rsidR="009E1F38">
              <w:rPr>
                <w:rFonts w:ascii="Times New Roman" w:eastAsia="Times New Roman" w:hAnsi="Times New Roman" w:cs="Times New Roman"/>
                <w:b/>
                <w:sz w:val="24"/>
                <w:szCs w:val="24"/>
                <w:lang w:val="bg-BG"/>
              </w:rPr>
              <w:t>ПМС № 66</w:t>
            </w:r>
            <w:r w:rsidRPr="00076E63">
              <w:rPr>
                <w:rFonts w:ascii="Times New Roman" w:eastAsia="Times New Roman" w:hAnsi="Times New Roman" w:cs="Times New Roman"/>
                <w:b/>
                <w:sz w:val="24"/>
                <w:szCs w:val="24"/>
                <w:lang w:val="bg-BG"/>
              </w:rPr>
              <w:t>“:</w:t>
            </w:r>
          </w:p>
          <w:p w14:paraId="2923BC29" w14:textId="77777777" w:rsidR="00E44DE0" w:rsidRPr="00076E63" w:rsidRDefault="00E44DE0" w:rsidP="00E44DE0">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Описание:</w:t>
            </w:r>
          </w:p>
          <w:p w14:paraId="48D5B401" w14:textId="38258093" w:rsidR="00883742" w:rsidRDefault="00883742" w:rsidP="00E44DE0">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Приемане на промени</w:t>
            </w:r>
            <w:r w:rsidR="009E1F38">
              <w:rPr>
                <w:rFonts w:ascii="Times New Roman" w:eastAsia="Times New Roman" w:hAnsi="Times New Roman" w:cs="Times New Roman"/>
                <w:sz w:val="24"/>
                <w:szCs w:val="24"/>
                <w:lang w:val="bg-BG"/>
              </w:rPr>
              <w:t xml:space="preserve"> в</w:t>
            </w:r>
            <w:r>
              <w:rPr>
                <w:rFonts w:ascii="Times New Roman" w:eastAsia="Times New Roman" w:hAnsi="Times New Roman" w:cs="Times New Roman"/>
                <w:sz w:val="24"/>
                <w:szCs w:val="24"/>
                <w:lang w:val="bg-BG"/>
              </w:rPr>
              <w:t xml:space="preserve"> </w:t>
            </w:r>
            <w:r w:rsidR="009E1F38" w:rsidRPr="009E1F38">
              <w:rPr>
                <w:rFonts w:ascii="Times New Roman" w:eastAsia="Times New Roman" w:hAnsi="Times New Roman" w:cs="Times New Roman"/>
                <w:sz w:val="24"/>
                <w:szCs w:val="24"/>
                <w:lang w:val="bg-BG"/>
              </w:rPr>
              <w:t xml:space="preserve">§ 1а от Допълнителните и заключителни разпоредби </w:t>
            </w:r>
            <w:r w:rsidRPr="00883742">
              <w:rPr>
                <w:rFonts w:ascii="Times New Roman" w:eastAsia="Times New Roman" w:hAnsi="Times New Roman" w:cs="Times New Roman"/>
                <w:sz w:val="24"/>
                <w:szCs w:val="24"/>
                <w:lang w:val="bg-BG"/>
              </w:rPr>
              <w:t>на Постановление № 66 на Министерски съвет от 28.03.1996 г.</w:t>
            </w:r>
            <w:r w:rsidR="009E1F38">
              <w:rPr>
                <w:rFonts w:ascii="Times New Roman" w:eastAsia="Times New Roman" w:hAnsi="Times New Roman" w:cs="Times New Roman"/>
                <w:sz w:val="24"/>
                <w:szCs w:val="24"/>
                <w:lang w:val="bg-BG"/>
              </w:rPr>
              <w:t>,</w:t>
            </w:r>
            <w:r w:rsidRPr="00883742">
              <w:rPr>
                <w:rFonts w:ascii="Times New Roman" w:eastAsia="Times New Roman" w:hAnsi="Times New Roman" w:cs="Times New Roman"/>
                <w:sz w:val="24"/>
                <w:szCs w:val="24"/>
                <w:lang w:val="bg-BG"/>
              </w:rPr>
              <w:t xml:space="preserve"> </w:t>
            </w:r>
            <w:r w:rsidR="009E1F38" w:rsidRPr="009E1F38">
              <w:rPr>
                <w:rFonts w:ascii="Times New Roman" w:eastAsia="Times New Roman" w:hAnsi="Times New Roman" w:cs="Times New Roman"/>
                <w:sz w:val="24"/>
                <w:szCs w:val="24"/>
                <w:lang w:val="bg-BG"/>
              </w:rPr>
              <w:t xml:space="preserve">чрез което </w:t>
            </w:r>
            <w:r w:rsidR="009E1F38">
              <w:rPr>
                <w:rFonts w:ascii="Times New Roman" w:eastAsia="Times New Roman" w:hAnsi="Times New Roman" w:cs="Times New Roman"/>
                <w:sz w:val="24"/>
                <w:szCs w:val="24"/>
                <w:lang w:val="bg-BG"/>
              </w:rPr>
              <w:t xml:space="preserve">да </w:t>
            </w:r>
            <w:r w:rsidR="009E1F38" w:rsidRPr="009E1F38">
              <w:rPr>
                <w:rFonts w:ascii="Times New Roman" w:eastAsia="Times New Roman" w:hAnsi="Times New Roman" w:cs="Times New Roman"/>
                <w:sz w:val="24"/>
                <w:szCs w:val="24"/>
                <w:lang w:val="bg-BG"/>
              </w:rPr>
              <w:t>се предви</w:t>
            </w:r>
            <w:r w:rsidR="009E1F38">
              <w:rPr>
                <w:rFonts w:ascii="Times New Roman" w:eastAsia="Times New Roman" w:hAnsi="Times New Roman" w:cs="Times New Roman"/>
                <w:sz w:val="24"/>
                <w:szCs w:val="24"/>
                <w:lang w:val="bg-BG"/>
              </w:rPr>
              <w:t>ди</w:t>
            </w:r>
            <w:r w:rsidR="009E1F38" w:rsidRPr="009E1F38">
              <w:rPr>
                <w:rFonts w:ascii="Times New Roman" w:eastAsia="Times New Roman" w:hAnsi="Times New Roman" w:cs="Times New Roman"/>
                <w:sz w:val="24"/>
                <w:szCs w:val="24"/>
                <w:lang w:val="bg-BG"/>
              </w:rPr>
              <w:t xml:space="preserve"> изрично, че на цивилен служител, назначен по допълнително разписание на длъжностите за Министерството на отбраната, Българската армия или структурите на пряко подчинение на министъра на отбраната по реда на постановлението, за пълно работно време, се определя месечна заплата за длъжност в размера, определен в чл. 1, ал. 4 от постановлението. По този начин посочената разпоредба от Постановление № 66 на Министерския съвет от 1996 г. ще се приведе в съответствие с нормата на чл. 295, ал. 3 от Закона за отбраната и въоръжените сили на Република България /ред. обн. в ДВ бр. 38 от 2024 г./, с която се въведе нов механизъм за определяне на основната месечна заплата на цивилните служители по трудово правоотношение, за които не се прилагат Законът за държавния служител и чл. 107а от Кодекса на труда, състоящ се от два компонента-месечна заплата за длъжност и добавка за работа по чл. 297, ал. 1 от закона. </w:t>
            </w:r>
            <w:r w:rsidR="00A06DC3" w:rsidRPr="00883742">
              <w:rPr>
                <w:rFonts w:ascii="Times New Roman" w:eastAsia="Times New Roman" w:hAnsi="Times New Roman" w:cs="Times New Roman"/>
                <w:sz w:val="24"/>
                <w:szCs w:val="24"/>
                <w:lang w:val="bg-BG"/>
              </w:rPr>
              <w:t xml:space="preserve"> </w:t>
            </w:r>
          </w:p>
          <w:p w14:paraId="31878F0B" w14:textId="4967688D" w:rsidR="00E44DE0" w:rsidRPr="00076E63" w:rsidRDefault="00E44DE0" w:rsidP="00E44DE0">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Положителни (икономически/социални/</w:t>
            </w:r>
            <w:r>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14:paraId="58DD0F4A" w14:textId="47F07215" w:rsidR="008D4D3D" w:rsidRDefault="009E1F38" w:rsidP="00E44DE0">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Недопускане на намаляване на </w:t>
            </w:r>
            <w:r w:rsidR="00A06DC3" w:rsidRPr="00883742">
              <w:rPr>
                <w:rFonts w:ascii="Times New Roman" w:eastAsia="Times New Roman" w:hAnsi="Times New Roman" w:cs="Times New Roman"/>
                <w:sz w:val="24"/>
                <w:szCs w:val="24"/>
                <w:lang w:val="bg-BG"/>
              </w:rPr>
              <w:t>досегашния размер на основните месечни заплати на цивилните служители</w:t>
            </w:r>
            <w:r>
              <w:rPr>
                <w:rFonts w:ascii="Times New Roman" w:eastAsia="Times New Roman" w:hAnsi="Times New Roman" w:cs="Times New Roman"/>
                <w:sz w:val="24"/>
                <w:szCs w:val="24"/>
                <w:lang w:val="bg-BG"/>
              </w:rPr>
              <w:t xml:space="preserve"> </w:t>
            </w:r>
            <w:r w:rsidR="00A06DC3" w:rsidRPr="00883742">
              <w:rPr>
                <w:rFonts w:ascii="Times New Roman" w:eastAsia="Times New Roman" w:hAnsi="Times New Roman" w:cs="Times New Roman"/>
                <w:sz w:val="24"/>
                <w:szCs w:val="24"/>
                <w:lang w:val="bg-BG"/>
              </w:rPr>
              <w:t xml:space="preserve">по </w:t>
            </w:r>
            <w:r>
              <w:rPr>
                <w:rFonts w:ascii="Times New Roman" w:eastAsia="Times New Roman" w:hAnsi="Times New Roman" w:cs="Times New Roman"/>
                <w:sz w:val="24"/>
                <w:szCs w:val="24"/>
                <w:lang w:val="bg-BG"/>
              </w:rPr>
              <w:t xml:space="preserve">ДРД към </w:t>
            </w:r>
            <w:r w:rsidR="00A06DC3" w:rsidRPr="00883742">
              <w:rPr>
                <w:rFonts w:ascii="Times New Roman" w:eastAsia="Times New Roman" w:hAnsi="Times New Roman" w:cs="Times New Roman"/>
                <w:sz w:val="24"/>
                <w:szCs w:val="24"/>
                <w:lang w:val="bg-BG"/>
              </w:rPr>
              <w:t>Министерството на отбраната, Българската армия и структурите на пряко подчинение на министъра на отбраната</w:t>
            </w:r>
            <w:r>
              <w:rPr>
                <w:rFonts w:ascii="Times New Roman" w:eastAsia="Times New Roman" w:hAnsi="Times New Roman" w:cs="Times New Roman"/>
                <w:sz w:val="24"/>
                <w:szCs w:val="24"/>
                <w:lang w:val="bg-BG"/>
              </w:rPr>
              <w:t>. Задържане и наемане на работа служители с капацитет (професионален опит, разрешения за достъп до класифицирана информация, квалификация и др.)</w:t>
            </w:r>
            <w:r w:rsidR="00A06DC3" w:rsidRPr="00883742">
              <w:rPr>
                <w:rFonts w:ascii="Times New Roman" w:eastAsia="Times New Roman" w:hAnsi="Times New Roman" w:cs="Times New Roman"/>
                <w:sz w:val="24"/>
                <w:szCs w:val="24"/>
                <w:lang w:val="bg-BG"/>
              </w:rPr>
              <w:t>.</w:t>
            </w:r>
          </w:p>
          <w:p w14:paraId="6446BBDE" w14:textId="77777777" w:rsidR="00E44DE0" w:rsidRPr="00076E63" w:rsidRDefault="00E44DE0" w:rsidP="00E44DE0">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Отрицателни (икономически/социални/</w:t>
            </w:r>
            <w:r>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14:paraId="1C1DC2FD" w14:textId="77777777" w:rsidR="00A06DC3" w:rsidRDefault="00A06DC3" w:rsidP="00A06DC3">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Не се идентифицират.</w:t>
            </w:r>
          </w:p>
          <w:p w14:paraId="10EA72D2" w14:textId="77777777" w:rsidR="00E44DE0" w:rsidRPr="00076E63" w:rsidRDefault="00E44DE0" w:rsidP="00E44DE0">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Специфични въздействия:</w:t>
            </w:r>
          </w:p>
          <w:p w14:paraId="76DADC92" w14:textId="77777777" w:rsidR="008D4D3D" w:rsidRDefault="00E44DE0" w:rsidP="00E44DE0">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Въздействия върху малките и средните предприятия:</w:t>
            </w:r>
            <w:r w:rsidRPr="003C124D">
              <w:rPr>
                <w:rFonts w:ascii="Times New Roman" w:eastAsia="Times New Roman" w:hAnsi="Times New Roman" w:cs="Times New Roman"/>
                <w:sz w:val="24"/>
                <w:szCs w:val="24"/>
              </w:rPr>
              <w:t xml:space="preserve"> </w:t>
            </w:r>
            <w:r w:rsidRPr="00076E63">
              <w:rPr>
                <w:rFonts w:ascii="Times New Roman" w:eastAsia="Times New Roman" w:hAnsi="Times New Roman" w:cs="Times New Roman"/>
                <w:sz w:val="24"/>
                <w:szCs w:val="24"/>
                <w:lang w:val="bg-BG"/>
              </w:rPr>
              <w:t xml:space="preserve"> </w:t>
            </w:r>
          </w:p>
          <w:p w14:paraId="3CCE270C" w14:textId="77777777" w:rsidR="00A06DC3" w:rsidRDefault="00A06DC3" w:rsidP="00A06DC3">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Не се идентифицират.</w:t>
            </w:r>
          </w:p>
          <w:p w14:paraId="63D573FA" w14:textId="77777777" w:rsidR="008D4D3D" w:rsidRDefault="00E44DE0" w:rsidP="00E44DE0">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Административна тежест:</w:t>
            </w:r>
            <w:r w:rsidRPr="00076E63">
              <w:rPr>
                <w:rFonts w:ascii="Times New Roman" w:eastAsia="Times New Roman" w:hAnsi="Times New Roman" w:cs="Times New Roman"/>
                <w:sz w:val="24"/>
                <w:szCs w:val="24"/>
                <w:lang w:val="bg-BG"/>
              </w:rPr>
              <w:t xml:space="preserve"> </w:t>
            </w:r>
          </w:p>
          <w:p w14:paraId="27CA0F72" w14:textId="7F2E0FA3" w:rsidR="00E44DE0" w:rsidRPr="00A06DC3" w:rsidRDefault="00A06DC3" w:rsidP="00A06DC3">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Не се идентифицира.</w:t>
            </w:r>
          </w:p>
        </w:tc>
      </w:tr>
      <w:tr w:rsidR="00076E63" w:rsidRPr="003C124D" w14:paraId="061F8D4E" w14:textId="77777777" w:rsidTr="00C93DF1">
        <w:tc>
          <w:tcPr>
            <w:tcW w:w="10266" w:type="dxa"/>
            <w:gridSpan w:val="3"/>
          </w:tcPr>
          <w:p w14:paraId="427D7AC1" w14:textId="77777777"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5. Сравняване на вариантите:</w:t>
            </w:r>
          </w:p>
          <w:p w14:paraId="62DB1BC6" w14:textId="77777777" w:rsidR="00076E63" w:rsidRDefault="00064387" w:rsidP="00076E63">
            <w:pPr>
              <w:spacing w:before="120" w:after="120" w:line="240" w:lineRule="auto"/>
              <w:jc w:val="both"/>
              <w:rPr>
                <w:rFonts w:ascii="Times New Roman" w:eastAsia="Times New Roman" w:hAnsi="Times New Roman" w:cs="Times New Roman"/>
                <w:sz w:val="24"/>
                <w:szCs w:val="24"/>
                <w:lang w:val="bg-BG"/>
              </w:rPr>
            </w:pPr>
            <w:r w:rsidRPr="00C93DF1">
              <w:rPr>
                <w:rFonts w:ascii="Times New Roman" w:eastAsia="Times New Roman" w:hAnsi="Times New Roman" w:cs="Times New Roman"/>
                <w:b/>
                <w:sz w:val="24"/>
                <w:szCs w:val="24"/>
                <w:lang w:val="bg-BG"/>
              </w:rPr>
              <w:t xml:space="preserve">Степени на </w:t>
            </w:r>
            <w:r w:rsidR="00512211">
              <w:rPr>
                <w:rFonts w:ascii="Times New Roman" w:eastAsia="Times New Roman" w:hAnsi="Times New Roman" w:cs="Times New Roman"/>
                <w:b/>
                <w:sz w:val="24"/>
                <w:szCs w:val="24"/>
                <w:lang w:val="bg-BG"/>
              </w:rPr>
              <w:t>изпълнение по критерии</w:t>
            </w:r>
            <w:r w:rsidRPr="00C93DF1">
              <w:rPr>
                <w:rFonts w:ascii="Times New Roman" w:eastAsia="Times New Roman" w:hAnsi="Times New Roman" w:cs="Times New Roman"/>
                <w:b/>
                <w:sz w:val="24"/>
                <w:szCs w:val="24"/>
                <w:lang w:val="bg-BG"/>
              </w:rPr>
              <w:t>:</w:t>
            </w:r>
            <w:r>
              <w:rPr>
                <w:rFonts w:ascii="Times New Roman" w:eastAsia="Times New Roman" w:hAnsi="Times New Roman" w:cs="Times New Roman"/>
                <w:sz w:val="24"/>
                <w:szCs w:val="24"/>
                <w:lang w:val="bg-BG"/>
              </w:rPr>
              <w:t xml:space="preserve"> 1) висока; 2) средна; 3) ниска.</w:t>
            </w:r>
          </w:p>
          <w:p w14:paraId="51F99578" w14:textId="77777777" w:rsidR="000360F3" w:rsidRPr="00C41EA6" w:rsidRDefault="000360F3" w:rsidP="000360F3">
            <w:pPr>
              <w:spacing w:before="240" w:after="120" w:line="240" w:lineRule="auto"/>
              <w:jc w:val="both"/>
              <w:rPr>
                <w:rFonts w:ascii="Times New Roman" w:hAnsi="Times New Roman" w:cs="Times New Roman"/>
                <w:b/>
                <w:bCs/>
                <w:sz w:val="24"/>
                <w:szCs w:val="24"/>
                <w:lang w:val="bg-BG"/>
              </w:rPr>
            </w:pPr>
            <w:r w:rsidRPr="00C41EA6">
              <w:rPr>
                <w:rFonts w:ascii="Times New Roman" w:hAnsi="Times New Roman" w:cs="Times New Roman"/>
                <w:b/>
                <w:bCs/>
                <w:sz w:val="24"/>
                <w:szCs w:val="24"/>
                <w:lang w:val="bg-BG"/>
              </w:rPr>
              <w:t>5.1. По проблем 1:</w:t>
            </w:r>
          </w:p>
          <w:tbl>
            <w:tblPr>
              <w:tblW w:w="0" w:type="auto"/>
              <w:tblInd w:w="1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2381"/>
              <w:gridCol w:w="2284"/>
              <w:gridCol w:w="2160"/>
              <w:gridCol w:w="2520"/>
            </w:tblGrid>
            <w:tr w:rsidR="000360F3" w:rsidRPr="00C41EA6" w14:paraId="5B51556C" w14:textId="77777777" w:rsidTr="008B4F58">
              <w:trPr>
                <w:trHeight w:val="357"/>
              </w:trPr>
              <w:tc>
                <w:tcPr>
                  <w:tcW w:w="4665"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14:paraId="6EE7F708" w14:textId="77777777" w:rsidR="000360F3" w:rsidRPr="00C41EA6" w:rsidRDefault="000360F3" w:rsidP="000360F3">
                  <w:pPr>
                    <w:spacing w:after="0" w:line="240" w:lineRule="auto"/>
                    <w:jc w:val="center"/>
                    <w:rPr>
                      <w:rFonts w:ascii="Times New Roman" w:hAnsi="Times New Roman" w:cs="Times New Roman"/>
                      <w:b/>
                      <w:bCs/>
                      <w:sz w:val="20"/>
                      <w:szCs w:val="20"/>
                      <w:lang w:val="bg-BG"/>
                    </w:rPr>
                  </w:pPr>
                </w:p>
              </w:tc>
              <w:tc>
                <w:tcPr>
                  <w:tcW w:w="2160" w:type="dxa"/>
                  <w:tcBorders>
                    <w:top w:val="single" w:sz="12" w:space="0" w:color="auto"/>
                    <w:left w:val="single" w:sz="12" w:space="0" w:color="auto"/>
                    <w:bottom w:val="single" w:sz="12" w:space="0" w:color="auto"/>
                    <w:right w:val="single" w:sz="12" w:space="0" w:color="auto"/>
                  </w:tcBorders>
                  <w:shd w:val="clear" w:color="auto" w:fill="D9D9D9"/>
                  <w:vAlign w:val="center"/>
                </w:tcPr>
                <w:p w14:paraId="53FCD0F6" w14:textId="77777777" w:rsidR="000360F3" w:rsidRPr="00C41EA6" w:rsidRDefault="000360F3" w:rsidP="000360F3">
                  <w:pPr>
                    <w:spacing w:after="0" w:line="240" w:lineRule="auto"/>
                    <w:ind w:left="-160"/>
                    <w:jc w:val="center"/>
                    <w:rPr>
                      <w:rFonts w:ascii="Times New Roman" w:hAnsi="Times New Roman" w:cs="Times New Roman"/>
                      <w:b/>
                      <w:bCs/>
                      <w:sz w:val="20"/>
                      <w:szCs w:val="20"/>
                      <w:lang w:val="bg-BG"/>
                    </w:rPr>
                  </w:pPr>
                  <w:r w:rsidRPr="00C41EA6">
                    <w:rPr>
                      <w:rFonts w:ascii="Times New Roman" w:hAnsi="Times New Roman" w:cs="Times New Roman"/>
                      <w:b/>
                      <w:bCs/>
                      <w:sz w:val="20"/>
                      <w:szCs w:val="20"/>
                      <w:lang w:val="bg-BG"/>
                    </w:rPr>
                    <w:t>Вариант 1</w:t>
                  </w:r>
                </w:p>
                <w:p w14:paraId="24E94C4E" w14:textId="77777777" w:rsidR="000360F3" w:rsidRPr="00C41EA6" w:rsidRDefault="000360F3" w:rsidP="000360F3">
                  <w:pPr>
                    <w:spacing w:after="0" w:line="240" w:lineRule="auto"/>
                    <w:ind w:left="-160"/>
                    <w:jc w:val="center"/>
                    <w:rPr>
                      <w:rFonts w:ascii="Times New Roman" w:hAnsi="Times New Roman" w:cs="Times New Roman"/>
                      <w:b/>
                      <w:bCs/>
                      <w:sz w:val="20"/>
                      <w:szCs w:val="20"/>
                      <w:lang w:val="bg-BG"/>
                    </w:rPr>
                  </w:pPr>
                  <w:r w:rsidRPr="00C41EA6">
                    <w:rPr>
                      <w:rFonts w:ascii="Times New Roman" w:hAnsi="Times New Roman" w:cs="Times New Roman"/>
                      <w:b/>
                      <w:bCs/>
                      <w:sz w:val="20"/>
                      <w:szCs w:val="20"/>
                      <w:lang w:val="bg-BG"/>
                    </w:rPr>
                    <w:t xml:space="preserve"> „Без действие”</w:t>
                  </w:r>
                </w:p>
              </w:tc>
              <w:tc>
                <w:tcPr>
                  <w:tcW w:w="2520" w:type="dxa"/>
                  <w:tcBorders>
                    <w:top w:val="single" w:sz="12" w:space="0" w:color="auto"/>
                    <w:left w:val="single" w:sz="12" w:space="0" w:color="auto"/>
                    <w:bottom w:val="single" w:sz="12" w:space="0" w:color="auto"/>
                    <w:right w:val="single" w:sz="12" w:space="0" w:color="auto"/>
                  </w:tcBorders>
                  <w:shd w:val="clear" w:color="auto" w:fill="D9D9D9"/>
                  <w:vAlign w:val="center"/>
                </w:tcPr>
                <w:p w14:paraId="25210522" w14:textId="77777777" w:rsidR="000360F3" w:rsidRPr="00C41EA6" w:rsidRDefault="000360F3" w:rsidP="000360F3">
                  <w:pPr>
                    <w:spacing w:after="0" w:line="240" w:lineRule="auto"/>
                    <w:ind w:left="-160"/>
                    <w:jc w:val="center"/>
                    <w:rPr>
                      <w:rFonts w:ascii="Times New Roman" w:hAnsi="Times New Roman" w:cs="Times New Roman"/>
                      <w:b/>
                      <w:bCs/>
                      <w:sz w:val="20"/>
                      <w:szCs w:val="20"/>
                      <w:lang w:val="bg-BG"/>
                    </w:rPr>
                  </w:pPr>
                  <w:r w:rsidRPr="00C41EA6">
                    <w:rPr>
                      <w:rFonts w:ascii="Times New Roman" w:hAnsi="Times New Roman" w:cs="Times New Roman"/>
                      <w:b/>
                      <w:bCs/>
                      <w:sz w:val="20"/>
                      <w:szCs w:val="20"/>
                      <w:lang w:val="bg-BG"/>
                    </w:rPr>
                    <w:t>Вариант 2</w:t>
                  </w:r>
                </w:p>
                <w:p w14:paraId="7ECEB70C" w14:textId="77777777" w:rsidR="000360F3" w:rsidRPr="00C41EA6" w:rsidRDefault="000360F3" w:rsidP="000360F3">
                  <w:pPr>
                    <w:spacing w:after="0" w:line="240" w:lineRule="auto"/>
                    <w:ind w:left="-160"/>
                    <w:jc w:val="center"/>
                    <w:rPr>
                      <w:rFonts w:ascii="Times New Roman" w:hAnsi="Times New Roman" w:cs="Times New Roman"/>
                      <w:b/>
                      <w:bCs/>
                      <w:sz w:val="20"/>
                      <w:szCs w:val="20"/>
                      <w:lang w:val="bg-BG"/>
                    </w:rPr>
                  </w:pPr>
                  <w:r w:rsidRPr="00C41EA6">
                    <w:rPr>
                      <w:rFonts w:ascii="Times New Roman" w:hAnsi="Times New Roman" w:cs="Times New Roman"/>
                      <w:b/>
                      <w:bCs/>
                      <w:sz w:val="20"/>
                      <w:szCs w:val="20"/>
                      <w:lang w:val="bg-BG"/>
                    </w:rPr>
                    <w:t>„С действие”</w:t>
                  </w:r>
                </w:p>
              </w:tc>
            </w:tr>
            <w:tr w:rsidR="000360F3" w:rsidRPr="00C41EA6" w14:paraId="6EFD4BC5" w14:textId="77777777" w:rsidTr="008B4F58">
              <w:trPr>
                <w:trHeight w:val="944"/>
              </w:trPr>
              <w:tc>
                <w:tcPr>
                  <w:tcW w:w="2381" w:type="dxa"/>
                  <w:tcBorders>
                    <w:top w:val="single" w:sz="12" w:space="0" w:color="auto"/>
                    <w:left w:val="single" w:sz="12" w:space="0" w:color="auto"/>
                    <w:bottom w:val="single" w:sz="12" w:space="0" w:color="auto"/>
                    <w:right w:val="single" w:sz="12" w:space="0" w:color="auto"/>
                  </w:tcBorders>
                  <w:shd w:val="clear" w:color="auto" w:fill="D9D9D9"/>
                  <w:vAlign w:val="center"/>
                </w:tcPr>
                <w:p w14:paraId="5A46F90F" w14:textId="77777777" w:rsidR="000360F3" w:rsidRPr="00C41EA6" w:rsidRDefault="000360F3" w:rsidP="000360F3">
                  <w:pPr>
                    <w:widowControl w:val="0"/>
                    <w:kinsoku w:val="0"/>
                    <w:overflowPunct w:val="0"/>
                    <w:autoSpaceDE w:val="0"/>
                    <w:autoSpaceDN w:val="0"/>
                    <w:adjustRightInd w:val="0"/>
                    <w:spacing w:before="28" w:after="0" w:line="240" w:lineRule="auto"/>
                    <w:jc w:val="center"/>
                    <w:rPr>
                      <w:rFonts w:ascii="Times New Roman" w:hAnsi="Times New Roman" w:cs="Times New Roman"/>
                      <w:w w:val="105"/>
                      <w:sz w:val="20"/>
                      <w:szCs w:val="20"/>
                      <w:lang w:val="bg-BG"/>
                    </w:rPr>
                  </w:pPr>
                  <w:r w:rsidRPr="00C41EA6">
                    <w:rPr>
                      <w:rFonts w:ascii="Times New Roman" w:hAnsi="Times New Roman" w:cs="Times New Roman"/>
                      <w:b/>
                      <w:bCs/>
                      <w:i/>
                      <w:iCs/>
                      <w:sz w:val="20"/>
                      <w:szCs w:val="20"/>
                      <w:lang w:val="bg-BG"/>
                    </w:rPr>
                    <w:t>Ефективност</w:t>
                  </w:r>
                </w:p>
              </w:tc>
              <w:tc>
                <w:tcPr>
                  <w:tcW w:w="2284" w:type="dxa"/>
                  <w:vMerge w:val="restart"/>
                  <w:tcBorders>
                    <w:top w:val="single" w:sz="12" w:space="0" w:color="auto"/>
                    <w:left w:val="single" w:sz="12" w:space="0" w:color="auto"/>
                    <w:right w:val="single" w:sz="12" w:space="0" w:color="auto"/>
                  </w:tcBorders>
                  <w:shd w:val="clear" w:color="auto" w:fill="FFFFFF"/>
                  <w:vAlign w:val="center"/>
                </w:tcPr>
                <w:p w14:paraId="6FCD92B5" w14:textId="77777777" w:rsidR="000360F3" w:rsidRPr="00795D68" w:rsidRDefault="000360F3" w:rsidP="000360F3">
                  <w:pPr>
                    <w:widowControl w:val="0"/>
                    <w:kinsoku w:val="0"/>
                    <w:overflowPunct w:val="0"/>
                    <w:autoSpaceDE w:val="0"/>
                    <w:autoSpaceDN w:val="0"/>
                    <w:adjustRightInd w:val="0"/>
                    <w:spacing w:before="28" w:after="0" w:line="240" w:lineRule="auto"/>
                    <w:ind w:left="113"/>
                    <w:rPr>
                      <w:rFonts w:ascii="Times New Roman" w:hAnsi="Times New Roman" w:cs="Times New Roman"/>
                      <w:w w:val="105"/>
                      <w:sz w:val="20"/>
                      <w:szCs w:val="20"/>
                      <w:lang w:val="bg-BG"/>
                    </w:rPr>
                  </w:pPr>
                  <w:r w:rsidRPr="00795D68">
                    <w:rPr>
                      <w:rFonts w:ascii="Times New Roman" w:hAnsi="Times New Roman" w:cs="Times New Roman"/>
                      <w:w w:val="105"/>
                      <w:sz w:val="20"/>
                      <w:szCs w:val="20"/>
                      <w:lang w:val="bg-BG"/>
                    </w:rPr>
                    <w:t>Обща цел:</w:t>
                  </w:r>
                </w:p>
                <w:p w14:paraId="3C8216ED" w14:textId="77626676" w:rsidR="000360F3" w:rsidRPr="00C41EA6" w:rsidRDefault="000360F3" w:rsidP="000360F3">
                  <w:pPr>
                    <w:widowControl w:val="0"/>
                    <w:kinsoku w:val="0"/>
                    <w:overflowPunct w:val="0"/>
                    <w:autoSpaceDE w:val="0"/>
                    <w:autoSpaceDN w:val="0"/>
                    <w:adjustRightInd w:val="0"/>
                    <w:spacing w:before="28" w:after="0" w:line="240" w:lineRule="auto"/>
                    <w:ind w:left="113"/>
                    <w:rPr>
                      <w:rFonts w:ascii="Times New Roman" w:hAnsi="Times New Roman" w:cs="Times New Roman"/>
                      <w:w w:val="105"/>
                      <w:sz w:val="20"/>
                      <w:szCs w:val="20"/>
                      <w:lang w:val="bg-BG"/>
                    </w:rPr>
                  </w:pPr>
                  <w:r w:rsidRPr="000360F3">
                    <w:rPr>
                      <w:rFonts w:ascii="Times New Roman" w:hAnsi="Times New Roman" w:cs="Times New Roman"/>
                      <w:w w:val="105"/>
                      <w:sz w:val="20"/>
                      <w:szCs w:val="20"/>
                      <w:lang w:val="bg-BG"/>
                    </w:rPr>
                    <w:t>Въвеждане на нов механизъм за определяне на основната месечна заплата на цивилните служители,  назначени по реда на ПМС № 66 в МО, СППМО и БА, състоящ се от два компонента-месечна заплата за длъжност и добавка за работа по чл. 297, ал. 1 от ЗОВСРБ.</w:t>
                  </w:r>
                </w:p>
              </w:tc>
              <w:tc>
                <w:tcPr>
                  <w:tcW w:w="2160" w:type="dxa"/>
                  <w:tcBorders>
                    <w:top w:val="single" w:sz="12" w:space="0" w:color="auto"/>
                    <w:left w:val="single" w:sz="12" w:space="0" w:color="auto"/>
                    <w:bottom w:val="single" w:sz="12" w:space="0" w:color="auto"/>
                    <w:right w:val="single" w:sz="12" w:space="0" w:color="auto"/>
                  </w:tcBorders>
                  <w:shd w:val="clear" w:color="auto" w:fill="FFFFFF"/>
                  <w:vAlign w:val="center"/>
                </w:tcPr>
                <w:p w14:paraId="65B64E99" w14:textId="77777777" w:rsidR="000360F3" w:rsidRPr="00C41EA6" w:rsidRDefault="000360F3" w:rsidP="000360F3">
                  <w:pPr>
                    <w:widowControl w:val="0"/>
                    <w:kinsoku w:val="0"/>
                    <w:overflowPunct w:val="0"/>
                    <w:autoSpaceDE w:val="0"/>
                    <w:autoSpaceDN w:val="0"/>
                    <w:adjustRightInd w:val="0"/>
                    <w:spacing w:before="28" w:after="0" w:line="240" w:lineRule="auto"/>
                    <w:ind w:right="1"/>
                    <w:jc w:val="center"/>
                    <w:rPr>
                      <w:rFonts w:ascii="Times New Roman" w:hAnsi="Times New Roman" w:cs="Times New Roman"/>
                      <w:w w:val="151"/>
                      <w:sz w:val="20"/>
                      <w:szCs w:val="20"/>
                      <w:lang w:val="bg-BG"/>
                    </w:rPr>
                  </w:pPr>
                  <w:r w:rsidRPr="00C41EA6">
                    <w:rPr>
                      <w:rFonts w:ascii="Times New Roman" w:hAnsi="Times New Roman" w:cs="Times New Roman"/>
                      <w:sz w:val="20"/>
                      <w:szCs w:val="20"/>
                      <w:lang w:val="bg-BG"/>
                    </w:rPr>
                    <w:t>3</w:t>
                  </w:r>
                </w:p>
              </w:tc>
              <w:tc>
                <w:tcPr>
                  <w:tcW w:w="2520" w:type="dxa"/>
                  <w:tcBorders>
                    <w:top w:val="single" w:sz="12" w:space="0" w:color="auto"/>
                    <w:left w:val="single" w:sz="12" w:space="0" w:color="auto"/>
                    <w:bottom w:val="single" w:sz="12" w:space="0" w:color="auto"/>
                    <w:right w:val="single" w:sz="12" w:space="0" w:color="auto"/>
                  </w:tcBorders>
                  <w:shd w:val="clear" w:color="auto" w:fill="FFFFFF"/>
                  <w:vAlign w:val="center"/>
                </w:tcPr>
                <w:p w14:paraId="1DF22EE2" w14:textId="77777777" w:rsidR="000360F3" w:rsidRPr="00C41EA6" w:rsidRDefault="000360F3" w:rsidP="000360F3">
                  <w:pPr>
                    <w:widowControl w:val="0"/>
                    <w:kinsoku w:val="0"/>
                    <w:overflowPunct w:val="0"/>
                    <w:autoSpaceDE w:val="0"/>
                    <w:autoSpaceDN w:val="0"/>
                    <w:adjustRightInd w:val="0"/>
                    <w:spacing w:before="28" w:after="0" w:line="240" w:lineRule="auto"/>
                    <w:ind w:right="1"/>
                    <w:jc w:val="center"/>
                    <w:rPr>
                      <w:rFonts w:ascii="Times New Roman" w:hAnsi="Times New Roman" w:cs="Times New Roman"/>
                      <w:w w:val="111"/>
                      <w:sz w:val="20"/>
                      <w:szCs w:val="20"/>
                      <w:lang w:val="bg-BG"/>
                    </w:rPr>
                  </w:pPr>
                  <w:r w:rsidRPr="00C41EA6">
                    <w:rPr>
                      <w:rFonts w:ascii="Times New Roman" w:hAnsi="Times New Roman" w:cs="Times New Roman"/>
                      <w:w w:val="111"/>
                      <w:sz w:val="20"/>
                      <w:szCs w:val="20"/>
                      <w:lang w:val="bg-BG"/>
                    </w:rPr>
                    <w:t>1</w:t>
                  </w:r>
                </w:p>
              </w:tc>
            </w:tr>
            <w:tr w:rsidR="000360F3" w:rsidRPr="00C41EA6" w14:paraId="35F72C30" w14:textId="77777777" w:rsidTr="00DF6633">
              <w:trPr>
                <w:trHeight w:val="1148"/>
              </w:trPr>
              <w:tc>
                <w:tcPr>
                  <w:tcW w:w="2381" w:type="dxa"/>
                  <w:tcBorders>
                    <w:top w:val="single" w:sz="12" w:space="0" w:color="auto"/>
                    <w:left w:val="single" w:sz="12" w:space="0" w:color="auto"/>
                    <w:bottom w:val="single" w:sz="12" w:space="0" w:color="auto"/>
                    <w:right w:val="single" w:sz="12" w:space="0" w:color="auto"/>
                  </w:tcBorders>
                  <w:shd w:val="clear" w:color="auto" w:fill="D9D9D9"/>
                  <w:vAlign w:val="center"/>
                </w:tcPr>
                <w:p w14:paraId="0650C333" w14:textId="77777777" w:rsidR="000360F3" w:rsidRPr="00C41EA6" w:rsidRDefault="000360F3" w:rsidP="000360F3">
                  <w:pPr>
                    <w:widowControl w:val="0"/>
                    <w:kinsoku w:val="0"/>
                    <w:overflowPunct w:val="0"/>
                    <w:autoSpaceDE w:val="0"/>
                    <w:autoSpaceDN w:val="0"/>
                    <w:adjustRightInd w:val="0"/>
                    <w:spacing w:before="18" w:after="0" w:line="240" w:lineRule="auto"/>
                    <w:jc w:val="center"/>
                    <w:rPr>
                      <w:rFonts w:ascii="Times New Roman" w:hAnsi="Times New Roman" w:cs="Times New Roman"/>
                      <w:b/>
                      <w:bCs/>
                      <w:i/>
                      <w:iCs/>
                      <w:sz w:val="20"/>
                      <w:szCs w:val="20"/>
                      <w:lang w:val="bg-BG"/>
                    </w:rPr>
                  </w:pPr>
                  <w:r w:rsidRPr="00C41EA6">
                    <w:rPr>
                      <w:rFonts w:ascii="Times New Roman" w:hAnsi="Times New Roman" w:cs="Times New Roman"/>
                      <w:b/>
                      <w:bCs/>
                      <w:i/>
                      <w:iCs/>
                      <w:sz w:val="20"/>
                      <w:szCs w:val="20"/>
                      <w:lang w:val="bg-BG"/>
                    </w:rPr>
                    <w:t>Ефикасност</w:t>
                  </w:r>
                </w:p>
              </w:tc>
              <w:tc>
                <w:tcPr>
                  <w:tcW w:w="2284" w:type="dxa"/>
                  <w:vMerge/>
                  <w:tcBorders>
                    <w:left w:val="single" w:sz="12" w:space="0" w:color="auto"/>
                    <w:right w:val="single" w:sz="12" w:space="0" w:color="auto"/>
                  </w:tcBorders>
                  <w:shd w:val="clear" w:color="auto" w:fill="FFFFFF"/>
                  <w:vAlign w:val="center"/>
                </w:tcPr>
                <w:p w14:paraId="635D2E1A" w14:textId="77777777" w:rsidR="000360F3" w:rsidRPr="00C41EA6" w:rsidRDefault="000360F3" w:rsidP="000360F3">
                  <w:pPr>
                    <w:widowControl w:val="0"/>
                    <w:kinsoku w:val="0"/>
                    <w:overflowPunct w:val="0"/>
                    <w:autoSpaceDE w:val="0"/>
                    <w:autoSpaceDN w:val="0"/>
                    <w:adjustRightInd w:val="0"/>
                    <w:spacing w:before="33" w:after="0" w:line="240" w:lineRule="auto"/>
                    <w:ind w:left="113"/>
                    <w:rPr>
                      <w:rFonts w:ascii="Times New Roman" w:hAnsi="Times New Roman" w:cs="Times New Roman"/>
                      <w:b/>
                      <w:bCs/>
                      <w:i/>
                      <w:iCs/>
                      <w:sz w:val="20"/>
                      <w:szCs w:val="20"/>
                      <w:lang w:val="bg-BG"/>
                    </w:rPr>
                  </w:pPr>
                </w:p>
              </w:tc>
              <w:tc>
                <w:tcPr>
                  <w:tcW w:w="2160" w:type="dxa"/>
                  <w:tcBorders>
                    <w:top w:val="single" w:sz="12" w:space="0" w:color="auto"/>
                    <w:left w:val="single" w:sz="12" w:space="0" w:color="auto"/>
                    <w:bottom w:val="single" w:sz="12" w:space="0" w:color="auto"/>
                    <w:right w:val="single" w:sz="12" w:space="0" w:color="auto"/>
                  </w:tcBorders>
                  <w:shd w:val="clear" w:color="auto" w:fill="FFFFFF"/>
                  <w:vAlign w:val="center"/>
                </w:tcPr>
                <w:p w14:paraId="08BE8C97" w14:textId="77777777" w:rsidR="000360F3" w:rsidRPr="00C41EA6" w:rsidRDefault="000360F3" w:rsidP="000360F3">
                  <w:pPr>
                    <w:widowControl w:val="0"/>
                    <w:kinsoku w:val="0"/>
                    <w:overflowPunct w:val="0"/>
                    <w:autoSpaceDE w:val="0"/>
                    <w:autoSpaceDN w:val="0"/>
                    <w:adjustRightInd w:val="0"/>
                    <w:spacing w:before="33" w:after="0" w:line="240" w:lineRule="auto"/>
                    <w:ind w:right="1"/>
                    <w:jc w:val="center"/>
                    <w:rPr>
                      <w:rFonts w:ascii="Times New Roman" w:hAnsi="Times New Roman" w:cs="Times New Roman"/>
                      <w:w w:val="151"/>
                      <w:sz w:val="20"/>
                      <w:szCs w:val="20"/>
                      <w:lang w:val="bg-BG"/>
                    </w:rPr>
                  </w:pPr>
                  <w:r w:rsidRPr="00C41EA6">
                    <w:rPr>
                      <w:rFonts w:ascii="Times New Roman" w:hAnsi="Times New Roman" w:cs="Times New Roman"/>
                      <w:sz w:val="20"/>
                      <w:szCs w:val="20"/>
                      <w:lang w:val="bg-BG"/>
                    </w:rPr>
                    <w:t>3</w:t>
                  </w:r>
                </w:p>
              </w:tc>
              <w:tc>
                <w:tcPr>
                  <w:tcW w:w="2520" w:type="dxa"/>
                  <w:tcBorders>
                    <w:top w:val="single" w:sz="12" w:space="0" w:color="auto"/>
                    <w:left w:val="single" w:sz="12" w:space="0" w:color="auto"/>
                    <w:bottom w:val="single" w:sz="12" w:space="0" w:color="auto"/>
                    <w:right w:val="single" w:sz="12" w:space="0" w:color="auto"/>
                  </w:tcBorders>
                  <w:shd w:val="clear" w:color="auto" w:fill="FFFFFF"/>
                  <w:vAlign w:val="center"/>
                </w:tcPr>
                <w:p w14:paraId="11243AF9" w14:textId="77777777" w:rsidR="000360F3" w:rsidRPr="00C41EA6" w:rsidRDefault="000360F3" w:rsidP="000360F3">
                  <w:pPr>
                    <w:widowControl w:val="0"/>
                    <w:kinsoku w:val="0"/>
                    <w:overflowPunct w:val="0"/>
                    <w:autoSpaceDE w:val="0"/>
                    <w:autoSpaceDN w:val="0"/>
                    <w:adjustRightInd w:val="0"/>
                    <w:spacing w:before="33" w:after="0" w:line="240" w:lineRule="auto"/>
                    <w:ind w:left="21" w:right="21"/>
                    <w:jc w:val="center"/>
                    <w:rPr>
                      <w:rFonts w:ascii="Times New Roman" w:hAnsi="Times New Roman" w:cs="Times New Roman"/>
                      <w:sz w:val="20"/>
                      <w:szCs w:val="20"/>
                      <w:lang w:val="bg-BG"/>
                    </w:rPr>
                  </w:pPr>
                  <w:r w:rsidRPr="00C41EA6">
                    <w:rPr>
                      <w:rFonts w:ascii="Times New Roman" w:hAnsi="Times New Roman" w:cs="Times New Roman"/>
                      <w:sz w:val="20"/>
                      <w:szCs w:val="20"/>
                      <w:lang w:val="bg-BG"/>
                    </w:rPr>
                    <w:t>1</w:t>
                  </w:r>
                </w:p>
              </w:tc>
            </w:tr>
            <w:tr w:rsidR="000360F3" w:rsidRPr="00692DF5" w14:paraId="5D4C667A" w14:textId="77777777" w:rsidTr="008B4F58">
              <w:trPr>
                <w:trHeight w:val="541"/>
              </w:trPr>
              <w:tc>
                <w:tcPr>
                  <w:tcW w:w="2381" w:type="dxa"/>
                  <w:tcBorders>
                    <w:top w:val="single" w:sz="12" w:space="0" w:color="auto"/>
                    <w:left w:val="single" w:sz="12" w:space="0" w:color="auto"/>
                    <w:bottom w:val="single" w:sz="12" w:space="0" w:color="auto"/>
                    <w:right w:val="single" w:sz="12" w:space="0" w:color="auto"/>
                  </w:tcBorders>
                  <w:shd w:val="clear" w:color="auto" w:fill="D9D9D9"/>
                  <w:vAlign w:val="center"/>
                </w:tcPr>
                <w:p w14:paraId="6666FD16" w14:textId="77777777" w:rsidR="000360F3" w:rsidRPr="00C41EA6" w:rsidRDefault="000360F3" w:rsidP="000360F3">
                  <w:pPr>
                    <w:widowControl w:val="0"/>
                    <w:kinsoku w:val="0"/>
                    <w:overflowPunct w:val="0"/>
                    <w:autoSpaceDE w:val="0"/>
                    <w:autoSpaceDN w:val="0"/>
                    <w:adjustRightInd w:val="0"/>
                    <w:spacing w:before="33" w:after="0" w:line="240" w:lineRule="auto"/>
                    <w:jc w:val="center"/>
                    <w:rPr>
                      <w:rFonts w:ascii="Times New Roman" w:hAnsi="Times New Roman" w:cs="Times New Roman"/>
                      <w:b/>
                      <w:bCs/>
                      <w:i/>
                      <w:iCs/>
                      <w:sz w:val="20"/>
                      <w:szCs w:val="20"/>
                      <w:lang w:val="bg-BG"/>
                    </w:rPr>
                  </w:pPr>
                  <w:r w:rsidRPr="00C41EA6">
                    <w:rPr>
                      <w:rFonts w:ascii="Times New Roman" w:hAnsi="Times New Roman" w:cs="Times New Roman"/>
                      <w:b/>
                      <w:bCs/>
                      <w:i/>
                      <w:iCs/>
                      <w:sz w:val="20"/>
                      <w:szCs w:val="20"/>
                      <w:lang w:val="bg-BG"/>
                    </w:rPr>
                    <w:t>Съгласуваност</w:t>
                  </w:r>
                </w:p>
              </w:tc>
              <w:tc>
                <w:tcPr>
                  <w:tcW w:w="2284" w:type="dxa"/>
                  <w:vMerge/>
                  <w:tcBorders>
                    <w:left w:val="single" w:sz="12" w:space="0" w:color="auto"/>
                    <w:bottom w:val="single" w:sz="12" w:space="0" w:color="auto"/>
                    <w:right w:val="single" w:sz="12" w:space="0" w:color="auto"/>
                  </w:tcBorders>
                  <w:shd w:val="clear" w:color="auto" w:fill="FFFFFF"/>
                  <w:vAlign w:val="center"/>
                </w:tcPr>
                <w:p w14:paraId="1808120E" w14:textId="77777777" w:rsidR="000360F3" w:rsidRPr="00C41EA6" w:rsidRDefault="000360F3" w:rsidP="000360F3">
                  <w:pPr>
                    <w:widowControl w:val="0"/>
                    <w:kinsoku w:val="0"/>
                    <w:overflowPunct w:val="0"/>
                    <w:autoSpaceDE w:val="0"/>
                    <w:autoSpaceDN w:val="0"/>
                    <w:adjustRightInd w:val="0"/>
                    <w:spacing w:before="33" w:after="0" w:line="240" w:lineRule="auto"/>
                    <w:ind w:left="113"/>
                    <w:rPr>
                      <w:rFonts w:ascii="Times New Roman" w:hAnsi="Times New Roman" w:cs="Times New Roman"/>
                      <w:b/>
                      <w:bCs/>
                      <w:i/>
                      <w:iCs/>
                      <w:sz w:val="20"/>
                      <w:szCs w:val="20"/>
                      <w:lang w:val="bg-BG"/>
                    </w:rPr>
                  </w:pPr>
                </w:p>
              </w:tc>
              <w:tc>
                <w:tcPr>
                  <w:tcW w:w="2160" w:type="dxa"/>
                  <w:tcBorders>
                    <w:top w:val="single" w:sz="12" w:space="0" w:color="auto"/>
                    <w:left w:val="single" w:sz="12" w:space="0" w:color="auto"/>
                    <w:bottom w:val="single" w:sz="12" w:space="0" w:color="auto"/>
                    <w:right w:val="single" w:sz="12" w:space="0" w:color="auto"/>
                  </w:tcBorders>
                  <w:shd w:val="clear" w:color="auto" w:fill="FFFFFF"/>
                  <w:vAlign w:val="center"/>
                </w:tcPr>
                <w:p w14:paraId="08A96D7E" w14:textId="77777777" w:rsidR="000360F3" w:rsidRPr="00C41EA6" w:rsidRDefault="000360F3" w:rsidP="000360F3">
                  <w:pPr>
                    <w:widowControl w:val="0"/>
                    <w:kinsoku w:val="0"/>
                    <w:overflowPunct w:val="0"/>
                    <w:autoSpaceDE w:val="0"/>
                    <w:autoSpaceDN w:val="0"/>
                    <w:adjustRightInd w:val="0"/>
                    <w:spacing w:before="47" w:after="0" w:line="247" w:lineRule="auto"/>
                    <w:ind w:left="64" w:right="61" w:hanging="4"/>
                    <w:jc w:val="center"/>
                    <w:rPr>
                      <w:rFonts w:ascii="Times New Roman" w:hAnsi="Times New Roman" w:cs="Times New Roman"/>
                      <w:sz w:val="20"/>
                      <w:szCs w:val="20"/>
                      <w:lang w:val="bg-BG"/>
                    </w:rPr>
                  </w:pPr>
                  <w:r w:rsidRPr="00C41EA6">
                    <w:rPr>
                      <w:rFonts w:ascii="Times New Roman" w:hAnsi="Times New Roman" w:cs="Times New Roman"/>
                      <w:sz w:val="20"/>
                      <w:szCs w:val="20"/>
                      <w:lang w:val="bg-BG"/>
                    </w:rPr>
                    <w:t>3</w:t>
                  </w:r>
                </w:p>
              </w:tc>
              <w:tc>
                <w:tcPr>
                  <w:tcW w:w="2520" w:type="dxa"/>
                  <w:tcBorders>
                    <w:top w:val="single" w:sz="12" w:space="0" w:color="auto"/>
                    <w:left w:val="single" w:sz="12" w:space="0" w:color="auto"/>
                    <w:bottom w:val="single" w:sz="12" w:space="0" w:color="auto"/>
                    <w:right w:val="single" w:sz="12" w:space="0" w:color="auto"/>
                  </w:tcBorders>
                  <w:shd w:val="clear" w:color="auto" w:fill="FFFFFF"/>
                  <w:vAlign w:val="center"/>
                </w:tcPr>
                <w:p w14:paraId="66DA3C69" w14:textId="77777777" w:rsidR="000360F3" w:rsidRPr="00C41EA6" w:rsidRDefault="000360F3" w:rsidP="000360F3">
                  <w:pPr>
                    <w:widowControl w:val="0"/>
                    <w:kinsoku w:val="0"/>
                    <w:overflowPunct w:val="0"/>
                    <w:autoSpaceDE w:val="0"/>
                    <w:autoSpaceDN w:val="0"/>
                    <w:adjustRightInd w:val="0"/>
                    <w:spacing w:before="47" w:after="0" w:line="247" w:lineRule="auto"/>
                    <w:ind w:left="21" w:right="16"/>
                    <w:jc w:val="center"/>
                    <w:rPr>
                      <w:rFonts w:ascii="Times New Roman" w:hAnsi="Times New Roman" w:cs="Times New Roman"/>
                      <w:sz w:val="20"/>
                      <w:szCs w:val="20"/>
                      <w:lang w:val="bg-BG"/>
                    </w:rPr>
                  </w:pPr>
                  <w:r w:rsidRPr="00C41EA6">
                    <w:rPr>
                      <w:rFonts w:ascii="Times New Roman" w:hAnsi="Times New Roman" w:cs="Times New Roman"/>
                      <w:sz w:val="20"/>
                      <w:szCs w:val="20"/>
                      <w:lang w:val="bg-BG"/>
                    </w:rPr>
                    <w:t>1</w:t>
                  </w:r>
                </w:p>
              </w:tc>
            </w:tr>
            <w:tr w:rsidR="000360F3" w:rsidRPr="00692DF5" w14:paraId="68AE6345" w14:textId="77777777" w:rsidTr="008B4F58">
              <w:trPr>
                <w:trHeight w:val="541"/>
              </w:trPr>
              <w:tc>
                <w:tcPr>
                  <w:tcW w:w="2381" w:type="dxa"/>
                  <w:tcBorders>
                    <w:top w:val="single" w:sz="12" w:space="0" w:color="auto"/>
                    <w:left w:val="single" w:sz="12" w:space="0" w:color="auto"/>
                    <w:bottom w:val="single" w:sz="12" w:space="0" w:color="auto"/>
                    <w:right w:val="single" w:sz="12" w:space="0" w:color="auto"/>
                  </w:tcBorders>
                  <w:shd w:val="clear" w:color="auto" w:fill="D9D9D9"/>
                  <w:vAlign w:val="center"/>
                </w:tcPr>
                <w:p w14:paraId="57044A75" w14:textId="77777777" w:rsidR="000360F3" w:rsidRPr="00C41EA6" w:rsidRDefault="000360F3" w:rsidP="000360F3">
                  <w:pPr>
                    <w:widowControl w:val="0"/>
                    <w:kinsoku w:val="0"/>
                    <w:overflowPunct w:val="0"/>
                    <w:autoSpaceDE w:val="0"/>
                    <w:autoSpaceDN w:val="0"/>
                    <w:adjustRightInd w:val="0"/>
                    <w:spacing w:before="28" w:after="0" w:line="240" w:lineRule="auto"/>
                    <w:jc w:val="center"/>
                    <w:rPr>
                      <w:rFonts w:ascii="Times New Roman" w:hAnsi="Times New Roman" w:cs="Times New Roman"/>
                      <w:w w:val="105"/>
                      <w:sz w:val="20"/>
                      <w:szCs w:val="20"/>
                      <w:lang w:val="bg-BG"/>
                    </w:rPr>
                  </w:pPr>
                  <w:r w:rsidRPr="00C41EA6">
                    <w:rPr>
                      <w:rFonts w:ascii="Times New Roman" w:hAnsi="Times New Roman" w:cs="Times New Roman"/>
                      <w:b/>
                      <w:bCs/>
                      <w:i/>
                      <w:iCs/>
                      <w:sz w:val="20"/>
                      <w:szCs w:val="20"/>
                      <w:lang w:val="bg-BG"/>
                    </w:rPr>
                    <w:t>Ефективност</w:t>
                  </w:r>
                </w:p>
              </w:tc>
              <w:tc>
                <w:tcPr>
                  <w:tcW w:w="2284" w:type="dxa"/>
                  <w:vMerge w:val="restart"/>
                  <w:tcBorders>
                    <w:top w:val="single" w:sz="12" w:space="0" w:color="auto"/>
                    <w:left w:val="single" w:sz="12" w:space="0" w:color="auto"/>
                    <w:right w:val="single" w:sz="12" w:space="0" w:color="auto"/>
                  </w:tcBorders>
                  <w:shd w:val="clear" w:color="auto" w:fill="FFFFFF"/>
                  <w:vAlign w:val="center"/>
                </w:tcPr>
                <w:p w14:paraId="5AA9592C" w14:textId="77777777" w:rsidR="000360F3" w:rsidRPr="00795D68" w:rsidRDefault="000360F3" w:rsidP="000360F3">
                  <w:pPr>
                    <w:widowControl w:val="0"/>
                    <w:kinsoku w:val="0"/>
                    <w:overflowPunct w:val="0"/>
                    <w:autoSpaceDE w:val="0"/>
                    <w:autoSpaceDN w:val="0"/>
                    <w:adjustRightInd w:val="0"/>
                    <w:spacing w:before="33" w:after="0" w:line="240" w:lineRule="auto"/>
                    <w:ind w:left="113"/>
                    <w:rPr>
                      <w:rFonts w:ascii="Times New Roman" w:hAnsi="Times New Roman" w:cs="Times New Roman"/>
                      <w:w w:val="105"/>
                      <w:sz w:val="20"/>
                      <w:szCs w:val="20"/>
                      <w:lang w:val="bg-BG"/>
                    </w:rPr>
                  </w:pPr>
                  <w:r w:rsidRPr="00795D68">
                    <w:rPr>
                      <w:rFonts w:ascii="Times New Roman" w:hAnsi="Times New Roman" w:cs="Times New Roman"/>
                      <w:w w:val="105"/>
                      <w:sz w:val="20"/>
                      <w:szCs w:val="20"/>
                      <w:lang w:val="bg-BG"/>
                    </w:rPr>
                    <w:t>Конкретна цел:</w:t>
                  </w:r>
                </w:p>
                <w:p w14:paraId="2DCED1B0" w14:textId="11802B36" w:rsidR="000360F3" w:rsidRPr="00C41EA6" w:rsidRDefault="000360F3" w:rsidP="000360F3">
                  <w:pPr>
                    <w:widowControl w:val="0"/>
                    <w:kinsoku w:val="0"/>
                    <w:overflowPunct w:val="0"/>
                    <w:autoSpaceDE w:val="0"/>
                    <w:autoSpaceDN w:val="0"/>
                    <w:adjustRightInd w:val="0"/>
                    <w:spacing w:before="33" w:after="0" w:line="240" w:lineRule="auto"/>
                    <w:ind w:left="113"/>
                    <w:rPr>
                      <w:rFonts w:ascii="Times New Roman" w:hAnsi="Times New Roman" w:cs="Times New Roman"/>
                      <w:w w:val="105"/>
                      <w:sz w:val="20"/>
                      <w:szCs w:val="20"/>
                      <w:lang w:val="bg-BG"/>
                    </w:rPr>
                  </w:pPr>
                  <w:r w:rsidRPr="000360F3">
                    <w:rPr>
                      <w:rFonts w:ascii="Times New Roman" w:hAnsi="Times New Roman" w:cs="Times New Roman"/>
                      <w:w w:val="105"/>
                      <w:sz w:val="20"/>
                      <w:szCs w:val="20"/>
                      <w:lang w:val="bg-BG"/>
                    </w:rPr>
                    <w:lastRenderedPageBreak/>
                    <w:t>Изменение на Постановление № 66 на Министерски съвет от 28.03.1996 г. за кадрово осигуряване на някои дейности в бюджетните организации.</w:t>
                  </w:r>
                </w:p>
              </w:tc>
              <w:tc>
                <w:tcPr>
                  <w:tcW w:w="2160" w:type="dxa"/>
                  <w:tcBorders>
                    <w:top w:val="single" w:sz="12" w:space="0" w:color="auto"/>
                    <w:left w:val="single" w:sz="12" w:space="0" w:color="auto"/>
                    <w:bottom w:val="single" w:sz="12" w:space="0" w:color="auto"/>
                    <w:right w:val="single" w:sz="12" w:space="0" w:color="auto"/>
                  </w:tcBorders>
                  <w:shd w:val="clear" w:color="auto" w:fill="FFFFFF"/>
                  <w:vAlign w:val="center"/>
                </w:tcPr>
                <w:p w14:paraId="724F2B92" w14:textId="77777777" w:rsidR="000360F3" w:rsidRPr="00C41EA6" w:rsidRDefault="000360F3" w:rsidP="000360F3">
                  <w:pPr>
                    <w:widowControl w:val="0"/>
                    <w:kinsoku w:val="0"/>
                    <w:overflowPunct w:val="0"/>
                    <w:autoSpaceDE w:val="0"/>
                    <w:autoSpaceDN w:val="0"/>
                    <w:adjustRightInd w:val="0"/>
                    <w:spacing w:before="47" w:after="0" w:line="247" w:lineRule="auto"/>
                    <w:ind w:left="64" w:right="61" w:hanging="4"/>
                    <w:jc w:val="center"/>
                    <w:rPr>
                      <w:rFonts w:ascii="Times New Roman" w:hAnsi="Times New Roman" w:cs="Times New Roman"/>
                      <w:sz w:val="20"/>
                      <w:szCs w:val="20"/>
                      <w:lang w:val="bg-BG"/>
                    </w:rPr>
                  </w:pPr>
                  <w:r>
                    <w:rPr>
                      <w:rFonts w:ascii="Times New Roman" w:hAnsi="Times New Roman" w:cs="Times New Roman"/>
                      <w:sz w:val="20"/>
                      <w:szCs w:val="20"/>
                      <w:lang w:val="bg-BG"/>
                    </w:rPr>
                    <w:lastRenderedPageBreak/>
                    <w:t>3</w:t>
                  </w:r>
                </w:p>
              </w:tc>
              <w:tc>
                <w:tcPr>
                  <w:tcW w:w="2520" w:type="dxa"/>
                  <w:tcBorders>
                    <w:top w:val="single" w:sz="12" w:space="0" w:color="auto"/>
                    <w:left w:val="single" w:sz="12" w:space="0" w:color="auto"/>
                    <w:bottom w:val="single" w:sz="12" w:space="0" w:color="auto"/>
                    <w:right w:val="single" w:sz="12" w:space="0" w:color="auto"/>
                  </w:tcBorders>
                  <w:shd w:val="clear" w:color="auto" w:fill="FFFFFF"/>
                  <w:vAlign w:val="center"/>
                </w:tcPr>
                <w:p w14:paraId="624769B0" w14:textId="77777777" w:rsidR="000360F3" w:rsidRPr="00C41EA6" w:rsidRDefault="000360F3" w:rsidP="000360F3">
                  <w:pPr>
                    <w:widowControl w:val="0"/>
                    <w:kinsoku w:val="0"/>
                    <w:overflowPunct w:val="0"/>
                    <w:autoSpaceDE w:val="0"/>
                    <w:autoSpaceDN w:val="0"/>
                    <w:adjustRightInd w:val="0"/>
                    <w:spacing w:before="47" w:after="0" w:line="247" w:lineRule="auto"/>
                    <w:ind w:left="21" w:right="16"/>
                    <w:jc w:val="center"/>
                    <w:rPr>
                      <w:rFonts w:ascii="Times New Roman" w:hAnsi="Times New Roman" w:cs="Times New Roman"/>
                      <w:sz w:val="20"/>
                      <w:szCs w:val="20"/>
                      <w:lang w:val="bg-BG"/>
                    </w:rPr>
                  </w:pPr>
                  <w:r>
                    <w:rPr>
                      <w:rFonts w:ascii="Times New Roman" w:hAnsi="Times New Roman" w:cs="Times New Roman"/>
                      <w:sz w:val="20"/>
                      <w:szCs w:val="20"/>
                      <w:lang w:val="bg-BG"/>
                    </w:rPr>
                    <w:t>1</w:t>
                  </w:r>
                </w:p>
              </w:tc>
            </w:tr>
            <w:tr w:rsidR="000360F3" w:rsidRPr="00692DF5" w14:paraId="3E9D859F" w14:textId="77777777" w:rsidTr="000360F3">
              <w:trPr>
                <w:trHeight w:val="744"/>
              </w:trPr>
              <w:tc>
                <w:tcPr>
                  <w:tcW w:w="2381" w:type="dxa"/>
                  <w:tcBorders>
                    <w:top w:val="single" w:sz="12" w:space="0" w:color="auto"/>
                    <w:left w:val="single" w:sz="12" w:space="0" w:color="auto"/>
                    <w:bottom w:val="single" w:sz="12" w:space="0" w:color="auto"/>
                    <w:right w:val="single" w:sz="12" w:space="0" w:color="auto"/>
                  </w:tcBorders>
                  <w:shd w:val="clear" w:color="auto" w:fill="D9D9D9"/>
                  <w:vAlign w:val="center"/>
                </w:tcPr>
                <w:p w14:paraId="05234236" w14:textId="77777777" w:rsidR="000360F3" w:rsidRPr="00C41EA6" w:rsidRDefault="000360F3" w:rsidP="000360F3">
                  <w:pPr>
                    <w:widowControl w:val="0"/>
                    <w:kinsoku w:val="0"/>
                    <w:overflowPunct w:val="0"/>
                    <w:autoSpaceDE w:val="0"/>
                    <w:autoSpaceDN w:val="0"/>
                    <w:adjustRightInd w:val="0"/>
                    <w:spacing w:before="18" w:after="0" w:line="240" w:lineRule="auto"/>
                    <w:jc w:val="center"/>
                    <w:rPr>
                      <w:rFonts w:ascii="Times New Roman" w:hAnsi="Times New Roman" w:cs="Times New Roman"/>
                      <w:b/>
                      <w:bCs/>
                      <w:i/>
                      <w:iCs/>
                      <w:sz w:val="20"/>
                      <w:szCs w:val="20"/>
                      <w:lang w:val="bg-BG"/>
                    </w:rPr>
                  </w:pPr>
                  <w:r w:rsidRPr="00C41EA6">
                    <w:rPr>
                      <w:rFonts w:ascii="Times New Roman" w:hAnsi="Times New Roman" w:cs="Times New Roman"/>
                      <w:b/>
                      <w:bCs/>
                      <w:i/>
                      <w:iCs/>
                      <w:sz w:val="20"/>
                      <w:szCs w:val="20"/>
                      <w:lang w:val="bg-BG"/>
                    </w:rPr>
                    <w:lastRenderedPageBreak/>
                    <w:t>Ефикасност</w:t>
                  </w:r>
                </w:p>
              </w:tc>
              <w:tc>
                <w:tcPr>
                  <w:tcW w:w="2284" w:type="dxa"/>
                  <w:vMerge/>
                  <w:tcBorders>
                    <w:left w:val="single" w:sz="12" w:space="0" w:color="auto"/>
                    <w:right w:val="single" w:sz="12" w:space="0" w:color="auto"/>
                  </w:tcBorders>
                  <w:shd w:val="clear" w:color="auto" w:fill="FFFFFF"/>
                  <w:vAlign w:val="center"/>
                </w:tcPr>
                <w:p w14:paraId="34AFB390" w14:textId="77777777" w:rsidR="000360F3" w:rsidRPr="00C41EA6" w:rsidRDefault="000360F3" w:rsidP="000360F3">
                  <w:pPr>
                    <w:widowControl w:val="0"/>
                    <w:kinsoku w:val="0"/>
                    <w:overflowPunct w:val="0"/>
                    <w:autoSpaceDE w:val="0"/>
                    <w:autoSpaceDN w:val="0"/>
                    <w:adjustRightInd w:val="0"/>
                    <w:spacing w:before="33" w:after="0" w:line="240" w:lineRule="auto"/>
                    <w:ind w:left="113"/>
                    <w:rPr>
                      <w:rFonts w:ascii="Times New Roman" w:hAnsi="Times New Roman" w:cs="Times New Roman"/>
                      <w:w w:val="105"/>
                      <w:sz w:val="20"/>
                      <w:szCs w:val="20"/>
                      <w:lang w:val="bg-BG"/>
                    </w:rPr>
                  </w:pPr>
                </w:p>
              </w:tc>
              <w:tc>
                <w:tcPr>
                  <w:tcW w:w="2160" w:type="dxa"/>
                  <w:tcBorders>
                    <w:top w:val="single" w:sz="12" w:space="0" w:color="auto"/>
                    <w:left w:val="single" w:sz="12" w:space="0" w:color="auto"/>
                    <w:bottom w:val="single" w:sz="12" w:space="0" w:color="auto"/>
                    <w:right w:val="single" w:sz="12" w:space="0" w:color="auto"/>
                  </w:tcBorders>
                  <w:shd w:val="clear" w:color="auto" w:fill="FFFFFF"/>
                  <w:vAlign w:val="center"/>
                </w:tcPr>
                <w:p w14:paraId="538859A7" w14:textId="77777777" w:rsidR="000360F3" w:rsidRPr="00C41EA6" w:rsidRDefault="000360F3" w:rsidP="000360F3">
                  <w:pPr>
                    <w:widowControl w:val="0"/>
                    <w:kinsoku w:val="0"/>
                    <w:overflowPunct w:val="0"/>
                    <w:autoSpaceDE w:val="0"/>
                    <w:autoSpaceDN w:val="0"/>
                    <w:adjustRightInd w:val="0"/>
                    <w:spacing w:before="47" w:after="0" w:line="247" w:lineRule="auto"/>
                    <w:ind w:left="64" w:right="61" w:hanging="4"/>
                    <w:jc w:val="center"/>
                    <w:rPr>
                      <w:rFonts w:ascii="Times New Roman" w:hAnsi="Times New Roman" w:cs="Times New Roman"/>
                      <w:sz w:val="20"/>
                      <w:szCs w:val="20"/>
                      <w:lang w:val="bg-BG"/>
                    </w:rPr>
                  </w:pPr>
                  <w:r>
                    <w:rPr>
                      <w:rFonts w:ascii="Times New Roman" w:hAnsi="Times New Roman" w:cs="Times New Roman"/>
                      <w:sz w:val="20"/>
                      <w:szCs w:val="20"/>
                      <w:lang w:val="bg-BG"/>
                    </w:rPr>
                    <w:t>3</w:t>
                  </w:r>
                </w:p>
              </w:tc>
              <w:tc>
                <w:tcPr>
                  <w:tcW w:w="2520" w:type="dxa"/>
                  <w:tcBorders>
                    <w:top w:val="single" w:sz="12" w:space="0" w:color="auto"/>
                    <w:left w:val="single" w:sz="12" w:space="0" w:color="auto"/>
                    <w:bottom w:val="single" w:sz="12" w:space="0" w:color="auto"/>
                    <w:right w:val="single" w:sz="12" w:space="0" w:color="auto"/>
                  </w:tcBorders>
                  <w:shd w:val="clear" w:color="auto" w:fill="FFFFFF"/>
                  <w:vAlign w:val="center"/>
                </w:tcPr>
                <w:p w14:paraId="30E43A4E" w14:textId="77777777" w:rsidR="000360F3" w:rsidRPr="00C41EA6" w:rsidRDefault="000360F3" w:rsidP="000360F3">
                  <w:pPr>
                    <w:widowControl w:val="0"/>
                    <w:kinsoku w:val="0"/>
                    <w:overflowPunct w:val="0"/>
                    <w:autoSpaceDE w:val="0"/>
                    <w:autoSpaceDN w:val="0"/>
                    <w:adjustRightInd w:val="0"/>
                    <w:spacing w:before="47" w:after="0" w:line="247" w:lineRule="auto"/>
                    <w:ind w:left="21" w:right="16"/>
                    <w:jc w:val="center"/>
                    <w:rPr>
                      <w:rFonts w:ascii="Times New Roman" w:hAnsi="Times New Roman" w:cs="Times New Roman"/>
                      <w:sz w:val="20"/>
                      <w:szCs w:val="20"/>
                      <w:lang w:val="bg-BG"/>
                    </w:rPr>
                  </w:pPr>
                  <w:r>
                    <w:rPr>
                      <w:rFonts w:ascii="Times New Roman" w:hAnsi="Times New Roman" w:cs="Times New Roman"/>
                      <w:sz w:val="20"/>
                      <w:szCs w:val="20"/>
                      <w:lang w:val="bg-BG"/>
                    </w:rPr>
                    <w:t>1</w:t>
                  </w:r>
                </w:p>
              </w:tc>
            </w:tr>
            <w:tr w:rsidR="000360F3" w:rsidRPr="00692DF5" w14:paraId="074FEBD4" w14:textId="77777777" w:rsidTr="008B4F58">
              <w:trPr>
                <w:trHeight w:val="541"/>
              </w:trPr>
              <w:tc>
                <w:tcPr>
                  <w:tcW w:w="2381" w:type="dxa"/>
                  <w:tcBorders>
                    <w:top w:val="single" w:sz="12" w:space="0" w:color="auto"/>
                    <w:left w:val="single" w:sz="12" w:space="0" w:color="auto"/>
                    <w:bottom w:val="single" w:sz="12" w:space="0" w:color="auto"/>
                    <w:right w:val="single" w:sz="12" w:space="0" w:color="auto"/>
                  </w:tcBorders>
                  <w:shd w:val="clear" w:color="auto" w:fill="D9D9D9"/>
                  <w:vAlign w:val="center"/>
                </w:tcPr>
                <w:p w14:paraId="3C1C02F2" w14:textId="77777777" w:rsidR="000360F3" w:rsidRPr="00C41EA6" w:rsidRDefault="000360F3" w:rsidP="000360F3">
                  <w:pPr>
                    <w:widowControl w:val="0"/>
                    <w:kinsoku w:val="0"/>
                    <w:overflowPunct w:val="0"/>
                    <w:autoSpaceDE w:val="0"/>
                    <w:autoSpaceDN w:val="0"/>
                    <w:adjustRightInd w:val="0"/>
                    <w:spacing w:before="33" w:after="0" w:line="240" w:lineRule="auto"/>
                    <w:jc w:val="center"/>
                    <w:rPr>
                      <w:rFonts w:ascii="Times New Roman" w:hAnsi="Times New Roman" w:cs="Times New Roman"/>
                      <w:b/>
                      <w:bCs/>
                      <w:i/>
                      <w:iCs/>
                      <w:sz w:val="20"/>
                      <w:szCs w:val="20"/>
                      <w:lang w:val="bg-BG"/>
                    </w:rPr>
                  </w:pPr>
                  <w:r w:rsidRPr="00C41EA6">
                    <w:rPr>
                      <w:rFonts w:ascii="Times New Roman" w:hAnsi="Times New Roman" w:cs="Times New Roman"/>
                      <w:b/>
                      <w:bCs/>
                      <w:i/>
                      <w:iCs/>
                      <w:sz w:val="20"/>
                      <w:szCs w:val="20"/>
                      <w:lang w:val="bg-BG"/>
                    </w:rPr>
                    <w:t>Съгласуваност</w:t>
                  </w:r>
                </w:p>
              </w:tc>
              <w:tc>
                <w:tcPr>
                  <w:tcW w:w="2284" w:type="dxa"/>
                  <w:vMerge/>
                  <w:tcBorders>
                    <w:left w:val="single" w:sz="12" w:space="0" w:color="auto"/>
                    <w:bottom w:val="single" w:sz="12" w:space="0" w:color="auto"/>
                    <w:right w:val="single" w:sz="12" w:space="0" w:color="auto"/>
                  </w:tcBorders>
                  <w:shd w:val="clear" w:color="auto" w:fill="FFFFFF"/>
                  <w:vAlign w:val="center"/>
                </w:tcPr>
                <w:p w14:paraId="19A9E41E" w14:textId="77777777" w:rsidR="000360F3" w:rsidRPr="00C41EA6" w:rsidRDefault="000360F3" w:rsidP="000360F3">
                  <w:pPr>
                    <w:widowControl w:val="0"/>
                    <w:kinsoku w:val="0"/>
                    <w:overflowPunct w:val="0"/>
                    <w:autoSpaceDE w:val="0"/>
                    <w:autoSpaceDN w:val="0"/>
                    <w:adjustRightInd w:val="0"/>
                    <w:spacing w:before="33" w:after="0" w:line="240" w:lineRule="auto"/>
                    <w:ind w:left="113"/>
                    <w:rPr>
                      <w:rFonts w:ascii="Times New Roman" w:hAnsi="Times New Roman" w:cs="Times New Roman"/>
                      <w:w w:val="105"/>
                      <w:sz w:val="20"/>
                      <w:szCs w:val="20"/>
                      <w:lang w:val="bg-BG"/>
                    </w:rPr>
                  </w:pPr>
                </w:p>
              </w:tc>
              <w:tc>
                <w:tcPr>
                  <w:tcW w:w="2160" w:type="dxa"/>
                  <w:tcBorders>
                    <w:top w:val="single" w:sz="12" w:space="0" w:color="auto"/>
                    <w:left w:val="single" w:sz="12" w:space="0" w:color="auto"/>
                    <w:bottom w:val="single" w:sz="12" w:space="0" w:color="auto"/>
                    <w:right w:val="single" w:sz="12" w:space="0" w:color="auto"/>
                  </w:tcBorders>
                  <w:shd w:val="clear" w:color="auto" w:fill="FFFFFF"/>
                  <w:vAlign w:val="center"/>
                </w:tcPr>
                <w:p w14:paraId="25A12373" w14:textId="77777777" w:rsidR="000360F3" w:rsidRPr="00C41EA6" w:rsidRDefault="000360F3" w:rsidP="000360F3">
                  <w:pPr>
                    <w:widowControl w:val="0"/>
                    <w:kinsoku w:val="0"/>
                    <w:overflowPunct w:val="0"/>
                    <w:autoSpaceDE w:val="0"/>
                    <w:autoSpaceDN w:val="0"/>
                    <w:adjustRightInd w:val="0"/>
                    <w:spacing w:before="47" w:after="0" w:line="247" w:lineRule="auto"/>
                    <w:ind w:left="64" w:right="61" w:hanging="4"/>
                    <w:jc w:val="center"/>
                    <w:rPr>
                      <w:rFonts w:ascii="Times New Roman" w:hAnsi="Times New Roman" w:cs="Times New Roman"/>
                      <w:sz w:val="20"/>
                      <w:szCs w:val="20"/>
                      <w:lang w:val="bg-BG"/>
                    </w:rPr>
                  </w:pPr>
                  <w:r>
                    <w:rPr>
                      <w:rFonts w:ascii="Times New Roman" w:hAnsi="Times New Roman" w:cs="Times New Roman"/>
                      <w:sz w:val="20"/>
                      <w:szCs w:val="20"/>
                      <w:lang w:val="bg-BG"/>
                    </w:rPr>
                    <w:t>3</w:t>
                  </w:r>
                </w:p>
              </w:tc>
              <w:tc>
                <w:tcPr>
                  <w:tcW w:w="2520" w:type="dxa"/>
                  <w:tcBorders>
                    <w:top w:val="single" w:sz="12" w:space="0" w:color="auto"/>
                    <w:left w:val="single" w:sz="12" w:space="0" w:color="auto"/>
                    <w:bottom w:val="single" w:sz="12" w:space="0" w:color="auto"/>
                    <w:right w:val="single" w:sz="12" w:space="0" w:color="auto"/>
                  </w:tcBorders>
                  <w:shd w:val="clear" w:color="auto" w:fill="FFFFFF"/>
                  <w:vAlign w:val="center"/>
                </w:tcPr>
                <w:p w14:paraId="31D9B05F" w14:textId="77777777" w:rsidR="000360F3" w:rsidRPr="00C41EA6" w:rsidRDefault="000360F3" w:rsidP="000360F3">
                  <w:pPr>
                    <w:widowControl w:val="0"/>
                    <w:kinsoku w:val="0"/>
                    <w:overflowPunct w:val="0"/>
                    <w:autoSpaceDE w:val="0"/>
                    <w:autoSpaceDN w:val="0"/>
                    <w:adjustRightInd w:val="0"/>
                    <w:spacing w:before="47" w:after="0" w:line="247" w:lineRule="auto"/>
                    <w:ind w:left="21" w:right="16"/>
                    <w:jc w:val="center"/>
                    <w:rPr>
                      <w:rFonts w:ascii="Times New Roman" w:hAnsi="Times New Roman" w:cs="Times New Roman"/>
                      <w:sz w:val="20"/>
                      <w:szCs w:val="20"/>
                      <w:lang w:val="bg-BG"/>
                    </w:rPr>
                  </w:pPr>
                  <w:r>
                    <w:rPr>
                      <w:rFonts w:ascii="Times New Roman" w:hAnsi="Times New Roman" w:cs="Times New Roman"/>
                      <w:sz w:val="20"/>
                      <w:szCs w:val="20"/>
                      <w:lang w:val="bg-BG"/>
                    </w:rPr>
                    <w:t>1</w:t>
                  </w:r>
                </w:p>
              </w:tc>
            </w:tr>
            <w:tr w:rsidR="000360F3" w:rsidRPr="00692DF5" w14:paraId="39DD105C" w14:textId="77777777" w:rsidTr="000360F3">
              <w:trPr>
                <w:trHeight w:val="2043"/>
              </w:trPr>
              <w:tc>
                <w:tcPr>
                  <w:tcW w:w="2381" w:type="dxa"/>
                  <w:tcBorders>
                    <w:top w:val="single" w:sz="12" w:space="0" w:color="auto"/>
                    <w:left w:val="single" w:sz="12" w:space="0" w:color="auto"/>
                    <w:bottom w:val="single" w:sz="12" w:space="0" w:color="auto"/>
                    <w:right w:val="single" w:sz="12" w:space="0" w:color="auto"/>
                  </w:tcBorders>
                  <w:shd w:val="clear" w:color="auto" w:fill="D9D9D9"/>
                  <w:vAlign w:val="center"/>
                </w:tcPr>
                <w:p w14:paraId="2016EA27" w14:textId="77777777" w:rsidR="000360F3" w:rsidRPr="00C41EA6" w:rsidRDefault="000360F3" w:rsidP="000360F3">
                  <w:pPr>
                    <w:widowControl w:val="0"/>
                    <w:kinsoku w:val="0"/>
                    <w:overflowPunct w:val="0"/>
                    <w:autoSpaceDE w:val="0"/>
                    <w:autoSpaceDN w:val="0"/>
                    <w:adjustRightInd w:val="0"/>
                    <w:spacing w:before="28" w:after="0" w:line="240" w:lineRule="auto"/>
                    <w:jc w:val="center"/>
                    <w:rPr>
                      <w:rFonts w:ascii="Times New Roman" w:hAnsi="Times New Roman" w:cs="Times New Roman"/>
                      <w:w w:val="105"/>
                      <w:sz w:val="20"/>
                      <w:szCs w:val="20"/>
                      <w:lang w:val="bg-BG"/>
                    </w:rPr>
                  </w:pPr>
                  <w:r w:rsidRPr="00C41EA6">
                    <w:rPr>
                      <w:rFonts w:ascii="Times New Roman" w:hAnsi="Times New Roman" w:cs="Times New Roman"/>
                      <w:b/>
                      <w:bCs/>
                      <w:i/>
                      <w:iCs/>
                      <w:sz w:val="20"/>
                      <w:szCs w:val="20"/>
                      <w:lang w:val="bg-BG"/>
                    </w:rPr>
                    <w:t>Ефективност</w:t>
                  </w:r>
                </w:p>
              </w:tc>
              <w:tc>
                <w:tcPr>
                  <w:tcW w:w="2284" w:type="dxa"/>
                  <w:vMerge w:val="restart"/>
                  <w:tcBorders>
                    <w:top w:val="single" w:sz="12" w:space="0" w:color="auto"/>
                    <w:left w:val="single" w:sz="12" w:space="0" w:color="auto"/>
                    <w:right w:val="single" w:sz="12" w:space="0" w:color="auto"/>
                  </w:tcBorders>
                  <w:shd w:val="clear" w:color="auto" w:fill="FFFFFF"/>
                  <w:vAlign w:val="center"/>
                </w:tcPr>
                <w:p w14:paraId="24650C53" w14:textId="77777777" w:rsidR="000360F3" w:rsidRPr="00795D68" w:rsidRDefault="000360F3" w:rsidP="000360F3">
                  <w:pPr>
                    <w:widowControl w:val="0"/>
                    <w:kinsoku w:val="0"/>
                    <w:overflowPunct w:val="0"/>
                    <w:autoSpaceDE w:val="0"/>
                    <w:autoSpaceDN w:val="0"/>
                    <w:adjustRightInd w:val="0"/>
                    <w:spacing w:before="33" w:after="0" w:line="240" w:lineRule="auto"/>
                    <w:ind w:left="113"/>
                    <w:rPr>
                      <w:rFonts w:ascii="Times New Roman" w:hAnsi="Times New Roman" w:cs="Times New Roman"/>
                      <w:w w:val="105"/>
                      <w:sz w:val="20"/>
                      <w:szCs w:val="20"/>
                      <w:lang w:val="bg-BG"/>
                    </w:rPr>
                  </w:pPr>
                  <w:r w:rsidRPr="00795D68">
                    <w:rPr>
                      <w:rFonts w:ascii="Times New Roman" w:hAnsi="Times New Roman" w:cs="Times New Roman"/>
                      <w:w w:val="105"/>
                      <w:sz w:val="20"/>
                      <w:szCs w:val="20"/>
                      <w:lang w:val="bg-BG"/>
                    </w:rPr>
                    <w:t>Оперативна цел:</w:t>
                  </w:r>
                </w:p>
                <w:p w14:paraId="645AC394" w14:textId="05D33A03" w:rsidR="000360F3" w:rsidRPr="00C41EA6" w:rsidRDefault="000360F3" w:rsidP="000360F3">
                  <w:pPr>
                    <w:widowControl w:val="0"/>
                    <w:kinsoku w:val="0"/>
                    <w:overflowPunct w:val="0"/>
                    <w:autoSpaceDE w:val="0"/>
                    <w:autoSpaceDN w:val="0"/>
                    <w:adjustRightInd w:val="0"/>
                    <w:spacing w:before="33" w:after="0" w:line="240" w:lineRule="auto"/>
                    <w:ind w:left="113"/>
                    <w:rPr>
                      <w:rFonts w:ascii="Times New Roman" w:hAnsi="Times New Roman" w:cs="Times New Roman"/>
                      <w:w w:val="105"/>
                      <w:sz w:val="20"/>
                      <w:szCs w:val="20"/>
                      <w:lang w:val="bg-BG"/>
                    </w:rPr>
                  </w:pPr>
                  <w:r w:rsidRPr="000360F3">
                    <w:rPr>
                      <w:rFonts w:ascii="Times New Roman" w:hAnsi="Times New Roman" w:cs="Times New Roman"/>
                      <w:w w:val="105"/>
                      <w:sz w:val="20"/>
                      <w:szCs w:val="20"/>
                      <w:lang w:val="bg-BG"/>
                    </w:rPr>
                    <w:t>Запазване размера на брутната месечна заплата за цивилните служители , назначени по реда на ПМС № 66 на Министерския съвет от 1996 г. в МО, СППМО и БА, като не се допусне намаляване на възнагражденията им, каквото е и изискването на законодателя, предвид разпоредбата на § 9, ал. 2 от Преходните и заключителни разпоредби към Закона за изменение и допълнение на Закона за отбраната и въоръжените сили на Република България (обн.,ДВ бр. 38 от 2024 г).</w:t>
                  </w:r>
                </w:p>
              </w:tc>
              <w:tc>
                <w:tcPr>
                  <w:tcW w:w="2160" w:type="dxa"/>
                  <w:tcBorders>
                    <w:top w:val="single" w:sz="12" w:space="0" w:color="auto"/>
                    <w:left w:val="single" w:sz="12" w:space="0" w:color="auto"/>
                    <w:bottom w:val="single" w:sz="12" w:space="0" w:color="auto"/>
                    <w:right w:val="single" w:sz="12" w:space="0" w:color="auto"/>
                  </w:tcBorders>
                  <w:shd w:val="clear" w:color="auto" w:fill="FFFFFF"/>
                  <w:vAlign w:val="center"/>
                </w:tcPr>
                <w:p w14:paraId="090DE38E" w14:textId="77777777" w:rsidR="000360F3" w:rsidRPr="00C41EA6" w:rsidRDefault="000360F3" w:rsidP="000360F3">
                  <w:pPr>
                    <w:widowControl w:val="0"/>
                    <w:kinsoku w:val="0"/>
                    <w:overflowPunct w:val="0"/>
                    <w:autoSpaceDE w:val="0"/>
                    <w:autoSpaceDN w:val="0"/>
                    <w:adjustRightInd w:val="0"/>
                    <w:spacing w:before="47" w:after="0" w:line="247" w:lineRule="auto"/>
                    <w:ind w:left="64" w:right="61" w:hanging="4"/>
                    <w:jc w:val="center"/>
                    <w:rPr>
                      <w:rFonts w:ascii="Times New Roman" w:hAnsi="Times New Roman" w:cs="Times New Roman"/>
                      <w:sz w:val="20"/>
                      <w:szCs w:val="20"/>
                      <w:lang w:val="bg-BG"/>
                    </w:rPr>
                  </w:pPr>
                  <w:r>
                    <w:rPr>
                      <w:rFonts w:ascii="Times New Roman" w:hAnsi="Times New Roman" w:cs="Times New Roman"/>
                      <w:sz w:val="20"/>
                      <w:szCs w:val="20"/>
                      <w:lang w:val="bg-BG"/>
                    </w:rPr>
                    <w:t>3</w:t>
                  </w:r>
                </w:p>
              </w:tc>
              <w:tc>
                <w:tcPr>
                  <w:tcW w:w="2520" w:type="dxa"/>
                  <w:tcBorders>
                    <w:top w:val="single" w:sz="12" w:space="0" w:color="auto"/>
                    <w:left w:val="single" w:sz="12" w:space="0" w:color="auto"/>
                    <w:bottom w:val="single" w:sz="12" w:space="0" w:color="auto"/>
                    <w:right w:val="single" w:sz="12" w:space="0" w:color="auto"/>
                  </w:tcBorders>
                  <w:shd w:val="clear" w:color="auto" w:fill="FFFFFF"/>
                  <w:vAlign w:val="center"/>
                </w:tcPr>
                <w:p w14:paraId="74DF6971" w14:textId="77777777" w:rsidR="000360F3" w:rsidRPr="00C41EA6" w:rsidRDefault="000360F3" w:rsidP="000360F3">
                  <w:pPr>
                    <w:widowControl w:val="0"/>
                    <w:kinsoku w:val="0"/>
                    <w:overflowPunct w:val="0"/>
                    <w:autoSpaceDE w:val="0"/>
                    <w:autoSpaceDN w:val="0"/>
                    <w:adjustRightInd w:val="0"/>
                    <w:spacing w:before="47" w:after="0" w:line="247" w:lineRule="auto"/>
                    <w:ind w:left="21" w:right="16"/>
                    <w:jc w:val="center"/>
                    <w:rPr>
                      <w:rFonts w:ascii="Times New Roman" w:hAnsi="Times New Roman" w:cs="Times New Roman"/>
                      <w:sz w:val="20"/>
                      <w:szCs w:val="20"/>
                      <w:lang w:val="bg-BG"/>
                    </w:rPr>
                  </w:pPr>
                  <w:r>
                    <w:rPr>
                      <w:rFonts w:ascii="Times New Roman" w:hAnsi="Times New Roman" w:cs="Times New Roman"/>
                      <w:sz w:val="20"/>
                      <w:szCs w:val="20"/>
                      <w:lang w:val="bg-BG"/>
                    </w:rPr>
                    <w:t>1</w:t>
                  </w:r>
                </w:p>
              </w:tc>
            </w:tr>
            <w:tr w:rsidR="000360F3" w:rsidRPr="00692DF5" w14:paraId="3D806511" w14:textId="77777777" w:rsidTr="000360F3">
              <w:trPr>
                <w:trHeight w:val="1817"/>
              </w:trPr>
              <w:tc>
                <w:tcPr>
                  <w:tcW w:w="2381" w:type="dxa"/>
                  <w:tcBorders>
                    <w:top w:val="single" w:sz="12" w:space="0" w:color="auto"/>
                    <w:left w:val="single" w:sz="12" w:space="0" w:color="auto"/>
                    <w:bottom w:val="single" w:sz="12" w:space="0" w:color="auto"/>
                    <w:right w:val="single" w:sz="12" w:space="0" w:color="auto"/>
                  </w:tcBorders>
                  <w:shd w:val="clear" w:color="auto" w:fill="D9D9D9"/>
                  <w:vAlign w:val="center"/>
                </w:tcPr>
                <w:p w14:paraId="70C95A15" w14:textId="77777777" w:rsidR="000360F3" w:rsidRPr="00C41EA6" w:rsidRDefault="000360F3" w:rsidP="000360F3">
                  <w:pPr>
                    <w:widowControl w:val="0"/>
                    <w:kinsoku w:val="0"/>
                    <w:overflowPunct w:val="0"/>
                    <w:autoSpaceDE w:val="0"/>
                    <w:autoSpaceDN w:val="0"/>
                    <w:adjustRightInd w:val="0"/>
                    <w:spacing w:before="18" w:after="0" w:line="240" w:lineRule="auto"/>
                    <w:jc w:val="center"/>
                    <w:rPr>
                      <w:rFonts w:ascii="Times New Roman" w:hAnsi="Times New Roman" w:cs="Times New Roman"/>
                      <w:b/>
                      <w:bCs/>
                      <w:i/>
                      <w:iCs/>
                      <w:sz w:val="20"/>
                      <w:szCs w:val="20"/>
                      <w:lang w:val="bg-BG"/>
                    </w:rPr>
                  </w:pPr>
                  <w:r w:rsidRPr="00C41EA6">
                    <w:rPr>
                      <w:rFonts w:ascii="Times New Roman" w:hAnsi="Times New Roman" w:cs="Times New Roman"/>
                      <w:b/>
                      <w:bCs/>
                      <w:i/>
                      <w:iCs/>
                      <w:sz w:val="20"/>
                      <w:szCs w:val="20"/>
                      <w:lang w:val="bg-BG"/>
                    </w:rPr>
                    <w:t>Ефикасност</w:t>
                  </w:r>
                </w:p>
              </w:tc>
              <w:tc>
                <w:tcPr>
                  <w:tcW w:w="2284" w:type="dxa"/>
                  <w:vMerge/>
                  <w:tcBorders>
                    <w:left w:val="single" w:sz="12" w:space="0" w:color="auto"/>
                    <w:right w:val="single" w:sz="12" w:space="0" w:color="auto"/>
                  </w:tcBorders>
                  <w:shd w:val="clear" w:color="auto" w:fill="FFFFFF"/>
                  <w:vAlign w:val="center"/>
                </w:tcPr>
                <w:p w14:paraId="7791CE76" w14:textId="77777777" w:rsidR="000360F3" w:rsidRPr="00C41EA6" w:rsidRDefault="000360F3" w:rsidP="000360F3">
                  <w:pPr>
                    <w:widowControl w:val="0"/>
                    <w:kinsoku w:val="0"/>
                    <w:overflowPunct w:val="0"/>
                    <w:autoSpaceDE w:val="0"/>
                    <w:autoSpaceDN w:val="0"/>
                    <w:adjustRightInd w:val="0"/>
                    <w:spacing w:before="33" w:after="0" w:line="240" w:lineRule="auto"/>
                    <w:ind w:left="113"/>
                    <w:rPr>
                      <w:rFonts w:ascii="Times New Roman" w:hAnsi="Times New Roman" w:cs="Times New Roman"/>
                      <w:w w:val="105"/>
                      <w:sz w:val="20"/>
                      <w:szCs w:val="20"/>
                      <w:lang w:val="bg-BG"/>
                    </w:rPr>
                  </w:pPr>
                </w:p>
              </w:tc>
              <w:tc>
                <w:tcPr>
                  <w:tcW w:w="2160" w:type="dxa"/>
                  <w:tcBorders>
                    <w:top w:val="single" w:sz="12" w:space="0" w:color="auto"/>
                    <w:left w:val="single" w:sz="12" w:space="0" w:color="auto"/>
                    <w:bottom w:val="single" w:sz="12" w:space="0" w:color="auto"/>
                    <w:right w:val="single" w:sz="12" w:space="0" w:color="auto"/>
                  </w:tcBorders>
                  <w:shd w:val="clear" w:color="auto" w:fill="FFFFFF"/>
                  <w:vAlign w:val="center"/>
                </w:tcPr>
                <w:p w14:paraId="2FAA885E" w14:textId="77777777" w:rsidR="000360F3" w:rsidRPr="00C41EA6" w:rsidRDefault="000360F3" w:rsidP="000360F3">
                  <w:pPr>
                    <w:widowControl w:val="0"/>
                    <w:kinsoku w:val="0"/>
                    <w:overflowPunct w:val="0"/>
                    <w:autoSpaceDE w:val="0"/>
                    <w:autoSpaceDN w:val="0"/>
                    <w:adjustRightInd w:val="0"/>
                    <w:spacing w:before="47" w:after="0" w:line="247" w:lineRule="auto"/>
                    <w:ind w:left="64" w:right="61" w:hanging="4"/>
                    <w:jc w:val="center"/>
                    <w:rPr>
                      <w:rFonts w:ascii="Times New Roman" w:hAnsi="Times New Roman" w:cs="Times New Roman"/>
                      <w:sz w:val="20"/>
                      <w:szCs w:val="20"/>
                      <w:lang w:val="bg-BG"/>
                    </w:rPr>
                  </w:pPr>
                  <w:r>
                    <w:rPr>
                      <w:rFonts w:ascii="Times New Roman" w:hAnsi="Times New Roman" w:cs="Times New Roman"/>
                      <w:sz w:val="20"/>
                      <w:szCs w:val="20"/>
                      <w:lang w:val="bg-BG"/>
                    </w:rPr>
                    <w:t>3</w:t>
                  </w:r>
                </w:p>
              </w:tc>
              <w:tc>
                <w:tcPr>
                  <w:tcW w:w="2520" w:type="dxa"/>
                  <w:tcBorders>
                    <w:top w:val="single" w:sz="12" w:space="0" w:color="auto"/>
                    <w:left w:val="single" w:sz="12" w:space="0" w:color="auto"/>
                    <w:bottom w:val="single" w:sz="12" w:space="0" w:color="auto"/>
                    <w:right w:val="single" w:sz="12" w:space="0" w:color="auto"/>
                  </w:tcBorders>
                  <w:shd w:val="clear" w:color="auto" w:fill="FFFFFF"/>
                  <w:vAlign w:val="center"/>
                </w:tcPr>
                <w:p w14:paraId="3C3E4F99" w14:textId="77777777" w:rsidR="000360F3" w:rsidRPr="00C41EA6" w:rsidRDefault="000360F3" w:rsidP="000360F3">
                  <w:pPr>
                    <w:widowControl w:val="0"/>
                    <w:kinsoku w:val="0"/>
                    <w:overflowPunct w:val="0"/>
                    <w:autoSpaceDE w:val="0"/>
                    <w:autoSpaceDN w:val="0"/>
                    <w:adjustRightInd w:val="0"/>
                    <w:spacing w:before="47" w:after="0" w:line="247" w:lineRule="auto"/>
                    <w:ind w:left="21" w:right="16"/>
                    <w:jc w:val="center"/>
                    <w:rPr>
                      <w:rFonts w:ascii="Times New Roman" w:hAnsi="Times New Roman" w:cs="Times New Roman"/>
                      <w:sz w:val="20"/>
                      <w:szCs w:val="20"/>
                      <w:lang w:val="bg-BG"/>
                    </w:rPr>
                  </w:pPr>
                  <w:r>
                    <w:rPr>
                      <w:rFonts w:ascii="Times New Roman" w:hAnsi="Times New Roman" w:cs="Times New Roman"/>
                      <w:sz w:val="20"/>
                      <w:szCs w:val="20"/>
                      <w:lang w:val="bg-BG"/>
                    </w:rPr>
                    <w:t>1</w:t>
                  </w:r>
                </w:p>
              </w:tc>
            </w:tr>
            <w:tr w:rsidR="000360F3" w:rsidRPr="00692DF5" w14:paraId="323696F4" w14:textId="77777777" w:rsidTr="008B4F58">
              <w:trPr>
                <w:trHeight w:val="541"/>
              </w:trPr>
              <w:tc>
                <w:tcPr>
                  <w:tcW w:w="2381" w:type="dxa"/>
                  <w:tcBorders>
                    <w:top w:val="single" w:sz="12" w:space="0" w:color="auto"/>
                    <w:left w:val="single" w:sz="12" w:space="0" w:color="auto"/>
                    <w:bottom w:val="single" w:sz="12" w:space="0" w:color="auto"/>
                    <w:right w:val="single" w:sz="12" w:space="0" w:color="auto"/>
                  </w:tcBorders>
                  <w:shd w:val="clear" w:color="auto" w:fill="D9D9D9"/>
                  <w:vAlign w:val="center"/>
                </w:tcPr>
                <w:p w14:paraId="01B217C5" w14:textId="77777777" w:rsidR="000360F3" w:rsidRPr="00C41EA6" w:rsidRDefault="000360F3" w:rsidP="000360F3">
                  <w:pPr>
                    <w:widowControl w:val="0"/>
                    <w:kinsoku w:val="0"/>
                    <w:overflowPunct w:val="0"/>
                    <w:autoSpaceDE w:val="0"/>
                    <w:autoSpaceDN w:val="0"/>
                    <w:adjustRightInd w:val="0"/>
                    <w:spacing w:before="33" w:after="0" w:line="240" w:lineRule="auto"/>
                    <w:jc w:val="center"/>
                    <w:rPr>
                      <w:rFonts w:ascii="Times New Roman" w:hAnsi="Times New Roman" w:cs="Times New Roman"/>
                      <w:b/>
                      <w:bCs/>
                      <w:i/>
                      <w:iCs/>
                      <w:sz w:val="20"/>
                      <w:szCs w:val="20"/>
                      <w:lang w:val="bg-BG"/>
                    </w:rPr>
                  </w:pPr>
                  <w:r w:rsidRPr="00C41EA6">
                    <w:rPr>
                      <w:rFonts w:ascii="Times New Roman" w:hAnsi="Times New Roman" w:cs="Times New Roman"/>
                      <w:b/>
                      <w:bCs/>
                      <w:i/>
                      <w:iCs/>
                      <w:sz w:val="20"/>
                      <w:szCs w:val="20"/>
                      <w:lang w:val="bg-BG"/>
                    </w:rPr>
                    <w:t>Съгласуваност</w:t>
                  </w:r>
                </w:p>
              </w:tc>
              <w:tc>
                <w:tcPr>
                  <w:tcW w:w="2284" w:type="dxa"/>
                  <w:vMerge/>
                  <w:tcBorders>
                    <w:left w:val="single" w:sz="12" w:space="0" w:color="auto"/>
                    <w:bottom w:val="single" w:sz="12" w:space="0" w:color="auto"/>
                    <w:right w:val="single" w:sz="12" w:space="0" w:color="auto"/>
                  </w:tcBorders>
                  <w:shd w:val="clear" w:color="auto" w:fill="FFFFFF"/>
                  <w:vAlign w:val="center"/>
                </w:tcPr>
                <w:p w14:paraId="284684D5" w14:textId="77777777" w:rsidR="000360F3" w:rsidRPr="00C41EA6" w:rsidRDefault="000360F3" w:rsidP="000360F3">
                  <w:pPr>
                    <w:widowControl w:val="0"/>
                    <w:kinsoku w:val="0"/>
                    <w:overflowPunct w:val="0"/>
                    <w:autoSpaceDE w:val="0"/>
                    <w:autoSpaceDN w:val="0"/>
                    <w:adjustRightInd w:val="0"/>
                    <w:spacing w:before="33" w:after="0" w:line="240" w:lineRule="auto"/>
                    <w:ind w:left="113"/>
                    <w:rPr>
                      <w:rFonts w:ascii="Times New Roman" w:hAnsi="Times New Roman" w:cs="Times New Roman"/>
                      <w:w w:val="105"/>
                      <w:sz w:val="20"/>
                      <w:szCs w:val="20"/>
                      <w:lang w:val="bg-BG"/>
                    </w:rPr>
                  </w:pPr>
                </w:p>
              </w:tc>
              <w:tc>
                <w:tcPr>
                  <w:tcW w:w="2160" w:type="dxa"/>
                  <w:tcBorders>
                    <w:top w:val="single" w:sz="12" w:space="0" w:color="auto"/>
                    <w:left w:val="single" w:sz="12" w:space="0" w:color="auto"/>
                    <w:bottom w:val="single" w:sz="12" w:space="0" w:color="auto"/>
                    <w:right w:val="single" w:sz="12" w:space="0" w:color="auto"/>
                  </w:tcBorders>
                  <w:shd w:val="clear" w:color="auto" w:fill="FFFFFF"/>
                  <w:vAlign w:val="center"/>
                </w:tcPr>
                <w:p w14:paraId="3462B5ED" w14:textId="77777777" w:rsidR="000360F3" w:rsidRPr="00C41EA6" w:rsidRDefault="000360F3" w:rsidP="000360F3">
                  <w:pPr>
                    <w:widowControl w:val="0"/>
                    <w:kinsoku w:val="0"/>
                    <w:overflowPunct w:val="0"/>
                    <w:autoSpaceDE w:val="0"/>
                    <w:autoSpaceDN w:val="0"/>
                    <w:adjustRightInd w:val="0"/>
                    <w:spacing w:before="47" w:after="0" w:line="247" w:lineRule="auto"/>
                    <w:ind w:left="64" w:right="61" w:hanging="4"/>
                    <w:jc w:val="center"/>
                    <w:rPr>
                      <w:rFonts w:ascii="Times New Roman" w:hAnsi="Times New Roman" w:cs="Times New Roman"/>
                      <w:sz w:val="20"/>
                      <w:szCs w:val="20"/>
                      <w:lang w:val="bg-BG"/>
                    </w:rPr>
                  </w:pPr>
                  <w:r>
                    <w:rPr>
                      <w:rFonts w:ascii="Times New Roman" w:hAnsi="Times New Roman" w:cs="Times New Roman"/>
                      <w:sz w:val="20"/>
                      <w:szCs w:val="20"/>
                      <w:lang w:val="bg-BG"/>
                    </w:rPr>
                    <w:t>3</w:t>
                  </w:r>
                </w:p>
              </w:tc>
              <w:tc>
                <w:tcPr>
                  <w:tcW w:w="2520" w:type="dxa"/>
                  <w:tcBorders>
                    <w:top w:val="single" w:sz="12" w:space="0" w:color="auto"/>
                    <w:left w:val="single" w:sz="12" w:space="0" w:color="auto"/>
                    <w:bottom w:val="single" w:sz="12" w:space="0" w:color="auto"/>
                    <w:right w:val="single" w:sz="12" w:space="0" w:color="auto"/>
                  </w:tcBorders>
                  <w:shd w:val="clear" w:color="auto" w:fill="FFFFFF"/>
                  <w:vAlign w:val="center"/>
                </w:tcPr>
                <w:p w14:paraId="49EA07B5" w14:textId="77777777" w:rsidR="000360F3" w:rsidRPr="00C41EA6" w:rsidRDefault="000360F3" w:rsidP="000360F3">
                  <w:pPr>
                    <w:widowControl w:val="0"/>
                    <w:kinsoku w:val="0"/>
                    <w:overflowPunct w:val="0"/>
                    <w:autoSpaceDE w:val="0"/>
                    <w:autoSpaceDN w:val="0"/>
                    <w:adjustRightInd w:val="0"/>
                    <w:spacing w:before="47" w:after="0" w:line="247" w:lineRule="auto"/>
                    <w:ind w:left="21" w:right="16"/>
                    <w:jc w:val="center"/>
                    <w:rPr>
                      <w:rFonts w:ascii="Times New Roman" w:hAnsi="Times New Roman" w:cs="Times New Roman"/>
                      <w:sz w:val="20"/>
                      <w:szCs w:val="20"/>
                      <w:lang w:val="bg-BG"/>
                    </w:rPr>
                  </w:pPr>
                  <w:r>
                    <w:rPr>
                      <w:rFonts w:ascii="Times New Roman" w:hAnsi="Times New Roman" w:cs="Times New Roman"/>
                      <w:sz w:val="20"/>
                      <w:szCs w:val="20"/>
                      <w:lang w:val="bg-BG"/>
                    </w:rPr>
                    <w:t>1</w:t>
                  </w:r>
                </w:p>
              </w:tc>
            </w:tr>
          </w:tbl>
          <w:p w14:paraId="76055530" w14:textId="77777777" w:rsidR="00076E63" w:rsidRPr="00076E63" w:rsidRDefault="00076E63" w:rsidP="00076E63">
            <w:pPr>
              <w:spacing w:after="120" w:line="240" w:lineRule="auto"/>
              <w:jc w:val="center"/>
              <w:rPr>
                <w:rFonts w:ascii="Times New Roman" w:eastAsia="Times New Roman" w:hAnsi="Times New Roman" w:cs="Times New Roman"/>
                <w:i/>
                <w:sz w:val="20"/>
                <w:szCs w:val="20"/>
                <w:lang w:val="bg-BG"/>
              </w:rPr>
            </w:pPr>
          </w:p>
          <w:p w14:paraId="0C85DA97" w14:textId="34ECCC6A" w:rsidR="00D82CFD" w:rsidRPr="00C93DF1" w:rsidRDefault="00D82CFD" w:rsidP="0078311F">
            <w:pPr>
              <w:spacing w:after="120" w:line="240" w:lineRule="auto"/>
              <w:jc w:val="center"/>
              <w:rPr>
                <w:rFonts w:ascii="Times New Roman" w:eastAsia="Times New Roman" w:hAnsi="Times New Roman" w:cs="Times New Roman"/>
                <w:b/>
                <w:i/>
                <w:sz w:val="16"/>
                <w:szCs w:val="16"/>
                <w:lang w:val="bg-BG"/>
              </w:rPr>
            </w:pPr>
          </w:p>
        </w:tc>
      </w:tr>
      <w:tr w:rsidR="00076E63" w:rsidRPr="00076E63" w14:paraId="3581DEA8" w14:textId="77777777" w:rsidTr="00C93DF1">
        <w:tc>
          <w:tcPr>
            <w:tcW w:w="10266" w:type="dxa"/>
            <w:gridSpan w:val="3"/>
          </w:tcPr>
          <w:p w14:paraId="212C3F3B" w14:textId="77777777"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6. Избор на препоръчителен вариант:</w:t>
            </w:r>
          </w:p>
          <w:p w14:paraId="39827315" w14:textId="2DE135E2" w:rsidR="00076E63" w:rsidRPr="000360F3" w:rsidRDefault="00076E63" w:rsidP="00076E63">
            <w:pPr>
              <w:spacing w:before="120" w:after="120" w:line="240" w:lineRule="auto"/>
              <w:jc w:val="both"/>
              <w:rPr>
                <w:rFonts w:ascii="Times New Roman" w:eastAsia="Times New Roman" w:hAnsi="Times New Roman" w:cs="Times New Roman"/>
                <w:sz w:val="24"/>
                <w:szCs w:val="24"/>
                <w:lang w:val="bg-BG"/>
              </w:rPr>
            </w:pPr>
            <w:r w:rsidRPr="000360F3">
              <w:rPr>
                <w:rFonts w:ascii="Times New Roman" w:eastAsia="Times New Roman" w:hAnsi="Times New Roman" w:cs="Times New Roman"/>
                <w:sz w:val="24"/>
                <w:szCs w:val="24"/>
                <w:lang w:val="bg-BG"/>
              </w:rPr>
              <w:t xml:space="preserve">По проблем 1: Вариант </w:t>
            </w:r>
            <w:r w:rsidR="002C26A3" w:rsidRPr="000360F3">
              <w:rPr>
                <w:rFonts w:ascii="Times New Roman" w:eastAsia="Times New Roman" w:hAnsi="Times New Roman" w:cs="Times New Roman"/>
                <w:sz w:val="24"/>
                <w:szCs w:val="24"/>
                <w:lang w:val="bg-BG"/>
              </w:rPr>
              <w:t>2</w:t>
            </w:r>
            <w:r w:rsidRPr="000360F3">
              <w:rPr>
                <w:rFonts w:ascii="Times New Roman" w:eastAsia="Times New Roman" w:hAnsi="Times New Roman" w:cs="Times New Roman"/>
                <w:sz w:val="24"/>
                <w:szCs w:val="24"/>
                <w:lang w:val="bg-BG"/>
              </w:rPr>
              <w:t xml:space="preserve"> „</w:t>
            </w:r>
            <w:r w:rsidR="002C26A3" w:rsidRPr="000360F3">
              <w:rPr>
                <w:rFonts w:ascii="Times New Roman" w:eastAsia="Times New Roman" w:hAnsi="Times New Roman" w:cs="Times New Roman"/>
                <w:sz w:val="24"/>
                <w:szCs w:val="24"/>
                <w:lang w:val="bg-BG"/>
              </w:rPr>
              <w:t xml:space="preserve">Приемане на промени в </w:t>
            </w:r>
            <w:r w:rsidR="000360F3" w:rsidRPr="000360F3">
              <w:rPr>
                <w:rFonts w:ascii="Times New Roman" w:eastAsia="Times New Roman" w:hAnsi="Times New Roman" w:cs="Times New Roman"/>
                <w:sz w:val="24"/>
                <w:szCs w:val="24"/>
                <w:lang w:val="bg-BG"/>
              </w:rPr>
              <w:t>§ 1а от Допълнителните и заключителни разпоредби ПМС № 66</w:t>
            </w:r>
            <w:r w:rsidRPr="000360F3">
              <w:rPr>
                <w:rFonts w:ascii="Times New Roman" w:eastAsia="Times New Roman" w:hAnsi="Times New Roman" w:cs="Times New Roman"/>
                <w:sz w:val="24"/>
                <w:szCs w:val="24"/>
                <w:lang w:val="bg-BG"/>
              </w:rPr>
              <w:t>“</w:t>
            </w:r>
          </w:p>
          <w:p w14:paraId="44C0DA42" w14:textId="4D86B73D" w:rsidR="0078311F" w:rsidRPr="00076E63" w:rsidRDefault="0078311F" w:rsidP="00FF7077">
            <w:pPr>
              <w:spacing w:after="120" w:line="240" w:lineRule="auto"/>
              <w:jc w:val="center"/>
              <w:rPr>
                <w:rFonts w:ascii="Times New Roman" w:eastAsia="Times New Roman" w:hAnsi="Times New Roman" w:cs="Times New Roman"/>
                <w:sz w:val="24"/>
                <w:szCs w:val="24"/>
                <w:lang w:val="bg-BG"/>
              </w:rPr>
            </w:pPr>
          </w:p>
        </w:tc>
      </w:tr>
      <w:tr w:rsidR="00076E63" w:rsidRPr="003C124D" w14:paraId="1511B3DD" w14:textId="77777777" w:rsidTr="00C93DF1">
        <w:tc>
          <w:tcPr>
            <w:tcW w:w="10266" w:type="dxa"/>
            <w:gridSpan w:val="3"/>
          </w:tcPr>
          <w:p w14:paraId="5247B436" w14:textId="77777777" w:rsidR="00076E63" w:rsidRPr="00076E63" w:rsidRDefault="00076E63" w:rsidP="00A06DC3">
            <w:pPr>
              <w:spacing w:after="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14:paraId="23D96C03" w14:textId="743F8A51" w:rsidR="00076E63" w:rsidRPr="00076E63" w:rsidRDefault="00076E63" w:rsidP="00076E63">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w14:anchorId="4854E52D">
                <v:shape id="_x0000_i1064" type="#_x0000_t75" style="width:108.3pt;height:17.85pt" o:ole="">
                  <v:imagedata r:id="rId11" o:title=""/>
                </v:shape>
                <w:control r:id="rId12" w:name="OptionButton3" w:shapeid="_x0000_i1064"/>
              </w:object>
            </w:r>
          </w:p>
          <w:p w14:paraId="6711743F" w14:textId="3500B343" w:rsidR="00076E63" w:rsidRPr="00076E63" w:rsidRDefault="00076E63" w:rsidP="00076E63">
            <w:pPr>
              <w:spacing w:after="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w14:anchorId="7BE8C0B7">
                <v:shape id="_x0000_i1066" type="#_x0000_t75" style="width:108.3pt;height:17.85pt" o:ole="">
                  <v:imagedata r:id="rId13" o:title=""/>
                </v:shape>
                <w:control r:id="rId14" w:name="OptionButton4" w:shapeid="_x0000_i1066"/>
              </w:object>
            </w:r>
          </w:p>
          <w:p w14:paraId="1AAA5F2B" w14:textId="448E3CAD" w:rsidR="00076E63" w:rsidRPr="00076E63" w:rsidRDefault="00076E63" w:rsidP="002C26A3">
            <w:pPr>
              <w:spacing w:before="120" w:after="120" w:line="240" w:lineRule="auto"/>
              <w:rPr>
                <w:rFonts w:ascii="Times New Roman" w:eastAsia="Times New Roman" w:hAnsi="Times New Roman" w:cs="Times New Roman"/>
                <w:i/>
                <w:sz w:val="20"/>
                <w:szCs w:val="20"/>
                <w:lang w:val="bg-BG"/>
              </w:rPr>
            </w:pPr>
            <w:r w:rsidRPr="00076E63">
              <w:rPr>
                <w:rFonts w:ascii="Times New Roman" w:eastAsia="Times New Roman" w:hAnsi="Times New Roman" w:cs="Times New Roman"/>
                <w:sz w:val="24"/>
                <w:szCs w:val="24"/>
                <w:lang w:val="en-GB"/>
              </w:rPr>
              <w:object w:dxaOrig="225" w:dyaOrig="225" w14:anchorId="2B3636BA">
                <v:shape id="_x0000_i1068" type="#_x0000_t75" style="width:108.3pt;height:17.85pt" o:ole="">
                  <v:imagedata r:id="rId15" o:title=""/>
                </v:shape>
                <w:control r:id="rId16" w:name="OptionButton5" w:shapeid="_x0000_i1068"/>
              </w:object>
            </w:r>
          </w:p>
        </w:tc>
      </w:tr>
      <w:tr w:rsidR="00076E63" w:rsidRPr="003C124D" w14:paraId="56544CB3" w14:textId="77777777" w:rsidTr="00C93DF1">
        <w:tc>
          <w:tcPr>
            <w:tcW w:w="10266" w:type="dxa"/>
            <w:gridSpan w:val="3"/>
          </w:tcPr>
          <w:p w14:paraId="632DE473" w14:textId="7AF6C55B" w:rsidR="00076E63" w:rsidRPr="00076E63" w:rsidRDefault="00076E63" w:rsidP="00A06DC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6.2. Създават ли се нови/засягат ли се съществуващи </w:t>
            </w:r>
            <w:r w:rsidR="00B722F7" w:rsidRPr="00076E63">
              <w:rPr>
                <w:rFonts w:ascii="Times New Roman" w:eastAsia="Times New Roman" w:hAnsi="Times New Roman" w:cs="Times New Roman"/>
                <w:b/>
                <w:sz w:val="24"/>
                <w:szCs w:val="24"/>
                <w:lang w:val="bg-BG"/>
              </w:rPr>
              <w:t>регулаторни режими</w:t>
            </w:r>
            <w:r w:rsidRPr="00076E63">
              <w:rPr>
                <w:rFonts w:ascii="Times New Roman" w:eastAsia="Times New Roman" w:hAnsi="Times New Roman" w:cs="Times New Roman"/>
                <w:b/>
                <w:sz w:val="24"/>
                <w:szCs w:val="24"/>
                <w:lang w:val="bg-BG"/>
              </w:rPr>
              <w:t xml:space="preserve"> и услуги от прилагането на препоръчителния вариант (включително по отделните проблеми)?</w:t>
            </w:r>
          </w:p>
          <w:p w14:paraId="72A1EE56" w14:textId="688CB703" w:rsidR="00076E63" w:rsidRPr="00076E63" w:rsidRDefault="00076E63" w:rsidP="00076E63">
            <w:pPr>
              <w:spacing w:before="120" w:after="120" w:line="240" w:lineRule="auto"/>
              <w:rPr>
                <w:rFonts w:ascii="Times New Roman" w:eastAsia="Times New Roman" w:hAnsi="Times New Roman" w:cs="Times New Roman"/>
                <w:sz w:val="24"/>
                <w:szCs w:val="24"/>
                <w:lang w:val="en-GB"/>
              </w:rPr>
            </w:pPr>
            <w:r w:rsidRPr="00076E63">
              <w:rPr>
                <w:rFonts w:ascii="Times New Roman" w:eastAsia="Times New Roman" w:hAnsi="Times New Roman" w:cs="Times New Roman"/>
                <w:sz w:val="24"/>
                <w:szCs w:val="24"/>
                <w:lang w:val="en-GB"/>
              </w:rPr>
              <w:object w:dxaOrig="225" w:dyaOrig="225" w14:anchorId="59DE35FD">
                <v:shape id="_x0000_i1070" type="#_x0000_t75" style="width:108.3pt;height:17.85pt" o:ole="">
                  <v:imagedata r:id="rId17" o:title=""/>
                </v:shape>
                <w:control r:id="rId18" w:name="OptionButton16" w:shapeid="_x0000_i1070"/>
              </w:object>
            </w:r>
          </w:p>
          <w:p w14:paraId="76DB4E35" w14:textId="02A6D643" w:rsidR="00076E63" w:rsidRPr="00076E63" w:rsidRDefault="00076E63" w:rsidP="002C26A3">
            <w:pPr>
              <w:spacing w:before="120" w:after="120" w:line="240" w:lineRule="auto"/>
              <w:rPr>
                <w:rFonts w:ascii="Times New Roman" w:eastAsia="Times New Roman" w:hAnsi="Times New Roman" w:cs="Times New Roman"/>
                <w:i/>
                <w:sz w:val="20"/>
                <w:szCs w:val="20"/>
                <w:lang w:val="bg-BG"/>
              </w:rPr>
            </w:pPr>
            <w:r w:rsidRPr="00076E63">
              <w:rPr>
                <w:rFonts w:ascii="Times New Roman" w:eastAsia="Times New Roman" w:hAnsi="Times New Roman" w:cs="Times New Roman"/>
                <w:sz w:val="24"/>
                <w:szCs w:val="24"/>
                <w:lang w:val="en-GB"/>
              </w:rPr>
              <w:object w:dxaOrig="225" w:dyaOrig="225" w14:anchorId="3CCA227F">
                <v:shape id="_x0000_i1072" type="#_x0000_t75" style="width:108.3pt;height:17.85pt" o:ole="">
                  <v:imagedata r:id="rId19" o:title=""/>
                </v:shape>
                <w:control r:id="rId20" w:name="OptionButton17" w:shapeid="_x0000_i1072"/>
              </w:object>
            </w:r>
          </w:p>
        </w:tc>
      </w:tr>
      <w:tr w:rsidR="00076E63" w:rsidRPr="003C124D" w14:paraId="5FF8E077" w14:textId="77777777" w:rsidTr="00C93DF1">
        <w:tc>
          <w:tcPr>
            <w:tcW w:w="10266" w:type="dxa"/>
            <w:gridSpan w:val="3"/>
          </w:tcPr>
          <w:p w14:paraId="7B0F5C32" w14:textId="1D1E6DFB" w:rsidR="00076E63" w:rsidRPr="00076E63" w:rsidRDefault="00076E63" w:rsidP="00A06DC3">
            <w:pPr>
              <w:spacing w:after="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6.3. Създават ли се нови регистри от прилагането на препоръчителния вариант (включително по отделните проблеми)?</w:t>
            </w:r>
          </w:p>
          <w:p w14:paraId="1750DCF5" w14:textId="7665C08C" w:rsidR="00076E63" w:rsidRPr="00076E63" w:rsidRDefault="00076E63" w:rsidP="00076E63">
            <w:pPr>
              <w:spacing w:before="120" w:after="120" w:line="240" w:lineRule="auto"/>
              <w:jc w:val="both"/>
              <w:rPr>
                <w:rFonts w:ascii="Times New Roman" w:eastAsia="Times New Roman" w:hAnsi="Times New Roman" w:cs="Times New Roman"/>
                <w:i/>
                <w:sz w:val="24"/>
                <w:szCs w:val="24"/>
                <w:lang w:val="en-GB"/>
              </w:rPr>
            </w:pPr>
            <w:r w:rsidRPr="00076E63">
              <w:rPr>
                <w:rFonts w:ascii="Times New Roman" w:eastAsia="Times New Roman" w:hAnsi="Times New Roman" w:cs="Times New Roman"/>
                <w:i/>
                <w:sz w:val="24"/>
                <w:szCs w:val="24"/>
                <w:lang w:val="en-GB"/>
              </w:rPr>
              <w:object w:dxaOrig="225" w:dyaOrig="225" w14:anchorId="319A3815">
                <v:shape id="_x0000_i1074" type="#_x0000_t75" style="width:108.3pt;height:17.85pt" o:ole="">
                  <v:imagedata r:id="rId17" o:title=""/>
                </v:shape>
                <w:control r:id="rId21" w:name="OptionButton18" w:shapeid="_x0000_i1074"/>
              </w:object>
            </w:r>
          </w:p>
          <w:p w14:paraId="46F92B24" w14:textId="660AAE88" w:rsidR="00076E63" w:rsidRPr="00076E63" w:rsidRDefault="00076E63" w:rsidP="00A06DC3">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w14:anchorId="04663E39">
                <v:shape id="_x0000_i1076" type="#_x0000_t75" style="width:108.3pt;height:17.85pt" o:ole="">
                  <v:imagedata r:id="rId19" o:title=""/>
                </v:shape>
                <w:control r:id="rId22" w:name="OptionButton19" w:shapeid="_x0000_i1076"/>
              </w:object>
            </w:r>
          </w:p>
        </w:tc>
      </w:tr>
      <w:tr w:rsidR="00076E63" w:rsidRPr="003C124D" w14:paraId="274837D6" w14:textId="77777777" w:rsidTr="00C93DF1">
        <w:tc>
          <w:tcPr>
            <w:tcW w:w="10266" w:type="dxa"/>
            <w:gridSpan w:val="3"/>
          </w:tcPr>
          <w:p w14:paraId="69C80DA5" w14:textId="61D3E3A8" w:rsidR="00076E63" w:rsidRPr="00076E63" w:rsidRDefault="00076E63" w:rsidP="00076E63">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6.4. По какъв начин </w:t>
            </w:r>
            <w:r w:rsidR="00FF7077">
              <w:rPr>
                <w:rFonts w:ascii="Times New Roman" w:eastAsia="Times New Roman" w:hAnsi="Times New Roman" w:cs="Times New Roman"/>
                <w:b/>
                <w:sz w:val="24"/>
                <w:szCs w:val="24"/>
                <w:lang w:val="bg-BG"/>
              </w:rPr>
              <w:t xml:space="preserve">препоръчителният </w:t>
            </w:r>
            <w:r w:rsidRPr="00076E63">
              <w:rPr>
                <w:rFonts w:ascii="Times New Roman" w:eastAsia="Times New Roman" w:hAnsi="Times New Roman" w:cs="Times New Roman"/>
                <w:b/>
                <w:sz w:val="24"/>
                <w:szCs w:val="24"/>
                <w:lang w:val="bg-BG"/>
              </w:rPr>
              <w:t>вариант въздейства върху микро</w:t>
            </w:r>
            <w:r w:rsidR="00064CC7">
              <w:rPr>
                <w:rFonts w:ascii="Times New Roman" w:eastAsia="Times New Roman" w:hAnsi="Times New Roman" w:cs="Times New Roman"/>
                <w:b/>
                <w:sz w:val="24"/>
                <w:szCs w:val="24"/>
                <w:lang w:val="bg-BG"/>
              </w:rPr>
              <w:t>-</w:t>
            </w:r>
            <w:r w:rsidRPr="00076E63">
              <w:rPr>
                <w:rFonts w:ascii="Times New Roman" w:eastAsia="Times New Roman" w:hAnsi="Times New Roman" w:cs="Times New Roman"/>
                <w:b/>
                <w:sz w:val="24"/>
                <w:szCs w:val="24"/>
                <w:lang w:val="bg-BG"/>
              </w:rPr>
              <w:t>, малките и средните предприятия (МСП)</w:t>
            </w:r>
            <w:r w:rsidRPr="00076E63">
              <w:rPr>
                <w:rFonts w:ascii="Times New Roman" w:eastAsia="Times New Roman" w:hAnsi="Times New Roman" w:cs="Times New Roman"/>
                <w:sz w:val="20"/>
                <w:szCs w:val="20"/>
                <w:lang w:val="bg-BG" w:eastAsia="bg-BG"/>
              </w:rPr>
              <w:t xml:space="preserve"> </w:t>
            </w:r>
            <w:r w:rsidRPr="00076E63">
              <w:rPr>
                <w:rFonts w:ascii="Times New Roman" w:eastAsia="Times New Roman" w:hAnsi="Times New Roman" w:cs="Times New Roman"/>
                <w:b/>
                <w:sz w:val="24"/>
                <w:szCs w:val="24"/>
                <w:lang w:val="bg-BG"/>
              </w:rPr>
              <w:t>(включително по отделните проблеми)?</w:t>
            </w:r>
          </w:p>
          <w:p w14:paraId="3AC059AB" w14:textId="4F827B95" w:rsidR="00076E63" w:rsidRPr="00076E63" w:rsidRDefault="00076E63" w:rsidP="00076E63">
            <w:pPr>
              <w:spacing w:before="120" w:after="120" w:line="240" w:lineRule="auto"/>
              <w:rPr>
                <w:rFonts w:ascii="Calibri" w:eastAsia="MS Mincho" w:hAnsi="Calibri" w:cs="MS Mincho"/>
                <w:sz w:val="24"/>
                <w:szCs w:val="24"/>
                <w:lang w:val="bg-BG"/>
              </w:rPr>
            </w:pPr>
            <w:r w:rsidRPr="00076E63">
              <w:rPr>
                <w:rFonts w:ascii="Calibri" w:eastAsia="MS Mincho" w:hAnsi="Calibri" w:cs="MS Mincho"/>
                <w:sz w:val="24"/>
                <w:szCs w:val="24"/>
                <w:lang w:val="en-GB"/>
              </w:rPr>
              <w:object w:dxaOrig="225" w:dyaOrig="225" w14:anchorId="616DB3D9">
                <v:shape id="_x0000_i1078" type="#_x0000_t75" style="width:259.8pt;height:17.85pt" o:ole="">
                  <v:imagedata r:id="rId23" o:title=""/>
                </v:shape>
                <w:control r:id="rId24" w:name="OptionButton6" w:shapeid="_x0000_i1078"/>
              </w:object>
            </w:r>
          </w:p>
          <w:p w14:paraId="1808DE63" w14:textId="14B3F833" w:rsidR="00076E63" w:rsidRPr="00076E63" w:rsidRDefault="00076E63" w:rsidP="00A1236B">
            <w:pPr>
              <w:spacing w:before="120" w:after="120" w:line="240" w:lineRule="auto"/>
              <w:rPr>
                <w:rFonts w:ascii="Times New Roman" w:eastAsia="Times New Roman" w:hAnsi="Times New Roman" w:cs="Times New Roman"/>
                <w:sz w:val="24"/>
                <w:szCs w:val="24"/>
                <w:lang w:val="bg-BG"/>
              </w:rPr>
            </w:pPr>
            <w:r w:rsidRPr="00076E63">
              <w:rPr>
                <w:rFonts w:ascii="Calibri" w:eastAsia="MS Mincho" w:hAnsi="Calibri" w:cs="MS Mincho"/>
                <w:sz w:val="24"/>
                <w:szCs w:val="24"/>
                <w:lang w:val="en-GB"/>
              </w:rPr>
              <w:lastRenderedPageBreak/>
              <w:object w:dxaOrig="225" w:dyaOrig="225" w14:anchorId="48996CF0">
                <v:shape id="_x0000_i1080" type="#_x0000_t75" style="width:161.3pt;height:17.85pt" o:ole="">
                  <v:imagedata r:id="rId25" o:title=""/>
                </v:shape>
                <w:control r:id="rId26" w:name="OptionButton7" w:shapeid="_x0000_i1080"/>
              </w:object>
            </w:r>
          </w:p>
        </w:tc>
      </w:tr>
      <w:tr w:rsidR="00076E63" w:rsidRPr="003C124D" w14:paraId="6257BA47" w14:textId="77777777" w:rsidTr="00C93DF1">
        <w:tc>
          <w:tcPr>
            <w:tcW w:w="10266" w:type="dxa"/>
            <w:gridSpan w:val="3"/>
          </w:tcPr>
          <w:p w14:paraId="1892C53E" w14:textId="77777777"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6.5. Потенциални рискове от прилагането на препоръчителния вариант (включително по отделните проблеми):</w:t>
            </w:r>
          </w:p>
          <w:p w14:paraId="572C8784" w14:textId="3760CB4D" w:rsidR="00076E63" w:rsidRPr="00076E63" w:rsidRDefault="00A06DC3" w:rsidP="00A06DC3">
            <w:pPr>
              <w:spacing w:after="120" w:line="240" w:lineRule="auto"/>
              <w:jc w:val="both"/>
              <w:rPr>
                <w:rFonts w:ascii="Times New Roman" w:eastAsia="Times New Roman" w:hAnsi="Times New Roman" w:cs="Times New Roman"/>
                <w:b/>
                <w:sz w:val="24"/>
                <w:szCs w:val="24"/>
                <w:lang w:val="bg-BG"/>
              </w:rPr>
            </w:pPr>
            <w:r w:rsidRPr="00A06DC3">
              <w:rPr>
                <w:rFonts w:ascii="Times New Roman" w:eastAsia="Times New Roman" w:hAnsi="Times New Roman" w:cs="Times New Roman"/>
                <w:sz w:val="24"/>
                <w:szCs w:val="24"/>
                <w:lang w:val="bg-BG"/>
              </w:rPr>
              <w:t>Не са идентифицирани потенциални рискове от прилагането на Вариант 2 „</w:t>
            </w:r>
            <w:r w:rsidR="000360F3" w:rsidRPr="000360F3">
              <w:rPr>
                <w:rFonts w:ascii="Times New Roman" w:eastAsia="Times New Roman" w:hAnsi="Times New Roman" w:cs="Times New Roman"/>
                <w:sz w:val="24"/>
                <w:szCs w:val="24"/>
                <w:lang w:val="bg-BG"/>
              </w:rPr>
              <w:t>Приемане на промени в § 1а от Допълнителните и заключителни разпоредби ПМС № f</w:t>
            </w:r>
            <w:r>
              <w:rPr>
                <w:rFonts w:ascii="Times New Roman" w:eastAsia="Times New Roman" w:hAnsi="Times New Roman" w:cs="Times New Roman"/>
                <w:sz w:val="24"/>
                <w:szCs w:val="24"/>
                <w:lang w:val="bg-BG"/>
              </w:rPr>
              <w:t>“</w:t>
            </w:r>
            <w:r w:rsidRPr="00A06DC3">
              <w:rPr>
                <w:rFonts w:ascii="Times New Roman" w:eastAsia="Times New Roman" w:hAnsi="Times New Roman" w:cs="Times New Roman"/>
                <w:sz w:val="24"/>
                <w:szCs w:val="24"/>
                <w:lang w:val="bg-BG"/>
              </w:rPr>
              <w:t>.</w:t>
            </w:r>
          </w:p>
        </w:tc>
      </w:tr>
      <w:tr w:rsidR="00076E63" w:rsidRPr="003C124D" w14:paraId="2BBAF327" w14:textId="77777777" w:rsidTr="00C93DF1">
        <w:tc>
          <w:tcPr>
            <w:tcW w:w="10266" w:type="dxa"/>
            <w:gridSpan w:val="3"/>
          </w:tcPr>
          <w:p w14:paraId="5A922223" w14:textId="77777777" w:rsidR="00076E63" w:rsidRPr="00076E63" w:rsidRDefault="00076E63" w:rsidP="00076E63">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7. Консултации:</w:t>
            </w:r>
          </w:p>
          <w:p w14:paraId="33348B95" w14:textId="75F6D540" w:rsidR="00076E63" w:rsidRPr="00076E63" w:rsidRDefault="00076E63" w:rsidP="00076E63">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w14:anchorId="40F51C9D">
                <v:shape id="_x0000_i1082" type="#_x0000_t75" style="width:498.8pt;height:17.85pt" o:ole="">
                  <v:imagedata r:id="rId27" o:title=""/>
                </v:shape>
                <w:control r:id="rId28" w:name="OptionButton13" w:shapeid="_x0000_i1082"/>
              </w:object>
            </w:r>
          </w:p>
          <w:p w14:paraId="248F2F9F" w14:textId="5709361D" w:rsidR="00076E63" w:rsidRPr="00076E63" w:rsidRDefault="00076E63" w:rsidP="00076E63">
            <w:pPr>
              <w:spacing w:before="120" w:after="120" w:line="240" w:lineRule="auto"/>
              <w:rPr>
                <w:rFonts w:ascii="Times New Roman" w:eastAsia="Times New Roman" w:hAnsi="Times New Roman" w:cs="Times New Roman"/>
                <w:i/>
                <w:sz w:val="24"/>
                <w:szCs w:val="24"/>
                <w:lang w:val="bg-BG"/>
              </w:rPr>
            </w:pPr>
            <w:r w:rsidRPr="00076E63">
              <w:rPr>
                <w:rFonts w:ascii="Times New Roman" w:eastAsia="Times New Roman" w:hAnsi="Times New Roman" w:cs="Times New Roman"/>
                <w:i/>
                <w:sz w:val="24"/>
                <w:szCs w:val="24"/>
                <w:lang w:val="en-GB"/>
              </w:rPr>
              <w:object w:dxaOrig="225" w:dyaOrig="225" w14:anchorId="16577C51">
                <v:shape id="_x0000_i1084" type="#_x0000_t75" style="width:502.25pt;height:17.85pt" o:ole="">
                  <v:imagedata r:id="rId29" o:title=""/>
                </v:shape>
                <w:control r:id="rId30" w:name="OptionButton15" w:shapeid="_x0000_i1084"/>
              </w:object>
            </w:r>
          </w:p>
          <w:p w14:paraId="2422B67D" w14:textId="71702916" w:rsidR="00076E63" w:rsidRDefault="000360F3" w:rsidP="00A06DC3">
            <w:pPr>
              <w:spacing w:after="0" w:line="240" w:lineRule="auto"/>
              <w:jc w:val="both"/>
              <w:rPr>
                <w:rFonts w:ascii="Times New Roman" w:eastAsia="Times New Roman" w:hAnsi="Times New Roman" w:cs="Times New Roman"/>
                <w:sz w:val="24"/>
                <w:szCs w:val="24"/>
                <w:lang w:val="bg-BG"/>
              </w:rPr>
            </w:pPr>
            <w:r w:rsidRPr="000360F3">
              <w:rPr>
                <w:rFonts w:ascii="Times New Roman" w:eastAsia="Times New Roman" w:hAnsi="Times New Roman" w:cs="Times New Roman"/>
                <w:sz w:val="24"/>
                <w:szCs w:val="24"/>
                <w:lang w:val="bg-BG"/>
              </w:rPr>
              <w:t>В съответствие с чл. 26, ал. 3 и 4 от Закона за нормативните актове с проекта на Постановление на Министерския съвет следва да се проведат обществени консултации в 14-дневен срок за изпълнение на нормативно определения едномесечен срок на работодателите по чл. 291 от ЗОВСРБ да определят началните и максималните размери на месечните заплати за длъжностите на цивилните служители, произтичащ § 9, ал. 2 и във връзка с § 8, ал. 1  от Преходните и заключителни разпоредби към Закона за изменение и допълнение на Закона за отбраната и въоръжените сили на Република България (обн.,ДВ бр. 38 от 2024 г).</w:t>
            </w:r>
          </w:p>
          <w:p w14:paraId="05DEA44B" w14:textId="77777777" w:rsidR="005C18B4" w:rsidRPr="005C18B4" w:rsidRDefault="005C18B4" w:rsidP="005C18B4">
            <w:pPr>
              <w:autoSpaceDE w:val="0"/>
              <w:autoSpaceDN w:val="0"/>
              <w:adjustRightInd w:val="0"/>
              <w:spacing w:before="120" w:line="240" w:lineRule="auto"/>
              <w:jc w:val="both"/>
              <w:rPr>
                <w:rFonts w:ascii="Times New Roman" w:eastAsia="Times New Roman" w:hAnsi="Times New Roman" w:cs="Times New Roman"/>
                <w:sz w:val="24"/>
                <w:szCs w:val="24"/>
                <w:lang w:val="bg-BG"/>
              </w:rPr>
            </w:pPr>
            <w:r w:rsidRPr="005C18B4">
              <w:rPr>
                <w:rFonts w:ascii="Times New Roman" w:eastAsia="Times New Roman" w:hAnsi="Times New Roman" w:cs="Times New Roman"/>
                <w:sz w:val="24"/>
                <w:szCs w:val="24"/>
                <w:lang w:val="bg-BG"/>
              </w:rPr>
              <w:t>Предложеният проект на акт не води до въздействие върху държавния бюджет.</w:t>
            </w:r>
          </w:p>
          <w:p w14:paraId="6D9FEFAF" w14:textId="68E9574F" w:rsidR="00076E63" w:rsidRPr="005C18B4" w:rsidRDefault="005C18B4" w:rsidP="005C18B4">
            <w:pPr>
              <w:autoSpaceDE w:val="0"/>
              <w:autoSpaceDN w:val="0"/>
              <w:adjustRightInd w:val="0"/>
              <w:spacing w:before="120" w:line="240" w:lineRule="auto"/>
              <w:jc w:val="both"/>
              <w:rPr>
                <w:rFonts w:ascii="Times New Roman" w:eastAsia="Times New Roman" w:hAnsi="Times New Roman" w:cs="Times New Roman"/>
                <w:sz w:val="24"/>
                <w:szCs w:val="24"/>
                <w:lang w:val="bg-BG"/>
              </w:rPr>
            </w:pPr>
            <w:r w:rsidRPr="005C18B4">
              <w:rPr>
                <w:rFonts w:ascii="Times New Roman" w:eastAsia="Times New Roman" w:hAnsi="Times New Roman" w:cs="Times New Roman"/>
                <w:sz w:val="24"/>
                <w:szCs w:val="24"/>
                <w:lang w:val="bg-BG"/>
              </w:rPr>
              <w:t>Изпълнението на проекта на акт не води до изменение на целевите стойности на показателите за изпълнение, в т.ч. ключовите индикатори.</w:t>
            </w:r>
          </w:p>
        </w:tc>
      </w:tr>
      <w:tr w:rsidR="00076E63" w:rsidRPr="003C124D" w14:paraId="1FDD5F2F" w14:textId="77777777" w:rsidTr="00C93DF1">
        <w:tc>
          <w:tcPr>
            <w:tcW w:w="10266" w:type="dxa"/>
            <w:gridSpan w:val="3"/>
          </w:tcPr>
          <w:p w14:paraId="3E0EEC45" w14:textId="77777777" w:rsidR="00076E63" w:rsidRPr="00076E63" w:rsidRDefault="00076E63" w:rsidP="00076E63">
            <w:pPr>
              <w:spacing w:after="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8. Приемането на нормативния акт произтича ли от правото на Европейския съюз?</w:t>
            </w:r>
          </w:p>
          <w:p w14:paraId="5D8AE962" w14:textId="2907473F" w:rsidR="00076E63" w:rsidRPr="00076E63" w:rsidRDefault="00076E63" w:rsidP="00076E63">
            <w:pPr>
              <w:spacing w:before="120" w:after="120" w:line="240" w:lineRule="auto"/>
              <w:rPr>
                <w:rFonts w:ascii="Calibri" w:eastAsia="MS Mincho" w:hAnsi="Calibri" w:cs="MS Mincho"/>
                <w:sz w:val="24"/>
                <w:szCs w:val="24"/>
                <w:lang w:val="bg-BG"/>
              </w:rPr>
            </w:pPr>
            <w:r w:rsidRPr="00076E63">
              <w:rPr>
                <w:rFonts w:ascii="MS Mincho" w:eastAsia="MS Mincho" w:hAnsi="MS Mincho" w:cs="MS Mincho"/>
                <w:sz w:val="24"/>
                <w:szCs w:val="24"/>
                <w:lang w:val="en-GB"/>
              </w:rPr>
              <w:object w:dxaOrig="225" w:dyaOrig="225" w14:anchorId="3548FBA1">
                <v:shape id="_x0000_i1086" type="#_x0000_t75" style="width:108.3pt;height:17.85pt" o:ole="">
                  <v:imagedata r:id="rId17" o:title=""/>
                </v:shape>
                <w:control r:id="rId31" w:name="OptionButton9" w:shapeid="_x0000_i1086"/>
              </w:object>
            </w:r>
          </w:p>
          <w:p w14:paraId="35283808" w14:textId="64166B79" w:rsidR="00076E63" w:rsidRPr="00076E63" w:rsidRDefault="00076E63" w:rsidP="00076E63">
            <w:pPr>
              <w:spacing w:before="120" w:after="120" w:line="240" w:lineRule="auto"/>
              <w:rPr>
                <w:rFonts w:ascii="Calibri" w:eastAsia="MS Mincho" w:hAnsi="Calibri" w:cs="MS Mincho"/>
                <w:sz w:val="24"/>
                <w:szCs w:val="24"/>
                <w:lang w:val="bg-BG"/>
              </w:rPr>
            </w:pPr>
            <w:r w:rsidRPr="00076E63">
              <w:rPr>
                <w:rFonts w:ascii="MS Mincho" w:eastAsia="MS Mincho" w:hAnsi="MS Mincho" w:cs="MS Mincho"/>
                <w:sz w:val="24"/>
                <w:szCs w:val="24"/>
                <w:lang w:val="en-GB"/>
              </w:rPr>
              <w:object w:dxaOrig="225" w:dyaOrig="225" w14:anchorId="4BEA1EE9">
                <v:shape id="_x0000_i1088" type="#_x0000_t75" style="width:108.3pt;height:17.85pt" o:ole="">
                  <v:imagedata r:id="rId19" o:title=""/>
                </v:shape>
                <w:control r:id="rId32" w:name="OptionButton10" w:shapeid="_x0000_i1088"/>
              </w:object>
            </w:r>
          </w:p>
          <w:p w14:paraId="7D8985C2" w14:textId="77C95B7F" w:rsidR="00076E63" w:rsidRPr="00076E63" w:rsidRDefault="005C18B4" w:rsidP="005C18B4">
            <w:pPr>
              <w:spacing w:after="120" w:line="240" w:lineRule="auto"/>
              <w:jc w:val="both"/>
              <w:rPr>
                <w:rFonts w:ascii="Times New Roman" w:eastAsia="Times New Roman" w:hAnsi="Times New Roman" w:cs="Times New Roman"/>
                <w:i/>
                <w:sz w:val="20"/>
                <w:szCs w:val="20"/>
                <w:lang w:val="bg-BG"/>
              </w:rPr>
            </w:pPr>
            <w:r w:rsidRPr="005C18B4">
              <w:rPr>
                <w:rFonts w:ascii="Times New Roman" w:eastAsia="Times New Roman" w:hAnsi="Times New Roman" w:cs="Times New Roman"/>
                <w:sz w:val="24"/>
                <w:szCs w:val="24"/>
                <w:lang w:val="bg-BG"/>
              </w:rPr>
              <w:t>С проекта на постановление не се транспонират актове на Европейския съюз, поради което не се налага изготвяне на справка за съответствието с европейското право, съгласно чл. 35, ал. 1, т. 3 от Устройствения правилник на Министерския съвет и на неговата администрация.</w:t>
            </w:r>
            <w:r w:rsidR="00076E63" w:rsidRPr="005C18B4">
              <w:rPr>
                <w:rFonts w:ascii="Times New Roman" w:eastAsia="Times New Roman" w:hAnsi="Times New Roman" w:cs="Times New Roman"/>
                <w:sz w:val="24"/>
                <w:szCs w:val="24"/>
                <w:lang w:val="bg-BG"/>
              </w:rPr>
              <w:t xml:space="preserve"> </w:t>
            </w:r>
          </w:p>
        </w:tc>
      </w:tr>
      <w:tr w:rsidR="00076E63" w:rsidRPr="003C124D" w14:paraId="6F722E12" w14:textId="77777777" w:rsidTr="00C93DF1">
        <w:tc>
          <w:tcPr>
            <w:tcW w:w="10266" w:type="dxa"/>
            <w:gridSpan w:val="3"/>
          </w:tcPr>
          <w:p w14:paraId="0A9963B9" w14:textId="0190CA10" w:rsidR="00076E63" w:rsidRPr="00076E63" w:rsidRDefault="00076E63" w:rsidP="00076E63">
            <w:pPr>
              <w:spacing w:after="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9.  Изисква ли се извършване на цялостна предварителна оценка на въздействието поради очаквани значителни последици?</w:t>
            </w:r>
          </w:p>
          <w:p w14:paraId="399354EC" w14:textId="6BD089D8" w:rsidR="00076E63" w:rsidRPr="00076E63" w:rsidRDefault="00076E63" w:rsidP="00076E63">
            <w:pPr>
              <w:spacing w:before="120" w:after="120" w:line="240" w:lineRule="auto"/>
              <w:jc w:val="both"/>
              <w:rPr>
                <w:rFonts w:ascii="Calibri" w:eastAsia="Times New Roman" w:hAnsi="Calibri" w:cs="Segoe UI Symbol"/>
                <w:b/>
                <w:sz w:val="24"/>
                <w:szCs w:val="24"/>
                <w:lang w:val="bg-BG"/>
              </w:rPr>
            </w:pPr>
            <w:r w:rsidRPr="00076E63">
              <w:rPr>
                <w:rFonts w:ascii="Hebar" w:eastAsia="Times New Roman" w:hAnsi="Hebar" w:cs="Segoe UI Symbol"/>
                <w:b/>
                <w:sz w:val="24"/>
                <w:szCs w:val="24"/>
                <w:lang w:val="en-GB"/>
              </w:rPr>
              <w:object w:dxaOrig="225" w:dyaOrig="225" w14:anchorId="6FB0BF29">
                <v:shape id="_x0000_i1090" type="#_x0000_t75" style="width:108.3pt;height:17.85pt" o:ole="">
                  <v:imagedata r:id="rId17" o:title=""/>
                </v:shape>
                <w:control r:id="rId33" w:name="OptionButton20" w:shapeid="_x0000_i1090"/>
              </w:object>
            </w:r>
          </w:p>
          <w:p w14:paraId="498787D1" w14:textId="5A55A3D1" w:rsidR="00076E63" w:rsidRPr="00076E63" w:rsidRDefault="00076E63" w:rsidP="005C18B4">
            <w:pPr>
              <w:spacing w:before="120" w:after="120" w:line="240" w:lineRule="auto"/>
              <w:jc w:val="both"/>
              <w:rPr>
                <w:rFonts w:ascii="Times New Roman" w:eastAsia="Times New Roman" w:hAnsi="Times New Roman" w:cs="Times New Roman"/>
                <w:b/>
                <w:sz w:val="24"/>
                <w:szCs w:val="24"/>
                <w:lang w:val="bg-BG"/>
              </w:rPr>
            </w:pPr>
            <w:r w:rsidRPr="00076E63">
              <w:rPr>
                <w:rFonts w:ascii="Hebar" w:eastAsia="Times New Roman" w:hAnsi="Hebar" w:cs="Segoe UI Symbol"/>
                <w:b/>
                <w:sz w:val="24"/>
                <w:szCs w:val="24"/>
                <w:lang w:val="en-GB"/>
              </w:rPr>
              <w:object w:dxaOrig="225" w:dyaOrig="225" w14:anchorId="6AA28506">
                <v:shape id="_x0000_i1092" type="#_x0000_t75" style="width:108.3pt;height:17.85pt" o:ole="">
                  <v:imagedata r:id="rId19" o:title=""/>
                </v:shape>
                <w:control r:id="rId34" w:name="OptionButton21" w:shapeid="_x0000_i1092"/>
              </w:object>
            </w:r>
          </w:p>
        </w:tc>
      </w:tr>
      <w:tr w:rsidR="00076E63" w:rsidRPr="003C124D" w14:paraId="06C71DB2" w14:textId="77777777" w:rsidTr="00C93DF1">
        <w:tc>
          <w:tcPr>
            <w:tcW w:w="10266" w:type="dxa"/>
            <w:gridSpan w:val="3"/>
          </w:tcPr>
          <w:p w14:paraId="0A5E5DE1" w14:textId="77777777" w:rsidR="00076E63" w:rsidRPr="00076E63" w:rsidRDefault="00076E63" w:rsidP="00076E63">
            <w:pPr>
              <w:spacing w:after="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10. Приложения:</w:t>
            </w:r>
          </w:p>
          <w:p w14:paraId="132ED5A7" w14:textId="286F1306" w:rsidR="00076E63" w:rsidRPr="002C26A3" w:rsidRDefault="005C18B4" w:rsidP="002C26A3">
            <w:pPr>
              <w:spacing w:after="120" w:line="240" w:lineRule="auto"/>
              <w:rPr>
                <w:rFonts w:ascii="Times New Roman" w:eastAsia="Times New Roman" w:hAnsi="Times New Roman" w:cs="Times New Roman"/>
                <w:sz w:val="24"/>
                <w:szCs w:val="24"/>
                <w:lang w:val="bg-BG"/>
              </w:rPr>
            </w:pPr>
            <w:r w:rsidRPr="005C18B4">
              <w:rPr>
                <w:rFonts w:ascii="Times New Roman" w:eastAsia="Times New Roman" w:hAnsi="Times New Roman" w:cs="Times New Roman"/>
                <w:sz w:val="24"/>
                <w:szCs w:val="24"/>
                <w:lang w:val="bg-BG"/>
              </w:rPr>
              <w:t>На основание чл. 35, ал. 1, т. 4, буква „б” от Устройствения правилник на Министерския съвет и на неговата администрация към проекта на постановление е изготвена и приложена финансова обосновка.</w:t>
            </w:r>
          </w:p>
        </w:tc>
      </w:tr>
      <w:tr w:rsidR="00076E63" w:rsidRPr="003C124D" w14:paraId="1549F574" w14:textId="77777777" w:rsidTr="00C93DF1">
        <w:tc>
          <w:tcPr>
            <w:tcW w:w="10266" w:type="dxa"/>
            <w:gridSpan w:val="3"/>
          </w:tcPr>
          <w:p w14:paraId="1FCAE7B8" w14:textId="77777777" w:rsidR="00076E63" w:rsidRPr="00076E63" w:rsidRDefault="00076E63" w:rsidP="00076E63">
            <w:pPr>
              <w:spacing w:after="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11. Информационни източници:</w:t>
            </w:r>
          </w:p>
          <w:p w14:paraId="10E75238" w14:textId="2B9AB7AF" w:rsidR="00076E63" w:rsidRPr="002C26A3" w:rsidRDefault="002C26A3" w:rsidP="002C26A3">
            <w:pPr>
              <w:spacing w:after="120" w:line="240" w:lineRule="auto"/>
              <w:rPr>
                <w:rFonts w:ascii="Times New Roman" w:eastAsia="Times New Roman" w:hAnsi="Times New Roman" w:cs="Times New Roman"/>
                <w:sz w:val="24"/>
                <w:szCs w:val="24"/>
                <w:lang w:val="bg-BG"/>
              </w:rPr>
            </w:pPr>
            <w:r w:rsidRPr="002C26A3">
              <w:rPr>
                <w:rFonts w:ascii="Times New Roman" w:eastAsia="Times New Roman" w:hAnsi="Times New Roman" w:cs="Times New Roman"/>
                <w:sz w:val="24"/>
                <w:szCs w:val="24"/>
                <w:lang w:val="bg-BG"/>
              </w:rPr>
              <w:t>Няма</w:t>
            </w:r>
            <w:r>
              <w:rPr>
                <w:rFonts w:ascii="Times New Roman" w:eastAsia="Times New Roman" w:hAnsi="Times New Roman" w:cs="Times New Roman"/>
                <w:sz w:val="24"/>
                <w:szCs w:val="24"/>
                <w:lang w:val="bg-BG"/>
              </w:rPr>
              <w:t>.</w:t>
            </w:r>
          </w:p>
        </w:tc>
      </w:tr>
      <w:tr w:rsidR="00076E63" w:rsidRPr="003C124D" w14:paraId="42BA7B7C" w14:textId="77777777" w:rsidTr="00C93DF1">
        <w:tc>
          <w:tcPr>
            <w:tcW w:w="10266" w:type="dxa"/>
            <w:gridSpan w:val="3"/>
          </w:tcPr>
          <w:p w14:paraId="515A2514" w14:textId="77777777" w:rsidR="00076E63" w:rsidRPr="00076E63" w:rsidRDefault="00076E63" w:rsidP="00076E63">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12. Име, длъжност, дата и подпис на директора на дирекцията, отговорна за извършването на частичната предварителна оценка на въздействието:</w:t>
            </w:r>
          </w:p>
          <w:p w14:paraId="0A4D441D" w14:textId="77777777" w:rsidR="00076E63" w:rsidRPr="00076E63" w:rsidRDefault="00076E63" w:rsidP="00076E63">
            <w:pPr>
              <w:spacing w:after="0" w:line="240" w:lineRule="auto"/>
              <w:rPr>
                <w:rFonts w:ascii="Times New Roman" w:eastAsia="Times New Roman" w:hAnsi="Times New Roman" w:cs="Times New Roman"/>
                <w:b/>
                <w:sz w:val="24"/>
                <w:szCs w:val="24"/>
                <w:lang w:val="bg-BG"/>
              </w:rPr>
            </w:pPr>
          </w:p>
          <w:p w14:paraId="513AC9D3" w14:textId="2A8B3F99" w:rsidR="00076E63" w:rsidRPr="00076E63" w:rsidRDefault="00076E63" w:rsidP="00A06DC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Име и длъжност:   </w:t>
            </w:r>
            <w:r w:rsidR="00A1236B" w:rsidRPr="00A1236B">
              <w:rPr>
                <w:rFonts w:ascii="Times New Roman" w:eastAsia="Times New Roman" w:hAnsi="Times New Roman" w:cs="Times New Roman"/>
                <w:sz w:val="24"/>
                <w:szCs w:val="24"/>
                <w:lang w:val="bg-BG"/>
              </w:rPr>
              <w:t>Людмил Михайлов - директор на дирекция „Управление на човешките ресурси в отбраната“ в Министерството на отбраната.</w:t>
            </w:r>
            <w:r w:rsidR="00A1236B" w:rsidRPr="00A1236B">
              <w:rPr>
                <w:rFonts w:ascii="Times New Roman" w:eastAsia="Times New Roman" w:hAnsi="Times New Roman" w:cs="Times New Roman"/>
                <w:b/>
                <w:sz w:val="24"/>
                <w:szCs w:val="24"/>
                <w:lang w:val="bg-BG"/>
              </w:rPr>
              <w:t xml:space="preserve"> </w:t>
            </w:r>
          </w:p>
          <w:p w14:paraId="2A2D6C1A" w14:textId="77777777" w:rsidR="005C18B4" w:rsidRDefault="005C18B4" w:rsidP="00076E63">
            <w:pPr>
              <w:spacing w:before="120" w:after="120" w:line="240" w:lineRule="auto"/>
              <w:rPr>
                <w:rFonts w:ascii="Times New Roman" w:eastAsia="Times New Roman" w:hAnsi="Times New Roman" w:cs="Times New Roman"/>
                <w:b/>
                <w:sz w:val="24"/>
                <w:szCs w:val="24"/>
                <w:lang w:val="bg-BG"/>
              </w:rPr>
            </w:pPr>
          </w:p>
          <w:p w14:paraId="68DB5E38" w14:textId="0E7EFE8F" w:rsidR="00076E63" w:rsidRPr="00076E63" w:rsidRDefault="00076E63" w:rsidP="00A1236B">
            <w:pPr>
              <w:spacing w:before="120" w:after="12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sz w:val="24"/>
                <w:szCs w:val="24"/>
                <w:lang w:val="bg-BG"/>
              </w:rPr>
              <w:t xml:space="preserve"> </w:t>
            </w:r>
          </w:p>
        </w:tc>
      </w:tr>
    </w:tbl>
    <w:p w14:paraId="3519F3E8" w14:textId="757E9315" w:rsidR="00E16D01" w:rsidRDefault="00C1533E" w:rsidP="00A06DC3">
      <w:pPr>
        <w:spacing w:after="0" w:line="240" w:lineRule="auto"/>
        <w:rPr>
          <w:rFonts w:ascii="Calibri" w:eastAsia="Times New Roman" w:hAnsi="Calibri" w:cs="Times New Roman"/>
          <w:sz w:val="24"/>
          <w:szCs w:val="24"/>
          <w:shd w:val="clear" w:color="auto" w:fill="FEFEFE"/>
          <w:lang w:val="bg-BG"/>
        </w:rPr>
      </w:pPr>
      <w:bookmarkStart w:id="0" w:name="_GoBack"/>
      <w:r>
        <w:rPr>
          <w:rFonts w:ascii="Times New Roman" w:eastAsia="Times New Roman" w:hAnsi="Times New Roman" w:cs="Times New Roman"/>
          <w:sz w:val="24"/>
          <w:szCs w:val="24"/>
          <w:lang w:val="bg-BG"/>
        </w:rPr>
        <w:pict w14:anchorId="41159EEC">
          <v:shape id="_x0000_i1094" type="#_x0000_t75" alt="Microsoft Office Signature Line..." style="width:191.8pt;height:96.2pt">
            <v:imagedata r:id="rId35" o:title=""/>
            <o:lock v:ext="edit" ungrouping="t" rotation="t" cropping="t" verticies="t" text="t" grouping="t"/>
            <o:signatureline v:ext="edit" id="{CF52CAF5-83CD-4D31-959B-4AA77B768703}" provid="{00000000-0000-0000-0000-000000000000}" o:suggestedsigner="Людмил Михайлов" o:suggestedsigner2="директор" issignatureline="t"/>
          </v:shape>
        </w:pict>
      </w:r>
      <w:bookmarkEnd w:id="0"/>
    </w:p>
    <w:sectPr w:rsidR="00E16D01" w:rsidSect="00076E63">
      <w:headerReference w:type="even" r:id="rId36"/>
      <w:footerReference w:type="default" r:id="rId37"/>
      <w:pgSz w:w="11906" w:h="16838" w:code="9"/>
      <w:pgMar w:top="851" w:right="1463" w:bottom="1418" w:left="1134" w:header="1021"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7FEF42" w14:textId="77777777" w:rsidR="009D4DA5" w:rsidRDefault="009D4DA5">
      <w:pPr>
        <w:spacing w:after="0" w:line="240" w:lineRule="auto"/>
      </w:pPr>
      <w:r>
        <w:separator/>
      </w:r>
    </w:p>
  </w:endnote>
  <w:endnote w:type="continuationSeparator" w:id="0">
    <w:p w14:paraId="3C8E3FB3" w14:textId="77777777" w:rsidR="009D4DA5" w:rsidRDefault="009D4D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msCyr">
    <w:altName w:val="Times New Roman"/>
    <w:charset w:val="00"/>
    <w:family w:val="roman"/>
    <w:pitch w:val="variable"/>
    <w:sig w:usb0="00000003" w:usb1="00000000" w:usb2="00000000" w:usb3="00000000" w:csb0="00000001" w:csb1="00000000"/>
  </w:font>
  <w:font w:name="MS Mincho">
    <w:altName w:val="Yu Gothic UI"/>
    <w:panose1 w:val="02020609040205080304"/>
    <w:charset w:val="80"/>
    <w:family w:val="roman"/>
    <w:notTrueType/>
    <w:pitch w:val="fixed"/>
    <w:sig w:usb0="00000001" w:usb1="08070000" w:usb2="00000010" w:usb3="00000000" w:csb0="00020000" w:csb1="00000000"/>
  </w:font>
  <w:font w:name="Hebar">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BC7CD" w14:textId="3F45BDCE" w:rsidR="009D4DA5" w:rsidRPr="003E3642" w:rsidRDefault="009D4DA5">
    <w:pPr>
      <w:pStyle w:val="Footer"/>
      <w:jc w:val="right"/>
      <w:rPr>
        <w:rFonts w:ascii="Times New Roman" w:hAnsi="Times New Roman"/>
      </w:rPr>
    </w:pPr>
    <w:r w:rsidRPr="003E3642">
      <w:rPr>
        <w:rFonts w:ascii="Times New Roman" w:hAnsi="Times New Roman"/>
      </w:rPr>
      <w:fldChar w:fldCharType="begin"/>
    </w:r>
    <w:r w:rsidRPr="003E3642">
      <w:rPr>
        <w:rFonts w:ascii="Times New Roman" w:hAnsi="Times New Roman"/>
      </w:rPr>
      <w:instrText xml:space="preserve"> PAGE   \* MERGEFORMAT </w:instrText>
    </w:r>
    <w:r w:rsidRPr="003E3642">
      <w:rPr>
        <w:rFonts w:ascii="Times New Roman" w:hAnsi="Times New Roman"/>
      </w:rPr>
      <w:fldChar w:fldCharType="separate"/>
    </w:r>
    <w:r w:rsidR="00C1533E">
      <w:rPr>
        <w:rFonts w:ascii="Times New Roman" w:hAnsi="Times New Roman"/>
        <w:noProof/>
      </w:rPr>
      <w:t>6</w:t>
    </w:r>
    <w:r w:rsidRPr="003E3642">
      <w:rPr>
        <w:rFonts w:ascii="Times New Roman" w:hAnsi="Times New Roman"/>
        <w:noProof/>
      </w:rPr>
      <w:fldChar w:fldCharType="end"/>
    </w:r>
  </w:p>
  <w:p w14:paraId="6FACEA6C" w14:textId="77777777" w:rsidR="009D4DA5" w:rsidRDefault="009D4D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84F7A3" w14:textId="77777777" w:rsidR="009D4DA5" w:rsidRDefault="009D4DA5">
      <w:pPr>
        <w:spacing w:after="0" w:line="240" w:lineRule="auto"/>
      </w:pPr>
      <w:r>
        <w:separator/>
      </w:r>
    </w:p>
  </w:footnote>
  <w:footnote w:type="continuationSeparator" w:id="0">
    <w:p w14:paraId="5253106A" w14:textId="77777777" w:rsidR="009D4DA5" w:rsidRDefault="009D4D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18289" w14:textId="77777777" w:rsidR="009D4DA5" w:rsidRDefault="009D4DA5" w:rsidP="00076E6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7F99BF7F" w14:textId="77777777" w:rsidR="009D4DA5" w:rsidRDefault="009D4D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1"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2"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4"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5"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6"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8"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num w:numId="1">
    <w:abstractNumId w:val="7"/>
  </w:num>
  <w:num w:numId="2">
    <w:abstractNumId w:val="8"/>
  </w:num>
  <w:num w:numId="3">
    <w:abstractNumId w:val="3"/>
  </w:num>
  <w:num w:numId="4">
    <w:abstractNumId w:val="5"/>
  </w:num>
  <w:num w:numId="5">
    <w:abstractNumId w:val="4"/>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84"/>
    <w:rsid w:val="00002C2B"/>
    <w:rsid w:val="00004B97"/>
    <w:rsid w:val="00015CD1"/>
    <w:rsid w:val="000360F3"/>
    <w:rsid w:val="00042D08"/>
    <w:rsid w:val="00056706"/>
    <w:rsid w:val="00064387"/>
    <w:rsid w:val="00064CC7"/>
    <w:rsid w:val="00076E63"/>
    <w:rsid w:val="000A1BC7"/>
    <w:rsid w:val="000A2E06"/>
    <w:rsid w:val="000A3244"/>
    <w:rsid w:val="000F5DB5"/>
    <w:rsid w:val="001138D1"/>
    <w:rsid w:val="00131B4F"/>
    <w:rsid w:val="00153946"/>
    <w:rsid w:val="001E44FB"/>
    <w:rsid w:val="002535E7"/>
    <w:rsid w:val="00291E82"/>
    <w:rsid w:val="002B10F4"/>
    <w:rsid w:val="002C26A3"/>
    <w:rsid w:val="002D2F69"/>
    <w:rsid w:val="002E7EA6"/>
    <w:rsid w:val="003375D5"/>
    <w:rsid w:val="0034619C"/>
    <w:rsid w:val="00347FA3"/>
    <w:rsid w:val="003669F8"/>
    <w:rsid w:val="003C124D"/>
    <w:rsid w:val="003C4903"/>
    <w:rsid w:val="003C5FAD"/>
    <w:rsid w:val="0046103F"/>
    <w:rsid w:val="004846A7"/>
    <w:rsid w:val="004A5578"/>
    <w:rsid w:val="004D0D27"/>
    <w:rsid w:val="004D53B5"/>
    <w:rsid w:val="004E4FD6"/>
    <w:rsid w:val="004F1C8E"/>
    <w:rsid w:val="00503482"/>
    <w:rsid w:val="00512211"/>
    <w:rsid w:val="005305F7"/>
    <w:rsid w:val="005474E3"/>
    <w:rsid w:val="005C18B4"/>
    <w:rsid w:val="005C68B4"/>
    <w:rsid w:val="0060089B"/>
    <w:rsid w:val="00653B3E"/>
    <w:rsid w:val="006717FD"/>
    <w:rsid w:val="006C5776"/>
    <w:rsid w:val="006D7984"/>
    <w:rsid w:val="00702893"/>
    <w:rsid w:val="007108A0"/>
    <w:rsid w:val="0078311F"/>
    <w:rsid w:val="00786CE7"/>
    <w:rsid w:val="008605FB"/>
    <w:rsid w:val="00883742"/>
    <w:rsid w:val="008A736B"/>
    <w:rsid w:val="008B44EA"/>
    <w:rsid w:val="008D4D3D"/>
    <w:rsid w:val="008F4253"/>
    <w:rsid w:val="009546F1"/>
    <w:rsid w:val="009740E8"/>
    <w:rsid w:val="009B13A5"/>
    <w:rsid w:val="009D4DA5"/>
    <w:rsid w:val="009E1F38"/>
    <w:rsid w:val="009F37C1"/>
    <w:rsid w:val="00A06DC3"/>
    <w:rsid w:val="00A1236B"/>
    <w:rsid w:val="00B132C1"/>
    <w:rsid w:val="00B16E83"/>
    <w:rsid w:val="00B27B14"/>
    <w:rsid w:val="00B52206"/>
    <w:rsid w:val="00B6727A"/>
    <w:rsid w:val="00B722F7"/>
    <w:rsid w:val="00BF3536"/>
    <w:rsid w:val="00C02F30"/>
    <w:rsid w:val="00C03C1C"/>
    <w:rsid w:val="00C1533E"/>
    <w:rsid w:val="00C40BCF"/>
    <w:rsid w:val="00C67349"/>
    <w:rsid w:val="00C93DF1"/>
    <w:rsid w:val="00D52B91"/>
    <w:rsid w:val="00D82CFD"/>
    <w:rsid w:val="00DB5149"/>
    <w:rsid w:val="00DF6633"/>
    <w:rsid w:val="00E16A69"/>
    <w:rsid w:val="00E16D01"/>
    <w:rsid w:val="00E44DE0"/>
    <w:rsid w:val="00E653D3"/>
    <w:rsid w:val="00E65509"/>
    <w:rsid w:val="00E929F4"/>
    <w:rsid w:val="00EB5464"/>
    <w:rsid w:val="00EB7DBD"/>
    <w:rsid w:val="00ED0B1D"/>
    <w:rsid w:val="00F04B4E"/>
    <w:rsid w:val="00F16E3F"/>
    <w:rsid w:val="00F3186B"/>
    <w:rsid w:val="00F51681"/>
    <w:rsid w:val="00F8508C"/>
    <w:rsid w:val="00F87F7B"/>
    <w:rsid w:val="00F97AFA"/>
    <w:rsid w:val="00FC4097"/>
    <w:rsid w:val="00FD1C34"/>
    <w:rsid w:val="00FE55C5"/>
    <w:rsid w:val="00FF7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14:docId w14:val="529F2F02"/>
  <w15:chartTrackingRefBased/>
  <w15:docId w15:val="{0DD42D30-DE5B-48BD-BB83-998E1F503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B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E63"/>
  </w:style>
  <w:style w:type="paragraph" w:styleId="Footer">
    <w:name w:val="footer"/>
    <w:basedOn w:val="Normal"/>
    <w:link w:val="FooterChar"/>
    <w:uiPriority w:val="99"/>
    <w:unhideWhenUsed/>
    <w:rsid w:val="00076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E63"/>
  </w:style>
  <w:style w:type="character" w:styleId="PageNumber">
    <w:name w:val="page number"/>
    <w:basedOn w:val="DefaultParagraphFont"/>
    <w:rsid w:val="00076E63"/>
  </w:style>
  <w:style w:type="paragraph" w:styleId="z-TopofForm">
    <w:name w:val="HTML Top of Form"/>
    <w:basedOn w:val="Normal"/>
    <w:next w:val="Normal"/>
    <w:link w:val="z-TopofFormChar"/>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E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E63"/>
    <w:rPr>
      <w:rFonts w:ascii="Arial" w:hAnsi="Arial" w:cs="Arial"/>
      <w:vanish/>
      <w:sz w:val="16"/>
      <w:szCs w:val="16"/>
    </w:rPr>
  </w:style>
  <w:style w:type="paragraph" w:styleId="BalloonText">
    <w:name w:val="Balloon Text"/>
    <w:basedOn w:val="Normal"/>
    <w:link w:val="BalloonTextChar"/>
    <w:uiPriority w:val="99"/>
    <w:semiHidden/>
    <w:unhideWhenUsed/>
    <w:rsid w:val="00B72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2F7"/>
    <w:rPr>
      <w:rFonts w:ascii="Segoe UI" w:hAnsi="Segoe UI" w:cs="Segoe UI"/>
      <w:sz w:val="18"/>
      <w:szCs w:val="18"/>
    </w:rPr>
  </w:style>
  <w:style w:type="paragraph" w:styleId="ListParagraph">
    <w:name w:val="List Paragraph"/>
    <w:basedOn w:val="Normal"/>
    <w:uiPriority w:val="34"/>
    <w:qFormat/>
    <w:rsid w:val="00F04B4E"/>
    <w:pPr>
      <w:ind w:left="720"/>
      <w:contextualSpacing/>
    </w:pPr>
  </w:style>
  <w:style w:type="character" w:styleId="CommentReference">
    <w:name w:val="annotation reference"/>
    <w:basedOn w:val="DefaultParagraphFont"/>
    <w:uiPriority w:val="99"/>
    <w:semiHidden/>
    <w:unhideWhenUsed/>
    <w:rsid w:val="009546F1"/>
    <w:rPr>
      <w:sz w:val="16"/>
      <w:szCs w:val="16"/>
    </w:rPr>
  </w:style>
  <w:style w:type="paragraph" w:styleId="CommentText">
    <w:name w:val="annotation text"/>
    <w:basedOn w:val="Normal"/>
    <w:link w:val="CommentTextChar"/>
    <w:uiPriority w:val="99"/>
    <w:semiHidden/>
    <w:unhideWhenUsed/>
    <w:rsid w:val="009546F1"/>
    <w:pPr>
      <w:spacing w:line="240" w:lineRule="auto"/>
    </w:pPr>
    <w:rPr>
      <w:sz w:val="20"/>
      <w:szCs w:val="20"/>
    </w:rPr>
  </w:style>
  <w:style w:type="character" w:customStyle="1" w:styleId="CommentTextChar">
    <w:name w:val="Comment Text Char"/>
    <w:basedOn w:val="DefaultParagraphFont"/>
    <w:link w:val="CommentText"/>
    <w:uiPriority w:val="99"/>
    <w:semiHidden/>
    <w:rsid w:val="009546F1"/>
    <w:rPr>
      <w:sz w:val="20"/>
      <w:szCs w:val="20"/>
    </w:rPr>
  </w:style>
  <w:style w:type="paragraph" w:styleId="CommentSubject">
    <w:name w:val="annotation subject"/>
    <w:basedOn w:val="CommentText"/>
    <w:next w:val="CommentText"/>
    <w:link w:val="CommentSubjectChar"/>
    <w:uiPriority w:val="99"/>
    <w:semiHidden/>
    <w:unhideWhenUsed/>
    <w:rsid w:val="009546F1"/>
    <w:rPr>
      <w:b/>
      <w:bCs/>
    </w:rPr>
  </w:style>
  <w:style w:type="character" w:customStyle="1" w:styleId="CommentSubjectChar">
    <w:name w:val="Comment Subject Char"/>
    <w:basedOn w:val="CommentTextChar"/>
    <w:link w:val="CommentSubject"/>
    <w:uiPriority w:val="99"/>
    <w:semiHidden/>
    <w:rsid w:val="009546F1"/>
    <w:rPr>
      <w:b/>
      <w:bCs/>
      <w:sz w:val="20"/>
      <w:szCs w:val="20"/>
    </w:rPr>
  </w:style>
  <w:style w:type="table" w:styleId="TableGrid">
    <w:name w:val="Table Grid"/>
    <w:basedOn w:val="TableNormal"/>
    <w:uiPriority w:val="3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
    <w:name w:val="Char Char Char Char Char Char"/>
    <w:basedOn w:val="Normal"/>
    <w:rsid w:val="006717FD"/>
    <w:pPr>
      <w:spacing w:line="240" w:lineRule="exact"/>
    </w:pPr>
    <w:rPr>
      <w:rFonts w:ascii="Tahoma" w:eastAsia="Times New Roman" w:hAnsi="Tahoma" w:cs="Tahoma"/>
      <w:sz w:val="20"/>
      <w:szCs w:val="20"/>
    </w:rPr>
  </w:style>
  <w:style w:type="paragraph" w:customStyle="1" w:styleId="m">
    <w:name w:val="m"/>
    <w:basedOn w:val="Normal"/>
    <w:rsid w:val="006717FD"/>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6717FD"/>
    <w:pPr>
      <w:spacing w:after="0" w:line="320" w:lineRule="exact"/>
      <w:jc w:val="center"/>
    </w:pPr>
    <w:rPr>
      <w:rFonts w:ascii="TmsCyr" w:eastAsia="Times New Roman" w:hAnsi="TmsCyr" w:cs="Times New Roman"/>
      <w:sz w:val="28"/>
      <w:szCs w:val="20"/>
      <w:u w:val="single"/>
      <w:lang w:val="bg-BG"/>
    </w:rPr>
  </w:style>
  <w:style w:type="character" w:customStyle="1" w:styleId="BodyTextChar">
    <w:name w:val="Body Text Char"/>
    <w:basedOn w:val="DefaultParagraphFont"/>
    <w:link w:val="BodyText"/>
    <w:rsid w:val="006717FD"/>
    <w:rPr>
      <w:rFonts w:ascii="TmsCyr" w:eastAsia="Times New Roman" w:hAnsi="TmsCyr" w:cs="Times New Roman"/>
      <w:sz w:val="28"/>
      <w:szCs w:val="20"/>
      <w:u w:val="single"/>
      <w:lang w:val="bg-BG"/>
    </w:rPr>
  </w:style>
  <w:style w:type="paragraph" w:customStyle="1" w:styleId="Char1CharCharChar">
    <w:name w:val="Char1 Char Char Char"/>
    <w:basedOn w:val="Normal"/>
    <w:rsid w:val="006717FD"/>
    <w:pPr>
      <w:spacing w:line="240" w:lineRule="exact"/>
    </w:pPr>
    <w:rPr>
      <w:rFonts w:ascii="Tahoma" w:eastAsia="Times New Roman" w:hAnsi="Tahoma" w:cs="Times New Roman"/>
      <w:sz w:val="20"/>
      <w:szCs w:val="20"/>
    </w:rPr>
  </w:style>
  <w:style w:type="paragraph" w:customStyle="1" w:styleId="CharCharCharCharCharChar0">
    <w:name w:val="Char Char Char Char Char Char"/>
    <w:basedOn w:val="Normal"/>
    <w:rsid w:val="00653B3E"/>
    <w:pPr>
      <w:spacing w:line="240" w:lineRule="exact"/>
    </w:pPr>
    <w:rPr>
      <w:rFonts w:ascii="Tahoma" w:eastAsia="Times New Roman"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control" Target="activeX/activeX6.xml"/><Relationship Id="rId26" Type="http://schemas.openxmlformats.org/officeDocument/2006/relationships/control" Target="activeX/activeX11.xml"/><Relationship Id="rId39" Type="http://schemas.openxmlformats.org/officeDocument/2006/relationships/theme" Target="theme/theme1.xml"/><Relationship Id="rId21" Type="http://schemas.openxmlformats.org/officeDocument/2006/relationships/control" Target="activeX/activeX8.xml"/><Relationship Id="rId34" Type="http://schemas.openxmlformats.org/officeDocument/2006/relationships/control" Target="activeX/activeX17.xml"/><Relationship Id="rId7" Type="http://schemas.openxmlformats.org/officeDocument/2006/relationships/image" Target="media/image1.wmf"/><Relationship Id="rId12" Type="http://schemas.openxmlformats.org/officeDocument/2006/relationships/control" Target="activeX/activeX3.xml"/><Relationship Id="rId17" Type="http://schemas.openxmlformats.org/officeDocument/2006/relationships/image" Target="media/image6.wmf"/><Relationship Id="rId25" Type="http://schemas.openxmlformats.org/officeDocument/2006/relationships/image" Target="media/image9.wmf"/><Relationship Id="rId33" Type="http://schemas.openxmlformats.org/officeDocument/2006/relationships/control" Target="activeX/activeX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ontrol" Target="activeX/activeX5.xml"/><Relationship Id="rId20" Type="http://schemas.openxmlformats.org/officeDocument/2006/relationships/control" Target="activeX/activeX7.xml"/><Relationship Id="rId29" Type="http://schemas.openxmlformats.org/officeDocument/2006/relationships/image" Target="media/image11.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control" Target="activeX/activeX10.xml"/><Relationship Id="rId32" Type="http://schemas.openxmlformats.org/officeDocument/2006/relationships/control" Target="activeX/activeX15.xml"/><Relationship Id="rId37"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8.wmf"/><Relationship Id="rId28" Type="http://schemas.openxmlformats.org/officeDocument/2006/relationships/control" Target="activeX/activeX12.xml"/><Relationship Id="rId36" Type="http://schemas.openxmlformats.org/officeDocument/2006/relationships/header" Target="header1.xml"/><Relationship Id="rId10" Type="http://schemas.openxmlformats.org/officeDocument/2006/relationships/control" Target="activeX/activeX2.xml"/><Relationship Id="rId19" Type="http://schemas.openxmlformats.org/officeDocument/2006/relationships/image" Target="media/image7.wmf"/><Relationship Id="rId31" Type="http://schemas.openxmlformats.org/officeDocument/2006/relationships/control" Target="activeX/activeX14.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control" Target="activeX/activeX4.xml"/><Relationship Id="rId22" Type="http://schemas.openxmlformats.org/officeDocument/2006/relationships/control" Target="activeX/activeX9.xml"/><Relationship Id="rId27" Type="http://schemas.openxmlformats.org/officeDocument/2006/relationships/image" Target="media/image10.wmf"/><Relationship Id="rId30" Type="http://schemas.openxmlformats.org/officeDocument/2006/relationships/control" Target="activeX/activeX13.xml"/><Relationship Id="rId35" Type="http://schemas.openxmlformats.org/officeDocument/2006/relationships/image" Target="media/image12.emf"/><Relationship Id="rId8" Type="http://schemas.openxmlformats.org/officeDocument/2006/relationships/control" Target="activeX/activeX1.xml"/><Relationship Id="rId3" Type="http://schemas.openxmlformats.org/officeDocument/2006/relationships/settings" Target="setting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xqk/sXs9aHrYjv4I6842GS0lPfATHgXVnhyfaOSIwxM=</DigestValue>
    </Reference>
    <Reference Type="http://www.w3.org/2000/09/xmldsig#Object" URI="#idOfficeObject">
      <DigestMethod Algorithm="http://www.w3.org/2001/04/xmlenc#sha256"/>
      <DigestValue>ScSt24HbV07Tq6SJTRj/KRtzTziEAy9OcoE505LnSgQ=</DigestValue>
    </Reference>
    <Reference Type="http://uri.etsi.org/01903#SignedProperties" URI="#idSignedProperties">
      <Transforms>
        <Transform Algorithm="http://www.w3.org/TR/2001/REC-xml-c14n-20010315"/>
      </Transforms>
      <DigestMethod Algorithm="http://www.w3.org/2001/04/xmlenc#sha256"/>
      <DigestValue>2mYTU9WmKN0jAFypvCPT4aQR8oBcD/D/0LP6YmmTb9A=</DigestValue>
    </Reference>
    <Reference Type="http://www.w3.org/2000/09/xmldsig#Object" URI="#idValidSigLnImg">
      <DigestMethod Algorithm="http://www.w3.org/2001/04/xmlenc#sha256"/>
      <DigestValue>38MzNNfj5F3UQzb3fcA8iI3N0/hlM2zXq0KSca1qMMw=</DigestValue>
    </Reference>
    <Reference Type="http://www.w3.org/2000/09/xmldsig#Object" URI="#idInvalidSigLnImg">
      <DigestMethod Algorithm="http://www.w3.org/2001/04/xmlenc#sha256"/>
      <DigestValue>zcR8U17e8OX0boHYp452JGJXlxj0HonOMw2agOtNPpE=</DigestValue>
    </Reference>
  </SignedInfo>
  <SignatureValue>NHYC+Si9lXIJDMbH6+q4WMJ9+0KsEHITo8Xn5nt7L4vBfaqtKfJr1BVquZ/05KFdhF6P0Gi9P+f9
AYjuR4At+HoEO9sI0qT/V623PprXe+adAKTawA/TmGucaCOsC2HANlJa/ubTbrgnV/PBR6Teg32c
rxbRBB0mKQGwP4+joyGTCRTLEW0FxAR42xpDJhBkEfpoHypUofhAfBe0MQx0ktJm9Pej1DsgniG+
t96KeqzaTg9ewdYretYsy7IE4TutrL8G836S8vi8r2+IBu0V45ipOpRlFElXrtAJ7yklaOyjy5XH
8Fj0nByGpqLlC9P8GhhmcH1DC1UNsK/c+PqHwg==</SignatureValue>
  <KeyInfo>
    <X509Data>
      <X509Certificate>MIIHPDCCBSSgAwIBAgIEI8T22zANBgkqhkiG9w0BAQsFADB4MQswCQYDVQQGEwJCRzEYMBYGA1UEYRMPTlRSQkctMjAxMjMwNDI2MRIwEAYDVQQKEwlCT1JJQ0EgQUQxEDAOBgNVBAsTB0ItVHJ1c3QxKTAnBgNVBAMTIEItVHJ1c3QgT3BlcmF0aW9uYWwgUXVhbGlmaWVkIENBMB4XDTIzMDgxNzAwMDAwMFoXDTI0MDgxNjAwMDAwMFowgdExIDAeBgkqhkiG9w0BCQEWEWwubWloYXlsb3ZAbW9kLmJnMSIwIAYDVQQKDBlNaW5pc3RlcnN0dm8gbmEgb3RicmFuYXRhMRgwFgYDVQRhDA9OVFJCRy0wMDA2OTUzMjQxETAPBgNVBAQMCE1paGF5bG92MRAwDgYDVQQqDAdMeXVkbWlsMRkwFwYDVQQFExBQTk9CRy02NDA4MDY2NDIxMSIwIAYDVQQDDBlMeXVkbWlsIE9nbnlhbm92IE1paGF5bG92MQswCQYDVQQGEwJCRzCCASIwDQYJKoZIhvcNAQEBBQADggEPADCCAQoCggEBAKN/bcARpXpL7TUY7eM8BtqZiDf1NRVhWDzjdkanRha9GG4ZPgIsTm4rOoVIKrsark5Fd8VYTcBsbu5zeTJUCiSFo+8Sm6ME0G8h9EMLBpJ1+Xwj+4hSKlRKcs1Hklef4Cn4Mhfjmnoq+vUZDnbUiqSZkN45fqJzAKaoul6ywu/ttZKkqewmstzcmBqshlIis1plqsJEZlfd3Cbf3EIcAmT82F7iiT6nurlIW283tXdz4iLLojJdkw0sZmDMGj7lokRXom2FJo8/DK62uGfaE5r2lNjrz/ooAhhJbPa7FA+XjeLUlKzKAje58X1saqWQdrLz+W/aZYEqR6cde6WG8s0CAwEAAaOCAnIwggJuMB0GA1UdDgQWBBTXnZCwEdv1ADhk8DYDDJg3zdW+2TAfBgNVHSMEGDAWgBQnzwhDBPDFgzdngRdN/AXm22WLsDAgBgNVHRIEGTAXhhVodHRwOi8vd3d3LmItdHJ1c3QuYmcwCQYDVR0TBAIwADBhBgNVHSAEWjBYMEEGCysGAQQB+3YBBgECMDIwMAYIKwYBBQUHAgEWJGh0dHA6Ly93d3cuYi10cnVzdC5vcmcvZG9jdW1lbnRzL2NwczAIBgYEAIswAQEwCQYHBACL7EABAjAOBgNVHQ8BAf8EBAMCBeAwHQYDVR0lBBYwFAYIKwYBBQUHAwIGCCsGAQUFBwMEMEwGA1UdHwRFMEMwQaA/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xJAQEwFQYIKwYBBQUHCwIwCQYHBACL7EkBAjAIBgYEAI5GAQEwCAYGBACORgEEMDgGBgQAjkYBBTAuMCwWJmh0dHBzOi8vd3d3LmItdHJ1c3Qub3JnL3Bkcy9wZHNfZW4ucGRmEwJlbjATBgYEAI5GAQYwCQYHBACORgEGATANBgkqhkiG9w0BAQsFAAOCAgEAbSdd6+BIQqrrtilyo6NDvuYveOi2Vena259dOrz6Nn5nHZ0p/tMtJySbPy0EYvby+C0NbXIx7Kq2OLwv26Ik5/3cmy1Gss232wODUeH2+htx+Y7CxbqummsGY1vH8SqRH3fLn3SJdKi7chpLebYUiyg0e+kC6kXgZtK+cjY5EAw42NHW3dYYbPh+h8Xt1JR4wnFmI0vHRxjfAESnqg1g1aLknxpMb6zp6sXiZhxGpHJFPw1TmRLk+TEiAbv6swYr3K6XnmrLaeXYf3y+CvQS//Sw9C7RcGsh5T3BzxM5dhs+zTx0ACzrZTgo1anwvoI505P3rABvRQxtudR33mMkpUUakSDDRLRpBQchar8RKGLheM5xOeEDP6dMm5ElukoE7MsNs2MP6VF8NUuWC11xMS8ik8NDZgKvKtNmCCZjxsUeVES1+9uOcGZA6uEyGc03c3qYhUq77HfOyurnx9Sp/+iTtRjoUGun+xUhxZhySmJ+U2cUdibQklm4YcjIDhTCHwXHJMWpzVt/kz+EjMJfhYyswBDjggwxJX6KNeuGt7UM/93xZoVSZIHZAPICuWcKZh5/3Xjpumgee8XJvDUPzFB1WHhA0dpm05CQNxCcnRTGpnzXh6zRo4D86bT9zIWMfIYuPqeUPy92ecNKjKas4Wxi/hA1HKbUDLgnClSWgGc=</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29"/>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9"/>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Transform>
          <Transform Algorithm="http://www.w3.org/TR/2001/REC-xml-c14n-20010315"/>
        </Transforms>
        <DigestMethod Algorithm="http://www.w3.org/2001/04/xmlenc#sha256"/>
        <DigestValue>js6bZqgoTS407ZIZ3qSW7TBtgLEntvwroqGIsNn8U+k=</DigestValue>
      </Reference>
      <Reference URI="/word/activeX/_rels/activeX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hsV3Xog90E9eQtXG+YC0WcR9d3wrwb6g/wxIwR+r/9g=</DigestValue>
      </Reference>
      <Reference URI="/word/activeX/_rels/activeX10.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98/1s6+Eg4rJAIjnAxVbOHkTDQAEmg+VYPsm0JUJvJc=</DigestValue>
      </Reference>
      <Reference URI="/word/activeX/_rels/activeX1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HcCwNxlpmJUyZrMP3bj1vLc2Nf3Q1IkV98wcRayklxg=</DigestValue>
      </Reference>
      <Reference URI="/word/activeX/_rels/activeX1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pIOiiXMXhzjuvlg+5mdEDhPC1zJgfG81ryhgqKcP0+k=</DigestValue>
      </Reference>
      <Reference URI="/word/activeX/_rels/activeX1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s6eySr2hxUSbPuW8H/I7JdAx8EtvZFP9U9eQ/mLDYoU=</DigestValue>
      </Reference>
      <Reference URI="/word/activeX/_rels/activeX1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X315TDtF7GT3WTWeiNwo7qpWBGkr4IU7T0ZX6+m/hAw=</DigestValue>
      </Reference>
      <Reference URI="/word/activeX/_rels/activeX1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RtVlYkNeWjoxEWwNhyIH1yaJd8QBM/j6Xk/cNHiMdOs=</DigestValue>
      </Reference>
      <Reference URI="/word/activeX/_rels/activeX1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RgWg3qKh5KACjXwXvuCqPIURX5cHjlZnuTcwAt3nZpA=</DigestValue>
      </Reference>
      <Reference URI="/word/activeX/_rels/activeX1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rSbom0QJuTOphqhvsc7KOuTcXEvrdo5JwxvEIp9TWWc=</DigestValue>
      </Reference>
      <Reference URI="/word/activeX/_rels/activeX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Na8rQHTGX8KiWW/l6Pmum8K6lrz0jG8mZMCyVqD5mgk=</DigestValue>
      </Reference>
      <Reference URI="/word/activeX/_rels/activeX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YxuGX9EkNh3oqpgbYQab1JEzvT5xgt0HvE7fLbcFfds=</DigestValue>
      </Reference>
      <Reference URI="/word/activeX/_rels/activeX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2vtkDafQsog4uZCp9NWqJ5JI49GHyQQfr3+LbCGZKMw=</DigestValue>
      </Reference>
      <Reference URI="/word/activeX/_rels/activeX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mtQSxbIe5XzKZOgNxkeV7RECJN1+mDwMMEp/dGID2ck=</DigestValue>
      </Reference>
      <Reference URI="/word/activeX/_rels/activeX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YbJieJk8b/eaycENjg7tRPhzZ8IkO+YK3Ymk6xtFi4E=</DigestValue>
      </Reference>
      <Reference URI="/word/activeX/_rels/activeX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dFAvl6pHOWJv/vlu7jzxJzPl4xlAvk0B5SUfnyLVF9c=</DigestValue>
      </Reference>
      <Reference URI="/word/activeX/_rels/activeX8.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G5PoMsakN75zfOvNJSYvvgNrsEFb0jGzn21uTi/UW5w=</DigestValue>
      </Reference>
      <Reference URI="/word/activeX/_rels/activeX9.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PmACQ+WUS+sRQKCpFHTk2c7rUntxLLVOQZzhmJvsHcM=</DigestValue>
      </Reference>
      <Reference URI="/word/activeX/activeX1.bin?ContentType=application/vnd.ms-office.activeX">
        <DigestMethod Algorithm="http://www.w3.org/2001/04/xmlenc#sha256"/>
        <DigestValue>j/x5ixvB4wboH/TkOR/1QFhuUE983DKgnUoMMzELXPE=</DigestValue>
      </Reference>
      <Reference URI="/word/activeX/activeX1.xml?ContentType=application/vnd.ms-office.activeX+xml">
        <DigestMethod Algorithm="http://www.w3.org/2001/04/xmlenc#sha256"/>
        <DigestValue>7HOpPlg95BzO7xFK3coUAFSJFOESRfyyL8QEprnpfmw=</DigestValue>
      </Reference>
      <Reference URI="/word/activeX/activeX10.bin?ContentType=application/vnd.ms-office.activeX">
        <DigestMethod Algorithm="http://www.w3.org/2001/04/xmlenc#sha256"/>
        <DigestValue>z+Pwa2mclC4D1B/B9nxKdJ9Ao+JZ2lwTqey01XKQpe4=</DigestValue>
      </Reference>
      <Reference URI="/word/activeX/activeX10.xml?ContentType=application/vnd.ms-office.activeX+xml">
        <DigestMethod Algorithm="http://www.w3.org/2001/04/xmlenc#sha256"/>
        <DigestValue>7HOpPlg95BzO7xFK3coUAFSJFOESRfyyL8QEprnpfmw=</DigestValue>
      </Reference>
      <Reference URI="/word/activeX/activeX11.bin?ContentType=application/vnd.ms-office.activeX">
        <DigestMethod Algorithm="http://www.w3.org/2001/04/xmlenc#sha256"/>
        <DigestValue>3cdRS9BkLvupX0BQJ4pngEEIWKJVjXE/Ajh08/UYlIQ=</DigestValue>
      </Reference>
      <Reference URI="/word/activeX/activeX11.xml?ContentType=application/vnd.ms-office.activeX+xml">
        <DigestMethod Algorithm="http://www.w3.org/2001/04/xmlenc#sha256"/>
        <DigestValue>7HOpPlg95BzO7xFK3coUAFSJFOESRfyyL8QEprnpfmw=</DigestValue>
      </Reference>
      <Reference URI="/word/activeX/activeX12.bin?ContentType=application/vnd.ms-office.activeX">
        <DigestMethod Algorithm="http://www.w3.org/2001/04/xmlenc#sha256"/>
        <DigestValue>mwXhnts5JdypbHww76VggnBeX4XggD9JEAb0XaKfjkY=</DigestValue>
      </Reference>
      <Reference URI="/word/activeX/activeX12.xml?ContentType=application/vnd.ms-office.activeX+xml">
        <DigestMethod Algorithm="http://www.w3.org/2001/04/xmlenc#sha256"/>
        <DigestValue>7HOpPlg95BzO7xFK3coUAFSJFOESRfyyL8QEprnpfmw=</DigestValue>
      </Reference>
      <Reference URI="/word/activeX/activeX13.bin?ContentType=application/vnd.ms-office.activeX">
        <DigestMethod Algorithm="http://www.w3.org/2001/04/xmlenc#sha256"/>
        <DigestValue>gEKa+gatdAk8dWXW/0u9/Wg6biw5pMikfdZcUSl/0hE=</DigestValue>
      </Reference>
      <Reference URI="/word/activeX/activeX13.xml?ContentType=application/vnd.ms-office.activeX+xml">
        <DigestMethod Algorithm="http://www.w3.org/2001/04/xmlenc#sha256"/>
        <DigestValue>7HOpPlg95BzO7xFK3coUAFSJFOESRfyyL8QEprnpfmw=</DigestValue>
      </Reference>
      <Reference URI="/word/activeX/activeX14.bin?ContentType=application/vnd.ms-office.activeX">
        <DigestMethod Algorithm="http://www.w3.org/2001/04/xmlenc#sha256"/>
        <DigestValue>07SUqtgIPhemhWd3x66xqNlMf60Xy6jq484/Ip0Gkpk=</DigestValue>
      </Reference>
      <Reference URI="/word/activeX/activeX14.xml?ContentType=application/vnd.ms-office.activeX+xml">
        <DigestMethod Algorithm="http://www.w3.org/2001/04/xmlenc#sha256"/>
        <DigestValue>7HOpPlg95BzO7xFK3coUAFSJFOESRfyyL8QEprnpfmw=</DigestValue>
      </Reference>
      <Reference URI="/word/activeX/activeX15.bin?ContentType=application/vnd.ms-office.activeX">
        <DigestMethod Algorithm="http://www.w3.org/2001/04/xmlenc#sha256"/>
        <DigestValue>tw2lkd0LajUon6LwF26rcWR+aKfGtDQWbK9QB2vPU1k=</DigestValue>
      </Reference>
      <Reference URI="/word/activeX/activeX15.xml?ContentType=application/vnd.ms-office.activeX+xml">
        <DigestMethod Algorithm="http://www.w3.org/2001/04/xmlenc#sha256"/>
        <DigestValue>7HOpPlg95BzO7xFK3coUAFSJFOESRfyyL8QEprnpfmw=</DigestValue>
      </Reference>
      <Reference URI="/word/activeX/activeX16.bin?ContentType=application/vnd.ms-office.activeX">
        <DigestMethod Algorithm="http://www.w3.org/2001/04/xmlenc#sha256"/>
        <DigestValue>Ohg6KLulKL6uAzYioI8uC3O2jj0yiAwwaOJactAioEc=</DigestValue>
      </Reference>
      <Reference URI="/word/activeX/activeX16.xml?ContentType=application/vnd.ms-office.activeX+xml">
        <DigestMethod Algorithm="http://www.w3.org/2001/04/xmlenc#sha256"/>
        <DigestValue>7HOpPlg95BzO7xFK3coUAFSJFOESRfyyL8QEprnpfmw=</DigestValue>
      </Reference>
      <Reference URI="/word/activeX/activeX17.bin?ContentType=application/vnd.ms-office.activeX">
        <DigestMethod Algorithm="http://www.w3.org/2001/04/xmlenc#sha256"/>
        <DigestValue>aU5sfhL7mmWu9gacuc+hkQDgvakzYgQef7bA5RE1wj0=</DigestValue>
      </Reference>
      <Reference URI="/word/activeX/activeX17.xml?ContentType=application/vnd.ms-office.activeX+xml">
        <DigestMethod Algorithm="http://www.w3.org/2001/04/xmlenc#sha256"/>
        <DigestValue>7HOpPlg95BzO7xFK3coUAFSJFOESRfyyL8QEprnpfmw=</DigestValue>
      </Reference>
      <Reference URI="/word/activeX/activeX2.bin?ContentType=application/vnd.ms-office.activeX">
        <DigestMethod Algorithm="http://www.w3.org/2001/04/xmlenc#sha256"/>
        <DigestValue>sGO0reIEy0mO42niHjAOKLOFSbpDI4l2f43pDi1RfHc=</DigestValue>
      </Reference>
      <Reference URI="/word/activeX/activeX2.xml?ContentType=application/vnd.ms-office.activeX+xml">
        <DigestMethod Algorithm="http://www.w3.org/2001/04/xmlenc#sha256"/>
        <DigestValue>7HOpPlg95BzO7xFK3coUAFSJFOESRfyyL8QEprnpfmw=</DigestValue>
      </Reference>
      <Reference URI="/word/activeX/activeX3.bin?ContentType=application/vnd.ms-office.activeX">
        <DigestMethod Algorithm="http://www.w3.org/2001/04/xmlenc#sha256"/>
        <DigestValue>kaO5l2HSCXJ1d1Vf4UZnlqvAjLYFJzm7GEyp08jjjD4=</DigestValue>
      </Reference>
      <Reference URI="/word/activeX/activeX3.xml?ContentType=application/vnd.ms-office.activeX+xml">
        <DigestMethod Algorithm="http://www.w3.org/2001/04/xmlenc#sha256"/>
        <DigestValue>7HOpPlg95BzO7xFK3coUAFSJFOESRfyyL8QEprnpfmw=</DigestValue>
      </Reference>
      <Reference URI="/word/activeX/activeX4.bin?ContentType=application/vnd.ms-office.activeX">
        <DigestMethod Algorithm="http://www.w3.org/2001/04/xmlenc#sha256"/>
        <DigestValue>F976uGJIoJeqWIZb+HFGBWL3EaN51QmCfq6QmWwTaaA=</DigestValue>
      </Reference>
      <Reference URI="/word/activeX/activeX4.xml?ContentType=application/vnd.ms-office.activeX+xml">
        <DigestMethod Algorithm="http://www.w3.org/2001/04/xmlenc#sha256"/>
        <DigestValue>7HOpPlg95BzO7xFK3coUAFSJFOESRfyyL8QEprnpfmw=</DigestValue>
      </Reference>
      <Reference URI="/word/activeX/activeX5.bin?ContentType=application/vnd.ms-office.activeX">
        <DigestMethod Algorithm="http://www.w3.org/2001/04/xmlenc#sha256"/>
        <DigestValue>ZYHY/Z9bCAMqPhSnX5M9skXKDnaMEONxXbEFxup9iQc=</DigestValue>
      </Reference>
      <Reference URI="/word/activeX/activeX5.xml?ContentType=application/vnd.ms-office.activeX+xml">
        <DigestMethod Algorithm="http://www.w3.org/2001/04/xmlenc#sha256"/>
        <DigestValue>7HOpPlg95BzO7xFK3coUAFSJFOESRfyyL8QEprnpfmw=</DigestValue>
      </Reference>
      <Reference URI="/word/activeX/activeX6.bin?ContentType=application/vnd.ms-office.activeX">
        <DigestMethod Algorithm="http://www.w3.org/2001/04/xmlenc#sha256"/>
        <DigestValue>FKbWftLsAis0LTmsrPSUu1qlvw+H5C3ul8C5Ej/jWFM=</DigestValue>
      </Reference>
      <Reference URI="/word/activeX/activeX6.xml?ContentType=application/vnd.ms-office.activeX+xml">
        <DigestMethod Algorithm="http://www.w3.org/2001/04/xmlenc#sha256"/>
        <DigestValue>7HOpPlg95BzO7xFK3coUAFSJFOESRfyyL8QEprnpfmw=</DigestValue>
      </Reference>
      <Reference URI="/word/activeX/activeX7.bin?ContentType=application/vnd.ms-office.activeX">
        <DigestMethod Algorithm="http://www.w3.org/2001/04/xmlenc#sha256"/>
        <DigestValue>faOp2QrKBRZr1Ruw3H9AQFTv5odYUkWfKig9E8ZKNTg=</DigestValue>
      </Reference>
      <Reference URI="/word/activeX/activeX7.xml?ContentType=application/vnd.ms-office.activeX+xml">
        <DigestMethod Algorithm="http://www.w3.org/2001/04/xmlenc#sha256"/>
        <DigestValue>7HOpPlg95BzO7xFK3coUAFSJFOESRfyyL8QEprnpfmw=</DigestValue>
      </Reference>
      <Reference URI="/word/activeX/activeX8.bin?ContentType=application/vnd.ms-office.activeX">
        <DigestMethod Algorithm="http://www.w3.org/2001/04/xmlenc#sha256"/>
        <DigestValue>P6MRaWpcRnEVsfsxfmSOqmNgZ67QUHpU5oprX9wHbKw=</DigestValue>
      </Reference>
      <Reference URI="/word/activeX/activeX8.xml?ContentType=application/vnd.ms-office.activeX+xml">
        <DigestMethod Algorithm="http://www.w3.org/2001/04/xmlenc#sha256"/>
        <DigestValue>7HOpPlg95BzO7xFK3coUAFSJFOESRfyyL8QEprnpfmw=</DigestValue>
      </Reference>
      <Reference URI="/word/activeX/activeX9.bin?ContentType=application/vnd.ms-office.activeX">
        <DigestMethod Algorithm="http://www.w3.org/2001/04/xmlenc#sha256"/>
        <DigestValue>T47Yqepas5n2NCbyrT2AxFp4v4I5TBVDw4cvp/w6BeM=</DigestValue>
      </Reference>
      <Reference URI="/word/activeX/activeX9.xml?ContentType=application/vnd.ms-office.activeX+xml">
        <DigestMethod Algorithm="http://www.w3.org/2001/04/xmlenc#sha256"/>
        <DigestValue>7HOpPlg95BzO7xFK3coUAFSJFOESRfyyL8QEprnpfmw=</DigestValue>
      </Reference>
      <Reference URI="/word/document.xml?ContentType=application/vnd.openxmlformats-officedocument.wordprocessingml.document.main+xml">
        <DigestMethod Algorithm="http://www.w3.org/2001/04/xmlenc#sha256"/>
        <DigestValue>xUP0EbhZzuiPtYNuCMSjZFRpRTt59Fvm2DCwKqvF0dQ=</DigestValue>
      </Reference>
      <Reference URI="/word/endnotes.xml?ContentType=application/vnd.openxmlformats-officedocument.wordprocessingml.endnotes+xml">
        <DigestMethod Algorithm="http://www.w3.org/2001/04/xmlenc#sha256"/>
        <DigestValue>GquKhuCNXeG9tSZ/lkHKmeiHAf9+8sUjj1Po9CVglSQ=</DigestValue>
      </Reference>
      <Reference URI="/word/fontTable.xml?ContentType=application/vnd.openxmlformats-officedocument.wordprocessingml.fontTable+xml">
        <DigestMethod Algorithm="http://www.w3.org/2001/04/xmlenc#sha256"/>
        <DigestValue>y1ZBFdDZSgg0ZiUzOHiBRhwAz7KxJljk+oGPCJpnlVk=</DigestValue>
      </Reference>
      <Reference URI="/word/footer1.xml?ContentType=application/vnd.openxmlformats-officedocument.wordprocessingml.footer+xml">
        <DigestMethod Algorithm="http://www.w3.org/2001/04/xmlenc#sha256"/>
        <DigestValue>efcV86yY2KMgriXatGoG9IX7Od0rDzrFBpaVhek0YXY=</DigestValue>
      </Reference>
      <Reference URI="/word/footnotes.xml?ContentType=application/vnd.openxmlformats-officedocument.wordprocessingml.footnotes+xml">
        <DigestMethod Algorithm="http://www.w3.org/2001/04/xmlenc#sha256"/>
        <DigestValue>Pzj1E0qEtuqFxCO6Uq1H40offEqXwEVEpbYUD2eSw/Y=</DigestValue>
      </Reference>
      <Reference URI="/word/header1.xml?ContentType=application/vnd.openxmlformats-officedocument.wordprocessingml.header+xml">
        <DigestMethod Algorithm="http://www.w3.org/2001/04/xmlenc#sha256"/>
        <DigestValue>guoO5axMIm30Gmo3r0I5huWOOBB+ZOakvNk8flZqu2s=</DigestValue>
      </Reference>
      <Reference URI="/word/media/image1.wmf?ContentType=image/x-wmf">
        <DigestMethod Algorithm="http://www.w3.org/2001/04/xmlenc#sha256"/>
        <DigestValue>I55Qix0TTGtpS14kW8Cp9KA165i1uon+mRUUzM0VjzU=</DigestValue>
      </Reference>
      <Reference URI="/word/media/image10.wmf?ContentType=image/x-wmf">
        <DigestMethod Algorithm="http://www.w3.org/2001/04/xmlenc#sha256"/>
        <DigestValue>EBPKieLKXXHFpb45TKieSbrB8bEZO06zW2WVWtyc5Vs=</DigestValue>
      </Reference>
      <Reference URI="/word/media/image11.wmf?ContentType=image/x-wmf">
        <DigestMethod Algorithm="http://www.w3.org/2001/04/xmlenc#sha256"/>
        <DigestValue>0P7e7SJk6qML1uairnW1hV6G0Y1MTMuMFc5g52wduEI=</DigestValue>
      </Reference>
      <Reference URI="/word/media/image12.emf?ContentType=image/x-emf">
        <DigestMethod Algorithm="http://www.w3.org/2001/04/xmlenc#sha256"/>
        <DigestValue>BKV9sATZVTRlGNJQwAsPSDCu73cPsjGogbbHOGjbx84=</DigestValue>
      </Reference>
      <Reference URI="/word/media/image2.wmf?ContentType=image/x-wmf">
        <DigestMethod Algorithm="http://www.w3.org/2001/04/xmlenc#sha256"/>
        <DigestValue>nP6kgTSqRTPqzcRnc1DClyL7mvkdxhYI4bO1FiNrThw=</DigestValue>
      </Reference>
      <Reference URI="/word/media/image3.wmf?ContentType=image/x-wmf">
        <DigestMethod Algorithm="http://www.w3.org/2001/04/xmlenc#sha256"/>
        <DigestValue>76V7J5mXbvm0Ej9K8vou8OXzuhQTVLPVpMQTLZo3s4Q=</DigestValue>
      </Reference>
      <Reference URI="/word/media/image4.wmf?ContentType=image/x-wmf">
        <DigestMethod Algorithm="http://www.w3.org/2001/04/xmlenc#sha256"/>
        <DigestValue>8Bazth8O7rAOl6isZlM5JMSlGKB+JM/yEUfvMwNZfKo=</DigestValue>
      </Reference>
      <Reference URI="/word/media/image5.wmf?ContentType=image/x-wmf">
        <DigestMethod Algorithm="http://www.w3.org/2001/04/xmlenc#sha256"/>
        <DigestValue>xxO/ZQIZqomk+9I10py0lkjRZEqrgakK1cHhO5SJ11E=</DigestValue>
      </Reference>
      <Reference URI="/word/media/image6.wmf?ContentType=image/x-wmf">
        <DigestMethod Algorithm="http://www.w3.org/2001/04/xmlenc#sha256"/>
        <DigestValue>XhjNKcPjCcBMdUZwvTEOUcN1eGhrX8WUTv4b4PDJts4=</DigestValue>
      </Reference>
      <Reference URI="/word/media/image7.wmf?ContentType=image/x-wmf">
        <DigestMethod Algorithm="http://www.w3.org/2001/04/xmlenc#sha256"/>
        <DigestValue>rBpzbxsmRZQv1mODaMZj+Ir6Wl51npkwNsBx1RRcXTc=</DigestValue>
      </Reference>
      <Reference URI="/word/media/image8.wmf?ContentType=image/x-wmf">
        <DigestMethod Algorithm="http://www.w3.org/2001/04/xmlenc#sha256"/>
        <DigestValue>9XSRC5Lz/WWg2dzczY2ki/14oJm8ib6A2NQO7WgQT/4=</DigestValue>
      </Reference>
      <Reference URI="/word/media/image9.wmf?ContentType=image/x-wmf">
        <DigestMethod Algorithm="http://www.w3.org/2001/04/xmlenc#sha256"/>
        <DigestValue>UjsBjYwwrK6xfHaxNfkGFW3lCrjPrG+yuJvwjQXUAcA=</DigestValue>
      </Reference>
      <Reference URI="/word/numbering.xml?ContentType=application/vnd.openxmlformats-officedocument.wordprocessingml.numbering+xml">
        <DigestMethod Algorithm="http://www.w3.org/2001/04/xmlenc#sha256"/>
        <DigestValue>9Jqmg5Ld0hmzqA2+aLncdqh3eMkP5fqBCR9XdqPzCqA=</DigestValue>
      </Reference>
      <Reference URI="/word/settings.xml?ContentType=application/vnd.openxmlformats-officedocument.wordprocessingml.settings+xml">
        <DigestMethod Algorithm="http://www.w3.org/2001/04/xmlenc#sha256"/>
        <DigestValue>IjybwfA1FAQ9MBD2DqH/iN1pUS7cr5Nben7Cj57pei8=</DigestValue>
      </Reference>
      <Reference URI="/word/styles.xml?ContentType=application/vnd.openxmlformats-officedocument.wordprocessingml.styles+xml">
        <DigestMethod Algorithm="http://www.w3.org/2001/04/xmlenc#sha256"/>
        <DigestValue>3HRg1+Dn1/IhOHTmthzdUqW3OdzmtLYifTLd5oCOCSo=</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8JastnM5t30OLdmv2PyPNOe1YxAXc/Qz0O1UCFnWyxM=</DigestValue>
      </Reference>
    </Manifest>
    <SignatureProperties>
      <SignatureProperty Id="idSignatureTime" Target="#idPackageSignature">
        <mdssi:SignatureTime xmlns:mdssi="http://schemas.openxmlformats.org/package/2006/digital-signature">
          <mdssi:Format>YYYY-MM-DDThh:mm:ssTZD</mdssi:Format>
          <mdssi:Value>2024-06-06T14:56:26Z</mdssi:Value>
        </mdssi:SignatureTime>
      </SignatureProperty>
    </SignatureProperties>
  </Object>
  <Object Id="idOfficeObject">
    <SignatureProperties>
      <SignatureProperty Id="idOfficeV1Details" Target="#idPackageSignature">
        <SignatureInfoV1 xmlns="http://schemas.microsoft.com/office/2006/digsig">
          <SetupID>{CF52CAF5-83CD-4D31-959B-4AA77B768703}</SetupID>
          <SignatureText>Л. Михайлов</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2024-06-06T14:56:26Z</xd:SigningTime>
          <xd:SigningCertificate>
            <xd:Cert>
              <xd:CertDigest>
                <DigestMethod Algorithm="http://www.w3.org/2001/04/xmlenc#sha256"/>
                <DigestValue>wjsbmPmoPXi8wLxgfWUSS6rHo4hWA2mkzxVq32ny79k=</DigestValue>
              </xd:CertDigest>
              <xd:IssuerSerial>
                <X509IssuerName>CN=B-Trust Operational Qualified CA, OU=B-Trust, O=BORICA AD, OID.2.5.4.97=NTRBG-201230426, C=BG</X509IssuerName>
                <X509SerialNumber>600110811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P8AAAB/AAAAAAAAAAAAAAAjGwAAkQ0AACBFTUYAAAEAdBsAAKoAAAAGAAAAAAAAAAAAAAAAAAAAgAcAADgEAAAJAgAAJQEAAAAAAAAAAAAAAAAAACjzBwCIe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MAAAAAEAAAA9gAAABAAAADAAAAABAAAADcAAAANAAAAIQDwAAAAAAAAAAAAAACAPwAAAAAAAAAAAACAPwAAAAAAAAAAAAAAAAAAAAAAAAAAAAAAAAAAAAAAAAAAJQAAAAwAAAAAAACAKAAAAAwAAAABAAAAUgAAAHABAAABAAAA9f///wAAAAAAAAAAAAAAAJABAAAAAAABAAAAAHMAZQBnAG8AZQAgAHUAaQAAAAAAAAAAAAAAAAAAAAAAAAAAAAAAAAAAAAAAAAAAAAAAAAAAAAAAAAAAAAAAAAAAAAAAAAAAAPh/AADjgmw2+H8AAAoACwAAAAAA0G6Ic/h/AAAAAAAAAAAAAAiDbDb4fwAAAAAAAAAAAAAAeHF1+H8AAAAAAAAAAAAAAAAAAAAAAABzAzejk0UAABNV5jX4fwAASAAAAJMCAAAAAAAAAAAAAAD7/HiTAgAAKKI7qQAAAAD1////AAAAAAkAAAAAAAAAAAAAAAAAAABMoTuptAAAAKChO6m0AAAAAapec/h/AAAAAAAAAAAAAAAAAAAAAAAAAPv8eJMCAAAoojuptAAAAAD7/HiTAgAAK9Ric/h/AADwoDuptAAAAKChO6m0AAAAAAAAAAAAAAAAAAAAZHYACAAAAAAlAAAADAAAAAEAAAAYAAAADAAAAAAAAAISAAAADAAAAAEAAAAeAAAAGAAAAMAAAAAEAAAA9wAAABEAAAAlAAAADAAAAAEAAABUAAAAkAAAAMEAAAAEAAAA9QAAABAAAAABAAAAVRXZQXsJ2UHBAAAABAAAAAsAAABMAAAAAAAAAAAAAAAAAAAA//////////9kAAAANgAuADYALgAyADAAMgA0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M7qbQAAACwP491+H8AAAkAAAABAAAA0G6Ic/h/AAAAAAAAAAAAAOOCbDb4fwAAoHliapMCAAAAAAAAAAAAAAAAAAAAAAAAAAAAAAAAAAAjQjejk0UAAAAAAAAAAAAA/////5MCAAAAAAAAAAAAAAD7/HiTAgAA4OI7qQAAAADQcP95kwIAAAcAAAAAAAAA8Mb8eJMCAAAc4juptAAAAHDiO6m0AAAAAapec/h/AAABAAAAAAAAAAAA1jUAAAAA9LE6Nvh/AABA4juptAAAAAD7/HiTAgAAK9Ric/h/AADA4TuptAAAAHDiO6m0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DQASx5kwIAAGTf2TX4fwAAIJ1CbJMCAADQbohz+H8AAAAAAAAAAAAAAU8RNvh/AAACAAAAAAAAAAIAAAAAAAAAAAAAAAAAAAAAAAAAAAAAAIPoN6OTRQAAcABfcpMCAABw0KZ+kwIAAAAAAAAAAAAAAPv8eJMCAACYeTupAAAAAOD///8AAAAABgAAAAAAAAACAAAAAAAAALx4O6m0AAAAEHk7qbQAAAABql5z+H8AAAAAAAAAAAAA4OiNcwAAAAAAAAAAAAAAAAuK4TX4fwAAAPv8eJMCAAAr1GJz+H8AAGB4O6m0AAAAEHk7qbQAAAAAAAAAAAAAAAAAAABkdgAIAAAAACUAAAAMAAAAAwAAABgAAAAMAAAAAAAAAhIAAAAMAAAAAQAAABYAAAAMAAAACAAAAFQAAABUAAAACgAAACcAAAAeAAAASgAAAAEAAABVFdlBewnZQQoAAABLAAAAAQAAAEwAAAAEAAAACQAAACcAAAAgAAAASwAAAFAAAABYAGw2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IQAAABHAAAAKQAAADMAAABcAAAAFQAAACEA8AAAAAAAAAAAAAAAgD8AAAAAAAAAAAAAgD8AAAAAAAAAAAAAAAAAAAAAAAAAAAAAAAAAAAAAAAAAACUAAAAMAAAAAAAAgCgAAAAMAAAABAAAAFIAAABwAQAABAAAAPD///8AAAAAAAAAAAAAAACQAQAAAAAAAQAAAABzAGUAZwBvAGUAIAB1AGkAAAAAAAAAAAAAAAAAAAAAAAAAAAAAAAAAAAAAAAAAAAAAAAAAAAAAAAAAAAAAAAAAAAAAACAAAAAAAAAACAAAAAAAAAAAAF1qkwIAANBuiHP4fwAAAAAAAAAAAADHs9l1+H8AAAAAUWqTAgAABgAAAPh/AAAAAAAAAAAAAAAAAAAAAAAAI+g3o5NFAAABAAAAAAAAAECP6X4CAAAAAAAAAAAAAAAA+/x4kwIAAPh4O6kAAAAA8P///wAAAAAJAAAAAAAAAAMAAAAAAAAAHHg7qbQAAABweDuptAAAAAGqXnP4fwAAAAAAAAAAAADg6I1zAAAAAAAAAAAAAAAAIPTdfpMCAAAA+/x4kwIAACvUYnP4fwAAwHc7qbQAAABweDuptAAAACDiKXmTAgAAAAAAAGR2AAgAAAAAJQAAAAwAAAAEAAAAGAAAAAwAAAAAAAACEgAAAAwAAAABAAAAHgAAABgAAAApAAAAMwAAAIUAAABIAAAAJQAAAAwAAAAEAAAAVAAAAJAAAAAqAAAAMwAAAIMAAABHAAAAAQAAAFUV2UF7CdlBKgAAADMAAAALAAAATAAAAAAAAAAAAAAAAAAAAP//////////ZAAAABsELgAgABwEOARFBDAEOQQ7BD4EMgQAAAsAAAADAAAABAAAAA4AAAAJAAAABwAAAAgAAAAJAAAACAAAAAkAAAAI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KgAAAAKAAAAUAAAAG0AAABcAAAAAQAAAFUV2UF7CdlBCgAAAFAAAAAPAAAATAAAAAAAAAAAAAAAAAAAAP//////////bAAAABsETgQ0BDwEOAQ7BCAAHAQ4BEUEMAQ5BDsEPgQyBAAABwAAAAkAAAAGAAAACAAAAAcAAAAGAAAAAwAAAAoAAAAHAAAABQAAAAYAAAAHAAAABgAAAAcAAAAGAAAASwAAAEAAAAAwAAAABQAAACAAAAABAAAAAQAAABAAAAAAAAAAAAAAAAABAACAAAAAAAAAAAAAAAAAAQAAgAAAACUAAAAMAAAAAgAAACcAAAAYAAAABQAAAAAAAAD///8AAAAAACUAAAAMAAAABQAAAEwAAABkAAAACQAAAGAAAAD2AAAAbAAAAAkAAABgAAAA7gAAAA0AAAAhAPAAAAAAAAAAAAAAAIA/AAAAAAAAAAAAAIA/AAAAAAAAAAAAAAAAAAAAAAAAAAAAAAAAAAAAAAAAAAAlAAAADAAAAAAAAIAoAAAADAAAAAUAAAAlAAAADAAAAAEAAAAYAAAADAAAAAAAAAISAAAADAAAAAEAAAAeAAAAGAAAAAkAAABgAAAA9wAAAG0AAAAlAAAADAAAAAEAAABUAAAAfAAAAAoAAABgAAAAPAAAAGwAAAABAAAAVRXZQXsJ2UEKAAAAYAAAAAgAAABMAAAAAAAAAAAAAAAAAAAA//////////9cAAAANAQ4BEAENQQ6BEIEPgRABAYAAAAHAAAABwAAAAYAAAAGAAAABQAAAAcAAAAHAAAASwAAAEAAAAAwAAAABQAAACAAAAABAAAAAQAAABAAAAAAAAAAAAAAAAABAACAAAAAAAAAAAAAAAAAAQAAgAAAACUAAAAMAAAAAgAAACcAAAAYAAAABQAAAAAAAAD///8AAAAAACUAAAAMAAAABQAAAEwAAABkAAAACQAAAHAAAADTAAAAfAAAAAkAAABwAAAAywAAAA0AAAAhAPAAAAAAAAAAAAAAAIA/AAAAAAAAAAAAAIA/AAAAAAAAAAAAAAAAAAAAAAAAAAAAAAAAAAAAAAAAAAAlAAAADAAAAAAAAIAoAAAADAAAAAUAAAAlAAAADAAAAAEAAAAYAAAADAAAAAAAAAISAAAADAAAAAEAAAAWAAAADAAAAAAAAABUAAAAJAEAAAoAAABwAAAA0gAAAHwAAAABAAAAVRXZQXsJ2UEKAAAAcAAAACQAAABMAAAABAAAAAkAAABwAAAA1AAAAH0AAACUAAAAUwBpAGcAbgBlAGQAIABiAHkAOgAgAEwAeQB1AGQAbQBpAGwAIABPAGcAbgB5AGEAbgBvAHYAIABNAGkAaABhAHkAbABvAHYABgAAAAMAAAAHAAAABwAAAAYAAAAHAAAAAwAAAAcAAAAFAAAAAwAAAAMAAAAFAAAABQAAAAcAAAAHAAAACQAAAAMAAAADAAAAAwAAAAkAAAAHAAAABwAAAAUAAAAGAAAABwAAAAcAAAAFAAAAAwAAAAoAAAADAAAABwAAAAYAAAAFAAAAAwAAAAcAAAAFAAAAFgAAAAwAAAAAAAAAJQAAAAwAAAACAAAADgAAABQAAAAAAAAAEAAAABQAAAA=</Object>
  <Object Id="idInvalidSigLnImg">AQAAAGwAAAAAAAAAAAAAAP8AAAB/AAAAAAAAAAAAAAAjGwAAkQ0AACBFTUYAAAEAFB8AALAAAAAGAAAAAAAAAAAAAAAAAAAAgAcAADgEAAAJAgAAJQEAAAAAAAAAAAAAAAAAACjzBwCIe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qfgAAAAcKDQcKDQcJDQ4WMShFrjFU1TJV1gECBAIDBAECBQoRKyZBowsTMQAAAAAAfqbJd6PIeqDCQFZ4JTd0Lk/HMVPSGy5uFiE4GypVJ0KnHjN9AAABI3kAAACcz+7S6ffb7fnC0t1haH0hMm8aLXIuT8ggOIwoRKslP58cK08AAAEAAAAAAMHg9P///////////+bm5k9SXjw/SzBRzTFU0y1NwSAyVzFGXwEBAup+CA8mnM/u69/SvI9jt4tgjIR9FBosDBEjMVTUMlXWMVPRKUSeDxk4AAAAAAAAAADT6ff///////+Tk5MjK0krSbkvUcsuT8YVJFoTIFIrSbgtTcEQHEcqeQAAAJzP7vT6/bTa8kRleixHhy1Nwi5PxiQtTnBwcJKSki81SRwtZAgOIwAAAAAAweD02+35gsLqZ5q6Jz1jNEJyOUZ4qamp+/v7////wdPeVnCJAQEC6n4AAACv1/Ho8/ubzu6CwuqMudS3u769vb3////////////L5fZymsABAgMAAAAAAK/X8fz9/uLx+snk9uTy+vz9/v///////////////8vl9nKawAECA/Z5AAAAotHvtdryxOL1xOL1tdry0+r32+350+r3tdryxOL1pdPvc5rAAQIDAAAAAABpj7ZnjrZqj7Zqj7ZnjrZtkbdukrdtkbdnjrZqj7ZojrZ3rdUCAwTqfg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AAAAAD4fwAA44JsNvh/AAAKAAsAAAAAANBuiHP4fwAAAAAAAAAAAAAIg2w2+H8AAAAAAAAAAAAAAHhxdfh/AAAAAAAAAAAAAAAAAAAAAAAAcwM3o5NFAAATVeY1+H8AAEgAAACTAgAAAAAAAAAAAAAA+/x4kwIAACiiO6kAAAAA9f///wAAAAAJAAAAAAAAAAAAAAAAAAAATKE7qbQAAACgoTuptAAAAAGqXnP4fwAAAAAAAAAAAAAAAAAAAAAAAAD7/HiTAgAAKKI7qbQAAAAA+/x4kwIAACvUYnP4fwAA8KA7qbQAAACgoTuptAAAAAAAAAAAAAAAAAAAAGR2AAgAAAAAJQAAAAwAAAABAAAAGAAAAAwAAAD/AAACEgAAAAwAAAABAAAAHgAAABgAAAAiAAAABAAAAHoAAAARAAAAJQAAAAwAAAABAAAAVAAAALQAAAAjAAAABAAAAHgAAAAQAAAAAQAAAFUV2UF7CdlBIwAAAAQAAAARAAAATAAAAAAAAAAAAAAAAAAAAP//////////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jO6m0AAAAsD+Pdfh/AAAJAAAAAQAAANBuiHP4fwAAAAAAAAAAAADjgmw2+H8AAKB5YmqTAgAAAAAAAAAAAAAAAAAAAAAAAAAAAAAAAAAAI0I3o5NFAAAAAAAAAAAAAP////+TAgAAAAAAAAAAAAAA+/x4kwIAAODiO6kAAAAA0HD/eZMCAAAHAAAAAAAAAPDG/HiTAgAAHOI7qbQAAABw4juptAAAAAGqXnP4fwAAAQAAAAAAAAAAANY1AAAAAPSxOjb4fwAAQOI7qbQAAAAA+/x4kwIAACvUYnP4fwAAwOE7qbQAAABw4jupt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0AEseZMCAABk39k1+H8AACCdQmyTAgAA0G6Ic/h/AAAAAAAAAAAAAAFPETb4fwAAAgAAAAAAAAACAAAAAAAAAAAAAAAAAAAAAAAAAAAAAACD6Dejk0UAAHAAX3KTAgAAcNCmfpMCAAAAAAAAAAAAAAD7/HiTAgAAmHk7qQAAAADg////AAAAAAYAAAAAAAAAAgAAAAAAAAC8eDuptAAAABB5O6m0AAAAAapec/h/AAAAAAAAAAAAAODojXMAAAAAAAAAAAAAAAALiuE1+H8AAAD7/HiTAgAAK9Ric/h/AABgeDuptAAAABB5O6m0AAAAAAAAAAAAAAAAAAAAZHYACAAAAAAlAAAADAAAAAMAAAAYAAAADAAAAAAAAAISAAAADAAAAAEAAAAWAAAADAAAAAgAAABUAAAAVAAAAAoAAAAnAAAAHgAAAEoAAAABAAAAVRXZQXsJ2U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CEAAAARwAAACkAAAAzAAAAXAAAABUAAAAhAPAAAAAAAAAAAAAAAIA/AAAAAAAAAAAAAIA/AAAAAAAAAAAAAAAAAAAAAAAAAAAAAAAAAAAAAAAAAAAlAAAADAAAAAAAAIAoAAAADAAAAAQAAABSAAAAcAEAAAQAAADw////AAAAAAAAAAAAAAAAkAEAAAAAAAEAAAAAcwBlAGcAbwBlACAAdQBpAAAAAAAAAAAAAAAAAAAAAAAAAAAAAAAAAAAAAAAAAAAAAAAAAAAAAAAAAAAAAAAAAAAAAAAgAAAAAAAAAAgAAAAAAAAAAABdapMCAADQbohz+H8AAAAAAAAAAAAAx7PZdfh/AAAAAFFqkwIAAAYAAAD4fwAAAAAAAAAAAAAAAAAAAAAAACPoN6OTRQAAAQAAAAAAAABAj+l+AgAAAAAAAAAAAAAAAPv8eJMCAAD4eDupAAAAAPD///8AAAAACQAAAAAAAAADAAAAAAAAABx4O6m0AAAAcHg7qbQAAAABql5z+H8AAAAAAAAAAAAA4OiNcwAAAAAAAAAAAAAAACD03X6TAgAAAPv8eJMCAAAr1GJz+H8AAMB3O6m0AAAAcHg7qbQAAAAg4il5kwIAAAAAAABkdgAIAAAAACUAAAAMAAAABAAAABgAAAAMAAAAAAAAAhIAAAAMAAAAAQAAAB4AAAAYAAAAKQAAADMAAACFAAAASAAAACUAAAAMAAAABAAAAFQAAACQAAAAKgAAADMAAACDAAAARwAAAAEAAABVFdlBewnZQSoAAAAzAAAACwAAAEwAAAAAAAAAAAAAAAAAAAD//////////2QAAAAbBC4AIAAcBDgERQQwBDkEOwQ+BDIEAAALAAAAAwAAAAQAAAAOAAAACQAAAAcAAAAIAAAACQAAAAgAAAAJAAAAC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oAAAACgAAAFAAAABtAAAAXAAAAAEAAABVFdlBewnZQQoAAABQAAAADwAAAEwAAAAAAAAAAAAAAAAAAAD//////////2wAAAAbBE4ENAQ8BDgEOwQgABwEOARFBDAEOQQ7BD4EMgQAAAcAAAAJAAAABgAAAAgAAAAHAAAABgAAAAMAAAAKAAAABwAAAAUAAAAGAAAABwAAAAYAAAAHAAAABg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HwAAAAKAAAAYAAAADwAAABsAAAAAQAAAFUV2UF7CdlBCgAAAGAAAAAIAAAATAAAAAAAAAAAAAAAAAAAAP//////////XAAAADQEOARABDUEOgRCBD4EQAQGAAAABwAAAAcAAAAGAAAABgAAAAUAAAAHAAAABwAAAEsAAABAAAAAMAAAAAUAAAAgAAAAAQAAAAEAAAAQAAAAAAAAAAAAAAAAAQAAgAAAAAAAAAAAAAAAAAEAAIAAAAAlAAAADAAAAAIAAAAnAAAAGAAAAAUAAAAAAAAA////AAAAAAAlAAAADAAAAAUAAABMAAAAZAAAAAkAAABwAAAA0wAAAHwAAAAJAAAAcAAAAMsAAAANAAAAIQDwAAAAAAAAAAAAAACAPwAAAAAAAAAAAACAPwAAAAAAAAAAAAAAAAAAAAAAAAAAAAAAAAAAAAAAAAAAJQAAAAwAAAAAAACAKAAAAAwAAAAFAAAAJQAAAAwAAAABAAAAGAAAAAwAAAAAAAACEgAAAAwAAAABAAAAFgAAAAwAAAAAAAAAVAAAACQBAAAKAAAAcAAAANIAAAB8AAAAAQAAAFUV2UF7CdlBCgAAAHAAAAAkAAAATAAAAAQAAAAJAAAAcAAAANQAAAB9AAAAlAAAAFMAaQBnAG4AZQBkACAAYgB5ADoAIABMAHkAdQBkAG0AaQBsACAATwBnAG4AeQBhAG4AbwB2ACAATQBpAGgAYQB5AGwAbwB2AAYAAAADAAAABwAAAAcAAAAGAAAABwAAAAMAAAAHAAAABQAAAAMAAAADAAAABQAAAAUAAAAHAAAABwAAAAkAAAADAAAAAwAAAAMAAAAJAAAABwAAAAcAAAAFAAAABgAAAAcAAAAHAAAABQAAAAMAAAAKAAAAAwAAAAcAAAAGAAAABQAAAAMAAAAHAAAABQAAABYAAAAMAAAAAAAAACUAAAAMAAAAAgAAAA4AAAAUAAAAAAAAABAAAAAUAAAA</Object>
</Signature>
</file>

<file path=docProps/app.xml><?xml version="1.0" encoding="utf-8"?>
<Properties xmlns="http://schemas.openxmlformats.org/officeDocument/2006/extended-properties" xmlns:vt="http://schemas.openxmlformats.org/officeDocument/2006/docPropsVTypes">
  <Template>Normal.dotm</Template>
  <TotalTime>2</TotalTime>
  <Pages>7</Pages>
  <Words>2124</Words>
  <Characters>12109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IsIv</dc:creator>
  <cp:keywords/>
  <dc:description/>
  <cp:lastModifiedBy>Lyudmil O. Mihaylov</cp:lastModifiedBy>
  <cp:revision>3</cp:revision>
  <dcterms:created xsi:type="dcterms:W3CDTF">2024-06-06T14:55:00Z</dcterms:created>
  <dcterms:modified xsi:type="dcterms:W3CDTF">2024-06-06T14:56:00Z</dcterms:modified>
</cp:coreProperties>
</file>