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FFA43" w14:textId="1D0BCED5" w:rsidR="00025F17" w:rsidRPr="004A40D4" w:rsidRDefault="00025F17" w:rsidP="00513E9D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</w:pPr>
      <w:r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</w:t>
      </w:r>
      <w:r w:rsidR="00CD68DC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</w:t>
      </w:r>
      <w:r w:rsidRPr="004A40D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  <w:t>МОТИВИ</w:t>
      </w:r>
    </w:p>
    <w:p w14:paraId="11E9FE12" w14:textId="6F0B0A2A" w:rsidR="00025F17" w:rsidRDefault="00BE1743" w:rsidP="00513E9D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A40D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  <w:t>към проект</w:t>
      </w:r>
      <w:r w:rsidR="00D15D8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  <w:t>а</w:t>
      </w:r>
      <w:r w:rsidRPr="004A40D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  <w:t xml:space="preserve"> на </w:t>
      </w:r>
      <w:r w:rsidR="00A749FF" w:rsidRPr="004A40D4">
        <w:rPr>
          <w:rFonts w:ascii="Times New Roman" w:hAnsi="Times New Roman" w:cs="Times New Roman"/>
          <w:b/>
          <w:sz w:val="26"/>
          <w:szCs w:val="26"/>
        </w:rPr>
        <w:t>Н</w:t>
      </w:r>
      <w:r w:rsidRPr="004A40D4">
        <w:rPr>
          <w:rFonts w:ascii="Times New Roman" w:hAnsi="Times New Roman" w:cs="Times New Roman"/>
          <w:b/>
          <w:sz w:val="26"/>
          <w:szCs w:val="26"/>
        </w:rPr>
        <w:t>аредба за определяне на реда за финансиране на национални прояви, чествания на събития и бележити дейци в областта на културата</w:t>
      </w:r>
    </w:p>
    <w:p w14:paraId="36156BDC" w14:textId="77777777" w:rsidR="00513E9D" w:rsidRPr="004A40D4" w:rsidRDefault="00513E9D" w:rsidP="00513E9D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4D1E2D4" w14:textId="5B9040F6" w:rsidR="00BE1743" w:rsidRPr="004A40D4" w:rsidRDefault="003B635E" w:rsidP="00513E9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</w:pPr>
      <w:r w:rsidRPr="004A40D4">
        <w:rPr>
          <w:sz w:val="26"/>
          <w:szCs w:val="26"/>
        </w:rPr>
        <w:t xml:space="preserve">             </w:t>
      </w:r>
      <w:r w:rsidRPr="004A40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0E56" w:rsidRPr="004A40D4">
        <w:rPr>
          <w:rFonts w:ascii="Times New Roman" w:hAnsi="Times New Roman" w:cs="Times New Roman"/>
          <w:b/>
          <w:sz w:val="26"/>
          <w:szCs w:val="26"/>
        </w:rPr>
        <w:t xml:space="preserve">І. Причини </w:t>
      </w:r>
      <w:r w:rsidRPr="004A40D4">
        <w:rPr>
          <w:rFonts w:ascii="Times New Roman" w:hAnsi="Times New Roman" w:cs="Times New Roman"/>
          <w:b/>
          <w:sz w:val="26"/>
          <w:szCs w:val="26"/>
        </w:rPr>
        <w:t>за</w:t>
      </w:r>
      <w:r w:rsidR="000E0E56" w:rsidRPr="004A40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A40D4">
        <w:rPr>
          <w:rFonts w:ascii="Times New Roman" w:hAnsi="Times New Roman" w:cs="Times New Roman"/>
          <w:b/>
          <w:sz w:val="26"/>
          <w:szCs w:val="26"/>
        </w:rPr>
        <w:t>издаване на наредбата</w:t>
      </w:r>
      <w:r w:rsidR="000E0E56" w:rsidRPr="004A40D4">
        <w:rPr>
          <w:rFonts w:ascii="Times New Roman" w:hAnsi="Times New Roman" w:cs="Times New Roman"/>
          <w:b/>
          <w:sz w:val="26"/>
          <w:szCs w:val="26"/>
        </w:rPr>
        <w:t>:</w:t>
      </w:r>
    </w:p>
    <w:p w14:paraId="1F0B9577" w14:textId="1CCDDFEE" w:rsidR="00D02EBA" w:rsidRPr="004A40D4" w:rsidRDefault="004A40D4" w:rsidP="00513E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FE0F2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Причините, наложили издаването на наредба</w:t>
      </w:r>
      <w:r w:rsidR="00B94168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та</w:t>
      </w:r>
      <w:r w:rsidR="001B5116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,</w:t>
      </w:r>
      <w:r w:rsidR="00FE0F2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0B13D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се съдържат</w:t>
      </w:r>
      <w:r w:rsidR="00FE0F2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в</w:t>
      </w:r>
      <w:r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разпоредбата на</w:t>
      </w:r>
      <w:r w:rsidR="00FE0F2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B94168" w:rsidRPr="004A40D4">
        <w:rPr>
          <w:rFonts w:ascii="Times New Roman" w:hAnsi="Times New Roman" w:cs="Times New Roman"/>
          <w:bCs/>
          <w:color w:val="000000"/>
          <w:sz w:val="26"/>
          <w:szCs w:val="26"/>
        </w:rPr>
        <w:t>ч</w:t>
      </w:r>
      <w:r w:rsidR="00FE0F21" w:rsidRPr="004A40D4">
        <w:rPr>
          <w:rFonts w:ascii="Times New Roman" w:hAnsi="Times New Roman" w:cs="Times New Roman"/>
          <w:bCs/>
          <w:color w:val="000000"/>
          <w:sz w:val="26"/>
          <w:szCs w:val="26"/>
        </w:rPr>
        <w:t>л. 21, ал.1, изречение второ от Закона за закрила и развитие на културата</w:t>
      </w:r>
      <w:r w:rsidR="000B13D1" w:rsidRPr="004A40D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B13D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(</w:t>
      </w:r>
      <w:r w:rsidR="000B13D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ЗЗРК</w:t>
      </w:r>
      <w:r w:rsidR="000B13D1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)</w:t>
      </w:r>
      <w:r w:rsidR="00513E9D">
        <w:rPr>
          <w:rFonts w:ascii="Times New Roman" w:hAnsi="Times New Roman" w:cs="Times New Roman"/>
          <w:bCs/>
          <w:color w:val="000000"/>
          <w:sz w:val="26"/>
          <w:szCs w:val="26"/>
        </w:rPr>
        <w:t>, която предвижда</w:t>
      </w:r>
      <w:r w:rsidR="00D02EBA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 да се определи ред за финансиране на национални прояви и чествания на събития и бележити дейци в областта на културата, </w:t>
      </w:r>
      <w:r w:rsidR="0030159C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включени в културния </w:t>
      </w:r>
      <w:bookmarkStart w:id="0" w:name="_Hlk166670800"/>
      <w:r w:rsidR="0030159C" w:rsidRPr="004A40D4">
        <w:rPr>
          <w:rFonts w:ascii="Times New Roman" w:hAnsi="Times New Roman" w:cs="Times New Roman"/>
          <w:color w:val="000000"/>
          <w:sz w:val="26"/>
          <w:szCs w:val="26"/>
        </w:rPr>
        <w:t>календар</w:t>
      </w:r>
      <w:bookmarkEnd w:id="0"/>
      <w:r w:rsidR="0030159C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  <w:r w:rsidR="002E6C33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наричани по-нататък „събития“, </w:t>
      </w:r>
      <w:r w:rsidR="00D02EBA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като </w:t>
      </w:r>
      <w:r w:rsidR="002E6C33" w:rsidRPr="004A40D4">
        <w:rPr>
          <w:rFonts w:ascii="Times New Roman" w:hAnsi="Times New Roman" w:cs="Times New Roman"/>
          <w:color w:val="000000"/>
          <w:sz w:val="26"/>
          <w:szCs w:val="26"/>
        </w:rPr>
        <w:t>те</w:t>
      </w:r>
      <w:r w:rsidR="00D02EBA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 може да са и международни или да са свързани </w:t>
      </w:r>
      <w:bookmarkStart w:id="1" w:name="_Hlk168494784"/>
      <w:r w:rsidR="00D02EBA" w:rsidRPr="004A40D4">
        <w:rPr>
          <w:rFonts w:ascii="Times New Roman" w:hAnsi="Times New Roman" w:cs="Times New Roman"/>
          <w:color w:val="000000"/>
          <w:sz w:val="26"/>
          <w:szCs w:val="26"/>
        </w:rPr>
        <w:t>с външнополитическите приоритети на държавната политика в областта на културата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</w:t>
      </w:r>
      <w:bookmarkEnd w:id="1"/>
    </w:p>
    <w:p w14:paraId="244396C5" w14:textId="4D2BCEA8" w:rsidR="00513E9D" w:rsidRDefault="003C6747" w:rsidP="00513E9D">
      <w:pPr>
        <w:pStyle w:val="NoSpacing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15D84">
        <w:rPr>
          <w:rFonts w:ascii="Times New Roman" w:hAnsi="Times New Roman" w:cs="Times New Roman"/>
          <w:bCs/>
          <w:sz w:val="26"/>
          <w:szCs w:val="26"/>
        </w:rPr>
        <w:t xml:space="preserve">Финансирането на събитията </w:t>
      </w:r>
      <w:r w:rsidR="00336569" w:rsidRPr="004A40D4">
        <w:rPr>
          <w:rFonts w:ascii="Times New Roman" w:hAnsi="Times New Roman" w:cs="Times New Roman"/>
          <w:bCs/>
          <w:sz w:val="26"/>
          <w:szCs w:val="26"/>
        </w:rPr>
        <w:t>се предхожда от планиране, качествена и финансова оценка и класиране на предложения</w:t>
      </w:r>
      <w:r w:rsidR="000A40CD" w:rsidRPr="004A40D4">
        <w:rPr>
          <w:rFonts w:ascii="Times New Roman" w:hAnsi="Times New Roman" w:cs="Times New Roman"/>
          <w:bCs/>
          <w:sz w:val="26"/>
          <w:szCs w:val="26"/>
        </w:rPr>
        <w:t>та</w:t>
      </w:r>
      <w:r w:rsidR="00336569" w:rsidRPr="004A40D4">
        <w:rPr>
          <w:rFonts w:ascii="Times New Roman" w:hAnsi="Times New Roman" w:cs="Times New Roman"/>
          <w:bCs/>
          <w:sz w:val="26"/>
          <w:szCs w:val="26"/>
        </w:rPr>
        <w:t>.</w:t>
      </w:r>
      <w:r w:rsidR="002A2D50" w:rsidRPr="004A40D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13EDA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Планирането </w:t>
      </w:r>
      <w:r w:rsidR="00557ACE" w:rsidRPr="004A40D4">
        <w:rPr>
          <w:rFonts w:ascii="Times New Roman" w:hAnsi="Times New Roman" w:cs="Times New Roman"/>
          <w:color w:val="000000"/>
          <w:sz w:val="26"/>
          <w:szCs w:val="26"/>
        </w:rPr>
        <w:t>се извършва при съобразяване с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направените разходи за финансиране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през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предходната година</w:t>
      </w:r>
      <w:r w:rsidR="00056718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</w:t>
      </w:r>
      <w:r w:rsidR="002A2D50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 </w:t>
      </w:r>
      <w:r w:rsidR="00B13ED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критерии, </w:t>
      </w:r>
      <w:r w:rsidR="000A40CD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изчерпателно посочени</w:t>
      </w:r>
      <w:r w:rsidR="00B13ED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приложението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към наредбата.</w:t>
      </w:r>
      <w:r w:rsidR="00513E9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36A88B7E" w14:textId="5FB2D2C6" w:rsidR="00D02EBA" w:rsidRPr="007E493A" w:rsidRDefault="00D02EBA" w:rsidP="007E493A">
      <w:pPr>
        <w:pStyle w:val="NoSpacing"/>
      </w:pPr>
    </w:p>
    <w:p w14:paraId="6839DB09" w14:textId="0965B54F" w:rsidR="00513E9D" w:rsidRPr="004A40D4" w:rsidRDefault="002A6885" w:rsidP="00513E9D">
      <w:pPr>
        <w:pStyle w:val="NoSpacing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B635E" w:rsidRPr="004A40D4">
        <w:rPr>
          <w:rFonts w:ascii="Times New Roman" w:hAnsi="Times New Roman" w:cs="Times New Roman"/>
          <w:b/>
          <w:sz w:val="26"/>
          <w:szCs w:val="26"/>
        </w:rPr>
        <w:t>ІІ. Цел</w:t>
      </w:r>
      <w:r w:rsidR="00FC6C59">
        <w:rPr>
          <w:rFonts w:ascii="Times New Roman" w:hAnsi="Times New Roman" w:cs="Times New Roman"/>
          <w:b/>
          <w:sz w:val="26"/>
          <w:szCs w:val="26"/>
        </w:rPr>
        <w:t>та на</w:t>
      </w:r>
      <w:r w:rsidR="004A40D4" w:rsidRPr="00D64A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4AF7" w:rsidRPr="00D64AF7">
        <w:rPr>
          <w:rFonts w:ascii="Times New Roman" w:hAnsi="Times New Roman" w:cs="Times New Roman"/>
          <w:b/>
          <w:sz w:val="26"/>
          <w:szCs w:val="26"/>
        </w:rPr>
        <w:t>проекта</w:t>
      </w:r>
      <w:r w:rsidR="003C6747">
        <w:rPr>
          <w:rFonts w:ascii="Times New Roman" w:hAnsi="Times New Roman" w:cs="Times New Roman"/>
          <w:sz w:val="26"/>
          <w:szCs w:val="26"/>
        </w:rPr>
        <w:t xml:space="preserve"> </w:t>
      </w:r>
      <w:r w:rsidR="000D5E6F" w:rsidRPr="000D5E6F">
        <w:rPr>
          <w:rFonts w:ascii="Times New Roman" w:hAnsi="Times New Roman" w:cs="Times New Roman"/>
          <w:b/>
          <w:sz w:val="26"/>
          <w:szCs w:val="26"/>
        </w:rPr>
        <w:t>на наредба</w:t>
      </w:r>
      <w:r w:rsidR="000D5E6F">
        <w:rPr>
          <w:rFonts w:ascii="Times New Roman" w:hAnsi="Times New Roman" w:cs="Times New Roman"/>
          <w:sz w:val="26"/>
          <w:szCs w:val="26"/>
        </w:rPr>
        <w:t xml:space="preserve"> </w:t>
      </w:r>
      <w:r w:rsidR="00FC6C59">
        <w:rPr>
          <w:rFonts w:ascii="Times New Roman" w:hAnsi="Times New Roman" w:cs="Times New Roman"/>
          <w:sz w:val="26"/>
          <w:szCs w:val="26"/>
        </w:rPr>
        <w:t>е</w:t>
      </w:r>
      <w:r w:rsidR="004A40D4" w:rsidRPr="004A40D4">
        <w:rPr>
          <w:rFonts w:ascii="Times New Roman" w:hAnsi="Times New Roman" w:cs="Times New Roman"/>
          <w:sz w:val="26"/>
          <w:szCs w:val="26"/>
        </w:rPr>
        <w:t xml:space="preserve"> </w:t>
      </w:r>
      <w:r w:rsidR="000D5E6F">
        <w:rPr>
          <w:rFonts w:ascii="Times New Roman" w:hAnsi="Times New Roman" w:cs="Times New Roman"/>
          <w:sz w:val="26"/>
          <w:szCs w:val="26"/>
        </w:rPr>
        <w:t>с нормативен акт</w:t>
      </w:r>
      <w:r w:rsidR="00FC6C59">
        <w:rPr>
          <w:rFonts w:ascii="Times New Roman" w:hAnsi="Times New Roman" w:cs="Times New Roman"/>
          <w:sz w:val="26"/>
          <w:szCs w:val="26"/>
        </w:rPr>
        <w:t xml:space="preserve"> </w:t>
      </w:r>
      <w:r w:rsidR="004A40D4" w:rsidRPr="004A40D4">
        <w:rPr>
          <w:rFonts w:ascii="Times New Roman" w:hAnsi="Times New Roman" w:cs="Times New Roman"/>
          <w:sz w:val="26"/>
          <w:szCs w:val="26"/>
        </w:rPr>
        <w:t xml:space="preserve">да се </w:t>
      </w:r>
      <w:r w:rsidR="00D15D84">
        <w:rPr>
          <w:rFonts w:ascii="Times New Roman" w:hAnsi="Times New Roman" w:cs="Times New Roman"/>
          <w:sz w:val="26"/>
          <w:szCs w:val="26"/>
        </w:rPr>
        <w:t>уреди</w:t>
      </w:r>
      <w:r w:rsidR="00D64AF7">
        <w:rPr>
          <w:rFonts w:ascii="Times New Roman" w:hAnsi="Times New Roman" w:cs="Times New Roman"/>
          <w:sz w:val="26"/>
          <w:szCs w:val="26"/>
        </w:rPr>
        <w:t xml:space="preserve"> </w:t>
      </w:r>
      <w:r w:rsidR="004A40D4" w:rsidRPr="004A40D4">
        <w:rPr>
          <w:rFonts w:ascii="Times New Roman" w:hAnsi="Times New Roman" w:cs="Times New Roman"/>
          <w:sz w:val="26"/>
          <w:szCs w:val="26"/>
        </w:rPr>
        <w:t>процедура</w:t>
      </w:r>
      <w:r w:rsidR="00D64AF7">
        <w:rPr>
          <w:rFonts w:ascii="Times New Roman" w:hAnsi="Times New Roman" w:cs="Times New Roman"/>
          <w:sz w:val="26"/>
          <w:szCs w:val="26"/>
        </w:rPr>
        <w:t>та</w:t>
      </w:r>
      <w:r w:rsidR="004A40D4" w:rsidRPr="004A40D4">
        <w:rPr>
          <w:rFonts w:ascii="Times New Roman" w:hAnsi="Times New Roman" w:cs="Times New Roman"/>
          <w:sz w:val="26"/>
          <w:szCs w:val="26"/>
        </w:rPr>
        <w:t xml:space="preserve"> </w:t>
      </w:r>
      <w:r w:rsidR="000D5E6F">
        <w:rPr>
          <w:rFonts w:ascii="Times New Roman" w:hAnsi="Times New Roman" w:cs="Times New Roman"/>
          <w:sz w:val="26"/>
          <w:szCs w:val="26"/>
        </w:rPr>
        <w:t xml:space="preserve">– от </w:t>
      </w:r>
      <w:r w:rsidR="004A40D4" w:rsidRPr="004A40D4">
        <w:rPr>
          <w:rFonts w:ascii="Times New Roman" w:hAnsi="Times New Roman" w:cs="Times New Roman"/>
          <w:sz w:val="26"/>
          <w:szCs w:val="26"/>
        </w:rPr>
        <w:t>набирането на предложения</w:t>
      </w:r>
      <w:r w:rsidR="00FC6C59">
        <w:rPr>
          <w:rFonts w:ascii="Times New Roman" w:hAnsi="Times New Roman" w:cs="Times New Roman"/>
          <w:sz w:val="26"/>
          <w:szCs w:val="26"/>
        </w:rPr>
        <w:t xml:space="preserve"> за събития</w:t>
      </w:r>
      <w:r w:rsidR="00D15D84">
        <w:rPr>
          <w:rFonts w:ascii="Times New Roman" w:hAnsi="Times New Roman" w:cs="Times New Roman"/>
          <w:sz w:val="26"/>
          <w:szCs w:val="26"/>
        </w:rPr>
        <w:t xml:space="preserve"> за включване </w:t>
      </w:r>
      <w:r w:rsidR="00FC6C59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D15D84">
        <w:rPr>
          <w:rFonts w:ascii="Times New Roman" w:hAnsi="Times New Roman" w:cs="Times New Roman"/>
          <w:color w:val="000000"/>
          <w:sz w:val="26"/>
          <w:szCs w:val="26"/>
        </w:rPr>
        <w:t>културния календар</w:t>
      </w:r>
      <w:r w:rsidR="000D5E6F">
        <w:rPr>
          <w:rFonts w:ascii="Times New Roman" w:hAnsi="Times New Roman" w:cs="Times New Roman"/>
          <w:color w:val="000000"/>
          <w:sz w:val="26"/>
          <w:szCs w:val="26"/>
        </w:rPr>
        <w:t xml:space="preserve"> за следващата година, </w:t>
      </w:r>
      <w:r w:rsidR="004A40D4" w:rsidRPr="004A40D4">
        <w:rPr>
          <w:rFonts w:ascii="Times New Roman" w:hAnsi="Times New Roman" w:cs="Times New Roman"/>
          <w:sz w:val="26"/>
          <w:szCs w:val="26"/>
        </w:rPr>
        <w:t>до</w:t>
      </w:r>
      <w:r w:rsidR="00513E9D">
        <w:rPr>
          <w:rFonts w:ascii="Times New Roman" w:hAnsi="Times New Roman" w:cs="Times New Roman"/>
          <w:sz w:val="26"/>
          <w:szCs w:val="26"/>
        </w:rPr>
        <w:t xml:space="preserve"> приключване</w:t>
      </w:r>
      <w:r w:rsidR="00FC6C59">
        <w:rPr>
          <w:rFonts w:ascii="Times New Roman" w:hAnsi="Times New Roman" w:cs="Times New Roman"/>
          <w:sz w:val="26"/>
          <w:szCs w:val="26"/>
        </w:rPr>
        <w:t>то</w:t>
      </w:r>
      <w:r w:rsidR="00513E9D">
        <w:rPr>
          <w:rFonts w:ascii="Times New Roman" w:hAnsi="Times New Roman" w:cs="Times New Roman"/>
          <w:sz w:val="26"/>
          <w:szCs w:val="26"/>
        </w:rPr>
        <w:t xml:space="preserve"> </w:t>
      </w:r>
      <w:r w:rsidR="000D5E6F">
        <w:rPr>
          <w:rFonts w:ascii="Times New Roman" w:hAnsi="Times New Roman" w:cs="Times New Roman"/>
          <w:sz w:val="26"/>
          <w:szCs w:val="26"/>
        </w:rPr>
        <w:t xml:space="preserve">- </w:t>
      </w:r>
      <w:r w:rsidR="00513E9D">
        <w:rPr>
          <w:rFonts w:ascii="Times New Roman" w:hAnsi="Times New Roman" w:cs="Times New Roman"/>
          <w:sz w:val="26"/>
          <w:szCs w:val="26"/>
        </w:rPr>
        <w:t>с</w:t>
      </w:r>
      <w:r w:rsidR="004A40D4" w:rsidRPr="004A40D4">
        <w:rPr>
          <w:rFonts w:ascii="Times New Roman" w:hAnsi="Times New Roman" w:cs="Times New Roman"/>
          <w:sz w:val="26"/>
          <w:szCs w:val="26"/>
        </w:rPr>
        <w:t xml:space="preserve"> финансиране на одобрените </w:t>
      </w:r>
      <w:r w:rsidR="003C6747">
        <w:rPr>
          <w:rFonts w:ascii="Times New Roman" w:hAnsi="Times New Roman" w:cs="Times New Roman"/>
          <w:sz w:val="26"/>
          <w:szCs w:val="26"/>
        </w:rPr>
        <w:t>събития</w:t>
      </w:r>
      <w:r w:rsidR="004A40D4" w:rsidRPr="004A40D4">
        <w:rPr>
          <w:rFonts w:ascii="Times New Roman" w:hAnsi="Times New Roman" w:cs="Times New Roman"/>
          <w:sz w:val="26"/>
          <w:szCs w:val="26"/>
        </w:rPr>
        <w:t>.</w:t>
      </w:r>
      <w:r w:rsidR="00513E9D">
        <w:rPr>
          <w:rFonts w:ascii="Times New Roman" w:hAnsi="Times New Roman" w:cs="Times New Roman"/>
          <w:sz w:val="26"/>
          <w:szCs w:val="26"/>
        </w:rPr>
        <w:t xml:space="preserve"> К</w:t>
      </w:r>
      <w:r w:rsidR="00513E9D" w:rsidRPr="004A40D4">
        <w:rPr>
          <w:rFonts w:ascii="Times New Roman" w:hAnsi="Times New Roman" w:cs="Times New Roman"/>
          <w:color w:val="000000"/>
          <w:sz w:val="26"/>
          <w:szCs w:val="26"/>
        </w:rPr>
        <w:t>оординира</w:t>
      </w:r>
      <w:r w:rsidR="00513E9D">
        <w:rPr>
          <w:rFonts w:ascii="Times New Roman" w:hAnsi="Times New Roman" w:cs="Times New Roman"/>
          <w:color w:val="000000"/>
          <w:sz w:val="26"/>
          <w:szCs w:val="26"/>
        </w:rPr>
        <w:t>нето</w:t>
      </w:r>
      <w:r w:rsidR="00513E9D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 и контролира</w:t>
      </w:r>
      <w:r w:rsidR="00513E9D">
        <w:rPr>
          <w:rFonts w:ascii="Times New Roman" w:hAnsi="Times New Roman" w:cs="Times New Roman"/>
          <w:color w:val="000000"/>
          <w:sz w:val="26"/>
          <w:szCs w:val="26"/>
        </w:rPr>
        <w:t>нето на</w:t>
      </w:r>
      <w:r w:rsidR="00513E9D" w:rsidRPr="004A40D4">
        <w:rPr>
          <w:rFonts w:ascii="Times New Roman" w:hAnsi="Times New Roman" w:cs="Times New Roman"/>
          <w:color w:val="000000"/>
          <w:sz w:val="26"/>
          <w:szCs w:val="26"/>
        </w:rPr>
        <w:t xml:space="preserve"> планирането, разпределянето, разходването, отчитането и възстановяването на средствата за финансиране на събитията, </w:t>
      </w:r>
      <w:r w:rsidR="00513E9D">
        <w:rPr>
          <w:rFonts w:ascii="Times New Roman" w:hAnsi="Times New Roman" w:cs="Times New Roman"/>
          <w:color w:val="000000"/>
          <w:sz w:val="26"/>
          <w:szCs w:val="26"/>
        </w:rPr>
        <w:t xml:space="preserve">се извършва от </w:t>
      </w:r>
      <w:r w:rsidR="00513E9D">
        <w:rPr>
          <w:rFonts w:ascii="Times New Roman" w:hAnsi="Times New Roman" w:cs="Times New Roman"/>
          <w:sz w:val="26"/>
          <w:szCs w:val="26"/>
        </w:rPr>
        <w:t>министъра на културата</w:t>
      </w:r>
      <w:r w:rsidR="00513E9D" w:rsidRPr="004A40D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513E9D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6064B707" w14:textId="3D418B47" w:rsidR="002E6C33" w:rsidRPr="004A40D4" w:rsidRDefault="00B13EDA" w:rsidP="00513E9D">
      <w:pPr>
        <w:pStyle w:val="NoSpacing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Министерството на културата </w:t>
      </w:r>
      <w:r w:rsidR="00924A8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ежегодно </w:t>
      </w:r>
      <w:r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публикува </w:t>
      </w:r>
      <w:r w:rsidR="00924A8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на своята интернет страница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покана за набиране на предложения за събития</w:t>
      </w:r>
      <w:r w:rsidR="00C17AF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заедно </w:t>
      </w:r>
      <w:r w:rsidR="00924A8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 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информация за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3E65C8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реда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за внасян</w:t>
      </w:r>
      <w:r w:rsidR="00C17AF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ето им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и </w:t>
      </w:r>
      <w:r w:rsidR="003E65C8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</w:t>
      </w:r>
      <w:r w:rsidR="00C17AF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условия</w:t>
      </w:r>
      <w:r w:rsidR="003E65C8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та, на които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15D8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те 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трябва да отговарят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</w:t>
      </w:r>
      <w:r w:rsidR="002E6C33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2E6C33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Оценяването на </w:t>
      </w:r>
      <w:r w:rsidR="00D15D8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проведени събития </w:t>
      </w:r>
      <w:r w:rsidR="002E6C33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разглеждането и класирането на предложенията за </w:t>
      </w:r>
      <w:r w:rsidR="00D15D84">
        <w:rPr>
          <w:rFonts w:ascii="Times New Roman" w:eastAsia="Times New Roman" w:hAnsi="Times New Roman" w:cs="Times New Roman"/>
          <w:sz w:val="26"/>
          <w:szCs w:val="26"/>
          <w:lang w:eastAsia="bg-BG"/>
        </w:rPr>
        <w:t>събития</w:t>
      </w:r>
      <w:r w:rsidR="002E6C33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извършва от </w:t>
      </w:r>
      <w:r w:rsidR="002E6C33" w:rsidRPr="004A40D4">
        <w:rPr>
          <w:rFonts w:ascii="Times New Roman" w:hAnsi="Times New Roman" w:cs="Times New Roman"/>
          <w:sz w:val="26"/>
          <w:szCs w:val="26"/>
          <w:lang w:eastAsia="bg-BG"/>
        </w:rPr>
        <w:t>експертна комисия, назначена от министъра на културата или оправомощено от него лице.</w:t>
      </w:r>
      <w:r w:rsidR="002A2D50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лед 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като вземе предвид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основание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то,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значимост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та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административното съответствие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lastRenderedPageBreak/>
        <w:t>очаквани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те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резултати и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последици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те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от провеждането</w:t>
      </w:r>
      <w:r w:rsidR="002E6C33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2A2D50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на всяко събитие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  <w:r w:rsidR="002A2D50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включително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и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очаквани</w:t>
      </w:r>
      <w:r w:rsidR="002A2D50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те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разходи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комисията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класира събития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та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предлага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bg-BG"/>
        </w:rPr>
        <w:t>размер на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bg-BG"/>
        </w:rPr>
        <w:t>финансиране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</w:t>
      </w:r>
      <w:r w:rsidR="00C17AF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</w:p>
    <w:p w14:paraId="5984E048" w14:textId="3944E0B7" w:rsidR="00D02EBA" w:rsidRPr="004A40D4" w:rsidRDefault="007E493A" w:rsidP="00513E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 xml:space="preserve">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Комисията отчита своята дейност в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0E0FEC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подробен 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про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токол до министъра на културата, в който </w:t>
      </w:r>
      <w:r w:rsidR="000E0FEC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посочва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обсъдените предложения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  <w:r w:rsidR="000E0FEC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прилага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списък</w:t>
      </w:r>
      <w:r w:rsidR="000E0FEC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а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на класираните, резервните и неодобрените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 тях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излага 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подробни мотиви</w:t>
      </w:r>
      <w:r w:rsidR="000E0FEC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за взетите решения, а също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и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прави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предложени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ята за </w:t>
      </w:r>
      <w:r w:rsidR="000B7428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размер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а</w:t>
      </w:r>
      <w:r w:rsidR="000B7428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на 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финансиране</w:t>
      </w:r>
      <w:r w:rsidR="000B7428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на класираните предложения</w:t>
      </w:r>
      <w:r w:rsidR="003B4C67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</w:t>
      </w:r>
      <w:r w:rsidR="00102FB2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Министърът на културата или оправомощеното от него лице утвърждава </w:t>
      </w:r>
      <w:r w:rsidR="00FB19DE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получения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протокол, но може и да го върне 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на комисията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, когато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информацията</w:t>
      </w:r>
      <w:r w:rsidR="0067737D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в него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не е достатъчна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bg-BG"/>
        </w:rPr>
        <w:t>за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вземане на решение или</w:t>
      </w:r>
      <w:r w:rsidR="00FB19DE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0D5E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се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констатира нарушение в работата на комисията.</w:t>
      </w:r>
    </w:p>
    <w:p w14:paraId="78DCF1BA" w14:textId="287ACFFB" w:rsidR="00D02EBA" w:rsidRPr="004A40D4" w:rsidRDefault="00B4375E" w:rsidP="00513E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Процедурата е публична, като с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писък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ът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класираните, резервните и неодобрените предложения се публикува на интернет страницата на Министерството на културата.</w:t>
      </w:r>
    </w:p>
    <w:p w14:paraId="173973A2" w14:textId="595CF913" w:rsidR="00D02EBA" w:rsidRPr="004A40D4" w:rsidRDefault="003B4C67" w:rsidP="00513E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наредбата се </w:t>
      </w:r>
      <w:r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р</w:t>
      </w:r>
      <w:r w:rsidR="00FB19DE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егламентират сроковете за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B19DE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зплащането на одобрените за съответната година средства</w:t>
      </w:r>
      <w:r w:rsidR="00FB19DE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723B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което ще се извършва два пъти през годината</w:t>
      </w:r>
      <w:r w:rsidR="00FB19DE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B723BC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до</w:t>
      </w:r>
      <w:r w:rsidR="00FB19DE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30 април </w:t>
      </w:r>
      <w:bookmarkStart w:id="2" w:name="_Hlk167099598"/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–70 %</w:t>
      </w:r>
      <w:bookmarkEnd w:id="2"/>
      <w:r w:rsidR="00FB19DE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 остатъкът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от 30 %</w:t>
      </w:r>
      <w:r w:rsidR="00FB19DE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</w:t>
      </w:r>
      <w:r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FB19DE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до 30 септември.</w:t>
      </w:r>
    </w:p>
    <w:p w14:paraId="1215B8CA" w14:textId="1832560A" w:rsidR="00D02EBA" w:rsidRPr="004A40D4" w:rsidRDefault="00FB19DE" w:rsidP="00513E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Когато к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ласирани събития</w:t>
      </w:r>
      <w:r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не </w:t>
      </w:r>
      <w:r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може да бъдат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eastAsia="bg-BG"/>
        </w:rPr>
        <w:t>финансирани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поради изчерпване на средствата за съответната година, </w:t>
      </w:r>
      <w:r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те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съставляват резерв</w:t>
      </w:r>
      <w:r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при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наличие на финансов ресурс поради отпадане на събитие, освободените средства може да се използват 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eastAsia="bg-BG"/>
        </w:rPr>
        <w:t>за</w:t>
      </w:r>
      <w:r w:rsidR="00D02EBA" w:rsidRPr="004A40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финансово подпомагане на събитието от резерва в поредност съгласно класирането. </w:t>
      </w:r>
    </w:p>
    <w:p w14:paraId="62B5CA7A" w14:textId="5FE06888" w:rsidR="00D02EBA" w:rsidRPr="0088141A" w:rsidRDefault="0088141A" w:rsidP="0088141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3" w:name="_Hlk166748562"/>
      <w:bookmarkStart w:id="4" w:name="_Hlk166748155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bg-BG"/>
        </w:rPr>
        <w:t xml:space="preserve">Наредбата предвижда задължение </w:t>
      </w:r>
      <w:r w:rsidR="00B4375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bg-BG"/>
        </w:rPr>
        <w:t>к</w:t>
      </w:r>
      <w:r w:rsidR="00D02EBA" w:rsidRPr="004A40D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bg-BG"/>
        </w:rPr>
        <w:t xml:space="preserve">ултурният календар 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за 2025 г. </w:t>
      </w:r>
      <w:r w:rsidR="00E459AE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да се внесе</w:t>
      </w:r>
      <w:r w:rsidR="00D02EBA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в Министерския съвет до 1 ноември 2024 г. </w:t>
      </w:r>
      <w:bookmarkEnd w:id="3"/>
      <w:r w:rsidR="00D02EBA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Започналите</w:t>
      </w:r>
      <w:r w:rsidR="008E0B32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D02EBA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процедури по финансиране на събития</w:t>
      </w:r>
      <w:r w:rsidR="008E0B32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от културния календар</w:t>
      </w:r>
      <w:r w:rsidR="00D02EBA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,</w:t>
      </w:r>
      <w:r w:rsidR="008E0B32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които до влизането в сила на наредбата не са приключени, </w:t>
      </w:r>
      <w:r w:rsidR="00D02EBA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се довършват при досегашните условия и ред.</w:t>
      </w:r>
      <w:bookmarkStart w:id="5" w:name="to_paragraph_id46622863"/>
      <w:bookmarkEnd w:id="5"/>
    </w:p>
    <w:bookmarkEnd w:id="4"/>
    <w:p w14:paraId="27A526FF" w14:textId="6E3987A5" w:rsidR="006601F4" w:rsidRDefault="003B635E" w:rsidP="00B437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AF7">
        <w:rPr>
          <w:rFonts w:ascii="Times New Roman" w:hAnsi="Times New Roman" w:cs="Times New Roman"/>
          <w:b/>
          <w:sz w:val="26"/>
          <w:szCs w:val="26"/>
        </w:rPr>
        <w:t>ІІІ. Финансови и други средства, необходими за изпълнение</w:t>
      </w:r>
      <w:r w:rsidR="00757AB0">
        <w:rPr>
          <w:rFonts w:ascii="Times New Roman" w:hAnsi="Times New Roman" w:cs="Times New Roman"/>
          <w:b/>
          <w:sz w:val="26"/>
          <w:szCs w:val="26"/>
        </w:rPr>
        <w:t>то</w:t>
      </w:r>
      <w:r w:rsidRPr="00D64AF7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4A40D4" w:rsidRPr="00D64AF7">
        <w:rPr>
          <w:rFonts w:ascii="Times New Roman" w:hAnsi="Times New Roman" w:cs="Times New Roman"/>
          <w:b/>
          <w:sz w:val="26"/>
          <w:szCs w:val="26"/>
        </w:rPr>
        <w:t>н</w:t>
      </w:r>
      <w:r w:rsidRPr="00D64AF7">
        <w:rPr>
          <w:rFonts w:ascii="Times New Roman" w:hAnsi="Times New Roman" w:cs="Times New Roman"/>
          <w:b/>
          <w:sz w:val="26"/>
          <w:szCs w:val="26"/>
        </w:rPr>
        <w:t>аредбата:</w:t>
      </w:r>
      <w:r w:rsidR="00D64AF7" w:rsidRPr="00D64A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7AB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6601F4">
        <w:rPr>
          <w:rFonts w:ascii="Times New Roman" w:hAnsi="Times New Roman" w:cs="Times New Roman"/>
          <w:color w:val="000000"/>
          <w:sz w:val="28"/>
          <w:szCs w:val="28"/>
        </w:rPr>
        <w:t xml:space="preserve">азпределението на средствата за финансиране на събития от културния календар </w:t>
      </w:r>
      <w:r w:rsidR="006601F4">
        <w:rPr>
          <w:rFonts w:ascii="Times New Roman" w:hAnsi="Times New Roman" w:cs="Times New Roman"/>
          <w:sz w:val="28"/>
          <w:szCs w:val="28"/>
        </w:rPr>
        <w:t>се извършва до размера на</w:t>
      </w:r>
      <w:r w:rsidR="006601F4" w:rsidRPr="0076449A">
        <w:rPr>
          <w:rFonts w:ascii="Times New Roman" w:hAnsi="Times New Roman" w:cs="Times New Roman"/>
          <w:sz w:val="28"/>
          <w:szCs w:val="28"/>
        </w:rPr>
        <w:t xml:space="preserve"> определените със закона </w:t>
      </w:r>
      <w:r w:rsidR="006601F4" w:rsidRPr="007644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</w:t>
      </w:r>
      <w:r w:rsidR="006601F4" w:rsidRPr="0076449A">
        <w:rPr>
          <w:rFonts w:ascii="Times New Roman" w:hAnsi="Times New Roman" w:cs="Times New Roman"/>
          <w:sz w:val="28"/>
          <w:szCs w:val="28"/>
        </w:rPr>
        <w:t xml:space="preserve"> държавния бюджет средства </w:t>
      </w:r>
      <w:r w:rsidR="006601F4" w:rsidRPr="007644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</w:t>
      </w:r>
      <w:r w:rsidR="006601F4" w:rsidRPr="0076449A">
        <w:rPr>
          <w:rFonts w:ascii="Times New Roman" w:hAnsi="Times New Roman" w:cs="Times New Roman"/>
          <w:sz w:val="28"/>
          <w:szCs w:val="28"/>
        </w:rPr>
        <w:t xml:space="preserve"> съответната година.</w:t>
      </w:r>
    </w:p>
    <w:p w14:paraId="19D2381D" w14:textId="130E3EEE" w:rsidR="003B635E" w:rsidRPr="004A40D4" w:rsidRDefault="003B635E" w:rsidP="00513E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 w:rsidRPr="004A40D4">
        <w:rPr>
          <w:rFonts w:ascii="Times New Roman" w:hAnsi="Times New Roman" w:cs="Times New Roman"/>
          <w:b/>
          <w:sz w:val="26"/>
          <w:szCs w:val="26"/>
        </w:rPr>
        <w:lastRenderedPageBreak/>
        <w:t>ІV. Очаквани</w:t>
      </w:r>
      <w:r w:rsidR="004A40D4" w:rsidRPr="004A40D4">
        <w:rPr>
          <w:rFonts w:ascii="Times New Roman" w:hAnsi="Times New Roman" w:cs="Times New Roman"/>
          <w:b/>
          <w:sz w:val="26"/>
          <w:szCs w:val="26"/>
        </w:rPr>
        <w:t>те</w:t>
      </w:r>
      <w:r w:rsidRPr="004A40D4">
        <w:rPr>
          <w:rFonts w:ascii="Times New Roman" w:hAnsi="Times New Roman" w:cs="Times New Roman"/>
          <w:b/>
          <w:sz w:val="26"/>
          <w:szCs w:val="26"/>
        </w:rPr>
        <w:t xml:space="preserve"> резултати от прилагането на </w:t>
      </w:r>
      <w:r w:rsidR="004A40D4" w:rsidRPr="004A40D4">
        <w:rPr>
          <w:rFonts w:ascii="Times New Roman" w:hAnsi="Times New Roman" w:cs="Times New Roman"/>
          <w:b/>
          <w:sz w:val="26"/>
          <w:szCs w:val="26"/>
        </w:rPr>
        <w:t>н</w:t>
      </w:r>
      <w:r w:rsidRPr="004A40D4">
        <w:rPr>
          <w:rFonts w:ascii="Times New Roman" w:hAnsi="Times New Roman" w:cs="Times New Roman"/>
          <w:b/>
          <w:sz w:val="26"/>
          <w:szCs w:val="26"/>
        </w:rPr>
        <w:t>аредбата</w:t>
      </w:r>
      <w:r w:rsidRPr="004A40D4">
        <w:rPr>
          <w:rFonts w:ascii="Times New Roman" w:hAnsi="Times New Roman" w:cs="Times New Roman"/>
          <w:sz w:val="26"/>
          <w:szCs w:val="26"/>
        </w:rPr>
        <w:t xml:space="preserve">, </w:t>
      </w:r>
      <w:bookmarkStart w:id="6" w:name="_GoBack"/>
      <w:r w:rsidRPr="00233CDF">
        <w:rPr>
          <w:rFonts w:ascii="Times New Roman" w:hAnsi="Times New Roman" w:cs="Times New Roman"/>
          <w:b/>
          <w:sz w:val="26"/>
          <w:szCs w:val="26"/>
        </w:rPr>
        <w:t>включително финансовите, ако има такива:</w:t>
      </w:r>
      <w:r w:rsidRPr="004A40D4">
        <w:rPr>
          <w:rFonts w:ascii="Times New Roman" w:hAnsi="Times New Roman" w:cs="Times New Roman"/>
          <w:sz w:val="26"/>
          <w:szCs w:val="26"/>
        </w:rPr>
        <w:t xml:space="preserve"> </w:t>
      </w:r>
      <w:bookmarkEnd w:id="6"/>
      <w:r w:rsidR="004A40D4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постигането</w:t>
      </w:r>
      <w:r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 на публичност, откритост, обективност</w:t>
      </w:r>
      <w:r w:rsidR="004A40D4"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, обоснованост</w:t>
      </w:r>
      <w:r w:rsidRPr="004A40D4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и безпристрастност през целия процес. </w:t>
      </w:r>
    </w:p>
    <w:p w14:paraId="1510F003" w14:textId="77777777" w:rsidR="003B635E" w:rsidRPr="00D64AF7" w:rsidRDefault="003B635E" w:rsidP="00513E9D">
      <w:pPr>
        <w:pStyle w:val="NoSpacing"/>
        <w:spacing w:line="36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D64AF7">
        <w:rPr>
          <w:rFonts w:ascii="Times New Roman" w:hAnsi="Times New Roman" w:cs="Times New Roman"/>
          <w:b/>
          <w:sz w:val="26"/>
          <w:szCs w:val="26"/>
        </w:rPr>
        <w:t xml:space="preserve">V. Анализ за съответствие с правото на Европейския Съюз. </w:t>
      </w:r>
    </w:p>
    <w:p w14:paraId="01693E2C" w14:textId="3E52814C" w:rsidR="00706B52" w:rsidRPr="004A40D4" w:rsidRDefault="004A40D4" w:rsidP="00513E9D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A40D4">
        <w:rPr>
          <w:rFonts w:ascii="Times New Roman" w:hAnsi="Times New Roman" w:cs="Times New Roman"/>
          <w:sz w:val="26"/>
          <w:szCs w:val="26"/>
        </w:rPr>
        <w:t>Предложеният</w:t>
      </w:r>
      <w:r w:rsidR="003B635E" w:rsidRPr="004A40D4">
        <w:rPr>
          <w:rFonts w:ascii="Times New Roman" w:hAnsi="Times New Roman" w:cs="Times New Roman"/>
          <w:sz w:val="26"/>
          <w:szCs w:val="26"/>
        </w:rPr>
        <w:t xml:space="preserve"> проект на наредба не противоречи на </w:t>
      </w:r>
      <w:r w:rsidR="00D64AF7">
        <w:rPr>
          <w:rFonts w:ascii="Times New Roman" w:hAnsi="Times New Roman" w:cs="Times New Roman"/>
          <w:sz w:val="26"/>
          <w:szCs w:val="26"/>
        </w:rPr>
        <w:t>разпоредби</w:t>
      </w:r>
      <w:r w:rsidR="003B635E" w:rsidRPr="004A40D4">
        <w:rPr>
          <w:rFonts w:ascii="Times New Roman" w:hAnsi="Times New Roman" w:cs="Times New Roman"/>
          <w:sz w:val="26"/>
          <w:szCs w:val="26"/>
        </w:rPr>
        <w:t xml:space="preserve"> от по-висока степен и на европейското законодателство.</w:t>
      </w:r>
      <w:r w:rsidR="003B635E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Наредбата не съдържа разпоредби, които са свързани с правото на Европейския съюз.</w:t>
      </w:r>
      <w:r w:rsidR="003B635E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ab/>
      </w:r>
      <w:r w:rsidR="003B635E" w:rsidRPr="004A40D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ab/>
      </w:r>
    </w:p>
    <w:sectPr w:rsidR="00706B52" w:rsidRPr="004A4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D95"/>
    <w:rsid w:val="00025F17"/>
    <w:rsid w:val="00056718"/>
    <w:rsid w:val="000A40CD"/>
    <w:rsid w:val="000B13D1"/>
    <w:rsid w:val="000B7428"/>
    <w:rsid w:val="000D5E6F"/>
    <w:rsid w:val="000E0E56"/>
    <w:rsid w:val="000E0FEC"/>
    <w:rsid w:val="00102FB2"/>
    <w:rsid w:val="001B5116"/>
    <w:rsid w:val="00233CDF"/>
    <w:rsid w:val="00263794"/>
    <w:rsid w:val="002A2D50"/>
    <w:rsid w:val="002A6885"/>
    <w:rsid w:val="002D50BD"/>
    <w:rsid w:val="002E6C33"/>
    <w:rsid w:val="0030159C"/>
    <w:rsid w:val="00336569"/>
    <w:rsid w:val="003B4C67"/>
    <w:rsid w:val="003B635E"/>
    <w:rsid w:val="003C6747"/>
    <w:rsid w:val="003D62F8"/>
    <w:rsid w:val="003E65C8"/>
    <w:rsid w:val="004A40D4"/>
    <w:rsid w:val="00513E9D"/>
    <w:rsid w:val="0052348C"/>
    <w:rsid w:val="00557ACE"/>
    <w:rsid w:val="005A391A"/>
    <w:rsid w:val="006601F4"/>
    <w:rsid w:val="0067737D"/>
    <w:rsid w:val="00706B52"/>
    <w:rsid w:val="00757AB0"/>
    <w:rsid w:val="00762CA6"/>
    <w:rsid w:val="00795E14"/>
    <w:rsid w:val="007E493A"/>
    <w:rsid w:val="00825D95"/>
    <w:rsid w:val="0088141A"/>
    <w:rsid w:val="008B1BD8"/>
    <w:rsid w:val="008E0B32"/>
    <w:rsid w:val="00924A8A"/>
    <w:rsid w:val="00A749FF"/>
    <w:rsid w:val="00B13EDA"/>
    <w:rsid w:val="00B4375E"/>
    <w:rsid w:val="00B723BC"/>
    <w:rsid w:val="00B94168"/>
    <w:rsid w:val="00BE1743"/>
    <w:rsid w:val="00C17AFA"/>
    <w:rsid w:val="00C33BE4"/>
    <w:rsid w:val="00C72BF2"/>
    <w:rsid w:val="00C879E5"/>
    <w:rsid w:val="00CD68DC"/>
    <w:rsid w:val="00D02EBA"/>
    <w:rsid w:val="00D15D84"/>
    <w:rsid w:val="00D64AF7"/>
    <w:rsid w:val="00D91EE5"/>
    <w:rsid w:val="00E459AE"/>
    <w:rsid w:val="00FB19DE"/>
    <w:rsid w:val="00FC6C59"/>
    <w:rsid w:val="00FE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D0D1"/>
  <w15:docId w15:val="{F175704B-F8B9-470B-8752-0FB5A0E0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E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EBA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02EBA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D02E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E0F2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7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2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4200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Росица Георгиева-Дичева</dc:creator>
  <cp:keywords/>
  <dc:description/>
  <cp:lastModifiedBy>Росица Георгиева-Дичева</cp:lastModifiedBy>
  <cp:revision>35</cp:revision>
  <cp:lastPrinted>2024-06-25T13:58:00Z</cp:lastPrinted>
  <dcterms:created xsi:type="dcterms:W3CDTF">2024-06-17T13:15:00Z</dcterms:created>
  <dcterms:modified xsi:type="dcterms:W3CDTF">2024-07-01T11:52:00Z</dcterms:modified>
</cp:coreProperties>
</file>