
<file path=[Content_Types].xml><?xml version="1.0" encoding="utf-8"?>
<Types xmlns="http://schemas.openxmlformats.org/package/2006/content-types">
  <Default Extension="bin" ContentType="application/vnd.ms-office.activeX"/>
  <Default Extension="emf" ContentType="image/x-emf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activeX/activeX1.xml" ContentType="application/vnd.ms-office.activeX+xml"/>
  <Override PartName="/word/activeX/activeX2.xml" ContentType="application/vnd.ms-office.activeX+xml"/>
  <Override PartName="/word/activeX/activeX3.xml" ContentType="application/vnd.ms-office.activeX+xml"/>
  <Override PartName="/word/activeX/activeX4.xml" ContentType="application/vnd.ms-office.activeX+xml"/>
  <Override PartName="/word/activeX/activeX5.xml" ContentType="application/vnd.ms-office.activeX+xml"/>
  <Override PartName="/word/activeX/activeX6.xml" ContentType="application/vnd.ms-office.activeX+xml"/>
  <Override PartName="/word/activeX/activeX7.xml" ContentType="application/vnd.ms-office.activeX+xml"/>
  <Override PartName="/word/activeX/activeX8.xml" ContentType="application/vnd.ms-office.activeX+xml"/>
  <Override PartName="/word/activeX/activeX9.xml" ContentType="application/vnd.ms-office.activeX+xml"/>
  <Override PartName="/word/activeX/activeX10.xml" ContentType="application/vnd.ms-office.activeX+xml"/>
  <Override PartName="/word/activeX/activeX11.xml" ContentType="application/vnd.ms-office.activeX+xml"/>
  <Override PartName="/word/activeX/activeX12.xml" ContentType="application/vnd.ms-office.activeX+xml"/>
  <Override PartName="/word/activeX/activeX13.xml" ContentType="application/vnd.ms-office.activeX+xml"/>
  <Override PartName="/word/activeX/activeX14.xml" ContentType="application/vnd.ms-office.activeX+xml"/>
  <Override PartName="/word/activeX/activeX15.xml" ContentType="application/vnd.ms-office.activeX+xml"/>
  <Override PartName="/word/activeX/activeX16.xml" ContentType="application/vnd.ms-office.activeX+xml"/>
  <Override PartName="/word/activeX/activeX17.xml" ContentType="application/vnd.ms-office.activeX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D6A2CDE" w14:textId="7BAA5BA7" w:rsidR="009D4DA5" w:rsidRPr="00914593" w:rsidRDefault="00B6316F" w:rsidP="00076E6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shd w:val="clear" w:color="auto" w:fill="FEFEFE"/>
          <w:lang w:val="bg-BG"/>
        </w:rPr>
      </w:pPr>
      <w:r>
        <w:rPr>
          <w:rFonts w:ascii="Times New Roman" w:eastAsia="Times New Roman" w:hAnsi="Times New Roman" w:cs="Times New Roman"/>
          <w:sz w:val="24"/>
          <w:szCs w:val="24"/>
          <w:shd w:val="clear" w:color="auto" w:fill="FEFEFE"/>
          <w:lang w:val="bg-BG"/>
        </w:rPr>
        <w:pict w14:anchorId="518B183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alt="Microsoft Office Signature Line..." style="width:192pt;height:96pt">
            <v:imagedata r:id="rId7" o:title=""/>
            <o:lock v:ext="edit" ungrouping="t" rotation="t" cropping="t" verticies="t" text="t" grouping="t"/>
            <o:signatureline v:ext="edit" id="{D7B8D364-5DAD-47B7-87B2-D4C7395395E9}" provid="{00000000-0000-0000-0000-000000000000}" o:suggestedsigner="Dimcho Dimchev" o:suggestedsigner2="Dimcho Dimchev" issignatureline="t"/>
          </v:shape>
        </w:pict>
      </w:r>
    </w:p>
    <w:p w14:paraId="7D481C48" w14:textId="77777777" w:rsidR="009D4DA5" w:rsidRPr="00914593" w:rsidRDefault="009D4DA5" w:rsidP="00076E6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shd w:val="clear" w:color="auto" w:fill="FEFEFE"/>
          <w:lang w:val="bg-BG"/>
        </w:rPr>
      </w:pPr>
    </w:p>
    <w:tbl>
      <w:tblPr>
        <w:tblW w:w="10266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18" w:space="0" w:color="auto"/>
          <w:insideV w:val="single" w:sz="18" w:space="0" w:color="auto"/>
        </w:tblBorders>
        <w:tblLook w:val="04A0" w:firstRow="1" w:lastRow="0" w:firstColumn="1" w:lastColumn="0" w:noHBand="0" w:noVBand="1"/>
      </w:tblPr>
      <w:tblGrid>
        <w:gridCol w:w="5178"/>
        <w:gridCol w:w="5274"/>
        <w:gridCol w:w="7"/>
      </w:tblGrid>
      <w:tr w:rsidR="00076E63" w:rsidRPr="003018CB" w14:paraId="79DC8F8A" w14:textId="77777777" w:rsidTr="00C93DF1">
        <w:tc>
          <w:tcPr>
            <w:tcW w:w="10266" w:type="dxa"/>
            <w:gridSpan w:val="3"/>
            <w:shd w:val="clear" w:color="auto" w:fill="D9D9D9"/>
          </w:tcPr>
          <w:p w14:paraId="5271FBFA" w14:textId="77777777" w:rsidR="00076E63" w:rsidRPr="00914593" w:rsidRDefault="00FE55C5" w:rsidP="00076E63">
            <w:pPr>
              <w:spacing w:before="240" w:after="24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</w:pPr>
            <w:r w:rsidRPr="00914593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>Частична предварителна оценка на въздействието</w:t>
            </w:r>
          </w:p>
        </w:tc>
      </w:tr>
      <w:tr w:rsidR="00076E63" w:rsidRPr="00914593" w14:paraId="33529F3C" w14:textId="77777777" w:rsidTr="00C93DF1">
        <w:trPr>
          <w:gridAfter w:val="1"/>
          <w:wAfter w:w="7" w:type="dxa"/>
        </w:trPr>
        <w:tc>
          <w:tcPr>
            <w:tcW w:w="5043" w:type="dxa"/>
          </w:tcPr>
          <w:p w14:paraId="1D7BACA7" w14:textId="77777777" w:rsidR="009845B8" w:rsidRPr="00914593" w:rsidRDefault="00076E63" w:rsidP="009845B8">
            <w:pPr>
              <w:spacing w:before="120" w:after="12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</w:pPr>
            <w:r w:rsidRPr="00914593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>Институция:</w:t>
            </w:r>
          </w:p>
          <w:p w14:paraId="2C9B3E8A" w14:textId="77777777" w:rsidR="00076E63" w:rsidRPr="00914593" w:rsidRDefault="009845B8" w:rsidP="009845B8">
            <w:pPr>
              <w:spacing w:before="120" w:after="12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</w:pPr>
            <w:r w:rsidRPr="00914593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Държавна комисия по стоковите борси и тържищата</w:t>
            </w:r>
          </w:p>
        </w:tc>
        <w:tc>
          <w:tcPr>
            <w:tcW w:w="5216" w:type="dxa"/>
          </w:tcPr>
          <w:p w14:paraId="5ABAECA1" w14:textId="77777777" w:rsidR="00076E63" w:rsidRPr="00914593" w:rsidRDefault="00076E63" w:rsidP="00076E63">
            <w:pPr>
              <w:spacing w:before="120" w:after="12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</w:pPr>
            <w:r w:rsidRPr="00914593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>Нормативен акт:</w:t>
            </w:r>
          </w:p>
          <w:p w14:paraId="45644908" w14:textId="208BF6EB" w:rsidR="00076E63" w:rsidRPr="00914593" w:rsidRDefault="006C39B7" w:rsidP="00076E63">
            <w:pPr>
              <w:tabs>
                <w:tab w:val="left" w:pos="1180"/>
                <w:tab w:val="left" w:pos="2300"/>
                <w:tab w:val="left" w:pos="2740"/>
                <w:tab w:val="left" w:pos="4480"/>
              </w:tabs>
              <w:spacing w:after="0" w:line="287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П</w:t>
            </w:r>
            <w:r w:rsidR="00B43137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роект на Постановление на Министерския съвет за </w:t>
            </w:r>
            <w:r w:rsidR="00B43137" w:rsidRPr="00A01242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изменение на Тарифата за таксите, събирани от Държавната комисия по стоковите борси и тържищата, приета с П</w:t>
            </w:r>
            <w:r w:rsidRPr="00A01242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остановление № 299 на Министерския съвет от 1997 г. за приемане на Наредба за разрешенията, издавани от Държавната комисия по стоковите борси и тържищата и за одобряване на Тарифа за таксите, събирани от Държавната комисия по стоковите борси и тържищата</w:t>
            </w:r>
          </w:p>
        </w:tc>
      </w:tr>
      <w:tr w:rsidR="00076E63" w:rsidRPr="00914593" w14:paraId="67D8930C" w14:textId="77777777" w:rsidTr="00C93DF1">
        <w:trPr>
          <w:gridAfter w:val="1"/>
          <w:wAfter w:w="7" w:type="dxa"/>
        </w:trPr>
        <w:tc>
          <w:tcPr>
            <w:tcW w:w="5043" w:type="dxa"/>
          </w:tcPr>
          <w:p w14:paraId="03B386C9" w14:textId="79CF2829" w:rsidR="00076E63" w:rsidRPr="00914593" w:rsidRDefault="00076E63" w:rsidP="00076E6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</w:pPr>
            <w:r w:rsidRPr="00914593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GB"/>
              </w:rPr>
              <w:object w:dxaOrig="225" w:dyaOrig="225" w14:anchorId="3B384F28">
                <v:shape id="_x0000_i1061" type="#_x0000_t75" style="width:202pt;height:40pt" o:ole="">
                  <v:imagedata r:id="rId8" o:title=""/>
                </v:shape>
                <w:control r:id="rId9" w:name="OptionButton2" w:shapeid="_x0000_i1061"/>
              </w:object>
            </w:r>
          </w:p>
        </w:tc>
        <w:tc>
          <w:tcPr>
            <w:tcW w:w="5216" w:type="dxa"/>
          </w:tcPr>
          <w:p w14:paraId="19467329" w14:textId="756D7500" w:rsidR="00076E63" w:rsidRPr="00914593" w:rsidRDefault="00076E63" w:rsidP="00076E6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val="bg-BG"/>
              </w:rPr>
            </w:pPr>
            <w:r w:rsidRPr="00914593">
              <w:rPr>
                <w:rFonts w:ascii="Times New Roman" w:eastAsia="Times New Roman" w:hAnsi="Times New Roman" w:cs="Times New Roman"/>
                <w:b/>
                <w:sz w:val="24"/>
                <w:szCs w:val="20"/>
                <w:lang w:val="en-GB"/>
              </w:rPr>
              <w:object w:dxaOrig="225" w:dyaOrig="225" w14:anchorId="7A417A6F">
                <v:shape id="_x0000_i1063" type="#_x0000_t75" style="width:202pt;height:38.65pt" o:ole="">
                  <v:imagedata r:id="rId10" o:title=""/>
                </v:shape>
                <w:control r:id="rId11" w:name="OptionButton1" w:shapeid="_x0000_i1063"/>
              </w:object>
            </w:r>
          </w:p>
          <w:p w14:paraId="3EBCB0D4" w14:textId="77777777" w:rsidR="00076E63" w:rsidRPr="00914593" w:rsidRDefault="00076E63" w:rsidP="00076E63">
            <w:pPr>
              <w:tabs>
                <w:tab w:val="left" w:pos="1180"/>
                <w:tab w:val="left" w:pos="2300"/>
                <w:tab w:val="left" w:pos="2740"/>
                <w:tab w:val="left" w:pos="4480"/>
              </w:tabs>
              <w:spacing w:after="0" w:line="287" w:lineRule="auto"/>
              <w:jc w:val="both"/>
              <w:rPr>
                <w:rFonts w:ascii="Times New Roman" w:eastAsia="Times New Roman" w:hAnsi="Times New Roman" w:cs="Times New Roman"/>
                <w:b/>
                <w:lang w:val="bg-BG"/>
              </w:rPr>
            </w:pPr>
            <w:r w:rsidRPr="00914593">
              <w:rPr>
                <w:rFonts w:ascii="Times New Roman" w:eastAsia="Times New Roman" w:hAnsi="Times New Roman" w:cs="Times New Roman"/>
                <w:b/>
                <w:lang w:val="bg-BG"/>
              </w:rPr>
              <w:t>………………………………………………</w:t>
            </w:r>
          </w:p>
        </w:tc>
      </w:tr>
      <w:tr w:rsidR="00076E63" w:rsidRPr="003018CB" w14:paraId="6FA8447B" w14:textId="77777777" w:rsidTr="00C93DF1">
        <w:trPr>
          <w:gridAfter w:val="1"/>
          <w:wAfter w:w="7" w:type="dxa"/>
        </w:trPr>
        <w:tc>
          <w:tcPr>
            <w:tcW w:w="5043" w:type="dxa"/>
          </w:tcPr>
          <w:p w14:paraId="7A8E31FC" w14:textId="77777777" w:rsidR="00076E63" w:rsidRPr="00914593" w:rsidRDefault="00076E63" w:rsidP="00076E63">
            <w:pPr>
              <w:spacing w:before="120" w:after="12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</w:pPr>
            <w:r w:rsidRPr="00914593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>Лице за контакт:</w:t>
            </w:r>
          </w:p>
          <w:p w14:paraId="3C208FB3" w14:textId="6E8DCB25" w:rsidR="001B414B" w:rsidRPr="00914593" w:rsidRDefault="00192F52" w:rsidP="00076E63">
            <w:pPr>
              <w:spacing w:before="120" w:after="12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>Евгени</w:t>
            </w:r>
            <w:r w:rsidR="008673CA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>й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 xml:space="preserve"> Пепелянков</w:t>
            </w:r>
            <w:r w:rsidR="001B414B" w:rsidRPr="00914593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 xml:space="preserve"> – главен юрисконсулт към ДКСБТ</w:t>
            </w:r>
          </w:p>
          <w:p w14:paraId="4835A94F" w14:textId="77777777" w:rsidR="00076E63" w:rsidRPr="00914593" w:rsidRDefault="00076E63" w:rsidP="00076E63">
            <w:pPr>
              <w:tabs>
                <w:tab w:val="left" w:pos="1180"/>
                <w:tab w:val="left" w:pos="2300"/>
                <w:tab w:val="left" w:pos="2740"/>
                <w:tab w:val="left" w:pos="4480"/>
              </w:tabs>
              <w:spacing w:after="0" w:line="287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914593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………………………….</w:t>
            </w:r>
          </w:p>
        </w:tc>
        <w:tc>
          <w:tcPr>
            <w:tcW w:w="5216" w:type="dxa"/>
          </w:tcPr>
          <w:p w14:paraId="4DAD0906" w14:textId="77777777" w:rsidR="00076E63" w:rsidRPr="00914593" w:rsidRDefault="00076E63" w:rsidP="00076E63">
            <w:pPr>
              <w:spacing w:before="120" w:after="12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</w:pPr>
            <w:r w:rsidRPr="00914593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>Телефон</w:t>
            </w:r>
            <w:r w:rsidR="0060089B" w:rsidRPr="00914593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 xml:space="preserve"> и ел. поща</w:t>
            </w:r>
            <w:r w:rsidRPr="00914593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>:</w:t>
            </w:r>
          </w:p>
          <w:p w14:paraId="02401668" w14:textId="3CBA1577" w:rsidR="00076E63" w:rsidRPr="006C39B7" w:rsidRDefault="001B414B" w:rsidP="006C39B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914593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02/97060 13, </w:t>
            </w:r>
            <w:r w:rsidR="00192F52">
              <w:rPr>
                <w:rFonts w:ascii="Times New Roman" w:eastAsia="Times New Roman" w:hAnsi="Times New Roman" w:cs="Times New Roman"/>
                <w:sz w:val="24"/>
                <w:szCs w:val="24"/>
              </w:rPr>
              <w:t>0899 166</w:t>
            </w:r>
            <w:r w:rsidR="006C39B7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  <w:r w:rsidR="00192F52">
              <w:rPr>
                <w:rFonts w:ascii="Times New Roman" w:eastAsia="Times New Roman" w:hAnsi="Times New Roman" w:cs="Times New Roman"/>
                <w:sz w:val="24"/>
                <w:szCs w:val="24"/>
              </w:rPr>
              <w:t>908</w:t>
            </w:r>
            <w:r w:rsidR="006C39B7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,</w:t>
            </w:r>
            <w:r w:rsidR="00192F52">
              <w:rPr>
                <w:rFonts w:ascii="Times New Roman" w:eastAsia="Times New Roman" w:hAnsi="Times New Roman" w:cs="Times New Roman"/>
                <w:sz w:val="24"/>
                <w:szCs w:val="24"/>
              </w:rPr>
              <w:t>e.pepeliankov</w:t>
            </w:r>
            <w:r w:rsidRPr="003018CB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@</w:t>
            </w:r>
            <w:r w:rsidRPr="00914593">
              <w:rPr>
                <w:rFonts w:ascii="Times New Roman" w:eastAsia="Times New Roman" w:hAnsi="Times New Roman" w:cs="Times New Roman"/>
                <w:sz w:val="24"/>
                <w:szCs w:val="24"/>
              </w:rPr>
              <w:t>dksbt</w:t>
            </w:r>
            <w:r w:rsidRPr="003018CB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.</w:t>
            </w:r>
            <w:r w:rsidRPr="00914593">
              <w:rPr>
                <w:rFonts w:ascii="Times New Roman" w:eastAsia="Times New Roman" w:hAnsi="Times New Roman" w:cs="Times New Roman"/>
                <w:sz w:val="24"/>
                <w:szCs w:val="24"/>
              </w:rPr>
              <w:t>bg</w:t>
            </w:r>
          </w:p>
        </w:tc>
      </w:tr>
      <w:tr w:rsidR="00076E63" w:rsidRPr="003018CB" w14:paraId="68143493" w14:textId="77777777" w:rsidTr="00C93DF1">
        <w:tc>
          <w:tcPr>
            <w:tcW w:w="10266" w:type="dxa"/>
            <w:gridSpan w:val="3"/>
          </w:tcPr>
          <w:p w14:paraId="25582570" w14:textId="77777777" w:rsidR="00076E63" w:rsidRPr="00914593" w:rsidRDefault="00076E63" w:rsidP="00076E63">
            <w:pPr>
              <w:spacing w:before="120" w:after="12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</w:pPr>
            <w:r w:rsidRPr="00914593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 xml:space="preserve">1. </w:t>
            </w:r>
            <w:r w:rsidR="001138D1" w:rsidRPr="00914593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>Проблем/</w:t>
            </w:r>
            <w:r w:rsidR="009D4DA5" w:rsidRPr="00914593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>проблем</w:t>
            </w:r>
            <w:r w:rsidR="001138D1" w:rsidRPr="00914593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>и за решаване</w:t>
            </w:r>
            <w:r w:rsidRPr="00914593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 xml:space="preserve">: </w:t>
            </w:r>
          </w:p>
          <w:p w14:paraId="41A102BE" w14:textId="77777777" w:rsidR="00030765" w:rsidRPr="00914593" w:rsidRDefault="00030765" w:rsidP="00030765">
            <w:pPr>
              <w:tabs>
                <w:tab w:val="left" w:pos="8514"/>
              </w:tabs>
              <w:spacing w:before="120" w:after="12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</w:pPr>
            <w:r w:rsidRPr="00914593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>1. Проблем/проблеми за решаване:</w:t>
            </w:r>
          </w:p>
          <w:p w14:paraId="58F310AF" w14:textId="74E82832" w:rsidR="00030765" w:rsidRPr="00914593" w:rsidRDefault="00030765" w:rsidP="00030765">
            <w:pPr>
              <w:spacing w:before="120" w:after="12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</w:pPr>
            <w:r w:rsidRPr="00914593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 xml:space="preserve">Проблем 1: Необходимост от </w:t>
            </w:r>
            <w:r w:rsidR="00523F1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>изменение на</w:t>
            </w:r>
            <w:r w:rsidR="002760B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 xml:space="preserve"> </w:t>
            </w:r>
            <w:r w:rsidR="00614AFA" w:rsidRPr="00A01242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>Тарифа за таксите, събирани от Държавната комисия по стоковите борси и тържищата (ТТСДКСБТ)</w:t>
            </w:r>
            <w:r w:rsidR="00346FDC" w:rsidRPr="00A01242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 xml:space="preserve">, приета с Постановление № 299 от 1997 г. за приемане на Наредба за разрешенията, издавани от </w:t>
            </w:r>
            <w:r w:rsidR="001F23BD" w:rsidRPr="00A01242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>Д</w:t>
            </w:r>
            <w:r w:rsidR="00346FDC" w:rsidRPr="00A01242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 xml:space="preserve">ържавната комисия по стоковите борси и тържищата и за одобряване на Тарифа за таксите, събирани от Държавната комисия по стоковите борси и тържищата </w:t>
            </w:r>
            <w:r w:rsidR="00346FDC" w:rsidRPr="00A0124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(</w:t>
            </w:r>
            <w:r w:rsidR="00335A76" w:rsidRPr="00A01242">
              <w:rPr>
                <w:rFonts w:ascii="Verdana" w:eastAsia="Times New Roman" w:hAnsi="Verdana" w:cs="Arial"/>
                <w:b/>
                <w:bCs/>
                <w:sz w:val="20"/>
                <w:szCs w:val="20"/>
                <w:lang w:val="bg-BG" w:eastAsia="bg-BG"/>
              </w:rPr>
              <w:t>обн., ДВ, бр. 60 от 1997 г.; изм. и доп., бр. 35 от 2007 г.; Решение № 4004 на Върховния административен съд</w:t>
            </w:r>
            <w:r w:rsidR="00335A76" w:rsidRPr="00335A76">
              <w:rPr>
                <w:rFonts w:ascii="Verdana" w:eastAsia="Times New Roman" w:hAnsi="Verdana" w:cs="Arial"/>
                <w:b/>
                <w:bCs/>
                <w:sz w:val="20"/>
                <w:szCs w:val="20"/>
                <w:lang w:val="bg-BG" w:eastAsia="bg-BG"/>
              </w:rPr>
              <w:t xml:space="preserve"> от 2008 г. – бр. 84 от 2008 г.; изм. и доп., бр. 40 от 2013 г. и изм., бр. 27 от 2019 г.</w:t>
            </w:r>
            <w:r w:rsidR="00A00AEC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)</w:t>
            </w:r>
            <w:r w:rsidR="00614AFA" w:rsidRPr="00E16A44">
              <w:rPr>
                <w:rFonts w:ascii="Times New Roman" w:eastAsia="Times New Roman" w:hAnsi="Times New Roman" w:cs="Times New Roman"/>
                <w:b/>
                <w:iCs/>
                <w:lang w:val="bg-BG"/>
              </w:rPr>
              <w:t xml:space="preserve"> </w:t>
            </w:r>
          </w:p>
          <w:p w14:paraId="5AB1EE68" w14:textId="77777777" w:rsidR="00E16A44" w:rsidRDefault="00076E63" w:rsidP="00E16A44">
            <w:pPr>
              <w:pStyle w:val="ListParagraph"/>
              <w:numPr>
                <w:ilvl w:val="1"/>
                <w:numId w:val="11"/>
              </w:numPr>
              <w:spacing w:after="120" w:line="240" w:lineRule="auto"/>
              <w:rPr>
                <w:rFonts w:ascii="Times New Roman" w:eastAsia="Times New Roman" w:hAnsi="Times New Roman" w:cs="Times New Roman"/>
                <w:i/>
                <w:lang w:val="bg-BG"/>
              </w:rPr>
            </w:pPr>
            <w:r w:rsidRPr="00192F52">
              <w:rPr>
                <w:rFonts w:ascii="Times New Roman" w:eastAsia="Times New Roman" w:hAnsi="Times New Roman" w:cs="Times New Roman"/>
                <w:i/>
                <w:lang w:val="bg-BG"/>
              </w:rPr>
              <w:t>Кратко опишете проблема/</w:t>
            </w:r>
            <w:r w:rsidR="009D4DA5" w:rsidRPr="00192F52">
              <w:rPr>
                <w:rFonts w:ascii="Times New Roman" w:eastAsia="Times New Roman" w:hAnsi="Times New Roman" w:cs="Times New Roman"/>
                <w:i/>
                <w:lang w:val="bg-BG"/>
              </w:rPr>
              <w:t>проблем</w:t>
            </w:r>
            <w:r w:rsidRPr="00192F52">
              <w:rPr>
                <w:rFonts w:ascii="Times New Roman" w:eastAsia="Times New Roman" w:hAnsi="Times New Roman" w:cs="Times New Roman"/>
                <w:i/>
                <w:lang w:val="bg-BG"/>
              </w:rPr>
              <w:t>ите и причините за неговото/тяхното възникване. По възможност посочете числови стойности</w:t>
            </w:r>
            <w:r w:rsidR="0060089B" w:rsidRPr="00192F52">
              <w:rPr>
                <w:rFonts w:ascii="Times New Roman" w:eastAsia="Times New Roman" w:hAnsi="Times New Roman" w:cs="Times New Roman"/>
                <w:i/>
                <w:lang w:val="bg-BG"/>
              </w:rPr>
              <w:t>.</w:t>
            </w:r>
          </w:p>
          <w:p w14:paraId="16AF5E69" w14:textId="244E01A6" w:rsidR="00614AFA" w:rsidRPr="00AB078E" w:rsidRDefault="00614AFA" w:rsidP="00614AFA">
            <w:pPr>
              <w:spacing w:after="120" w:line="360" w:lineRule="auto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bg-BG"/>
              </w:rPr>
            </w:pPr>
            <w:r w:rsidRPr="00AB078E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bg-BG"/>
              </w:rPr>
              <w:t xml:space="preserve">Със Закона за въвеждане на еврото в Република България </w:t>
            </w:r>
            <w:r w:rsidR="00346FDC" w:rsidRPr="00AB078E"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  <w:t>(</w:t>
            </w:r>
            <w:r w:rsidRPr="00AB078E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bg-BG"/>
              </w:rPr>
              <w:t>об</w:t>
            </w:r>
            <w:r w:rsidR="00346FDC" w:rsidRPr="00AB078E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bg-BG"/>
              </w:rPr>
              <w:t>н</w:t>
            </w:r>
            <w:r w:rsidRPr="00AB078E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bg-BG"/>
              </w:rPr>
              <w:t>.</w:t>
            </w:r>
            <w:r w:rsidR="00346FDC" w:rsidRPr="00AB078E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bg-BG"/>
              </w:rPr>
              <w:t>,</w:t>
            </w:r>
            <w:r w:rsidRPr="00AB078E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bg-BG"/>
              </w:rPr>
              <w:t xml:space="preserve"> ДВ</w:t>
            </w:r>
            <w:r w:rsidR="00346FDC" w:rsidRPr="00AB078E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bg-BG"/>
              </w:rPr>
              <w:t>,</w:t>
            </w:r>
            <w:r w:rsidRPr="00AB078E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bg-BG"/>
              </w:rPr>
              <w:t xml:space="preserve"> бр</w:t>
            </w:r>
            <w:r w:rsidR="00346FDC" w:rsidRPr="00AB078E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bg-BG"/>
              </w:rPr>
              <w:t>.</w:t>
            </w:r>
            <w:r w:rsidRPr="00AB078E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bg-BG"/>
              </w:rPr>
              <w:t xml:space="preserve"> 70 от 2024 г.</w:t>
            </w:r>
            <w:r w:rsidR="00346FDC" w:rsidRPr="00AB078E"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  <w:t>)</w:t>
            </w:r>
            <w:r w:rsidRPr="00AB078E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bg-BG"/>
              </w:rPr>
              <w:t xml:space="preserve"> се предвижда осигуряване на прилагане</w:t>
            </w:r>
            <w:r w:rsidR="00346FDC" w:rsidRPr="00AB078E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bg-BG"/>
              </w:rPr>
              <w:t>то</w:t>
            </w:r>
            <w:r w:rsidRPr="00AB078E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bg-BG"/>
              </w:rPr>
              <w:t xml:space="preserve"> на съответните актове на Европейския съюз, като се определят необходимите мерки на национално ниво за въвеждане на еврото в Република България</w:t>
            </w:r>
            <w:r w:rsidR="00346FDC" w:rsidRPr="00AB078E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bg-BG"/>
              </w:rPr>
              <w:t>.</w:t>
            </w:r>
            <w:r w:rsidRPr="00AB078E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bg-BG"/>
              </w:rPr>
              <w:t xml:space="preserve"> </w:t>
            </w:r>
            <w:r w:rsidR="00346FDC" w:rsidRPr="00AB078E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bg-BG"/>
              </w:rPr>
              <w:t>Ц</w:t>
            </w:r>
            <w:r w:rsidRPr="00AB078E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bg-BG"/>
              </w:rPr>
              <w:t xml:space="preserve">елта на </w:t>
            </w:r>
            <w:r w:rsidRPr="00AB078E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bg-BG"/>
              </w:rPr>
              <w:lastRenderedPageBreak/>
              <w:t>закона е да допълни и улесни въвеждането на еврото и да повиши прозрачността и информираността за процеса в съответствие с пряко приложимото право на Европейския съюз.</w:t>
            </w:r>
          </w:p>
          <w:p w14:paraId="34EA74CA" w14:textId="1B878CDD" w:rsidR="00614AFA" w:rsidRPr="00AB078E" w:rsidRDefault="005F01F1" w:rsidP="00614AFA">
            <w:pPr>
              <w:spacing w:after="120" w:line="360" w:lineRule="auto"/>
              <w:jc w:val="both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bg-BG"/>
              </w:rPr>
            </w:pPr>
            <w:r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bg-BG"/>
              </w:rPr>
              <w:t>С</w:t>
            </w:r>
            <w:r w:rsidR="0027124D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bg-BG"/>
              </w:rPr>
              <w:t xml:space="preserve"> преходните и заключителни </w:t>
            </w:r>
            <w:r w:rsidR="00614AFA" w:rsidRPr="00AB078E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bg-BG"/>
              </w:rPr>
              <w:t xml:space="preserve"> разпоредби на </w:t>
            </w:r>
            <w:r w:rsidR="0027124D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bg-BG"/>
              </w:rPr>
              <w:t>З</w:t>
            </w:r>
            <w:r w:rsidR="00614AFA" w:rsidRPr="00AB078E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bg-BG"/>
              </w:rPr>
              <w:t>акона</w:t>
            </w:r>
            <w:r w:rsidR="0027124D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bg-BG"/>
              </w:rPr>
              <w:t xml:space="preserve"> за въвеждане на еврото в Република България</w:t>
            </w:r>
            <w:r w:rsidR="00346FDC" w:rsidRPr="00AB078E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bg-BG"/>
              </w:rPr>
              <w:t>,</w:t>
            </w:r>
            <w:r w:rsidR="00614AFA" w:rsidRPr="00AB078E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bg-BG"/>
              </w:rPr>
              <w:t xml:space="preserve"> и по-конкретно в § 6</w:t>
            </w:r>
            <w:r w:rsidR="00AB078E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bg-BG"/>
              </w:rPr>
              <w:t>,</w:t>
            </w:r>
            <w:r w:rsidR="00614AFA" w:rsidRPr="00AB078E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bg-BG"/>
              </w:rPr>
              <w:t xml:space="preserve"> </w:t>
            </w:r>
            <w:r w:rsidR="00346FDC" w:rsidRPr="00AB078E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bg-BG"/>
              </w:rPr>
              <w:t>е предвидено задъ</w:t>
            </w:r>
            <w:r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bg-BG"/>
              </w:rPr>
              <w:t>лжение з</w:t>
            </w:r>
            <w:r w:rsidR="00346FDC" w:rsidRPr="00AB078E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bg-BG"/>
              </w:rPr>
              <w:t xml:space="preserve">а </w:t>
            </w:r>
            <w:r w:rsidR="00614AFA" w:rsidRPr="00AB078E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bg-BG"/>
              </w:rPr>
              <w:t xml:space="preserve"> държавните органи в 6-месечен срок от влизането в сила на </w:t>
            </w:r>
            <w:r w:rsidR="0027124D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bg-BG"/>
              </w:rPr>
              <w:t>з</w:t>
            </w:r>
            <w:r w:rsidR="00614AFA" w:rsidRPr="00AB078E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bg-BG"/>
              </w:rPr>
              <w:t xml:space="preserve">акона  да приемат </w:t>
            </w:r>
            <w:r w:rsidR="00614AFA" w:rsidRPr="005F01F1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bg-BG"/>
              </w:rPr>
              <w:t xml:space="preserve">необходимите </w:t>
            </w:r>
            <w:r w:rsidR="00614AFA" w:rsidRPr="00AB078E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bg-BG"/>
              </w:rPr>
              <w:t>изменения и допълнения на подзаконови нормативни актове във връзка с въвеждане на еврото като парична единица на Република България. За Държавната комисия по стоковите бори и тържищата такъв подзаконов нормативен акт е Тарифа</w:t>
            </w:r>
            <w:r w:rsidR="00346FDC" w:rsidRPr="00AB078E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bg-BG"/>
              </w:rPr>
              <w:t>та</w:t>
            </w:r>
            <w:r w:rsidR="00614AFA" w:rsidRPr="00AB078E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bg-BG"/>
              </w:rPr>
              <w:t xml:space="preserve"> за таксите, събирани от Държавната комисия по стоковите борси и тържищата </w:t>
            </w:r>
            <w:r w:rsidR="00A00AEC" w:rsidRPr="00AB078E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bg-BG"/>
              </w:rPr>
              <w:t xml:space="preserve"> </w:t>
            </w:r>
            <w:r w:rsidR="00A00AEC" w:rsidRPr="00AB078E"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  <w:t>(обн., ДВ, бр. 60 от 1997 г.</w:t>
            </w:r>
            <w:r w:rsidR="00A00AEC" w:rsidRPr="00AB078E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bg-BG"/>
              </w:rPr>
              <w:t>,</w:t>
            </w:r>
            <w:r w:rsidR="00A00AEC" w:rsidRPr="00AB078E"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  <w:t xml:space="preserve"> изм. и доп., бр. 35 от 2007 г., изм. с Решение № 4004 от 4.04.2008 г. на ВАС на РБ - бр. 84 от 2008 г., изм. и доп., бр. 40 от 2013 г. и изм., бр. 27 от 2019 г.)</w:t>
            </w:r>
            <w:r w:rsidR="00171C5F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bg-BG"/>
              </w:rPr>
              <w:t xml:space="preserve">, издадена на основание </w:t>
            </w:r>
            <w:r w:rsidR="00171C5F" w:rsidRPr="00171C5F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bg-BG"/>
              </w:rPr>
              <w:t xml:space="preserve"> чл. 10, ал. 3 от Закона за стоковите борси и тържищата</w:t>
            </w:r>
            <w:r w:rsidR="00614AFA" w:rsidRPr="00AB078E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bg-BG"/>
              </w:rPr>
              <w:t>.</w:t>
            </w:r>
          </w:p>
          <w:p w14:paraId="1AFD1F48" w14:textId="1A3CE67E" w:rsidR="00614AFA" w:rsidRPr="00AB078E" w:rsidRDefault="00614AFA" w:rsidP="00614AFA">
            <w:pPr>
              <w:spacing w:after="120" w:line="360" w:lineRule="auto"/>
              <w:jc w:val="both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bg-BG"/>
              </w:rPr>
            </w:pPr>
            <w:r w:rsidRPr="00AB078E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bg-BG"/>
              </w:rPr>
              <w:t xml:space="preserve">Гореизложените обстоятелства изискват взимането на управленско решение, с което да се разреши обособения проблем. </w:t>
            </w:r>
          </w:p>
          <w:p w14:paraId="2C8DB05C" w14:textId="27C30224" w:rsidR="00076E63" w:rsidRPr="00914593" w:rsidRDefault="00076E63" w:rsidP="00614AFA">
            <w:pPr>
              <w:spacing w:after="120" w:line="360" w:lineRule="auto"/>
              <w:jc w:val="both"/>
              <w:rPr>
                <w:rFonts w:ascii="Times New Roman" w:eastAsia="Times New Roman" w:hAnsi="Times New Roman" w:cs="Times New Roman"/>
                <w:i/>
                <w:lang w:val="bg-BG"/>
              </w:rPr>
            </w:pPr>
            <w:r w:rsidRPr="00914593">
              <w:rPr>
                <w:rFonts w:ascii="Times New Roman" w:eastAsia="Times New Roman" w:hAnsi="Times New Roman" w:cs="Times New Roman"/>
                <w:i/>
                <w:lang w:val="bg-BG"/>
              </w:rPr>
              <w:t>1.2. Посочете възможно ли е проблемът да се реши в рамките на съществуващото законодателство чрез промяна в организацията на работа и/или чрез въвеждане на нови технологични възможности (например съвместни инспекции между няколко органа и др.).</w:t>
            </w:r>
          </w:p>
          <w:p w14:paraId="004B4B5E" w14:textId="77777777" w:rsidR="00614AFA" w:rsidRPr="00614AFA" w:rsidRDefault="00614AFA" w:rsidP="00614AFA">
            <w:pPr>
              <w:spacing w:after="120" w:line="36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 w:bidi="bg-BG"/>
              </w:rPr>
            </w:pPr>
            <w:r w:rsidRPr="00614AFA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 w:bidi="bg-BG"/>
              </w:rPr>
              <w:t>Разрешаването на описания по-горе проблем не може да се осъществи в рамките на съществуващото законодателство, чрез промяна в организацията на работа и/или чрез въвеждане на нови технологични възможности.</w:t>
            </w:r>
          </w:p>
          <w:p w14:paraId="59D13D27" w14:textId="77777777" w:rsidR="009845B8" w:rsidRPr="00914593" w:rsidRDefault="009845B8" w:rsidP="009845B8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bg-BG"/>
              </w:rPr>
            </w:pPr>
          </w:p>
          <w:p w14:paraId="4B23F575" w14:textId="77777777" w:rsidR="00076E63" w:rsidRPr="00914593" w:rsidRDefault="00076E63" w:rsidP="009845B8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bg-BG"/>
              </w:rPr>
            </w:pPr>
            <w:r w:rsidRPr="00914593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bg-BG"/>
              </w:rPr>
              <w:t>1.3. Посочете защо действащата нормативна рамка не позволява решаване на проблем</w:t>
            </w:r>
            <w:r w:rsidR="0060089B" w:rsidRPr="00914593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bg-BG"/>
              </w:rPr>
              <w:t>а/</w:t>
            </w:r>
            <w:r w:rsidR="009D4DA5" w:rsidRPr="00914593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bg-BG"/>
              </w:rPr>
              <w:t>проблем</w:t>
            </w:r>
            <w:r w:rsidRPr="00914593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bg-BG"/>
              </w:rPr>
              <w:t>ите.</w:t>
            </w:r>
          </w:p>
          <w:p w14:paraId="12F752A0" w14:textId="77777777" w:rsidR="00483224" w:rsidRDefault="00483224" w:rsidP="009845B8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val="bg-BG" w:bidi="bg-BG"/>
              </w:rPr>
            </w:pPr>
          </w:p>
          <w:p w14:paraId="71D7EDB3" w14:textId="153A2415" w:rsidR="00B46461" w:rsidRPr="00C53EA6" w:rsidRDefault="00483224" w:rsidP="009845B8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bg-BG" w:bidi="bg-BG"/>
              </w:rPr>
            </w:pPr>
            <w:r w:rsidRPr="00C53EA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bg-BG" w:bidi="bg-BG"/>
              </w:rPr>
              <w:t>Действащото законодателство не предвижда процесуални правила, ко</w:t>
            </w:r>
            <w:r w:rsidR="00E16B6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bg-BG" w:bidi="bg-BG"/>
              </w:rPr>
              <w:t>и</w:t>
            </w:r>
            <w:r w:rsidRPr="00C53EA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bg-BG" w:bidi="bg-BG"/>
              </w:rPr>
              <w:t>то да способстват за  решаване на проблема.</w:t>
            </w:r>
          </w:p>
          <w:p w14:paraId="7B1E5FB3" w14:textId="77777777" w:rsidR="00483224" w:rsidRPr="00914593" w:rsidRDefault="00483224" w:rsidP="009845B8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bg-BG" w:bidi="bg-BG"/>
              </w:rPr>
            </w:pPr>
          </w:p>
          <w:p w14:paraId="4D41FED9" w14:textId="77777777" w:rsidR="00076E63" w:rsidRDefault="00076E63" w:rsidP="009845B8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bg-BG"/>
              </w:rPr>
            </w:pPr>
            <w:r w:rsidRPr="00914593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bg-BG"/>
              </w:rPr>
              <w:t xml:space="preserve">1.4. Посочете задължителните действия, произтичащи от нормативни актове от по-висока степен или </w:t>
            </w:r>
            <w:r w:rsidR="009D4DA5" w:rsidRPr="00914593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bg-BG"/>
              </w:rPr>
              <w:t>актове</w:t>
            </w:r>
            <w:r w:rsidRPr="00914593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bg-BG"/>
              </w:rPr>
              <w:t xml:space="preserve"> от правото на ЕС.</w:t>
            </w:r>
          </w:p>
          <w:p w14:paraId="5CD7F2A1" w14:textId="145CD12E" w:rsidR="002F4CFE" w:rsidRPr="00767171" w:rsidRDefault="007D3EF3" w:rsidP="009845B8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bg-BG"/>
              </w:rPr>
            </w:pPr>
            <w:r w:rsidRPr="00767171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bg-BG"/>
              </w:rPr>
              <w:t>Закона</w:t>
            </w:r>
            <w:r w:rsidR="002F4CFE" w:rsidRPr="00767171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bg-BG"/>
              </w:rPr>
              <w:t xml:space="preserve"> за въвеждане на еврото в Република България</w:t>
            </w:r>
          </w:p>
          <w:p w14:paraId="56C6F195" w14:textId="77777777" w:rsidR="002F4CFE" w:rsidRPr="002F4CFE" w:rsidRDefault="002F4CFE" w:rsidP="009845B8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bg-BG"/>
              </w:rPr>
            </w:pPr>
          </w:p>
          <w:p w14:paraId="1AC0E297" w14:textId="77777777" w:rsidR="009845B8" w:rsidRPr="00914593" w:rsidRDefault="00076E63" w:rsidP="009845B8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bg-BG"/>
              </w:rPr>
            </w:pPr>
            <w:r w:rsidRPr="00914593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bg-BG"/>
              </w:rPr>
              <w:t>1.5. Посочете дали са извършени последващи оценки на нормативния акт или анализи за изпълнението на политиката и какви са резултатите от тях?</w:t>
            </w:r>
          </w:p>
          <w:p w14:paraId="74C16FD4" w14:textId="77777777" w:rsidR="009845B8" w:rsidRPr="003018CB" w:rsidRDefault="001B414B" w:rsidP="001B414B">
            <w:pPr>
              <w:spacing w:after="12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914593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Н</w:t>
            </w:r>
            <w:r w:rsidRPr="003018CB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е са извършени последващи оценки на нормативния акт, както и</w:t>
            </w:r>
            <w:r w:rsidRPr="00914593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 </w:t>
            </w:r>
            <w:r w:rsidRPr="003018CB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анализи за изпълнението на политиката.</w:t>
            </w:r>
          </w:p>
          <w:p w14:paraId="3BEC01F7" w14:textId="77777777" w:rsidR="00076E63" w:rsidRPr="00914593" w:rsidRDefault="00076E63" w:rsidP="009845B8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914593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bg-BG"/>
              </w:rPr>
              <w:t xml:space="preserve"> </w:t>
            </w:r>
          </w:p>
        </w:tc>
      </w:tr>
      <w:tr w:rsidR="00076E63" w:rsidRPr="003018CB" w14:paraId="3E75CE33" w14:textId="77777777" w:rsidTr="00C93DF1">
        <w:tc>
          <w:tcPr>
            <w:tcW w:w="10266" w:type="dxa"/>
            <w:gridSpan w:val="3"/>
          </w:tcPr>
          <w:p w14:paraId="6A31CF0E" w14:textId="77777777" w:rsidR="00076E63" w:rsidRPr="00914593" w:rsidRDefault="00076E63" w:rsidP="00076E63">
            <w:pPr>
              <w:spacing w:before="120"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</w:pPr>
            <w:r w:rsidRPr="00914593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lastRenderedPageBreak/>
              <w:t>2. Цели:</w:t>
            </w:r>
          </w:p>
          <w:p w14:paraId="13E13C42" w14:textId="77777777" w:rsidR="009845B8" w:rsidRPr="00914593" w:rsidRDefault="009845B8" w:rsidP="00076E63">
            <w:pPr>
              <w:spacing w:before="120"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bg-BG"/>
              </w:rPr>
            </w:pPr>
            <w:r w:rsidRPr="003018CB">
              <w:rPr>
                <w:rFonts w:ascii="Times New Roman" w:hAnsi="Times New Roman" w:cs="Times New Roman"/>
                <w:b/>
                <w:sz w:val="24"/>
                <w:szCs w:val="24"/>
                <w:lang w:val="bg-BG"/>
              </w:rPr>
              <w:t>Цел 1</w:t>
            </w:r>
            <w:r w:rsidRPr="00914593">
              <w:rPr>
                <w:rFonts w:ascii="Times New Roman" w:hAnsi="Times New Roman" w:cs="Times New Roman"/>
                <w:b/>
                <w:sz w:val="24"/>
                <w:szCs w:val="24"/>
                <w:lang w:val="bg-BG"/>
              </w:rPr>
              <w:t>:</w:t>
            </w:r>
          </w:p>
          <w:p w14:paraId="54925A72" w14:textId="2FC5C737" w:rsidR="002F4CFE" w:rsidRPr="004D29F9" w:rsidRDefault="0072203D" w:rsidP="002F4CFE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„</w:t>
            </w:r>
            <w:r w:rsidR="00936447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 Изпълнение</w:t>
            </w:r>
            <w:r w:rsidRPr="004D29F9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 </w:t>
            </w:r>
            <w:r w:rsidR="00725FA6" w:rsidRPr="004D29F9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на </w:t>
            </w:r>
            <w:r w:rsidR="002F4CFE" w:rsidRPr="004D29F9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bg-BG"/>
              </w:rPr>
              <w:t xml:space="preserve">§ 6 от </w:t>
            </w:r>
            <w:r w:rsidR="00936447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bg-BG"/>
              </w:rPr>
              <w:t xml:space="preserve"> преходните и заключителни</w:t>
            </w:r>
            <w:r w:rsidR="002F4CFE" w:rsidRPr="004D29F9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bg-BG"/>
              </w:rPr>
              <w:t xml:space="preserve"> разпоредби на </w:t>
            </w:r>
            <w:r w:rsidR="002760B6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bg-BG"/>
              </w:rPr>
              <w:t>З</w:t>
            </w:r>
            <w:r w:rsidR="002F4CFE" w:rsidRPr="004D29F9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bg-BG"/>
              </w:rPr>
              <w:t>акона за въвеждане на еврото в Република България</w:t>
            </w:r>
            <w:r w:rsidR="00936447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bg-BG"/>
              </w:rPr>
              <w:t>.</w:t>
            </w:r>
          </w:p>
          <w:p w14:paraId="39B61F55" w14:textId="7DB0FA71" w:rsidR="00A92D88" w:rsidRPr="004D29F9" w:rsidRDefault="00A92D88" w:rsidP="002F4CFE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bg-BG"/>
              </w:rPr>
            </w:pPr>
            <w:r w:rsidRPr="004D29F9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bg-BG"/>
              </w:rPr>
              <w:t xml:space="preserve">Необходимост от промяна на валутната единица, а именно от лев </w:t>
            </w:r>
            <w:r w:rsidR="002760B6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bg-BG"/>
              </w:rPr>
              <w:t>в</w:t>
            </w:r>
            <w:r w:rsidR="00C53EA6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bg-BG"/>
              </w:rPr>
              <w:t xml:space="preserve"> евро,</w:t>
            </w:r>
            <w:r w:rsidRPr="004D29F9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bg-BG"/>
              </w:rPr>
              <w:t xml:space="preserve"> на </w:t>
            </w:r>
            <w:r w:rsidR="002760B6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bg-BG"/>
              </w:rPr>
              <w:t xml:space="preserve">таксите </w:t>
            </w:r>
            <w:r w:rsidRPr="004D29F9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bg-BG"/>
              </w:rPr>
              <w:t>събирани от Държавната комисия по стоковите борси и тържищата</w:t>
            </w:r>
            <w:r w:rsidR="00C53EA6"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  <w:t>.</w:t>
            </w:r>
            <w:r w:rsidRPr="004D29F9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bg-BG"/>
              </w:rPr>
              <w:t xml:space="preserve"> </w:t>
            </w:r>
          </w:p>
          <w:p w14:paraId="72CFC4D2" w14:textId="17627AF3" w:rsidR="00A92D88" w:rsidRDefault="00A92D88" w:rsidP="00A92D88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bg-BG"/>
              </w:rPr>
            </w:pPr>
            <w:r w:rsidRPr="004D29F9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bg-BG"/>
              </w:rPr>
              <w:t>Привеждане на правната уредба за въвеждане на еврото като парична единица на Република България, съгласно правилата и сроковете</w:t>
            </w:r>
            <w:r w:rsidR="002760B6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bg-BG"/>
              </w:rPr>
              <w:t>,</w:t>
            </w:r>
            <w:r w:rsidRPr="004D29F9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bg-BG"/>
              </w:rPr>
              <w:t xml:space="preserve"> посочени в З</w:t>
            </w:r>
            <w:r w:rsidR="00D77E7D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bg-BG"/>
              </w:rPr>
              <w:t>ВЕРБ</w:t>
            </w:r>
            <w:r w:rsidRPr="004D29F9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bg-BG"/>
              </w:rPr>
              <w:t>.</w:t>
            </w:r>
          </w:p>
          <w:p w14:paraId="4DFD3B19" w14:textId="77777777" w:rsidR="00A92D88" w:rsidRPr="00A92D88" w:rsidRDefault="00A92D88" w:rsidP="00A92D88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bg-BG"/>
              </w:rPr>
            </w:pPr>
            <w:r w:rsidRPr="00A92D88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bg-BG"/>
              </w:rPr>
              <w:t>Конкретни цели:</w:t>
            </w:r>
          </w:p>
          <w:p w14:paraId="7F625DFD" w14:textId="68351CA7" w:rsidR="00A92D88" w:rsidRDefault="00A92D88" w:rsidP="00A92D88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bg-BG"/>
              </w:rPr>
            </w:pPr>
            <w:r w:rsidRPr="00A92D88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bg-BG"/>
              </w:rPr>
              <w:t>•</w:t>
            </w:r>
            <w:r w:rsidRPr="00A92D88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bg-BG"/>
              </w:rPr>
              <w:tab/>
              <w:t xml:space="preserve">да се създадат предпоставки за </w:t>
            </w:r>
            <w:r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bg-BG"/>
              </w:rPr>
              <w:t xml:space="preserve">използване на </w:t>
            </w:r>
            <w:r w:rsidRPr="00A92D88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bg-BG"/>
              </w:rPr>
              <w:t>еврото като парична единица на Република Бълг</w:t>
            </w:r>
            <w:r w:rsidR="00D77E7D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bg-BG"/>
              </w:rPr>
              <w:t>ария.</w:t>
            </w:r>
          </w:p>
          <w:p w14:paraId="57CBBF46" w14:textId="2CB38E2F" w:rsidR="00076E63" w:rsidRPr="00914593" w:rsidRDefault="00076E63" w:rsidP="00A92D88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914593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  <w:t xml:space="preserve">Посочете </w:t>
            </w:r>
            <w:r w:rsidR="0060089B" w:rsidRPr="00914593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  <w:t xml:space="preserve">определените </w:t>
            </w:r>
            <w:r w:rsidRPr="00914593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  <w:t>цели</w:t>
            </w:r>
            <w:r w:rsidR="0060089B" w:rsidRPr="00914593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  <w:t xml:space="preserve"> </w:t>
            </w:r>
            <w:r w:rsidRPr="00914593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  <w:t>за решаване на проблем</w:t>
            </w:r>
            <w:r w:rsidR="0060089B" w:rsidRPr="00914593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  <w:t>а/</w:t>
            </w:r>
            <w:r w:rsidR="009D4DA5" w:rsidRPr="00914593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  <w:t>проблем</w:t>
            </w:r>
            <w:r w:rsidRPr="00914593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  <w:t>и</w:t>
            </w:r>
            <w:r w:rsidR="0060089B" w:rsidRPr="00914593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  <w:t>те</w:t>
            </w:r>
            <w:r w:rsidRPr="00914593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  <w:t xml:space="preserve">, по възможно най-конкретен и измерим начин, включително индикативен график за тяхното постигане. Целите е необходимо да </w:t>
            </w:r>
            <w:r w:rsidR="0060089B" w:rsidRPr="00914593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  <w:t xml:space="preserve">са насочени към решаването на </w:t>
            </w:r>
            <w:r w:rsidRPr="00914593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  <w:t>проблем</w:t>
            </w:r>
            <w:r w:rsidR="0060089B" w:rsidRPr="00914593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  <w:t>а/</w:t>
            </w:r>
            <w:r w:rsidR="009D4DA5" w:rsidRPr="00914593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  <w:t>проблем</w:t>
            </w:r>
            <w:r w:rsidRPr="00914593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  <w:t>и</w:t>
            </w:r>
            <w:r w:rsidR="0060089B" w:rsidRPr="00914593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  <w:t>те</w:t>
            </w:r>
            <w:r w:rsidRPr="00914593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  <w:t xml:space="preserve"> и да съответстват на действащ</w:t>
            </w:r>
            <w:r w:rsidR="0078311F" w:rsidRPr="00914593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  <w:t>ите</w:t>
            </w:r>
            <w:r w:rsidRPr="00914593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  <w:t xml:space="preserve"> стратегическ</w:t>
            </w:r>
            <w:r w:rsidR="0078311F" w:rsidRPr="00914593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  <w:t>и документи</w:t>
            </w:r>
            <w:r w:rsidRPr="00914593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  <w:t>.</w:t>
            </w:r>
          </w:p>
        </w:tc>
      </w:tr>
      <w:tr w:rsidR="00076E63" w:rsidRPr="003018CB" w14:paraId="4B64B218" w14:textId="77777777" w:rsidTr="00C93DF1">
        <w:tc>
          <w:tcPr>
            <w:tcW w:w="10266" w:type="dxa"/>
            <w:gridSpan w:val="3"/>
          </w:tcPr>
          <w:p w14:paraId="48745856" w14:textId="77777777" w:rsidR="00076E63" w:rsidRPr="00914593" w:rsidRDefault="00076E63" w:rsidP="00076E63">
            <w:pPr>
              <w:spacing w:before="120" w:after="12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914593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 xml:space="preserve">3. </w:t>
            </w:r>
            <w:r w:rsidR="007108A0" w:rsidRPr="00914593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>З</w:t>
            </w:r>
            <w:r w:rsidRPr="00914593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>а</w:t>
            </w:r>
            <w:r w:rsidR="00E653D3" w:rsidRPr="00914593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>интересовани</w:t>
            </w:r>
            <w:r w:rsidRPr="00914593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 xml:space="preserve"> страни: </w:t>
            </w:r>
          </w:p>
          <w:p w14:paraId="326DC4F8" w14:textId="77777777" w:rsidR="00076E63" w:rsidRPr="00914593" w:rsidRDefault="00163F2E" w:rsidP="00076E63">
            <w:pPr>
              <w:spacing w:before="120" w:after="12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>1. Държавна</w:t>
            </w:r>
            <w:r w:rsidR="00725FA6" w:rsidRPr="00914593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 xml:space="preserve"> комисия по стоковите борси и тържищата</w:t>
            </w:r>
          </w:p>
          <w:p w14:paraId="382A1CE2" w14:textId="77777777" w:rsidR="00076E63" w:rsidRPr="00914593" w:rsidRDefault="00076E63" w:rsidP="00076E63">
            <w:pPr>
              <w:spacing w:before="120" w:after="12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914593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…………………………………………………………………………………………..</w:t>
            </w:r>
          </w:p>
          <w:p w14:paraId="42A2EC2F" w14:textId="1C880BA2" w:rsidR="00076E63" w:rsidRPr="00A92D88" w:rsidRDefault="00A92D88" w:rsidP="00A92D88">
            <w:pPr>
              <w:pStyle w:val="ListParagraph"/>
              <w:numPr>
                <w:ilvl w:val="0"/>
                <w:numId w:val="11"/>
              </w:numPr>
              <w:spacing w:before="120" w:after="12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>Всички</w:t>
            </w:r>
            <w:r w:rsidR="004D29F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 xml:space="preserve">  т</w:t>
            </w:r>
            <w:r w:rsidRPr="00A92D88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>ърговски дружества, регистрирани в Република България или в друга държава членка на Европейския съюз, друга държава – страна по споразумението за Европейското икономическо пространс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 xml:space="preserve">тво, или Конфедерация Швейцария и физически лица, </w:t>
            </w:r>
            <w:r w:rsidRPr="00A92D88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 xml:space="preserve"> които попадат под контрола </w:t>
            </w:r>
            <w:r w:rsidR="00D77E7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 xml:space="preserve">на </w:t>
            </w:r>
            <w:r w:rsidR="00A01242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>ДКСБТ</w:t>
            </w:r>
            <w:r w:rsidRPr="00A92D88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>, съгласно ЗСБТ:</w:t>
            </w:r>
          </w:p>
          <w:p w14:paraId="3204D993" w14:textId="1F0A5995" w:rsidR="00A92D88" w:rsidRDefault="003E4913" w:rsidP="00A92D88">
            <w:pPr>
              <w:pStyle w:val="ListParagraph"/>
              <w:numPr>
                <w:ilvl w:val="0"/>
                <w:numId w:val="12"/>
              </w:numPr>
              <w:spacing w:before="120" w:after="12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>Участници на с</w:t>
            </w:r>
            <w:r w:rsidR="00A92D88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>токови борси;</w:t>
            </w:r>
          </w:p>
          <w:p w14:paraId="658015D0" w14:textId="14A2F4DB" w:rsidR="00A92D88" w:rsidRDefault="00A92D88" w:rsidP="00A92D88">
            <w:pPr>
              <w:pStyle w:val="ListParagraph"/>
              <w:numPr>
                <w:ilvl w:val="0"/>
                <w:numId w:val="12"/>
              </w:numPr>
              <w:spacing w:before="120" w:after="12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 xml:space="preserve">Клирингова къща; </w:t>
            </w:r>
          </w:p>
          <w:p w14:paraId="4AF1D47F" w14:textId="1A8B087B" w:rsidR="00A92D88" w:rsidRDefault="003E4913" w:rsidP="00A92D88">
            <w:pPr>
              <w:pStyle w:val="ListParagraph"/>
              <w:numPr>
                <w:ilvl w:val="0"/>
                <w:numId w:val="12"/>
              </w:numPr>
              <w:spacing w:before="120" w:after="12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>Организатори и търговци на с</w:t>
            </w:r>
            <w:r w:rsidR="00A92D88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>токови тържища;</w:t>
            </w:r>
          </w:p>
          <w:p w14:paraId="30557AD1" w14:textId="5A5BEBB4" w:rsidR="00A92D88" w:rsidRDefault="003E4913" w:rsidP="00A92D88">
            <w:pPr>
              <w:pStyle w:val="ListParagraph"/>
              <w:numPr>
                <w:ilvl w:val="0"/>
                <w:numId w:val="12"/>
              </w:numPr>
              <w:spacing w:before="120" w:after="12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>Организатори и търговци на пазари на п</w:t>
            </w:r>
            <w:r w:rsidR="00A92D88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>роизводителите;</w:t>
            </w:r>
          </w:p>
          <w:p w14:paraId="6F59257A" w14:textId="4ADD0A48" w:rsidR="00A92D88" w:rsidRPr="00A92D88" w:rsidRDefault="00A92D88" w:rsidP="00A92D88">
            <w:pPr>
              <w:pStyle w:val="ListParagraph"/>
              <w:numPr>
                <w:ilvl w:val="0"/>
                <w:numId w:val="12"/>
              </w:numPr>
              <w:spacing w:before="120" w:after="12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>Собственици на самостоятелни обекти;</w:t>
            </w:r>
          </w:p>
          <w:p w14:paraId="4C2E54BE" w14:textId="77777777" w:rsidR="00076E63" w:rsidRPr="00914593" w:rsidRDefault="00076E63" w:rsidP="00076E63">
            <w:pPr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bg-BG"/>
              </w:rPr>
            </w:pPr>
          </w:p>
          <w:p w14:paraId="2875D477" w14:textId="77777777" w:rsidR="00076E63" w:rsidRPr="00914593" w:rsidRDefault="00076E63" w:rsidP="009D4DA5">
            <w:pPr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</w:pPr>
            <w:r w:rsidRPr="00914593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  <w:t>Посочете всички потенциални за</w:t>
            </w:r>
            <w:r w:rsidR="00E653D3" w:rsidRPr="00914593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  <w:t>интересовани</w:t>
            </w:r>
            <w:r w:rsidRPr="00914593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  <w:t xml:space="preserve"> </w:t>
            </w:r>
            <w:r w:rsidR="0060089B" w:rsidRPr="00914593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  <w:t xml:space="preserve">страни/групи заинтересовани страни </w:t>
            </w:r>
            <w:r w:rsidRPr="00914593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  <w:t>(в рамките на процеса по извършване на частичната предварителна частична оценка на въздействието</w:t>
            </w:r>
            <w:r w:rsidR="00E653D3" w:rsidRPr="00914593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  <w:t xml:space="preserve"> и/или </w:t>
            </w:r>
            <w:r w:rsidRPr="00914593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  <w:t>при обществените консултации по чл. 26 от Закона за нормативните актове), върху които предложени</w:t>
            </w:r>
            <w:r w:rsidR="0060089B" w:rsidRPr="00914593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  <w:t>я</w:t>
            </w:r>
            <w:r w:rsidRPr="00914593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  <w:t>т</w:t>
            </w:r>
            <w:r w:rsidR="0060089B" w:rsidRPr="00914593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  <w:t>а</w:t>
            </w:r>
            <w:r w:rsidRPr="00914593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  <w:t xml:space="preserve"> ще окаж</w:t>
            </w:r>
            <w:r w:rsidR="0060089B" w:rsidRPr="00914593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  <w:t>ат</w:t>
            </w:r>
            <w:r w:rsidRPr="00914593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  <w:t xml:space="preserve"> пряко или косвено въздействие (бизнес в дадена област/всички предприемачи, неправителствени организации, граждани/техни представители, държавни органи/общини и др.).</w:t>
            </w:r>
          </w:p>
        </w:tc>
      </w:tr>
      <w:tr w:rsidR="00076E63" w:rsidRPr="003018CB" w14:paraId="3AF40F6E" w14:textId="77777777" w:rsidTr="00C93DF1">
        <w:tc>
          <w:tcPr>
            <w:tcW w:w="10266" w:type="dxa"/>
            <w:gridSpan w:val="3"/>
          </w:tcPr>
          <w:p w14:paraId="71112CE4" w14:textId="77777777" w:rsidR="00076E63" w:rsidRPr="00914593" w:rsidRDefault="00076E63" w:rsidP="00076E63">
            <w:pPr>
              <w:spacing w:before="120" w:after="12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</w:pPr>
            <w:r w:rsidRPr="00914593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>4. Варианти на действие. Анализ на въздействията:</w:t>
            </w:r>
          </w:p>
        </w:tc>
      </w:tr>
      <w:tr w:rsidR="00042D08" w:rsidRPr="00914593" w14:paraId="76ABCE98" w14:textId="77777777" w:rsidTr="00C93DF1">
        <w:tc>
          <w:tcPr>
            <w:tcW w:w="10266" w:type="dxa"/>
            <w:gridSpan w:val="3"/>
          </w:tcPr>
          <w:p w14:paraId="4000B851" w14:textId="77777777" w:rsidR="00042D08" w:rsidRPr="00914593" w:rsidRDefault="00042D08">
            <w:pPr>
              <w:spacing w:before="120" w:after="12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</w:pPr>
            <w:r w:rsidRPr="00914593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>4.1. По проблем 1:</w:t>
            </w:r>
          </w:p>
        </w:tc>
      </w:tr>
      <w:tr w:rsidR="00076E63" w:rsidRPr="003018CB" w14:paraId="331192E1" w14:textId="77777777" w:rsidTr="00C93DF1">
        <w:tc>
          <w:tcPr>
            <w:tcW w:w="10266" w:type="dxa"/>
            <w:gridSpan w:val="3"/>
          </w:tcPr>
          <w:p w14:paraId="38218EE3" w14:textId="77777777" w:rsidR="00076E63" w:rsidRPr="00F72BB6" w:rsidRDefault="00076E63" w:rsidP="00076E63">
            <w:pPr>
              <w:spacing w:before="120" w:after="12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</w:pPr>
            <w:r w:rsidRPr="00F72BB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 xml:space="preserve">Вариант </w:t>
            </w:r>
            <w:r w:rsidR="00042D08" w:rsidRPr="00F72B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1 </w:t>
            </w:r>
            <w:r w:rsidRPr="00F72BB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>„Без действие“:</w:t>
            </w:r>
          </w:p>
          <w:p w14:paraId="7A736311" w14:textId="5FE0CF42" w:rsidR="00076E63" w:rsidRPr="00F72BB6" w:rsidRDefault="00076E63" w:rsidP="00076E63">
            <w:pPr>
              <w:spacing w:before="120" w:after="12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</w:pPr>
            <w:r w:rsidRPr="00F72BB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>Описание:</w:t>
            </w:r>
          </w:p>
          <w:p w14:paraId="66115959" w14:textId="77777777" w:rsidR="00D77E7D" w:rsidRDefault="0072203D" w:rsidP="0072203D">
            <w:pPr>
              <w:spacing w:before="120" w:after="12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bg-BG" w:bidi="bg-BG"/>
              </w:rPr>
            </w:pPr>
            <w:r w:rsidRPr="00450205">
              <w:rPr>
                <w:rFonts w:ascii="Times New Roman" w:eastAsia="Times New Roman" w:hAnsi="Times New Roman" w:cs="Times New Roman"/>
                <w:sz w:val="24"/>
                <w:szCs w:val="24"/>
                <w:lang w:val="bg-BG" w:bidi="bg-BG"/>
              </w:rPr>
              <w:t xml:space="preserve">Вариантът „Без действие“ се характеризира с </w:t>
            </w:r>
            <w:r w:rsidR="00211299" w:rsidRPr="00450205">
              <w:rPr>
                <w:rFonts w:ascii="Times New Roman" w:eastAsia="Times New Roman" w:hAnsi="Times New Roman" w:cs="Times New Roman"/>
                <w:sz w:val="24"/>
                <w:szCs w:val="24"/>
                <w:lang w:val="bg-BG" w:bidi="bg-BG"/>
              </w:rPr>
              <w:t>не</w:t>
            </w:r>
            <w:r w:rsidR="00C53EA6">
              <w:rPr>
                <w:rFonts w:ascii="Times New Roman" w:eastAsia="Times New Roman" w:hAnsi="Times New Roman" w:cs="Times New Roman"/>
                <w:sz w:val="24"/>
                <w:szCs w:val="24"/>
                <w:lang w:bidi="bg-BG"/>
              </w:rPr>
              <w:t xml:space="preserve"> </w:t>
            </w:r>
            <w:r w:rsidR="00211299" w:rsidRPr="00450205">
              <w:rPr>
                <w:rFonts w:ascii="Times New Roman" w:eastAsia="Times New Roman" w:hAnsi="Times New Roman" w:cs="Times New Roman"/>
                <w:sz w:val="24"/>
                <w:szCs w:val="24"/>
                <w:lang w:val="bg-BG" w:bidi="bg-BG"/>
              </w:rPr>
              <w:t>предприемане</w:t>
            </w:r>
            <w:r w:rsidRPr="00450205">
              <w:rPr>
                <w:rFonts w:ascii="Times New Roman" w:eastAsia="Times New Roman" w:hAnsi="Times New Roman" w:cs="Times New Roman"/>
                <w:sz w:val="24"/>
                <w:szCs w:val="24"/>
                <w:lang w:val="bg-BG" w:bidi="bg-BG"/>
              </w:rPr>
              <w:t xml:space="preserve"> на никакви действия, които пряко да адресират дефинирания проблем. </w:t>
            </w:r>
          </w:p>
          <w:p w14:paraId="0C15B5CC" w14:textId="7CB52E57" w:rsidR="0072203D" w:rsidRPr="00450205" w:rsidRDefault="0072203D" w:rsidP="0072203D">
            <w:pPr>
              <w:spacing w:before="120" w:after="12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bg-BG" w:bidi="bg-BG"/>
              </w:rPr>
            </w:pPr>
            <w:r w:rsidRPr="00450205">
              <w:rPr>
                <w:rFonts w:ascii="Times New Roman" w:eastAsia="Times New Roman" w:hAnsi="Times New Roman" w:cs="Times New Roman"/>
                <w:sz w:val="24"/>
                <w:szCs w:val="24"/>
                <w:lang w:val="bg-BG" w:bidi="bg-BG"/>
              </w:rPr>
              <w:t xml:space="preserve">В този случай на изпълнение на § 6 от </w:t>
            </w:r>
            <w:r w:rsidR="00D77E7D">
              <w:rPr>
                <w:rFonts w:ascii="Times New Roman" w:eastAsia="Times New Roman" w:hAnsi="Times New Roman" w:cs="Times New Roman"/>
                <w:sz w:val="24"/>
                <w:szCs w:val="24"/>
                <w:lang w:val="bg-BG" w:bidi="bg-BG"/>
              </w:rPr>
              <w:t xml:space="preserve">преходните </w:t>
            </w:r>
            <w:r w:rsidR="00335A76">
              <w:rPr>
                <w:rFonts w:ascii="Times New Roman" w:eastAsia="Times New Roman" w:hAnsi="Times New Roman" w:cs="Times New Roman"/>
                <w:sz w:val="24"/>
                <w:szCs w:val="24"/>
                <w:lang w:val="bg-BG" w:bidi="bg-BG"/>
              </w:rPr>
              <w:t xml:space="preserve">и заключителните </w:t>
            </w:r>
            <w:r w:rsidRPr="00450205">
              <w:rPr>
                <w:rFonts w:ascii="Times New Roman" w:eastAsia="Times New Roman" w:hAnsi="Times New Roman" w:cs="Times New Roman"/>
                <w:sz w:val="24"/>
                <w:szCs w:val="24"/>
                <w:lang w:val="bg-BG" w:bidi="bg-BG"/>
              </w:rPr>
              <w:t xml:space="preserve">разпоредби на </w:t>
            </w:r>
            <w:r w:rsidR="00626276">
              <w:rPr>
                <w:rFonts w:ascii="Times New Roman" w:eastAsia="Times New Roman" w:hAnsi="Times New Roman" w:cs="Times New Roman"/>
                <w:sz w:val="24"/>
                <w:szCs w:val="24"/>
                <w:lang w:val="bg-BG" w:bidi="bg-BG"/>
              </w:rPr>
              <w:t>З</w:t>
            </w:r>
            <w:r w:rsidRPr="00450205">
              <w:rPr>
                <w:rFonts w:ascii="Times New Roman" w:eastAsia="Times New Roman" w:hAnsi="Times New Roman" w:cs="Times New Roman"/>
                <w:sz w:val="24"/>
                <w:szCs w:val="24"/>
                <w:lang w:val="bg-BG" w:bidi="bg-BG"/>
              </w:rPr>
              <w:t>акона за въвеждане на еврото в Република България, това означава</w:t>
            </w:r>
            <w:r w:rsidR="00335A76">
              <w:rPr>
                <w:rFonts w:ascii="Times New Roman" w:eastAsia="Times New Roman" w:hAnsi="Times New Roman" w:cs="Times New Roman"/>
                <w:sz w:val="24"/>
                <w:szCs w:val="24"/>
                <w:lang w:val="bg-BG" w:bidi="bg-BG"/>
              </w:rPr>
              <w:t>,</w:t>
            </w:r>
            <w:r w:rsidRPr="00450205">
              <w:rPr>
                <w:rFonts w:ascii="Times New Roman" w:eastAsia="Times New Roman" w:hAnsi="Times New Roman" w:cs="Times New Roman"/>
                <w:sz w:val="24"/>
                <w:szCs w:val="24"/>
                <w:lang w:val="bg-BG" w:bidi="bg-BG"/>
              </w:rPr>
              <w:t xml:space="preserve"> че ДКСБТ няма да е изпълнила вменените </w:t>
            </w:r>
            <w:r w:rsidR="00D77E7D">
              <w:rPr>
                <w:rFonts w:ascii="Times New Roman" w:eastAsia="Times New Roman" w:hAnsi="Times New Roman" w:cs="Times New Roman"/>
                <w:sz w:val="24"/>
                <w:szCs w:val="24"/>
                <w:lang w:val="bg-BG" w:bidi="bg-BG"/>
              </w:rPr>
              <w:t>й</w:t>
            </w:r>
            <w:r w:rsidRPr="00450205">
              <w:rPr>
                <w:rFonts w:ascii="Times New Roman" w:eastAsia="Times New Roman" w:hAnsi="Times New Roman" w:cs="Times New Roman"/>
                <w:sz w:val="24"/>
                <w:szCs w:val="24"/>
                <w:lang w:val="bg-BG" w:bidi="bg-BG"/>
              </w:rPr>
              <w:t xml:space="preserve"> с горепосочения закон задължения. </w:t>
            </w:r>
          </w:p>
          <w:p w14:paraId="66B8332B" w14:textId="77777777" w:rsidR="0072203D" w:rsidRPr="00450205" w:rsidRDefault="0072203D" w:rsidP="0072203D">
            <w:pPr>
              <w:spacing w:before="120" w:after="12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bg-BG" w:bidi="bg-BG"/>
              </w:rPr>
            </w:pPr>
            <w:bookmarkStart w:id="0" w:name="bookmark31"/>
            <w:bookmarkStart w:id="1" w:name="bookmark32"/>
            <w:bookmarkStart w:id="2" w:name="bookmark33"/>
            <w:r w:rsidRPr="0045020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bg-BG" w:bidi="bg-BG"/>
              </w:rPr>
              <w:t>Положителни (икономически/социални/екологични) въздействия:</w:t>
            </w:r>
            <w:bookmarkEnd w:id="0"/>
            <w:bookmarkEnd w:id="1"/>
            <w:bookmarkEnd w:id="2"/>
          </w:p>
          <w:p w14:paraId="438FDB14" w14:textId="77777777" w:rsidR="0072203D" w:rsidRPr="00450205" w:rsidRDefault="0072203D" w:rsidP="0072203D">
            <w:pPr>
              <w:spacing w:before="120" w:after="12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bg-BG" w:bidi="bg-BG"/>
              </w:rPr>
            </w:pPr>
            <w:r w:rsidRPr="00450205">
              <w:rPr>
                <w:rFonts w:ascii="Times New Roman" w:eastAsia="Times New Roman" w:hAnsi="Times New Roman" w:cs="Times New Roman"/>
                <w:sz w:val="24"/>
                <w:szCs w:val="24"/>
                <w:lang w:val="bg-BG" w:bidi="bg-BG"/>
              </w:rPr>
              <w:t>При приложението на този вариант не се идентифицират положителни въздействия върху заинтересованите страни.</w:t>
            </w:r>
          </w:p>
          <w:p w14:paraId="00D45BAC" w14:textId="77777777" w:rsidR="0072203D" w:rsidRPr="00F72BB6" w:rsidRDefault="0072203D" w:rsidP="0072203D">
            <w:pPr>
              <w:spacing w:before="120" w:after="120" w:line="240" w:lineRule="auto"/>
              <w:jc w:val="both"/>
              <w:rPr>
                <w:rFonts w:ascii="Times New Roman" w:eastAsia="Times New Roman" w:hAnsi="Times New Roman" w:cs="Times New Roman"/>
                <w:b/>
                <w:i/>
                <w:iCs/>
                <w:sz w:val="24"/>
                <w:szCs w:val="24"/>
                <w:lang w:val="bg-BG" w:bidi="bg-BG"/>
              </w:rPr>
            </w:pPr>
            <w:r w:rsidRPr="00F72BB6">
              <w:rPr>
                <w:rFonts w:ascii="Times New Roman" w:eastAsia="Times New Roman" w:hAnsi="Times New Roman" w:cs="Times New Roman"/>
                <w:b/>
                <w:i/>
                <w:iCs/>
                <w:sz w:val="24"/>
                <w:szCs w:val="24"/>
                <w:lang w:val="bg-BG" w:bidi="bg-BG"/>
              </w:rPr>
              <w:lastRenderedPageBreak/>
              <w:t>(върху всяка заинтересована страна/група заинтересовани страни)</w:t>
            </w:r>
          </w:p>
          <w:p w14:paraId="6DCD7AF2" w14:textId="77777777" w:rsidR="0072203D" w:rsidRPr="00F72BB6" w:rsidRDefault="0072203D" w:rsidP="0072203D">
            <w:pPr>
              <w:spacing w:before="120" w:after="12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bg-BG" w:bidi="bg-BG"/>
              </w:rPr>
            </w:pPr>
            <w:bookmarkStart w:id="3" w:name="bookmark34"/>
            <w:bookmarkStart w:id="4" w:name="bookmark35"/>
            <w:bookmarkStart w:id="5" w:name="bookmark36"/>
            <w:r w:rsidRPr="00F72BB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bg-BG" w:bidi="bg-BG"/>
              </w:rPr>
              <w:t>Отрицателни (икономически/социални/екологични) въздействия:</w:t>
            </w:r>
            <w:bookmarkEnd w:id="3"/>
            <w:bookmarkEnd w:id="4"/>
            <w:bookmarkEnd w:id="5"/>
          </w:p>
          <w:p w14:paraId="70F34B6C" w14:textId="5E949B01" w:rsidR="0072203D" w:rsidRPr="00450205" w:rsidRDefault="0072203D" w:rsidP="0072203D">
            <w:pPr>
              <w:spacing w:before="120" w:after="12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bg-BG" w:bidi="bg-BG"/>
              </w:rPr>
            </w:pPr>
            <w:r w:rsidRPr="00450205">
              <w:rPr>
                <w:rFonts w:ascii="Times New Roman" w:eastAsia="Times New Roman" w:hAnsi="Times New Roman" w:cs="Times New Roman"/>
                <w:sz w:val="24"/>
                <w:szCs w:val="24"/>
                <w:lang w:val="bg-BG" w:bidi="bg-BG"/>
              </w:rPr>
              <w:t>ДКСБТ</w:t>
            </w:r>
            <w:r w:rsidR="00450205">
              <w:rPr>
                <w:rFonts w:ascii="Times New Roman" w:eastAsia="Times New Roman" w:hAnsi="Times New Roman" w:cs="Times New Roman"/>
                <w:sz w:val="24"/>
                <w:szCs w:val="24"/>
                <w:lang w:val="bg-BG" w:bidi="bg-BG"/>
              </w:rPr>
              <w:t>,</w:t>
            </w:r>
            <w:r w:rsidRPr="00450205">
              <w:rPr>
                <w:rFonts w:ascii="Times New Roman" w:eastAsia="Times New Roman" w:hAnsi="Times New Roman" w:cs="Times New Roman"/>
                <w:sz w:val="24"/>
                <w:szCs w:val="24"/>
                <w:lang w:val="bg-BG" w:bidi="bg-BG"/>
              </w:rPr>
              <w:t xml:space="preserve"> ако не изпълни разпоредбата на § 6 от </w:t>
            </w:r>
            <w:r w:rsidR="00936447">
              <w:rPr>
                <w:rFonts w:ascii="Times New Roman" w:eastAsia="Times New Roman" w:hAnsi="Times New Roman" w:cs="Times New Roman"/>
                <w:sz w:val="24"/>
                <w:szCs w:val="24"/>
                <w:lang w:val="bg-BG" w:bidi="bg-BG"/>
              </w:rPr>
              <w:t xml:space="preserve"> преходните и заключителни</w:t>
            </w:r>
            <w:r w:rsidR="00A01242">
              <w:rPr>
                <w:rFonts w:ascii="Times New Roman" w:eastAsia="Times New Roman" w:hAnsi="Times New Roman" w:cs="Times New Roman"/>
                <w:sz w:val="24"/>
                <w:szCs w:val="24"/>
                <w:lang w:val="bg-BG" w:bidi="bg-BG"/>
              </w:rPr>
              <w:t xml:space="preserve"> разпоредби на </w:t>
            </w:r>
            <w:r w:rsidR="00450205">
              <w:rPr>
                <w:rFonts w:ascii="Times New Roman" w:eastAsia="Times New Roman" w:hAnsi="Times New Roman" w:cs="Times New Roman"/>
                <w:sz w:val="24"/>
                <w:szCs w:val="24"/>
                <w:lang w:val="bg-BG" w:bidi="bg-BG"/>
              </w:rPr>
              <w:t>З</w:t>
            </w:r>
            <w:r w:rsidRPr="00450205">
              <w:rPr>
                <w:rFonts w:ascii="Times New Roman" w:eastAsia="Times New Roman" w:hAnsi="Times New Roman" w:cs="Times New Roman"/>
                <w:sz w:val="24"/>
                <w:szCs w:val="24"/>
                <w:lang w:val="bg-BG" w:bidi="bg-BG"/>
              </w:rPr>
              <w:t>акона за въвеждане на еврото в Република България</w:t>
            </w:r>
            <w:r w:rsidR="00450205">
              <w:rPr>
                <w:rFonts w:ascii="Times New Roman" w:eastAsia="Times New Roman" w:hAnsi="Times New Roman" w:cs="Times New Roman"/>
                <w:sz w:val="24"/>
                <w:szCs w:val="24"/>
                <w:lang w:val="bg-BG" w:bidi="bg-BG"/>
              </w:rPr>
              <w:t>,</w:t>
            </w:r>
            <w:r w:rsidRPr="00450205">
              <w:rPr>
                <w:rFonts w:ascii="Times New Roman" w:eastAsia="Times New Roman" w:hAnsi="Times New Roman" w:cs="Times New Roman"/>
                <w:sz w:val="24"/>
                <w:szCs w:val="24"/>
                <w:lang w:val="bg-BG" w:bidi="bg-BG"/>
              </w:rPr>
              <w:t xml:space="preserve"> ще е възпрепятствана да събира парични средства от държавни такси .</w:t>
            </w:r>
          </w:p>
          <w:p w14:paraId="41A9CB3D" w14:textId="38D79053" w:rsidR="0072203D" w:rsidRPr="00F72BB6" w:rsidRDefault="0072203D" w:rsidP="0072203D">
            <w:pPr>
              <w:spacing w:before="120" w:after="12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 w:bidi="bg-BG"/>
              </w:rPr>
            </w:pPr>
            <w:r w:rsidRPr="00450205">
              <w:rPr>
                <w:rFonts w:ascii="Times New Roman" w:eastAsia="Times New Roman" w:hAnsi="Times New Roman" w:cs="Times New Roman"/>
                <w:sz w:val="24"/>
                <w:szCs w:val="24"/>
                <w:lang w:val="bg-BG" w:bidi="bg-BG"/>
              </w:rPr>
              <w:t>Едновременно с това</w:t>
            </w:r>
            <w:r w:rsidR="00450205">
              <w:rPr>
                <w:rFonts w:ascii="Times New Roman" w:eastAsia="Times New Roman" w:hAnsi="Times New Roman" w:cs="Times New Roman"/>
                <w:sz w:val="24"/>
                <w:szCs w:val="24"/>
                <w:lang w:val="bg-BG" w:bidi="bg-BG"/>
              </w:rPr>
              <w:t>,</w:t>
            </w:r>
            <w:r w:rsidRPr="00450205">
              <w:rPr>
                <w:rFonts w:ascii="Times New Roman" w:eastAsia="Times New Roman" w:hAnsi="Times New Roman" w:cs="Times New Roman"/>
                <w:sz w:val="24"/>
                <w:szCs w:val="24"/>
                <w:lang w:val="bg-BG" w:bidi="bg-BG"/>
              </w:rPr>
              <w:t xml:space="preserve"> прилагането на Вариант 1 ще се отрази неблагоприятно върху заинтересованите страни (</w:t>
            </w:r>
            <w:r w:rsidR="00A01242" w:rsidRPr="00450205">
              <w:rPr>
                <w:rFonts w:ascii="Times New Roman" w:eastAsia="Times New Roman" w:hAnsi="Times New Roman" w:cs="Times New Roman"/>
                <w:sz w:val="24"/>
                <w:szCs w:val="24"/>
                <w:lang w:val="bg-BG" w:bidi="bg-BG"/>
              </w:rPr>
              <w:t>под контролни</w:t>
            </w:r>
            <w:r w:rsidRPr="00450205">
              <w:rPr>
                <w:rFonts w:ascii="Times New Roman" w:eastAsia="Times New Roman" w:hAnsi="Times New Roman" w:cs="Times New Roman"/>
                <w:sz w:val="24"/>
                <w:szCs w:val="24"/>
                <w:lang w:val="bg-BG" w:bidi="bg-BG"/>
              </w:rPr>
              <w:t xml:space="preserve"> субекти на ДКСБТ), поради невъзможността да бъдат заплатени от тях държавни такси при използване на услугите</w:t>
            </w:r>
            <w:r w:rsidR="00450205">
              <w:rPr>
                <w:rFonts w:ascii="Times New Roman" w:eastAsia="Times New Roman" w:hAnsi="Times New Roman" w:cs="Times New Roman"/>
                <w:sz w:val="24"/>
                <w:szCs w:val="24"/>
                <w:lang w:val="bg-BG" w:bidi="bg-BG"/>
              </w:rPr>
              <w:t>,</w:t>
            </w:r>
            <w:r w:rsidRPr="00450205">
              <w:rPr>
                <w:rFonts w:ascii="Times New Roman" w:eastAsia="Times New Roman" w:hAnsi="Times New Roman" w:cs="Times New Roman"/>
                <w:sz w:val="24"/>
                <w:szCs w:val="24"/>
                <w:lang w:val="bg-BG" w:bidi="bg-BG"/>
              </w:rPr>
              <w:t xml:space="preserve"> предоставяни от ДКСБТ</w:t>
            </w:r>
            <w:r w:rsidRPr="00F72BB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 w:bidi="bg-BG"/>
              </w:rPr>
              <w:t>.</w:t>
            </w:r>
          </w:p>
          <w:p w14:paraId="7B05627C" w14:textId="5D5EA239" w:rsidR="001C1A04" w:rsidRPr="00F72BB6" w:rsidRDefault="0072203D" w:rsidP="0072203D">
            <w:pPr>
              <w:spacing w:before="120" w:after="12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F72BB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 w:bidi="bg-BG"/>
              </w:rPr>
              <w:t xml:space="preserve"> </w:t>
            </w:r>
          </w:p>
          <w:p w14:paraId="18A025A9" w14:textId="77777777" w:rsidR="00076E63" w:rsidRPr="00F72BB6" w:rsidRDefault="00076E63" w:rsidP="00076E63">
            <w:pPr>
              <w:spacing w:before="120" w:after="12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F72BB6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…………………………………………………………………..……………………… ………………………………………………………………………………………….</w:t>
            </w:r>
          </w:p>
          <w:p w14:paraId="00C4A88A" w14:textId="77777777" w:rsidR="0072203D" w:rsidRPr="00F72BB6" w:rsidRDefault="0072203D" w:rsidP="00076E63">
            <w:pPr>
              <w:spacing w:before="120" w:after="12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</w:pPr>
          </w:p>
          <w:p w14:paraId="178868D6" w14:textId="77777777" w:rsidR="0072203D" w:rsidRPr="00F72BB6" w:rsidRDefault="00076E63" w:rsidP="00076E63">
            <w:pPr>
              <w:spacing w:before="120" w:after="12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</w:pPr>
            <w:r w:rsidRPr="00F72BB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>Специфични въздействия:</w:t>
            </w:r>
            <w:r w:rsidR="0072203D" w:rsidRPr="00F72BB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 xml:space="preserve"> </w:t>
            </w:r>
          </w:p>
          <w:p w14:paraId="0F5BC6BD" w14:textId="64908698" w:rsidR="00076E63" w:rsidRPr="00F72BB6" w:rsidRDefault="0072203D" w:rsidP="00076E63">
            <w:pPr>
              <w:spacing w:before="120" w:after="12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F72BB6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Не се налагат допълнителни специфични въздействия</w:t>
            </w:r>
          </w:p>
          <w:p w14:paraId="2430A027" w14:textId="3D02BAE0" w:rsidR="00076E63" w:rsidRPr="00F72BB6" w:rsidRDefault="00076E63" w:rsidP="00076E63">
            <w:pPr>
              <w:spacing w:before="120" w:after="12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F72BB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>Административна тежест:</w:t>
            </w:r>
            <w:r w:rsidRPr="00F72BB6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</w:t>
            </w:r>
          </w:p>
          <w:p w14:paraId="787CCA83" w14:textId="756EE8AE" w:rsidR="00BC74D3" w:rsidRPr="00F72BB6" w:rsidRDefault="00BC74D3" w:rsidP="00BC74D3">
            <w:pPr>
              <w:spacing w:before="120" w:after="12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 w:bidi="bg-BG"/>
              </w:rPr>
            </w:pPr>
            <w:r w:rsidRPr="00F72BB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 w:bidi="bg-BG"/>
              </w:rPr>
              <w:t>Не се наблюдава допълнителна административна тежест за никоя от заинтересованите страни.</w:t>
            </w:r>
          </w:p>
          <w:p w14:paraId="6671F554" w14:textId="77777777" w:rsidR="00076E63" w:rsidRPr="00F72BB6" w:rsidRDefault="00076E63" w:rsidP="00076E63">
            <w:pPr>
              <w:spacing w:before="120" w:after="12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F72BB6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…………………………………………………………………………………………..</w:t>
            </w:r>
          </w:p>
          <w:p w14:paraId="3CDD8D87" w14:textId="77777777" w:rsidR="00076E63" w:rsidRPr="00F72BB6" w:rsidRDefault="0078311F">
            <w:pPr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bg-BG"/>
              </w:rPr>
            </w:pPr>
            <w:r w:rsidRPr="00F72BB6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bg-BG"/>
              </w:rPr>
              <w:t xml:space="preserve">1.1. </w:t>
            </w:r>
            <w:r w:rsidR="00076E63" w:rsidRPr="00F72BB6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bg-BG"/>
              </w:rPr>
              <w:t>Опишете качествено (при възможност – и количествено) всички значителни потенциални икономически, социални и екологични въздействия, вкл</w:t>
            </w:r>
            <w:r w:rsidR="00064CC7" w:rsidRPr="00F72BB6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bg-BG"/>
              </w:rPr>
              <w:t>ючително</w:t>
            </w:r>
            <w:r w:rsidR="00076E63" w:rsidRPr="00F72BB6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bg-BG"/>
              </w:rPr>
              <w:t xml:space="preserve"> </w:t>
            </w:r>
            <w:r w:rsidR="00E653D3" w:rsidRPr="00F72BB6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bg-BG"/>
              </w:rPr>
              <w:t>върху всяка заинтересована страна/група заинтересовани страни</w:t>
            </w:r>
            <w:r w:rsidR="00076E63" w:rsidRPr="00F72BB6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bg-BG"/>
              </w:rPr>
              <w:t>. Пояснете кои въздействия се очаква да бъдат значителни и кои второстепенни.</w:t>
            </w:r>
          </w:p>
          <w:p w14:paraId="1A8B511B" w14:textId="77777777" w:rsidR="00F04B4E" w:rsidRPr="00F72BB6" w:rsidRDefault="0078311F">
            <w:pPr>
              <w:pBdr>
                <w:bottom w:val="single" w:sz="6" w:space="1" w:color="auto"/>
              </w:pBdr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bg-BG"/>
              </w:rPr>
            </w:pPr>
            <w:r w:rsidRPr="00F72BB6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bg-BG"/>
              </w:rPr>
              <w:t xml:space="preserve">1.2. </w:t>
            </w:r>
            <w:r w:rsidR="00F04B4E" w:rsidRPr="00F72BB6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bg-BG"/>
              </w:rPr>
              <w:t>Опишете специфичните въздействия с акцент върху малките и средните предприятия и административната тежест (задължения за информиране, такси, регулаторни режими, административни услуги и др.)</w:t>
            </w:r>
          </w:p>
          <w:p w14:paraId="6DB34336" w14:textId="77777777" w:rsidR="00E44DE0" w:rsidRPr="00F72BB6" w:rsidRDefault="00E44DE0" w:rsidP="00E44DE0">
            <w:pPr>
              <w:spacing w:before="120" w:after="12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</w:pPr>
          </w:p>
          <w:p w14:paraId="1126569F" w14:textId="77777777" w:rsidR="00E44DE0" w:rsidRPr="00F72BB6" w:rsidRDefault="00E44DE0" w:rsidP="00E44DE0">
            <w:pPr>
              <w:spacing w:before="120" w:after="12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</w:pPr>
            <w:r w:rsidRPr="00F72BB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 xml:space="preserve">Вариант 2 „ </w:t>
            </w:r>
            <w:r w:rsidR="000631DC" w:rsidRPr="00F72BB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>Действие</w:t>
            </w:r>
            <w:r w:rsidRPr="00F72BB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 xml:space="preserve"> “:</w:t>
            </w:r>
          </w:p>
          <w:p w14:paraId="0871ED45" w14:textId="280D0EEB" w:rsidR="0072203D" w:rsidRPr="00F72BB6" w:rsidRDefault="0072203D" w:rsidP="0072203D">
            <w:pPr>
              <w:spacing w:before="120" w:after="12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 w:bidi="bg-BG"/>
              </w:rPr>
            </w:pPr>
            <w:r w:rsidRPr="00F72BB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 w:bidi="bg-BG"/>
              </w:rPr>
              <w:t xml:space="preserve">Вариантът „Действие“ се характеризира с предприемане на действия, които пряко да адресират дефинирания проблем. Изпълнението на  § 6 от допълнителните разпоредби на закона за въвеждане на еврото в Република България, означава че ДКСБТ е изпълнила вменените и със горепосочения закон задължения. </w:t>
            </w:r>
          </w:p>
          <w:p w14:paraId="15A82591" w14:textId="77777777" w:rsidR="0072203D" w:rsidRPr="00F72BB6" w:rsidRDefault="0072203D" w:rsidP="0072203D">
            <w:pPr>
              <w:spacing w:before="120" w:after="12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bg-BG" w:bidi="bg-BG"/>
              </w:rPr>
            </w:pPr>
            <w:r w:rsidRPr="00F72BB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bg-BG" w:bidi="bg-BG"/>
              </w:rPr>
              <w:t>Положителни (икономически/социални/екологични) въздействия:</w:t>
            </w:r>
          </w:p>
          <w:p w14:paraId="6EB5F9AC" w14:textId="4244D2F8" w:rsidR="0072203D" w:rsidRPr="00450205" w:rsidRDefault="0072203D" w:rsidP="0072203D">
            <w:pPr>
              <w:spacing w:before="120" w:after="12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bg-BG" w:bidi="bg-BG"/>
              </w:rPr>
            </w:pPr>
            <w:r w:rsidRPr="00450205">
              <w:rPr>
                <w:rFonts w:ascii="Times New Roman" w:eastAsia="Times New Roman" w:hAnsi="Times New Roman" w:cs="Times New Roman"/>
                <w:sz w:val="24"/>
                <w:szCs w:val="24"/>
                <w:lang w:val="bg-BG" w:bidi="bg-BG"/>
              </w:rPr>
              <w:t>При приложението на този вариант се идентифицират положителни въздействия върху заинтересованите страни, изразяваща се в ползването на еврото, като парична единица в Република България.</w:t>
            </w:r>
          </w:p>
          <w:p w14:paraId="56383F0F" w14:textId="77777777" w:rsidR="0072203D" w:rsidRPr="00F72BB6" w:rsidRDefault="0072203D" w:rsidP="0072203D">
            <w:pPr>
              <w:spacing w:before="120" w:after="120" w:line="240" w:lineRule="auto"/>
              <w:jc w:val="both"/>
              <w:rPr>
                <w:rFonts w:ascii="Times New Roman" w:eastAsia="Times New Roman" w:hAnsi="Times New Roman" w:cs="Times New Roman"/>
                <w:b/>
                <w:i/>
                <w:iCs/>
                <w:sz w:val="24"/>
                <w:szCs w:val="24"/>
                <w:lang w:val="bg-BG" w:bidi="bg-BG"/>
              </w:rPr>
            </w:pPr>
            <w:r w:rsidRPr="00F72BB6">
              <w:rPr>
                <w:rFonts w:ascii="Times New Roman" w:eastAsia="Times New Roman" w:hAnsi="Times New Roman" w:cs="Times New Roman"/>
                <w:b/>
                <w:i/>
                <w:iCs/>
                <w:sz w:val="24"/>
                <w:szCs w:val="24"/>
                <w:lang w:val="bg-BG" w:bidi="bg-BG"/>
              </w:rPr>
              <w:t>(върху всяка заинтересована страна/група заинтересовани страни)</w:t>
            </w:r>
          </w:p>
          <w:p w14:paraId="46D7FACA" w14:textId="63487EBA" w:rsidR="0072203D" w:rsidRPr="00F72BB6" w:rsidRDefault="0072203D" w:rsidP="0072203D">
            <w:pPr>
              <w:spacing w:before="120" w:after="12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bg-BG" w:bidi="bg-BG"/>
              </w:rPr>
            </w:pPr>
            <w:r w:rsidRPr="00F72BB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bg-BG" w:bidi="bg-BG"/>
              </w:rPr>
              <w:t>Отрицателни (икономически/социални/екологични) въздействия:</w:t>
            </w:r>
          </w:p>
          <w:p w14:paraId="6F329955" w14:textId="0C0B4648" w:rsidR="0072203D" w:rsidRPr="00335A76" w:rsidRDefault="0072203D" w:rsidP="0072203D">
            <w:pPr>
              <w:spacing w:before="120" w:after="12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bg-BG" w:bidi="bg-BG"/>
              </w:rPr>
            </w:pPr>
            <w:r w:rsidRPr="0045020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bg-BG" w:bidi="bg-BG"/>
              </w:rPr>
              <w:t>В хода на извършените проучвания не се установяват отрицателни въздействия върху заинтересованите страни</w:t>
            </w:r>
            <w:r w:rsidR="0045020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bg-BG" w:bidi="bg-BG"/>
              </w:rPr>
              <w:t>.</w:t>
            </w:r>
          </w:p>
          <w:p w14:paraId="7D639D91" w14:textId="7CF1124C" w:rsidR="00E44DE0" w:rsidRPr="00F72BB6" w:rsidRDefault="00E44DE0" w:rsidP="00E44DE0">
            <w:pPr>
              <w:spacing w:before="120" w:after="12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</w:pPr>
            <w:r w:rsidRPr="00F72BB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>Специфични въздействия:</w:t>
            </w:r>
            <w:r w:rsidR="0072203D" w:rsidRPr="00F72BB6">
              <w:rPr>
                <w:sz w:val="24"/>
                <w:szCs w:val="24"/>
              </w:rPr>
              <w:t xml:space="preserve"> </w:t>
            </w:r>
            <w:r w:rsidR="0072203D" w:rsidRPr="00F72BB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>Не се налагат допълнителни специфични въздействия</w:t>
            </w:r>
          </w:p>
          <w:p w14:paraId="404517F3" w14:textId="017948BE" w:rsidR="00E44DE0" w:rsidRPr="00F72BB6" w:rsidRDefault="00E44DE0" w:rsidP="0072203D">
            <w:pPr>
              <w:spacing w:before="120" w:after="12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F72BB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lastRenderedPageBreak/>
              <w:t>Въздействия върху малките и средните предприятия:</w:t>
            </w:r>
            <w:r w:rsidRPr="00F72BB6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 </w:t>
            </w:r>
            <w:r w:rsidR="0072203D" w:rsidRPr="00F72BB6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въвеждане на еврото като парична единица в Република България</w:t>
            </w:r>
            <w:r w:rsidR="00707814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.</w:t>
            </w:r>
          </w:p>
          <w:p w14:paraId="6DC1CE23" w14:textId="347FA19D" w:rsidR="00B14334" w:rsidRPr="00F72BB6" w:rsidRDefault="00E44DE0" w:rsidP="00B14334">
            <w:pPr>
              <w:spacing w:after="12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bg-BG"/>
              </w:rPr>
            </w:pPr>
            <w:r w:rsidRPr="00F72BB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>Административна тежест:</w:t>
            </w:r>
            <w:r w:rsidRPr="00F72BB6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</w:t>
            </w:r>
            <w:r w:rsidR="0072203D" w:rsidRPr="00F72BB6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Не се наблюдава допълнителна административна тежест за никоя от заинтересованите страни.</w:t>
            </w:r>
          </w:p>
          <w:p w14:paraId="3F0E00D6" w14:textId="77777777" w:rsidR="00E44DE0" w:rsidRPr="00F72BB6" w:rsidRDefault="00E44DE0" w:rsidP="00B14334">
            <w:pPr>
              <w:spacing w:after="12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bg-BG"/>
              </w:rPr>
            </w:pPr>
            <w:r w:rsidRPr="00F72BB6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bg-BG"/>
              </w:rPr>
              <w:t>(въздействията върху малките и средните предприятия; административна тежест)</w:t>
            </w:r>
          </w:p>
          <w:p w14:paraId="1742EFC8" w14:textId="77777777" w:rsidR="0078311F" w:rsidRPr="00F72BB6" w:rsidRDefault="0078311F" w:rsidP="0078311F">
            <w:pPr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bg-BG"/>
              </w:rPr>
            </w:pPr>
            <w:r w:rsidRPr="00F72BB6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bg-BG"/>
              </w:rPr>
              <w:t>1.1. Опишете качествено (при възможност – и количествено) всички значителни потенциални икономически, социални и екологични въздействия, вкл</w:t>
            </w:r>
            <w:r w:rsidR="00064CC7" w:rsidRPr="00F72BB6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bg-BG"/>
              </w:rPr>
              <w:t>ючително</w:t>
            </w:r>
            <w:r w:rsidRPr="00F72BB6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bg-BG"/>
              </w:rPr>
              <w:t xml:space="preserve"> върху всяка заинтересована страна/група заинтересовани страни. Пояснете кои въздействия се очаква да бъдат значителни и кои второстепенни.</w:t>
            </w:r>
          </w:p>
          <w:p w14:paraId="7DF57D8E" w14:textId="77777777" w:rsidR="00E44DE0" w:rsidRPr="00F72BB6" w:rsidRDefault="0078311F" w:rsidP="0078311F">
            <w:pPr>
              <w:pBdr>
                <w:bottom w:val="single" w:sz="6" w:space="1" w:color="auto"/>
              </w:pBdr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bg-BG"/>
              </w:rPr>
            </w:pPr>
            <w:r w:rsidRPr="00F72BB6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bg-BG"/>
              </w:rPr>
              <w:t>1.2. Опишете специфичните въздействия с акцент върху малките и средните предприятия и административната тежест (задължения за информиране, такси, регулаторни режими, административни услуги и др.)</w:t>
            </w:r>
          </w:p>
          <w:p w14:paraId="4DDEAFBD" w14:textId="77777777" w:rsidR="00E44DE0" w:rsidRPr="00F72BB6" w:rsidRDefault="00E44DE0" w:rsidP="00E44DE0">
            <w:pPr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bg-BG"/>
              </w:rPr>
            </w:pPr>
          </w:p>
          <w:p w14:paraId="7308C8F0" w14:textId="77777777" w:rsidR="00E44DE0" w:rsidRPr="00F72BB6" w:rsidRDefault="00E44DE0" w:rsidP="0078311F">
            <w:pPr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bg-BG"/>
              </w:rPr>
            </w:pPr>
          </w:p>
        </w:tc>
      </w:tr>
      <w:tr w:rsidR="00076E63" w:rsidRPr="003018CB" w14:paraId="610472A6" w14:textId="77777777" w:rsidTr="00C93DF1">
        <w:tc>
          <w:tcPr>
            <w:tcW w:w="10266" w:type="dxa"/>
            <w:gridSpan w:val="3"/>
            <w:vAlign w:val="center"/>
          </w:tcPr>
          <w:p w14:paraId="443C8699" w14:textId="77777777" w:rsidR="00076E63" w:rsidRPr="00914593" w:rsidRDefault="00076E63" w:rsidP="00064CC7">
            <w:pPr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bg-BG"/>
              </w:rPr>
            </w:pPr>
          </w:p>
        </w:tc>
      </w:tr>
      <w:tr w:rsidR="00076E63" w:rsidRPr="003018CB" w14:paraId="146C2CB8" w14:textId="77777777" w:rsidTr="00C93DF1">
        <w:tc>
          <w:tcPr>
            <w:tcW w:w="10266" w:type="dxa"/>
            <w:gridSpan w:val="3"/>
            <w:vAlign w:val="center"/>
          </w:tcPr>
          <w:p w14:paraId="02AF26B2" w14:textId="77777777" w:rsidR="00076E63" w:rsidRPr="00914593" w:rsidRDefault="00E44DE0" w:rsidP="00064CC7">
            <w:pPr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914593" w:rsidDel="00042D08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</w:t>
            </w:r>
          </w:p>
        </w:tc>
      </w:tr>
      <w:tr w:rsidR="00076E63" w:rsidRPr="003018CB" w14:paraId="3EF16140" w14:textId="77777777" w:rsidTr="00C93DF1">
        <w:tc>
          <w:tcPr>
            <w:tcW w:w="10266" w:type="dxa"/>
            <w:gridSpan w:val="3"/>
          </w:tcPr>
          <w:p w14:paraId="14FC4F36" w14:textId="77777777" w:rsidR="00076E63" w:rsidRPr="00914593" w:rsidRDefault="00076E63" w:rsidP="00076E63">
            <w:pPr>
              <w:spacing w:before="120" w:after="12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</w:pPr>
            <w:r w:rsidRPr="00914593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>5. Сравняване на вариантите:</w:t>
            </w:r>
          </w:p>
          <w:p w14:paraId="2E779639" w14:textId="77777777" w:rsidR="00076E63" w:rsidRPr="00914593" w:rsidRDefault="00064387" w:rsidP="00076E63">
            <w:pPr>
              <w:spacing w:before="120" w:after="12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914593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 xml:space="preserve">Степени на </w:t>
            </w:r>
            <w:r w:rsidR="00512211" w:rsidRPr="00914593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>изпълнение по критерии</w:t>
            </w:r>
            <w:r w:rsidRPr="00914593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>:</w:t>
            </w:r>
            <w:r w:rsidRPr="00914593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1) висока; 2) средна; 3) ниска.</w:t>
            </w:r>
          </w:p>
          <w:p w14:paraId="3CCAC6C0" w14:textId="77777777" w:rsidR="004E4FD6" w:rsidRPr="00914593" w:rsidRDefault="00E44DE0" w:rsidP="00076E63">
            <w:pPr>
              <w:spacing w:before="120" w:after="12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</w:pPr>
            <w:r w:rsidRPr="00914593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>5.1. По проблем 1:</w:t>
            </w:r>
          </w:p>
          <w:tbl>
            <w:tblPr>
              <w:tblW w:w="9661" w:type="dxa"/>
              <w:tblInd w:w="552" w:type="dxa"/>
              <w:tblBorders>
                <w:top w:val="single" w:sz="12" w:space="0" w:color="auto"/>
                <w:left w:val="single" w:sz="12" w:space="0" w:color="auto"/>
                <w:bottom w:val="single" w:sz="12" w:space="0" w:color="auto"/>
                <w:right w:val="single" w:sz="12" w:space="0" w:color="auto"/>
                <w:insideH w:val="single" w:sz="12" w:space="0" w:color="auto"/>
                <w:insideV w:val="single" w:sz="12" w:space="0" w:color="auto"/>
              </w:tblBorders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471"/>
              <w:gridCol w:w="6061"/>
              <w:gridCol w:w="1571"/>
              <w:gridCol w:w="1558"/>
            </w:tblGrid>
            <w:tr w:rsidR="0072203D" w:rsidRPr="00914593" w14:paraId="2F1AC15E" w14:textId="77777777" w:rsidTr="00D77E7D">
              <w:trPr>
                <w:trHeight w:val="357"/>
              </w:trPr>
              <w:tc>
                <w:tcPr>
                  <w:tcW w:w="6532" w:type="dxa"/>
                  <w:gridSpan w:val="2"/>
                  <w:tcBorders>
                    <w:top w:val="single" w:sz="12" w:space="0" w:color="auto"/>
                    <w:left w:val="single" w:sz="12" w:space="0" w:color="auto"/>
                    <w:bottom w:val="single" w:sz="12" w:space="0" w:color="auto"/>
                    <w:right w:val="single" w:sz="12" w:space="0" w:color="auto"/>
                    <w:tl2br w:val="single" w:sz="12" w:space="0" w:color="auto"/>
                  </w:tcBorders>
                  <w:shd w:val="clear" w:color="auto" w:fill="D9D9D9"/>
                </w:tcPr>
                <w:p w14:paraId="4A377683" w14:textId="77777777" w:rsidR="0072203D" w:rsidRPr="00914593" w:rsidRDefault="0072203D" w:rsidP="00076E63">
                  <w:pPr>
                    <w:spacing w:after="0" w:line="240" w:lineRule="auto"/>
                    <w:contextualSpacing/>
                    <w:jc w:val="center"/>
                    <w:rPr>
                      <w:rFonts w:ascii="Times New Roman" w:eastAsia="Times New Roman" w:hAnsi="Times New Roman" w:cs="Times New Roman"/>
                      <w:b/>
                      <w:sz w:val="20"/>
                      <w:szCs w:val="20"/>
                      <w:lang w:val="bg-BG"/>
                    </w:rPr>
                  </w:pPr>
                </w:p>
              </w:tc>
              <w:tc>
                <w:tcPr>
                  <w:tcW w:w="1571" w:type="dxa"/>
                  <w:tcBorders>
                    <w:top w:val="single" w:sz="12" w:space="0" w:color="auto"/>
                    <w:left w:val="single" w:sz="12" w:space="0" w:color="auto"/>
                    <w:bottom w:val="single" w:sz="12" w:space="0" w:color="auto"/>
                    <w:right w:val="single" w:sz="12" w:space="0" w:color="auto"/>
                  </w:tcBorders>
                  <w:shd w:val="clear" w:color="auto" w:fill="D9D9D9"/>
                  <w:vAlign w:val="center"/>
                </w:tcPr>
                <w:p w14:paraId="4CCA535C" w14:textId="77777777" w:rsidR="0072203D" w:rsidRPr="00914593" w:rsidRDefault="0072203D" w:rsidP="00076E63">
                  <w:pPr>
                    <w:spacing w:after="0" w:line="240" w:lineRule="auto"/>
                    <w:ind w:left="-160"/>
                    <w:contextualSpacing/>
                    <w:jc w:val="center"/>
                    <w:rPr>
                      <w:rFonts w:ascii="Times New Roman" w:eastAsia="Times New Roman" w:hAnsi="Times New Roman" w:cs="Times New Roman"/>
                      <w:b/>
                      <w:sz w:val="20"/>
                      <w:szCs w:val="20"/>
                      <w:lang w:val="bg-BG"/>
                    </w:rPr>
                  </w:pPr>
                  <w:r w:rsidRPr="00914593">
                    <w:rPr>
                      <w:rFonts w:ascii="Times New Roman" w:eastAsia="Times New Roman" w:hAnsi="Times New Roman" w:cs="Times New Roman"/>
                      <w:b/>
                      <w:sz w:val="20"/>
                      <w:szCs w:val="20"/>
                      <w:lang w:val="bg-BG"/>
                    </w:rPr>
                    <w:t>Вариант</w:t>
                  </w:r>
                </w:p>
                <w:p w14:paraId="08ECCD1D" w14:textId="77777777" w:rsidR="0072203D" w:rsidRPr="00914593" w:rsidRDefault="0072203D" w:rsidP="00076E63">
                  <w:pPr>
                    <w:spacing w:after="0" w:line="240" w:lineRule="auto"/>
                    <w:ind w:left="-160"/>
                    <w:contextualSpacing/>
                    <w:jc w:val="center"/>
                    <w:rPr>
                      <w:rFonts w:ascii="Times New Roman" w:eastAsia="Times New Roman" w:hAnsi="Times New Roman" w:cs="Times New Roman"/>
                      <w:b/>
                      <w:sz w:val="20"/>
                      <w:szCs w:val="20"/>
                      <w:lang w:val="bg-BG"/>
                    </w:rPr>
                  </w:pPr>
                  <w:r w:rsidRPr="00914593">
                    <w:rPr>
                      <w:rFonts w:ascii="Times New Roman" w:eastAsia="Times New Roman" w:hAnsi="Times New Roman" w:cs="Times New Roman"/>
                      <w:b/>
                      <w:sz w:val="20"/>
                      <w:szCs w:val="20"/>
                      <w:lang w:val="bg-BG"/>
                    </w:rPr>
                    <w:t xml:space="preserve"> „Без действие“</w:t>
                  </w:r>
                </w:p>
              </w:tc>
              <w:tc>
                <w:tcPr>
                  <w:tcW w:w="1558" w:type="dxa"/>
                  <w:tcBorders>
                    <w:top w:val="single" w:sz="12" w:space="0" w:color="auto"/>
                    <w:left w:val="single" w:sz="12" w:space="0" w:color="auto"/>
                    <w:bottom w:val="single" w:sz="12" w:space="0" w:color="auto"/>
                    <w:right w:val="single" w:sz="12" w:space="0" w:color="auto"/>
                  </w:tcBorders>
                  <w:shd w:val="clear" w:color="auto" w:fill="D9D9D9"/>
                  <w:vAlign w:val="center"/>
                </w:tcPr>
                <w:p w14:paraId="7F857918" w14:textId="77777777" w:rsidR="0072203D" w:rsidRPr="00914593" w:rsidRDefault="0072203D" w:rsidP="00727B11">
                  <w:pPr>
                    <w:spacing w:after="0" w:line="240" w:lineRule="auto"/>
                    <w:ind w:left="-160"/>
                    <w:contextualSpacing/>
                    <w:jc w:val="center"/>
                    <w:rPr>
                      <w:rFonts w:ascii="Times New Roman" w:eastAsia="Times New Roman" w:hAnsi="Times New Roman" w:cs="Times New Roman"/>
                      <w:b/>
                      <w:sz w:val="20"/>
                      <w:szCs w:val="20"/>
                      <w:lang w:val="bg-BG"/>
                    </w:rPr>
                  </w:pPr>
                  <w:r w:rsidRPr="00914593">
                    <w:rPr>
                      <w:rFonts w:ascii="Times New Roman" w:eastAsia="Times New Roman" w:hAnsi="Times New Roman" w:cs="Times New Roman"/>
                      <w:b/>
                      <w:sz w:val="20"/>
                      <w:szCs w:val="20"/>
                      <w:lang w:val="bg-BG"/>
                    </w:rPr>
                    <w:t xml:space="preserve">Вариант </w:t>
                  </w:r>
                </w:p>
                <w:p w14:paraId="3E838A53" w14:textId="77777777" w:rsidR="0072203D" w:rsidRPr="00914593" w:rsidRDefault="0072203D" w:rsidP="00727B11">
                  <w:pPr>
                    <w:spacing w:after="0" w:line="240" w:lineRule="auto"/>
                    <w:ind w:left="-160"/>
                    <w:contextualSpacing/>
                    <w:jc w:val="center"/>
                    <w:rPr>
                      <w:rFonts w:ascii="Times New Roman" w:eastAsia="Times New Roman" w:hAnsi="Times New Roman" w:cs="Times New Roman"/>
                      <w:b/>
                      <w:sz w:val="20"/>
                      <w:szCs w:val="20"/>
                      <w:lang w:val="bg-BG"/>
                    </w:rPr>
                  </w:pPr>
                  <w:r w:rsidRPr="00914593">
                    <w:rPr>
                      <w:rFonts w:ascii="Times New Roman" w:eastAsia="Times New Roman" w:hAnsi="Times New Roman" w:cs="Times New Roman"/>
                      <w:b/>
                      <w:sz w:val="20"/>
                      <w:szCs w:val="20"/>
                      <w:lang w:val="bg-BG"/>
                    </w:rPr>
                    <w:t>„Действие“</w:t>
                  </w:r>
                </w:p>
              </w:tc>
            </w:tr>
            <w:tr w:rsidR="0072203D" w:rsidRPr="003018CB" w14:paraId="22AAA0D1" w14:textId="77777777" w:rsidTr="00D77E7D">
              <w:trPr>
                <w:trHeight w:val="580"/>
              </w:trPr>
              <w:tc>
                <w:tcPr>
                  <w:tcW w:w="471" w:type="dxa"/>
                  <w:vMerge w:val="restart"/>
                  <w:tcBorders>
                    <w:top w:val="single" w:sz="12" w:space="0" w:color="auto"/>
                    <w:left w:val="single" w:sz="12" w:space="0" w:color="auto"/>
                    <w:right w:val="single" w:sz="12" w:space="0" w:color="auto"/>
                  </w:tcBorders>
                  <w:shd w:val="clear" w:color="auto" w:fill="D9D9D9" w:themeFill="background1" w:themeFillShade="D9"/>
                  <w:textDirection w:val="btLr"/>
                  <w:vAlign w:val="center"/>
                </w:tcPr>
                <w:p w14:paraId="30790EDD" w14:textId="77777777" w:rsidR="0072203D" w:rsidRPr="00914593" w:rsidRDefault="0072203D" w:rsidP="00C93DF1">
                  <w:pPr>
                    <w:widowControl w:val="0"/>
                    <w:kinsoku w:val="0"/>
                    <w:overflowPunct w:val="0"/>
                    <w:autoSpaceDE w:val="0"/>
                    <w:autoSpaceDN w:val="0"/>
                    <w:adjustRightInd w:val="0"/>
                    <w:spacing w:before="28" w:after="0" w:line="240" w:lineRule="auto"/>
                    <w:ind w:left="113" w:right="113"/>
                    <w:jc w:val="center"/>
                    <w:rPr>
                      <w:rFonts w:ascii="Times New Roman" w:eastAsia="Times New Roman" w:hAnsi="Times New Roman" w:cs="Times New Roman"/>
                      <w:w w:val="105"/>
                      <w:sz w:val="20"/>
                      <w:szCs w:val="20"/>
                      <w:lang w:val="bg-BG"/>
                    </w:rPr>
                  </w:pPr>
                  <w:r w:rsidRPr="00914593">
                    <w:rPr>
                      <w:rFonts w:ascii="Times New Roman" w:eastAsia="Times New Roman" w:hAnsi="Times New Roman" w:cs="Times New Roman"/>
                      <w:b/>
                      <w:bCs/>
                      <w:i/>
                      <w:iCs/>
                      <w:sz w:val="20"/>
                      <w:szCs w:val="20"/>
                      <w:lang w:val="bg-BG"/>
                    </w:rPr>
                    <w:t>Ефективност</w:t>
                  </w:r>
                </w:p>
              </w:tc>
              <w:tc>
                <w:tcPr>
                  <w:tcW w:w="6061" w:type="dxa"/>
                  <w:tcBorders>
                    <w:top w:val="single" w:sz="12" w:space="0" w:color="auto"/>
                    <w:left w:val="single" w:sz="12" w:space="0" w:color="auto"/>
                    <w:bottom w:val="single" w:sz="12" w:space="0" w:color="auto"/>
                    <w:right w:val="single" w:sz="12" w:space="0" w:color="auto"/>
                  </w:tcBorders>
                  <w:shd w:val="clear" w:color="auto" w:fill="FFFFFF"/>
                  <w:vAlign w:val="center"/>
                </w:tcPr>
                <w:p w14:paraId="125A223D" w14:textId="2903C36D" w:rsidR="0072203D" w:rsidRPr="0072203D" w:rsidRDefault="0072203D" w:rsidP="0072203D">
                  <w:pPr>
                    <w:widowControl w:val="0"/>
                    <w:kinsoku w:val="0"/>
                    <w:overflowPunct w:val="0"/>
                    <w:autoSpaceDE w:val="0"/>
                    <w:autoSpaceDN w:val="0"/>
                    <w:adjustRightInd w:val="0"/>
                    <w:spacing w:before="28" w:after="0" w:line="240" w:lineRule="auto"/>
                    <w:ind w:left="113"/>
                    <w:rPr>
                      <w:rFonts w:ascii="Times New Roman" w:eastAsia="Times New Roman" w:hAnsi="Times New Roman" w:cs="Times New Roman"/>
                      <w:w w:val="105"/>
                      <w:sz w:val="20"/>
                      <w:szCs w:val="20"/>
                      <w:lang w:val="bg-BG"/>
                    </w:rPr>
                  </w:pPr>
                  <w:r w:rsidRPr="00914593">
                    <w:rPr>
                      <w:rFonts w:ascii="Times New Roman" w:eastAsia="Times New Roman" w:hAnsi="Times New Roman" w:cs="Times New Roman"/>
                      <w:w w:val="105"/>
                      <w:sz w:val="20"/>
                      <w:szCs w:val="20"/>
                      <w:lang w:val="bg-BG"/>
                    </w:rPr>
                    <w:t xml:space="preserve">Цел 1: </w:t>
                  </w:r>
                  <w:r w:rsidRPr="0072203D">
                    <w:rPr>
                      <w:rFonts w:ascii="Times New Roman" w:eastAsia="Times New Roman" w:hAnsi="Times New Roman" w:cs="Times New Roman"/>
                      <w:w w:val="105"/>
                      <w:sz w:val="20"/>
                      <w:szCs w:val="20"/>
                      <w:lang w:val="bg-BG"/>
                    </w:rPr>
                    <w:t xml:space="preserve">„Спазване на § 6 от </w:t>
                  </w:r>
                  <w:r w:rsidR="00523F19" w:rsidRPr="00523F19">
                    <w:rPr>
                      <w:rFonts w:ascii="Times New Roman" w:eastAsia="Times New Roman" w:hAnsi="Times New Roman" w:cs="Times New Roman"/>
                      <w:w w:val="105"/>
                      <w:sz w:val="20"/>
                      <w:szCs w:val="20"/>
                      <w:lang w:val="bg-BG"/>
                    </w:rPr>
                    <w:t>преходните и заключителни</w:t>
                  </w:r>
                  <w:r w:rsidRPr="0072203D">
                    <w:rPr>
                      <w:rFonts w:ascii="Times New Roman" w:eastAsia="Times New Roman" w:hAnsi="Times New Roman" w:cs="Times New Roman"/>
                      <w:w w:val="105"/>
                      <w:sz w:val="20"/>
                      <w:szCs w:val="20"/>
                      <w:lang w:val="bg-BG"/>
                    </w:rPr>
                    <w:t xml:space="preserve"> разпоредби на закона за въвеждане на еврото в Република България</w:t>
                  </w:r>
                </w:p>
                <w:p w14:paraId="26E035E9" w14:textId="3C26EF8F" w:rsidR="0072203D" w:rsidRPr="0072203D" w:rsidRDefault="0072203D" w:rsidP="0072203D">
                  <w:pPr>
                    <w:widowControl w:val="0"/>
                    <w:kinsoku w:val="0"/>
                    <w:overflowPunct w:val="0"/>
                    <w:autoSpaceDE w:val="0"/>
                    <w:autoSpaceDN w:val="0"/>
                    <w:adjustRightInd w:val="0"/>
                    <w:spacing w:before="28" w:after="0" w:line="240" w:lineRule="auto"/>
                    <w:ind w:left="113"/>
                    <w:rPr>
                      <w:rFonts w:ascii="Times New Roman" w:eastAsia="Times New Roman" w:hAnsi="Times New Roman" w:cs="Times New Roman"/>
                      <w:w w:val="105"/>
                      <w:sz w:val="20"/>
                      <w:szCs w:val="20"/>
                      <w:lang w:val="bg-BG"/>
                    </w:rPr>
                  </w:pPr>
                  <w:r w:rsidRPr="0072203D">
                    <w:rPr>
                      <w:rFonts w:ascii="Times New Roman" w:eastAsia="Times New Roman" w:hAnsi="Times New Roman" w:cs="Times New Roman"/>
                      <w:w w:val="105"/>
                      <w:sz w:val="20"/>
                      <w:szCs w:val="20"/>
                      <w:lang w:val="bg-BG"/>
                    </w:rPr>
                    <w:t xml:space="preserve">Необходимост от промяна на валутната единица, а именно от лев </w:t>
                  </w:r>
                  <w:r w:rsidR="00523F19">
                    <w:rPr>
                      <w:rFonts w:ascii="Times New Roman" w:eastAsia="Times New Roman" w:hAnsi="Times New Roman" w:cs="Times New Roman"/>
                      <w:w w:val="105"/>
                      <w:sz w:val="20"/>
                      <w:szCs w:val="20"/>
                      <w:lang w:val="bg-BG"/>
                    </w:rPr>
                    <w:t xml:space="preserve">в </w:t>
                  </w:r>
                  <w:r w:rsidRPr="0072203D">
                    <w:rPr>
                      <w:rFonts w:ascii="Times New Roman" w:eastAsia="Times New Roman" w:hAnsi="Times New Roman" w:cs="Times New Roman"/>
                      <w:w w:val="105"/>
                      <w:sz w:val="20"/>
                      <w:szCs w:val="20"/>
                      <w:lang w:val="bg-BG"/>
                    </w:rPr>
                    <w:t xml:space="preserve">евро </w:t>
                  </w:r>
                  <w:r w:rsidR="00523F19" w:rsidRPr="00523F19">
                    <w:rPr>
                      <w:rFonts w:ascii="Times New Roman" w:eastAsia="Times New Roman" w:hAnsi="Times New Roman" w:cs="Times New Roman"/>
                      <w:w w:val="105"/>
                      <w:sz w:val="20"/>
                      <w:szCs w:val="20"/>
                      <w:lang w:val="bg-BG"/>
                    </w:rPr>
                    <w:t>на таксите събирани от Държавната комисия по стоковите борси и тържищата</w:t>
                  </w:r>
                  <w:r w:rsidR="00523F19">
                    <w:rPr>
                      <w:rFonts w:ascii="Times New Roman" w:eastAsia="Times New Roman" w:hAnsi="Times New Roman" w:cs="Times New Roman"/>
                      <w:w w:val="105"/>
                      <w:sz w:val="20"/>
                      <w:szCs w:val="20"/>
                      <w:lang w:val="bg-BG"/>
                    </w:rPr>
                    <w:t>.</w:t>
                  </w:r>
                </w:p>
                <w:p w14:paraId="0280E485" w14:textId="77777777" w:rsidR="0072203D" w:rsidRPr="0072203D" w:rsidRDefault="0072203D" w:rsidP="0072203D">
                  <w:pPr>
                    <w:widowControl w:val="0"/>
                    <w:kinsoku w:val="0"/>
                    <w:overflowPunct w:val="0"/>
                    <w:autoSpaceDE w:val="0"/>
                    <w:autoSpaceDN w:val="0"/>
                    <w:adjustRightInd w:val="0"/>
                    <w:spacing w:before="28" w:after="0" w:line="240" w:lineRule="auto"/>
                    <w:ind w:left="113"/>
                    <w:rPr>
                      <w:rFonts w:ascii="Times New Roman" w:eastAsia="Times New Roman" w:hAnsi="Times New Roman" w:cs="Times New Roman"/>
                      <w:w w:val="105"/>
                      <w:sz w:val="20"/>
                      <w:szCs w:val="20"/>
                      <w:lang w:val="bg-BG"/>
                    </w:rPr>
                  </w:pPr>
                  <w:r w:rsidRPr="0072203D">
                    <w:rPr>
                      <w:rFonts w:ascii="Times New Roman" w:eastAsia="Times New Roman" w:hAnsi="Times New Roman" w:cs="Times New Roman"/>
                      <w:w w:val="105"/>
                      <w:sz w:val="20"/>
                      <w:szCs w:val="20"/>
                      <w:lang w:val="bg-BG"/>
                    </w:rPr>
                    <w:t>Привеждане на правната уредба за въвеждане на еврото като парична единица на Република България, съгласно правилата и сроковете посочени в Закона за въвеждане на еврото в Република България.</w:t>
                  </w:r>
                </w:p>
                <w:p w14:paraId="25CB70A0" w14:textId="77777777" w:rsidR="0072203D" w:rsidRPr="0072203D" w:rsidRDefault="0072203D" w:rsidP="0072203D">
                  <w:pPr>
                    <w:widowControl w:val="0"/>
                    <w:kinsoku w:val="0"/>
                    <w:overflowPunct w:val="0"/>
                    <w:autoSpaceDE w:val="0"/>
                    <w:autoSpaceDN w:val="0"/>
                    <w:adjustRightInd w:val="0"/>
                    <w:spacing w:before="28" w:after="0" w:line="240" w:lineRule="auto"/>
                    <w:ind w:left="113"/>
                    <w:rPr>
                      <w:rFonts w:ascii="Times New Roman" w:eastAsia="Times New Roman" w:hAnsi="Times New Roman" w:cs="Times New Roman"/>
                      <w:w w:val="105"/>
                      <w:sz w:val="20"/>
                      <w:szCs w:val="20"/>
                      <w:lang w:val="bg-BG"/>
                    </w:rPr>
                  </w:pPr>
                </w:p>
                <w:p w14:paraId="08AC6759" w14:textId="77777777" w:rsidR="0072203D" w:rsidRPr="0072203D" w:rsidRDefault="0072203D" w:rsidP="0072203D">
                  <w:pPr>
                    <w:widowControl w:val="0"/>
                    <w:kinsoku w:val="0"/>
                    <w:overflowPunct w:val="0"/>
                    <w:autoSpaceDE w:val="0"/>
                    <w:autoSpaceDN w:val="0"/>
                    <w:adjustRightInd w:val="0"/>
                    <w:spacing w:before="28" w:after="0" w:line="240" w:lineRule="auto"/>
                    <w:ind w:left="113"/>
                    <w:rPr>
                      <w:rFonts w:ascii="Times New Roman" w:eastAsia="Times New Roman" w:hAnsi="Times New Roman" w:cs="Times New Roman"/>
                      <w:w w:val="105"/>
                      <w:sz w:val="20"/>
                      <w:szCs w:val="20"/>
                      <w:lang w:val="bg-BG"/>
                    </w:rPr>
                  </w:pPr>
                </w:p>
                <w:p w14:paraId="2F3BF45A" w14:textId="266E7AD6" w:rsidR="0072203D" w:rsidRPr="00914593" w:rsidRDefault="0072203D" w:rsidP="0072203D">
                  <w:pPr>
                    <w:widowControl w:val="0"/>
                    <w:kinsoku w:val="0"/>
                    <w:overflowPunct w:val="0"/>
                    <w:autoSpaceDE w:val="0"/>
                    <w:autoSpaceDN w:val="0"/>
                    <w:adjustRightInd w:val="0"/>
                    <w:spacing w:before="28" w:after="0" w:line="240" w:lineRule="auto"/>
                    <w:ind w:left="113"/>
                    <w:rPr>
                      <w:rFonts w:ascii="Times New Roman" w:eastAsia="Times New Roman" w:hAnsi="Times New Roman" w:cs="Times New Roman"/>
                      <w:w w:val="105"/>
                      <w:sz w:val="20"/>
                      <w:szCs w:val="20"/>
                      <w:lang w:val="bg-BG"/>
                    </w:rPr>
                  </w:pPr>
                  <w:r w:rsidRPr="0072203D">
                    <w:rPr>
                      <w:rFonts w:ascii="Times New Roman" w:eastAsia="Times New Roman" w:hAnsi="Times New Roman" w:cs="Times New Roman"/>
                      <w:w w:val="105"/>
                      <w:sz w:val="20"/>
                      <w:szCs w:val="20"/>
                      <w:lang w:val="bg-BG"/>
                    </w:rPr>
                    <w:tab/>
                  </w:r>
                </w:p>
              </w:tc>
              <w:tc>
                <w:tcPr>
                  <w:tcW w:w="1571" w:type="dxa"/>
                  <w:tcBorders>
                    <w:top w:val="single" w:sz="12" w:space="0" w:color="auto"/>
                    <w:left w:val="single" w:sz="12" w:space="0" w:color="auto"/>
                    <w:bottom w:val="single" w:sz="12" w:space="0" w:color="auto"/>
                    <w:right w:val="single" w:sz="12" w:space="0" w:color="auto"/>
                  </w:tcBorders>
                  <w:shd w:val="clear" w:color="auto" w:fill="FFFFFF"/>
                  <w:vAlign w:val="center"/>
                </w:tcPr>
                <w:p w14:paraId="2A19DFC9" w14:textId="10B3F311" w:rsidR="0072203D" w:rsidRPr="00FE293C" w:rsidRDefault="0072203D" w:rsidP="0072203D">
                  <w:pPr>
                    <w:widowControl w:val="0"/>
                    <w:kinsoku w:val="0"/>
                    <w:overflowPunct w:val="0"/>
                    <w:autoSpaceDE w:val="0"/>
                    <w:autoSpaceDN w:val="0"/>
                    <w:adjustRightInd w:val="0"/>
                    <w:spacing w:before="28" w:after="0" w:line="240" w:lineRule="auto"/>
                    <w:ind w:right="1"/>
                    <w:jc w:val="center"/>
                    <w:rPr>
                      <w:rFonts w:ascii="Times New Roman" w:eastAsia="Times New Roman" w:hAnsi="Times New Roman" w:cs="Times New Roman"/>
                      <w:w w:val="151"/>
                      <w:sz w:val="20"/>
                      <w:szCs w:val="20"/>
                      <w:lang w:val="bg-BG"/>
                    </w:rPr>
                  </w:pPr>
                  <w:r>
                    <w:rPr>
                      <w:rFonts w:ascii="Times New Roman" w:hAnsi="Times New Roman" w:cs="Times New Roman"/>
                      <w:sz w:val="20"/>
                      <w:szCs w:val="20"/>
                      <w:lang w:val="bg-BG"/>
                    </w:rPr>
                    <w:t>3</w:t>
                  </w:r>
                </w:p>
              </w:tc>
              <w:tc>
                <w:tcPr>
                  <w:tcW w:w="1558" w:type="dxa"/>
                  <w:tcBorders>
                    <w:top w:val="single" w:sz="12" w:space="0" w:color="auto"/>
                    <w:left w:val="single" w:sz="12" w:space="0" w:color="auto"/>
                    <w:bottom w:val="single" w:sz="12" w:space="0" w:color="auto"/>
                    <w:right w:val="single" w:sz="12" w:space="0" w:color="auto"/>
                  </w:tcBorders>
                  <w:shd w:val="clear" w:color="auto" w:fill="FFFFFF"/>
                  <w:vAlign w:val="center"/>
                </w:tcPr>
                <w:p w14:paraId="3DAAF99C" w14:textId="6FF5DCCB" w:rsidR="0072203D" w:rsidRPr="00FE293C" w:rsidRDefault="0072203D" w:rsidP="0072203D">
                  <w:pPr>
                    <w:widowControl w:val="0"/>
                    <w:kinsoku w:val="0"/>
                    <w:overflowPunct w:val="0"/>
                    <w:autoSpaceDE w:val="0"/>
                    <w:autoSpaceDN w:val="0"/>
                    <w:adjustRightInd w:val="0"/>
                    <w:spacing w:before="28" w:after="0" w:line="240" w:lineRule="auto"/>
                    <w:ind w:right="1"/>
                    <w:jc w:val="center"/>
                    <w:rPr>
                      <w:rFonts w:ascii="Times New Roman" w:eastAsia="Times New Roman" w:hAnsi="Times New Roman" w:cs="Times New Roman"/>
                      <w:w w:val="111"/>
                      <w:sz w:val="20"/>
                      <w:szCs w:val="20"/>
                      <w:lang w:val="bg-BG"/>
                    </w:rPr>
                  </w:pPr>
                  <w:r>
                    <w:rPr>
                      <w:rFonts w:ascii="Times New Roman" w:eastAsia="Times New Roman" w:hAnsi="Times New Roman" w:cs="Times New Roman"/>
                      <w:w w:val="111"/>
                      <w:sz w:val="20"/>
                      <w:szCs w:val="20"/>
                      <w:lang w:val="bg-BG"/>
                    </w:rPr>
                    <w:t>1</w:t>
                  </w:r>
                </w:p>
              </w:tc>
            </w:tr>
            <w:tr w:rsidR="0072203D" w:rsidRPr="003018CB" w14:paraId="7741EE2B" w14:textId="77777777" w:rsidTr="00D77E7D">
              <w:trPr>
                <w:gridAfter w:val="3"/>
                <w:wAfter w:w="9190" w:type="dxa"/>
                <w:trHeight w:val="580"/>
              </w:trPr>
              <w:tc>
                <w:tcPr>
                  <w:tcW w:w="471" w:type="dxa"/>
                  <w:vMerge/>
                  <w:tcBorders>
                    <w:left w:val="single" w:sz="12" w:space="0" w:color="auto"/>
                    <w:right w:val="single" w:sz="12" w:space="0" w:color="auto"/>
                  </w:tcBorders>
                  <w:shd w:val="clear" w:color="auto" w:fill="D9D9D9" w:themeFill="background1" w:themeFillShade="D9"/>
                  <w:vAlign w:val="center"/>
                </w:tcPr>
                <w:p w14:paraId="06E8343E" w14:textId="77777777" w:rsidR="0072203D" w:rsidRPr="00914593" w:rsidRDefault="0072203D" w:rsidP="00E65509">
                  <w:pPr>
                    <w:widowControl w:val="0"/>
                    <w:kinsoku w:val="0"/>
                    <w:overflowPunct w:val="0"/>
                    <w:autoSpaceDE w:val="0"/>
                    <w:autoSpaceDN w:val="0"/>
                    <w:adjustRightInd w:val="0"/>
                    <w:spacing w:before="28" w:after="0" w:line="240" w:lineRule="auto"/>
                    <w:ind w:left="113"/>
                    <w:jc w:val="center"/>
                    <w:rPr>
                      <w:rFonts w:ascii="Times New Roman" w:eastAsia="Times New Roman" w:hAnsi="Times New Roman" w:cs="Times New Roman"/>
                      <w:w w:val="105"/>
                      <w:sz w:val="20"/>
                      <w:szCs w:val="20"/>
                      <w:lang w:val="bg-BG"/>
                    </w:rPr>
                  </w:pPr>
                </w:p>
              </w:tc>
            </w:tr>
            <w:tr w:rsidR="0072203D" w:rsidRPr="003018CB" w14:paraId="75D0D85F" w14:textId="77777777" w:rsidTr="00D77E7D">
              <w:trPr>
                <w:gridAfter w:val="3"/>
                <w:wAfter w:w="9190" w:type="dxa"/>
                <w:trHeight w:val="580"/>
              </w:trPr>
              <w:tc>
                <w:tcPr>
                  <w:tcW w:w="471" w:type="dxa"/>
                  <w:vMerge/>
                  <w:tcBorders>
                    <w:left w:val="single" w:sz="12" w:space="0" w:color="auto"/>
                    <w:bottom w:val="single" w:sz="12" w:space="0" w:color="auto"/>
                    <w:right w:val="single" w:sz="12" w:space="0" w:color="auto"/>
                  </w:tcBorders>
                  <w:shd w:val="clear" w:color="auto" w:fill="D9D9D9" w:themeFill="background1" w:themeFillShade="D9"/>
                  <w:vAlign w:val="center"/>
                </w:tcPr>
                <w:p w14:paraId="375AE61A" w14:textId="77777777" w:rsidR="0072203D" w:rsidRPr="00914593" w:rsidRDefault="0072203D" w:rsidP="00E65509">
                  <w:pPr>
                    <w:widowControl w:val="0"/>
                    <w:kinsoku w:val="0"/>
                    <w:overflowPunct w:val="0"/>
                    <w:autoSpaceDE w:val="0"/>
                    <w:autoSpaceDN w:val="0"/>
                    <w:adjustRightInd w:val="0"/>
                    <w:spacing w:before="33" w:after="0" w:line="240" w:lineRule="auto"/>
                    <w:ind w:left="113"/>
                    <w:jc w:val="center"/>
                    <w:rPr>
                      <w:rFonts w:ascii="Times New Roman" w:eastAsia="Times New Roman" w:hAnsi="Times New Roman" w:cs="Times New Roman"/>
                      <w:w w:val="105"/>
                      <w:sz w:val="20"/>
                      <w:szCs w:val="20"/>
                      <w:lang w:val="bg-BG"/>
                    </w:rPr>
                  </w:pPr>
                </w:p>
              </w:tc>
            </w:tr>
            <w:tr w:rsidR="0072203D" w:rsidRPr="003018CB" w14:paraId="7A1814A3" w14:textId="77777777" w:rsidTr="00D77E7D">
              <w:trPr>
                <w:trHeight w:val="388"/>
              </w:trPr>
              <w:tc>
                <w:tcPr>
                  <w:tcW w:w="471" w:type="dxa"/>
                  <w:vMerge w:val="restart"/>
                  <w:tcBorders>
                    <w:top w:val="single" w:sz="12" w:space="0" w:color="auto"/>
                    <w:left w:val="single" w:sz="12" w:space="0" w:color="auto"/>
                    <w:right w:val="single" w:sz="12" w:space="0" w:color="auto"/>
                  </w:tcBorders>
                  <w:shd w:val="clear" w:color="auto" w:fill="D9D9D9"/>
                  <w:textDirection w:val="btLr"/>
                  <w:vAlign w:val="center"/>
                </w:tcPr>
                <w:p w14:paraId="6809A55B" w14:textId="77777777" w:rsidR="0072203D" w:rsidRPr="00914593" w:rsidRDefault="0072203D" w:rsidP="0072203D">
                  <w:pPr>
                    <w:widowControl w:val="0"/>
                    <w:kinsoku w:val="0"/>
                    <w:overflowPunct w:val="0"/>
                    <w:autoSpaceDE w:val="0"/>
                    <w:autoSpaceDN w:val="0"/>
                    <w:adjustRightInd w:val="0"/>
                    <w:spacing w:before="18" w:after="0" w:line="240" w:lineRule="auto"/>
                    <w:ind w:left="113" w:right="113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i/>
                      <w:iCs/>
                      <w:sz w:val="20"/>
                      <w:szCs w:val="20"/>
                      <w:lang w:val="bg-BG"/>
                    </w:rPr>
                  </w:pPr>
                  <w:r w:rsidRPr="00914593">
                    <w:rPr>
                      <w:rFonts w:ascii="Times New Roman" w:eastAsia="Times New Roman" w:hAnsi="Times New Roman" w:cs="Times New Roman"/>
                      <w:b/>
                      <w:bCs/>
                      <w:i/>
                      <w:iCs/>
                      <w:sz w:val="20"/>
                      <w:szCs w:val="20"/>
                      <w:lang w:val="bg-BG"/>
                    </w:rPr>
                    <w:t>Ефикасност</w:t>
                  </w:r>
                </w:p>
              </w:tc>
              <w:tc>
                <w:tcPr>
                  <w:tcW w:w="6061" w:type="dxa"/>
                  <w:tcBorders>
                    <w:top w:val="single" w:sz="12" w:space="0" w:color="auto"/>
                    <w:left w:val="single" w:sz="12" w:space="0" w:color="auto"/>
                    <w:bottom w:val="single" w:sz="12" w:space="0" w:color="auto"/>
                    <w:right w:val="single" w:sz="12" w:space="0" w:color="auto"/>
                  </w:tcBorders>
                  <w:shd w:val="clear" w:color="auto" w:fill="FFFFFF"/>
                  <w:vAlign w:val="center"/>
                </w:tcPr>
                <w:p w14:paraId="0964CB64" w14:textId="77777777" w:rsidR="00523F19" w:rsidRPr="00523F19" w:rsidRDefault="00523F19" w:rsidP="00523F19">
                  <w:pPr>
                    <w:widowControl w:val="0"/>
                    <w:kinsoku w:val="0"/>
                    <w:overflowPunct w:val="0"/>
                    <w:autoSpaceDE w:val="0"/>
                    <w:autoSpaceDN w:val="0"/>
                    <w:adjustRightInd w:val="0"/>
                    <w:spacing w:before="28" w:after="0" w:line="240" w:lineRule="auto"/>
                    <w:ind w:left="113"/>
                    <w:rPr>
                      <w:rFonts w:ascii="Times New Roman" w:eastAsia="Times New Roman" w:hAnsi="Times New Roman" w:cs="Times New Roman"/>
                      <w:w w:val="105"/>
                      <w:sz w:val="20"/>
                      <w:szCs w:val="20"/>
                      <w:lang w:val="bg-BG"/>
                    </w:rPr>
                  </w:pPr>
                  <w:r w:rsidRPr="00523F19">
                    <w:rPr>
                      <w:rFonts w:ascii="Times New Roman" w:eastAsia="Times New Roman" w:hAnsi="Times New Roman" w:cs="Times New Roman"/>
                      <w:w w:val="105"/>
                      <w:sz w:val="20"/>
                      <w:szCs w:val="20"/>
                      <w:lang w:val="bg-BG"/>
                    </w:rPr>
                    <w:t>Цел 1: „Спазване на § 6 от преходните и заключителни разпоредби на закона за въвеждане на еврото в Република България</w:t>
                  </w:r>
                </w:p>
                <w:p w14:paraId="7ADB698E" w14:textId="2A64A9EF" w:rsidR="00523F19" w:rsidRPr="00523F19" w:rsidRDefault="00523F19" w:rsidP="00523F19">
                  <w:pPr>
                    <w:widowControl w:val="0"/>
                    <w:kinsoku w:val="0"/>
                    <w:overflowPunct w:val="0"/>
                    <w:autoSpaceDE w:val="0"/>
                    <w:autoSpaceDN w:val="0"/>
                    <w:adjustRightInd w:val="0"/>
                    <w:spacing w:before="28" w:after="0" w:line="240" w:lineRule="auto"/>
                    <w:ind w:left="113"/>
                    <w:rPr>
                      <w:rFonts w:ascii="Times New Roman" w:eastAsia="Times New Roman" w:hAnsi="Times New Roman" w:cs="Times New Roman"/>
                      <w:w w:val="105"/>
                      <w:sz w:val="20"/>
                      <w:szCs w:val="20"/>
                      <w:lang w:val="bg-BG"/>
                    </w:rPr>
                  </w:pPr>
                  <w:r w:rsidRPr="00523F19">
                    <w:rPr>
                      <w:rFonts w:ascii="Times New Roman" w:eastAsia="Times New Roman" w:hAnsi="Times New Roman" w:cs="Times New Roman"/>
                      <w:w w:val="105"/>
                      <w:sz w:val="20"/>
                      <w:szCs w:val="20"/>
                      <w:lang w:val="bg-BG"/>
                    </w:rPr>
                    <w:t>Необходимост от промяна на валутната единица, а именно от лев в евро на таксите събирани от Държавната комисия по стоковите борси и тържищата.</w:t>
                  </w:r>
                </w:p>
                <w:p w14:paraId="4E6D6F8F" w14:textId="77777777" w:rsidR="00523F19" w:rsidRPr="00523F19" w:rsidRDefault="00523F19" w:rsidP="00523F19">
                  <w:pPr>
                    <w:widowControl w:val="0"/>
                    <w:kinsoku w:val="0"/>
                    <w:overflowPunct w:val="0"/>
                    <w:autoSpaceDE w:val="0"/>
                    <w:autoSpaceDN w:val="0"/>
                    <w:adjustRightInd w:val="0"/>
                    <w:spacing w:before="28" w:after="0" w:line="240" w:lineRule="auto"/>
                    <w:ind w:left="113"/>
                    <w:rPr>
                      <w:rFonts w:ascii="Times New Roman" w:eastAsia="Times New Roman" w:hAnsi="Times New Roman" w:cs="Times New Roman"/>
                      <w:w w:val="105"/>
                      <w:sz w:val="20"/>
                      <w:szCs w:val="20"/>
                      <w:lang w:val="bg-BG"/>
                    </w:rPr>
                  </w:pPr>
                  <w:r w:rsidRPr="00523F19">
                    <w:rPr>
                      <w:rFonts w:ascii="Times New Roman" w:eastAsia="Times New Roman" w:hAnsi="Times New Roman" w:cs="Times New Roman"/>
                      <w:w w:val="105"/>
                      <w:sz w:val="20"/>
                      <w:szCs w:val="20"/>
                      <w:lang w:val="bg-BG"/>
                    </w:rPr>
                    <w:t>Привеждане на правната уредба за въвеждане на еврото като парична единица на Република България, съгласно правилата и сроковете посочени в Закона за въвеждане на еврото в Република България.</w:t>
                  </w:r>
                </w:p>
                <w:p w14:paraId="7D1C50F2" w14:textId="77777777" w:rsidR="0072203D" w:rsidRPr="0072203D" w:rsidRDefault="0072203D" w:rsidP="0072203D">
                  <w:pPr>
                    <w:widowControl w:val="0"/>
                    <w:kinsoku w:val="0"/>
                    <w:overflowPunct w:val="0"/>
                    <w:autoSpaceDE w:val="0"/>
                    <w:autoSpaceDN w:val="0"/>
                    <w:adjustRightInd w:val="0"/>
                    <w:spacing w:before="28" w:after="0" w:line="240" w:lineRule="auto"/>
                    <w:ind w:left="113"/>
                    <w:rPr>
                      <w:rFonts w:ascii="Times New Roman" w:eastAsia="Times New Roman" w:hAnsi="Times New Roman" w:cs="Times New Roman"/>
                      <w:w w:val="105"/>
                      <w:sz w:val="20"/>
                      <w:szCs w:val="20"/>
                      <w:lang w:val="bg-BG"/>
                    </w:rPr>
                  </w:pPr>
                </w:p>
                <w:p w14:paraId="551973BE" w14:textId="425A3F96" w:rsidR="0072203D" w:rsidRPr="00914593" w:rsidRDefault="0072203D" w:rsidP="0072203D">
                  <w:pPr>
                    <w:widowControl w:val="0"/>
                    <w:kinsoku w:val="0"/>
                    <w:overflowPunct w:val="0"/>
                    <w:autoSpaceDE w:val="0"/>
                    <w:autoSpaceDN w:val="0"/>
                    <w:adjustRightInd w:val="0"/>
                    <w:spacing w:before="18" w:after="0" w:line="240" w:lineRule="auto"/>
                    <w:ind w:left="113"/>
                    <w:rPr>
                      <w:rFonts w:ascii="Times New Roman" w:eastAsia="Times New Roman" w:hAnsi="Times New Roman" w:cs="Times New Roman"/>
                      <w:b/>
                      <w:bCs/>
                      <w:i/>
                      <w:iCs/>
                      <w:sz w:val="20"/>
                      <w:szCs w:val="20"/>
                      <w:lang w:val="bg-BG"/>
                    </w:rPr>
                  </w:pPr>
                  <w:r w:rsidRPr="0072203D">
                    <w:rPr>
                      <w:rFonts w:ascii="Times New Roman" w:eastAsia="Times New Roman" w:hAnsi="Times New Roman" w:cs="Times New Roman"/>
                      <w:w w:val="105"/>
                      <w:sz w:val="20"/>
                      <w:szCs w:val="20"/>
                      <w:lang w:val="bg-BG"/>
                    </w:rPr>
                    <w:tab/>
                  </w:r>
                </w:p>
              </w:tc>
              <w:tc>
                <w:tcPr>
                  <w:tcW w:w="1571" w:type="dxa"/>
                  <w:tcBorders>
                    <w:top w:val="single" w:sz="12" w:space="0" w:color="auto"/>
                    <w:left w:val="single" w:sz="12" w:space="0" w:color="auto"/>
                    <w:bottom w:val="single" w:sz="12" w:space="0" w:color="auto"/>
                    <w:right w:val="single" w:sz="12" w:space="0" w:color="auto"/>
                  </w:tcBorders>
                  <w:shd w:val="clear" w:color="auto" w:fill="FFFFFF"/>
                  <w:vAlign w:val="center"/>
                </w:tcPr>
                <w:p w14:paraId="4C7A1824" w14:textId="1B463815" w:rsidR="0072203D" w:rsidRPr="00914593" w:rsidRDefault="0072203D" w:rsidP="0072203D">
                  <w:pPr>
                    <w:widowControl w:val="0"/>
                    <w:kinsoku w:val="0"/>
                    <w:overflowPunct w:val="0"/>
                    <w:autoSpaceDE w:val="0"/>
                    <w:autoSpaceDN w:val="0"/>
                    <w:adjustRightInd w:val="0"/>
                    <w:spacing w:before="33" w:after="0" w:line="240" w:lineRule="auto"/>
                    <w:ind w:right="1"/>
                    <w:jc w:val="center"/>
                    <w:rPr>
                      <w:rFonts w:ascii="Times New Roman" w:eastAsia="Times New Roman" w:hAnsi="Times New Roman" w:cs="Times New Roman"/>
                      <w:w w:val="151"/>
                      <w:sz w:val="20"/>
                      <w:szCs w:val="20"/>
                      <w:lang w:val="bg-BG"/>
                    </w:rPr>
                  </w:pPr>
                  <w:r>
                    <w:rPr>
                      <w:rFonts w:ascii="Times New Roman" w:hAnsi="Times New Roman" w:cs="Times New Roman"/>
                      <w:sz w:val="20"/>
                      <w:szCs w:val="20"/>
                      <w:lang w:val="bg-BG"/>
                    </w:rPr>
                    <w:lastRenderedPageBreak/>
                    <w:t>3</w:t>
                  </w:r>
                </w:p>
              </w:tc>
              <w:tc>
                <w:tcPr>
                  <w:tcW w:w="1558" w:type="dxa"/>
                  <w:tcBorders>
                    <w:top w:val="single" w:sz="12" w:space="0" w:color="auto"/>
                    <w:left w:val="single" w:sz="12" w:space="0" w:color="auto"/>
                    <w:bottom w:val="single" w:sz="12" w:space="0" w:color="auto"/>
                    <w:right w:val="single" w:sz="12" w:space="0" w:color="auto"/>
                  </w:tcBorders>
                  <w:shd w:val="clear" w:color="auto" w:fill="FFFFFF"/>
                  <w:vAlign w:val="center"/>
                </w:tcPr>
                <w:p w14:paraId="02FCE7EF" w14:textId="6FE24841" w:rsidR="0072203D" w:rsidRPr="00914593" w:rsidRDefault="0072203D" w:rsidP="0072203D">
                  <w:pPr>
                    <w:widowControl w:val="0"/>
                    <w:kinsoku w:val="0"/>
                    <w:overflowPunct w:val="0"/>
                    <w:autoSpaceDE w:val="0"/>
                    <w:autoSpaceDN w:val="0"/>
                    <w:adjustRightInd w:val="0"/>
                    <w:spacing w:before="33" w:after="0" w:line="240" w:lineRule="auto"/>
                    <w:ind w:left="21" w:right="21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bg-BG"/>
                    </w:rPr>
                  </w:pPr>
                  <w:r>
                    <w:rPr>
                      <w:rFonts w:ascii="Times New Roman" w:eastAsia="Times New Roman" w:hAnsi="Times New Roman" w:cs="Times New Roman"/>
                      <w:w w:val="111"/>
                      <w:sz w:val="20"/>
                      <w:szCs w:val="20"/>
                      <w:lang w:val="bg-BG"/>
                    </w:rPr>
                    <w:t>1</w:t>
                  </w:r>
                </w:p>
              </w:tc>
            </w:tr>
            <w:tr w:rsidR="0072203D" w:rsidRPr="003018CB" w14:paraId="41C8FE33" w14:textId="77777777" w:rsidTr="00D77E7D">
              <w:trPr>
                <w:gridAfter w:val="3"/>
                <w:wAfter w:w="9190" w:type="dxa"/>
                <w:trHeight w:val="469"/>
              </w:trPr>
              <w:tc>
                <w:tcPr>
                  <w:tcW w:w="471" w:type="dxa"/>
                  <w:vMerge/>
                  <w:tcBorders>
                    <w:left w:val="single" w:sz="12" w:space="0" w:color="auto"/>
                    <w:right w:val="single" w:sz="12" w:space="0" w:color="auto"/>
                  </w:tcBorders>
                  <w:shd w:val="clear" w:color="auto" w:fill="D9D9D9"/>
                  <w:vAlign w:val="center"/>
                </w:tcPr>
                <w:p w14:paraId="08DCA80E" w14:textId="77777777" w:rsidR="0072203D" w:rsidRPr="00914593" w:rsidRDefault="0072203D" w:rsidP="0072203D">
                  <w:pPr>
                    <w:widowControl w:val="0"/>
                    <w:kinsoku w:val="0"/>
                    <w:overflowPunct w:val="0"/>
                    <w:autoSpaceDE w:val="0"/>
                    <w:autoSpaceDN w:val="0"/>
                    <w:adjustRightInd w:val="0"/>
                    <w:spacing w:before="18" w:after="0" w:line="240" w:lineRule="auto"/>
                    <w:ind w:left="113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i/>
                      <w:iCs/>
                      <w:sz w:val="20"/>
                      <w:szCs w:val="20"/>
                      <w:lang w:val="bg-BG"/>
                    </w:rPr>
                  </w:pPr>
                </w:p>
              </w:tc>
            </w:tr>
            <w:tr w:rsidR="0072203D" w:rsidRPr="003018CB" w14:paraId="2DFF0F8E" w14:textId="77777777" w:rsidTr="00D77E7D">
              <w:trPr>
                <w:gridAfter w:val="3"/>
                <w:wAfter w:w="9190" w:type="dxa"/>
                <w:trHeight w:val="478"/>
              </w:trPr>
              <w:tc>
                <w:tcPr>
                  <w:tcW w:w="471" w:type="dxa"/>
                  <w:vMerge/>
                  <w:tcBorders>
                    <w:left w:val="single" w:sz="12" w:space="0" w:color="auto"/>
                    <w:bottom w:val="single" w:sz="12" w:space="0" w:color="auto"/>
                    <w:right w:val="single" w:sz="12" w:space="0" w:color="auto"/>
                  </w:tcBorders>
                  <w:shd w:val="clear" w:color="auto" w:fill="D9D9D9"/>
                  <w:vAlign w:val="center"/>
                </w:tcPr>
                <w:p w14:paraId="56CCD11A" w14:textId="77777777" w:rsidR="0072203D" w:rsidRPr="00914593" w:rsidRDefault="0072203D" w:rsidP="0072203D">
                  <w:pPr>
                    <w:widowControl w:val="0"/>
                    <w:kinsoku w:val="0"/>
                    <w:overflowPunct w:val="0"/>
                    <w:autoSpaceDE w:val="0"/>
                    <w:autoSpaceDN w:val="0"/>
                    <w:adjustRightInd w:val="0"/>
                    <w:spacing w:before="18" w:after="0" w:line="240" w:lineRule="auto"/>
                    <w:ind w:left="113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i/>
                      <w:iCs/>
                      <w:sz w:val="20"/>
                      <w:szCs w:val="20"/>
                      <w:lang w:val="bg-BG"/>
                    </w:rPr>
                  </w:pPr>
                </w:p>
              </w:tc>
            </w:tr>
            <w:tr w:rsidR="0072203D" w:rsidRPr="003018CB" w14:paraId="45C83D8B" w14:textId="77777777" w:rsidTr="00D77E7D">
              <w:trPr>
                <w:trHeight w:val="541"/>
              </w:trPr>
              <w:tc>
                <w:tcPr>
                  <w:tcW w:w="471" w:type="dxa"/>
                  <w:vMerge w:val="restart"/>
                  <w:tcBorders>
                    <w:top w:val="single" w:sz="12" w:space="0" w:color="auto"/>
                    <w:left w:val="single" w:sz="12" w:space="0" w:color="auto"/>
                    <w:right w:val="single" w:sz="12" w:space="0" w:color="auto"/>
                  </w:tcBorders>
                  <w:shd w:val="clear" w:color="auto" w:fill="D9D9D9"/>
                  <w:textDirection w:val="btLr"/>
                  <w:vAlign w:val="center"/>
                </w:tcPr>
                <w:p w14:paraId="2D0489F0" w14:textId="77777777" w:rsidR="0072203D" w:rsidRPr="00914593" w:rsidRDefault="0072203D" w:rsidP="0072203D">
                  <w:pPr>
                    <w:widowControl w:val="0"/>
                    <w:kinsoku w:val="0"/>
                    <w:overflowPunct w:val="0"/>
                    <w:autoSpaceDE w:val="0"/>
                    <w:autoSpaceDN w:val="0"/>
                    <w:adjustRightInd w:val="0"/>
                    <w:spacing w:before="33" w:after="0" w:line="240" w:lineRule="auto"/>
                    <w:ind w:left="113" w:right="113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i/>
                      <w:iCs/>
                      <w:sz w:val="20"/>
                      <w:szCs w:val="20"/>
                      <w:lang w:val="bg-BG"/>
                    </w:rPr>
                  </w:pPr>
                  <w:r w:rsidRPr="00914593">
                    <w:rPr>
                      <w:rFonts w:ascii="Times New Roman" w:eastAsia="Times New Roman" w:hAnsi="Times New Roman" w:cs="Times New Roman"/>
                      <w:b/>
                      <w:bCs/>
                      <w:i/>
                      <w:iCs/>
                      <w:sz w:val="20"/>
                      <w:szCs w:val="20"/>
                      <w:lang w:val="bg-BG"/>
                    </w:rPr>
                    <w:t>Съгласуваност</w:t>
                  </w:r>
                </w:p>
              </w:tc>
              <w:tc>
                <w:tcPr>
                  <w:tcW w:w="6061" w:type="dxa"/>
                  <w:tcBorders>
                    <w:top w:val="single" w:sz="12" w:space="0" w:color="auto"/>
                    <w:left w:val="single" w:sz="12" w:space="0" w:color="auto"/>
                    <w:bottom w:val="single" w:sz="12" w:space="0" w:color="auto"/>
                    <w:right w:val="single" w:sz="12" w:space="0" w:color="auto"/>
                  </w:tcBorders>
                  <w:shd w:val="clear" w:color="auto" w:fill="FFFFFF"/>
                  <w:vAlign w:val="center"/>
                </w:tcPr>
                <w:p w14:paraId="7D4C28E4" w14:textId="77777777" w:rsidR="00523F19" w:rsidRPr="00523F19" w:rsidRDefault="00523F19" w:rsidP="00523F19">
                  <w:pPr>
                    <w:widowControl w:val="0"/>
                    <w:kinsoku w:val="0"/>
                    <w:overflowPunct w:val="0"/>
                    <w:autoSpaceDE w:val="0"/>
                    <w:autoSpaceDN w:val="0"/>
                    <w:adjustRightInd w:val="0"/>
                    <w:spacing w:before="28" w:after="0" w:line="240" w:lineRule="auto"/>
                    <w:ind w:left="113"/>
                    <w:rPr>
                      <w:rFonts w:ascii="Times New Roman" w:eastAsia="Times New Roman" w:hAnsi="Times New Roman" w:cs="Times New Roman"/>
                      <w:w w:val="105"/>
                      <w:sz w:val="20"/>
                      <w:szCs w:val="20"/>
                      <w:lang w:val="bg-BG"/>
                    </w:rPr>
                  </w:pPr>
                  <w:r w:rsidRPr="00523F19">
                    <w:rPr>
                      <w:rFonts w:ascii="Times New Roman" w:eastAsia="Times New Roman" w:hAnsi="Times New Roman" w:cs="Times New Roman"/>
                      <w:w w:val="105"/>
                      <w:sz w:val="20"/>
                      <w:szCs w:val="20"/>
                      <w:lang w:val="bg-BG"/>
                    </w:rPr>
                    <w:t>Цел 1: „Спазване на § 6 от преходните и заключителни разпоредби на закона за въвеждане на еврото в Република България</w:t>
                  </w:r>
                </w:p>
                <w:p w14:paraId="6DC9A970" w14:textId="648E6CF9" w:rsidR="00523F19" w:rsidRPr="00523F19" w:rsidRDefault="00523F19" w:rsidP="00523F19">
                  <w:pPr>
                    <w:widowControl w:val="0"/>
                    <w:kinsoku w:val="0"/>
                    <w:overflowPunct w:val="0"/>
                    <w:autoSpaceDE w:val="0"/>
                    <w:autoSpaceDN w:val="0"/>
                    <w:adjustRightInd w:val="0"/>
                    <w:spacing w:before="28" w:after="0" w:line="240" w:lineRule="auto"/>
                    <w:ind w:left="113"/>
                    <w:rPr>
                      <w:rFonts w:ascii="Times New Roman" w:eastAsia="Times New Roman" w:hAnsi="Times New Roman" w:cs="Times New Roman"/>
                      <w:w w:val="105"/>
                      <w:sz w:val="20"/>
                      <w:szCs w:val="20"/>
                      <w:lang w:val="bg-BG"/>
                    </w:rPr>
                  </w:pPr>
                  <w:r w:rsidRPr="00523F19">
                    <w:rPr>
                      <w:rFonts w:ascii="Times New Roman" w:eastAsia="Times New Roman" w:hAnsi="Times New Roman" w:cs="Times New Roman"/>
                      <w:w w:val="105"/>
                      <w:sz w:val="20"/>
                      <w:szCs w:val="20"/>
                      <w:lang w:val="bg-BG"/>
                    </w:rPr>
                    <w:t>Необходимост от промяна на валутната единица, а именно от лев в евро на таксите събирани от Държавната комисия по стоковите борси и тържищата.</w:t>
                  </w:r>
                </w:p>
                <w:p w14:paraId="1BBA1B3E" w14:textId="6C761C34" w:rsidR="0072203D" w:rsidRPr="0072203D" w:rsidRDefault="00523F19" w:rsidP="00523F19">
                  <w:pPr>
                    <w:widowControl w:val="0"/>
                    <w:kinsoku w:val="0"/>
                    <w:overflowPunct w:val="0"/>
                    <w:autoSpaceDE w:val="0"/>
                    <w:autoSpaceDN w:val="0"/>
                    <w:adjustRightInd w:val="0"/>
                    <w:spacing w:before="28" w:after="0" w:line="240" w:lineRule="auto"/>
                    <w:ind w:left="113"/>
                    <w:rPr>
                      <w:rFonts w:ascii="Times New Roman" w:eastAsia="Times New Roman" w:hAnsi="Times New Roman" w:cs="Times New Roman"/>
                      <w:w w:val="105"/>
                      <w:sz w:val="20"/>
                      <w:szCs w:val="20"/>
                      <w:lang w:val="bg-BG"/>
                    </w:rPr>
                  </w:pPr>
                  <w:r w:rsidRPr="00523F19">
                    <w:rPr>
                      <w:rFonts w:ascii="Times New Roman" w:eastAsia="Times New Roman" w:hAnsi="Times New Roman" w:cs="Times New Roman"/>
                      <w:w w:val="105"/>
                      <w:sz w:val="20"/>
                      <w:szCs w:val="20"/>
                      <w:lang w:val="bg-BG"/>
                    </w:rPr>
                    <w:t>Привеждане на правната уредба за въвеждане на еврото като парична единица на Република България, съгласно правилата и сроковете посочени в Закона за въвеждане на еврото в Република България.</w:t>
                  </w:r>
                </w:p>
                <w:p w14:paraId="4DB3E606" w14:textId="77777777" w:rsidR="0072203D" w:rsidRPr="0072203D" w:rsidRDefault="0072203D" w:rsidP="0072203D">
                  <w:pPr>
                    <w:widowControl w:val="0"/>
                    <w:kinsoku w:val="0"/>
                    <w:overflowPunct w:val="0"/>
                    <w:autoSpaceDE w:val="0"/>
                    <w:autoSpaceDN w:val="0"/>
                    <w:adjustRightInd w:val="0"/>
                    <w:spacing w:before="28" w:after="0" w:line="240" w:lineRule="auto"/>
                    <w:ind w:left="113"/>
                    <w:rPr>
                      <w:rFonts w:ascii="Times New Roman" w:eastAsia="Times New Roman" w:hAnsi="Times New Roman" w:cs="Times New Roman"/>
                      <w:w w:val="105"/>
                      <w:sz w:val="20"/>
                      <w:szCs w:val="20"/>
                      <w:lang w:val="bg-BG"/>
                    </w:rPr>
                  </w:pPr>
                </w:p>
                <w:p w14:paraId="222C9461" w14:textId="098C5F7B" w:rsidR="0072203D" w:rsidRPr="00914593" w:rsidRDefault="0072203D" w:rsidP="0072203D">
                  <w:pPr>
                    <w:widowControl w:val="0"/>
                    <w:kinsoku w:val="0"/>
                    <w:overflowPunct w:val="0"/>
                    <w:autoSpaceDE w:val="0"/>
                    <w:autoSpaceDN w:val="0"/>
                    <w:adjustRightInd w:val="0"/>
                    <w:spacing w:before="33" w:after="0" w:line="240" w:lineRule="auto"/>
                    <w:ind w:left="113"/>
                    <w:rPr>
                      <w:rFonts w:ascii="Times New Roman" w:eastAsia="Times New Roman" w:hAnsi="Times New Roman" w:cs="Times New Roman"/>
                      <w:b/>
                      <w:bCs/>
                      <w:i/>
                      <w:iCs/>
                      <w:sz w:val="20"/>
                      <w:szCs w:val="20"/>
                      <w:lang w:val="bg-BG"/>
                    </w:rPr>
                  </w:pPr>
                  <w:r w:rsidRPr="0072203D">
                    <w:rPr>
                      <w:rFonts w:ascii="Times New Roman" w:eastAsia="Times New Roman" w:hAnsi="Times New Roman" w:cs="Times New Roman"/>
                      <w:w w:val="105"/>
                      <w:sz w:val="20"/>
                      <w:szCs w:val="20"/>
                      <w:lang w:val="bg-BG"/>
                    </w:rPr>
                    <w:tab/>
                  </w:r>
                </w:p>
              </w:tc>
              <w:tc>
                <w:tcPr>
                  <w:tcW w:w="1571" w:type="dxa"/>
                  <w:tcBorders>
                    <w:top w:val="single" w:sz="12" w:space="0" w:color="auto"/>
                    <w:left w:val="single" w:sz="12" w:space="0" w:color="auto"/>
                    <w:bottom w:val="single" w:sz="12" w:space="0" w:color="auto"/>
                    <w:right w:val="single" w:sz="12" w:space="0" w:color="auto"/>
                  </w:tcBorders>
                  <w:shd w:val="clear" w:color="auto" w:fill="FFFFFF"/>
                  <w:vAlign w:val="center"/>
                </w:tcPr>
                <w:p w14:paraId="23451F10" w14:textId="6937A95A" w:rsidR="0072203D" w:rsidRPr="00914593" w:rsidRDefault="0072203D" w:rsidP="0072203D">
                  <w:pPr>
                    <w:widowControl w:val="0"/>
                    <w:kinsoku w:val="0"/>
                    <w:overflowPunct w:val="0"/>
                    <w:autoSpaceDE w:val="0"/>
                    <w:autoSpaceDN w:val="0"/>
                    <w:adjustRightInd w:val="0"/>
                    <w:spacing w:before="47" w:after="0" w:line="247" w:lineRule="auto"/>
                    <w:ind w:left="64" w:right="61" w:hanging="4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bg-BG"/>
                    </w:rPr>
                  </w:pPr>
                  <w:r>
                    <w:rPr>
                      <w:rFonts w:ascii="Times New Roman" w:hAnsi="Times New Roman" w:cs="Times New Roman"/>
                      <w:sz w:val="20"/>
                      <w:szCs w:val="20"/>
                      <w:lang w:val="bg-BG"/>
                    </w:rPr>
                    <w:t>3</w:t>
                  </w:r>
                </w:p>
              </w:tc>
              <w:tc>
                <w:tcPr>
                  <w:tcW w:w="1558" w:type="dxa"/>
                  <w:tcBorders>
                    <w:top w:val="single" w:sz="12" w:space="0" w:color="auto"/>
                    <w:left w:val="single" w:sz="12" w:space="0" w:color="auto"/>
                    <w:bottom w:val="single" w:sz="12" w:space="0" w:color="auto"/>
                    <w:right w:val="single" w:sz="12" w:space="0" w:color="auto"/>
                  </w:tcBorders>
                  <w:shd w:val="clear" w:color="auto" w:fill="FFFFFF"/>
                  <w:vAlign w:val="center"/>
                </w:tcPr>
                <w:p w14:paraId="2DC569C7" w14:textId="1768E054" w:rsidR="0072203D" w:rsidRPr="00914593" w:rsidRDefault="0072203D" w:rsidP="0072203D">
                  <w:pPr>
                    <w:widowControl w:val="0"/>
                    <w:kinsoku w:val="0"/>
                    <w:overflowPunct w:val="0"/>
                    <w:autoSpaceDE w:val="0"/>
                    <w:autoSpaceDN w:val="0"/>
                    <w:adjustRightInd w:val="0"/>
                    <w:spacing w:before="47" w:after="0" w:line="247" w:lineRule="auto"/>
                    <w:ind w:left="21" w:right="16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bg-BG"/>
                    </w:rPr>
                  </w:pPr>
                  <w:r>
                    <w:rPr>
                      <w:rFonts w:ascii="Times New Roman" w:eastAsia="Times New Roman" w:hAnsi="Times New Roman" w:cs="Times New Roman"/>
                      <w:w w:val="111"/>
                      <w:sz w:val="20"/>
                      <w:szCs w:val="20"/>
                      <w:lang w:val="bg-BG"/>
                    </w:rPr>
                    <w:t>1</w:t>
                  </w:r>
                </w:p>
              </w:tc>
            </w:tr>
            <w:tr w:rsidR="0072203D" w:rsidRPr="003018CB" w14:paraId="3B3AF84B" w14:textId="77777777" w:rsidTr="00D77E7D">
              <w:trPr>
                <w:gridAfter w:val="3"/>
                <w:wAfter w:w="9190" w:type="dxa"/>
                <w:trHeight w:val="523"/>
              </w:trPr>
              <w:tc>
                <w:tcPr>
                  <w:tcW w:w="471" w:type="dxa"/>
                  <w:vMerge/>
                  <w:tcBorders>
                    <w:left w:val="single" w:sz="12" w:space="0" w:color="auto"/>
                    <w:right w:val="single" w:sz="12" w:space="0" w:color="auto"/>
                  </w:tcBorders>
                  <w:shd w:val="clear" w:color="auto" w:fill="D9D9D9"/>
                </w:tcPr>
                <w:p w14:paraId="2DEDDB88" w14:textId="77777777" w:rsidR="0072203D" w:rsidRPr="00914593" w:rsidRDefault="0072203D" w:rsidP="00C40BCF">
                  <w:pPr>
                    <w:widowControl w:val="0"/>
                    <w:kinsoku w:val="0"/>
                    <w:overflowPunct w:val="0"/>
                    <w:autoSpaceDE w:val="0"/>
                    <w:autoSpaceDN w:val="0"/>
                    <w:adjustRightInd w:val="0"/>
                    <w:spacing w:before="33" w:after="0" w:line="240" w:lineRule="auto"/>
                    <w:ind w:left="113"/>
                    <w:rPr>
                      <w:rFonts w:ascii="Times New Roman" w:eastAsia="Times New Roman" w:hAnsi="Times New Roman" w:cs="Times New Roman"/>
                      <w:b/>
                      <w:bCs/>
                      <w:i/>
                      <w:iCs/>
                      <w:sz w:val="20"/>
                      <w:szCs w:val="20"/>
                      <w:lang w:val="bg-BG"/>
                    </w:rPr>
                  </w:pPr>
                </w:p>
              </w:tc>
            </w:tr>
            <w:tr w:rsidR="0072203D" w:rsidRPr="003018CB" w14:paraId="6A4C4DE7" w14:textId="77777777" w:rsidTr="00D77E7D">
              <w:trPr>
                <w:gridAfter w:val="3"/>
                <w:wAfter w:w="9190" w:type="dxa"/>
                <w:trHeight w:val="523"/>
              </w:trPr>
              <w:tc>
                <w:tcPr>
                  <w:tcW w:w="471" w:type="dxa"/>
                  <w:vMerge/>
                  <w:tcBorders>
                    <w:left w:val="single" w:sz="12" w:space="0" w:color="auto"/>
                    <w:bottom w:val="single" w:sz="12" w:space="0" w:color="auto"/>
                    <w:right w:val="single" w:sz="12" w:space="0" w:color="auto"/>
                  </w:tcBorders>
                  <w:shd w:val="clear" w:color="auto" w:fill="D9D9D9"/>
                </w:tcPr>
                <w:p w14:paraId="60543527" w14:textId="77777777" w:rsidR="0072203D" w:rsidRPr="00914593" w:rsidRDefault="0072203D" w:rsidP="00C40BCF">
                  <w:pPr>
                    <w:widowControl w:val="0"/>
                    <w:kinsoku w:val="0"/>
                    <w:overflowPunct w:val="0"/>
                    <w:autoSpaceDE w:val="0"/>
                    <w:autoSpaceDN w:val="0"/>
                    <w:adjustRightInd w:val="0"/>
                    <w:spacing w:before="33" w:after="0" w:line="240" w:lineRule="auto"/>
                    <w:ind w:left="113"/>
                    <w:rPr>
                      <w:rFonts w:ascii="Times New Roman" w:eastAsia="Times New Roman" w:hAnsi="Times New Roman" w:cs="Times New Roman"/>
                      <w:b/>
                      <w:bCs/>
                      <w:i/>
                      <w:iCs/>
                      <w:sz w:val="20"/>
                      <w:szCs w:val="20"/>
                      <w:lang w:val="bg-BG"/>
                    </w:rPr>
                  </w:pPr>
                </w:p>
              </w:tc>
            </w:tr>
          </w:tbl>
          <w:p w14:paraId="0C558AFC" w14:textId="77777777" w:rsidR="00076E63" w:rsidRPr="00914593" w:rsidRDefault="00076E63" w:rsidP="00076E63">
            <w:pPr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bg-BG"/>
              </w:rPr>
            </w:pPr>
          </w:p>
          <w:p w14:paraId="48C1A6E2" w14:textId="77777777" w:rsidR="00076E63" w:rsidRPr="00914593" w:rsidRDefault="0078311F" w:rsidP="00076E63">
            <w:pPr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</w:pPr>
            <w:r w:rsidRPr="00914593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  <w:t xml:space="preserve">1.1. </w:t>
            </w:r>
            <w:r w:rsidR="00076E63" w:rsidRPr="00914593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  <w:t xml:space="preserve">Сравнете вариантите чрез сравняване на ключовите </w:t>
            </w:r>
            <w:r w:rsidR="00512211" w:rsidRPr="00914593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  <w:t>и</w:t>
            </w:r>
            <w:r w:rsidR="00076E63" w:rsidRPr="00914593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  <w:t>м положителни и отрицателни въздействия.</w:t>
            </w:r>
          </w:p>
          <w:p w14:paraId="482C14ED" w14:textId="77777777" w:rsidR="00076E63" w:rsidRPr="00914593" w:rsidRDefault="0078311F" w:rsidP="00076E63">
            <w:pPr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</w:pPr>
            <w:r w:rsidRPr="00914593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  <w:t xml:space="preserve">1.2. </w:t>
            </w:r>
            <w:r w:rsidR="00076E63" w:rsidRPr="00914593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  <w:t>Посочете степента, в която вариантите ще изпълнят определените цели, съгласно основните критерии за сравняване на вариантите:</w:t>
            </w:r>
          </w:p>
          <w:p w14:paraId="5E2BA65B" w14:textId="77777777" w:rsidR="00076E63" w:rsidRPr="00914593" w:rsidRDefault="00076E63" w:rsidP="00076E63">
            <w:pPr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</w:pPr>
            <w:r w:rsidRPr="00914593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  <w:t>ефективност, чрез която се измерва степента, до която вариантите постигат целите на предложението;</w:t>
            </w:r>
          </w:p>
          <w:p w14:paraId="4B99DE3B" w14:textId="77777777" w:rsidR="00076E63" w:rsidRPr="00914593" w:rsidRDefault="00076E63" w:rsidP="00076E63">
            <w:pPr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</w:pPr>
            <w:r w:rsidRPr="00914593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  <w:t>ефикасност, която отразява степента, до която целите могат да бъдат постигнати при определено ниво на ресурсите или при най-малко разходи;</w:t>
            </w:r>
          </w:p>
          <w:p w14:paraId="68EF49DC" w14:textId="77777777" w:rsidR="00D82CFD" w:rsidRPr="00914593" w:rsidRDefault="00076E63" w:rsidP="0078311F">
            <w:pPr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16"/>
                <w:szCs w:val="16"/>
                <w:lang w:val="bg-BG"/>
              </w:rPr>
            </w:pPr>
            <w:r w:rsidRPr="00914593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  <w:t xml:space="preserve">съгласуваност, която показва степента, до която вариантите съответстват на </w:t>
            </w:r>
            <w:r w:rsidR="0078311F" w:rsidRPr="00914593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  <w:t xml:space="preserve">действащите </w:t>
            </w:r>
            <w:r w:rsidRPr="00914593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  <w:t>стратегически документи</w:t>
            </w:r>
            <w:r w:rsidR="0078311F" w:rsidRPr="00914593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  <w:t>.</w:t>
            </w:r>
          </w:p>
        </w:tc>
      </w:tr>
      <w:tr w:rsidR="00E44DE0" w:rsidRPr="003018CB" w14:paraId="475E8BAC" w14:textId="77777777" w:rsidTr="00042D08">
        <w:tc>
          <w:tcPr>
            <w:tcW w:w="10266" w:type="dxa"/>
            <w:gridSpan w:val="3"/>
          </w:tcPr>
          <w:p w14:paraId="4D2CB668" w14:textId="77777777" w:rsidR="00E44DE0" w:rsidRPr="00914593" w:rsidRDefault="00E44DE0" w:rsidP="00064CC7">
            <w:pPr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</w:p>
        </w:tc>
      </w:tr>
      <w:tr w:rsidR="00E44DE0" w:rsidRPr="003018CB" w14:paraId="3F1A608F" w14:textId="77777777" w:rsidTr="00042D08">
        <w:tc>
          <w:tcPr>
            <w:tcW w:w="10266" w:type="dxa"/>
            <w:gridSpan w:val="3"/>
          </w:tcPr>
          <w:p w14:paraId="112121CD" w14:textId="77777777" w:rsidR="00E44DE0" w:rsidRPr="00914593" w:rsidRDefault="00E44DE0" w:rsidP="00064CC7">
            <w:pPr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</w:p>
        </w:tc>
      </w:tr>
      <w:tr w:rsidR="00076E63" w:rsidRPr="003018CB" w14:paraId="3EA268A1" w14:textId="77777777" w:rsidTr="00C93DF1">
        <w:tc>
          <w:tcPr>
            <w:tcW w:w="10266" w:type="dxa"/>
            <w:gridSpan w:val="3"/>
          </w:tcPr>
          <w:p w14:paraId="71F7126E" w14:textId="77777777" w:rsidR="00076E63" w:rsidRPr="00914593" w:rsidRDefault="00076E63" w:rsidP="00076E63">
            <w:pPr>
              <w:spacing w:before="120" w:after="12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</w:pPr>
            <w:r w:rsidRPr="00914593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>6. Избор на препоръчителен вариант:</w:t>
            </w:r>
          </w:p>
          <w:p w14:paraId="2E8B06EA" w14:textId="36864D70" w:rsidR="00076E63" w:rsidRPr="00914593" w:rsidRDefault="0072203D" w:rsidP="00076E63">
            <w:pPr>
              <w:spacing w:before="120" w:after="12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>По проблем</w:t>
            </w:r>
            <w:r w:rsidR="00727B11" w:rsidRPr="00914593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>: Вариант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 xml:space="preserve"> 2</w:t>
            </w:r>
            <w:r w:rsidR="00727B11" w:rsidRPr="00914593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 xml:space="preserve">  „ Действие “</w:t>
            </w:r>
          </w:p>
          <w:p w14:paraId="0E054CC9" w14:textId="549BFA18" w:rsidR="0072203D" w:rsidRPr="0072203D" w:rsidRDefault="0072203D" w:rsidP="0072203D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before="28" w:after="0" w:line="240" w:lineRule="auto"/>
              <w:ind w:left="113"/>
              <w:rPr>
                <w:rFonts w:ascii="Times New Roman" w:eastAsia="Times New Roman" w:hAnsi="Times New Roman" w:cs="Times New Roman"/>
                <w:w w:val="105"/>
                <w:sz w:val="20"/>
                <w:szCs w:val="20"/>
                <w:lang w:val="bg-BG"/>
              </w:rPr>
            </w:pPr>
            <w:r>
              <w:rPr>
                <w:rFonts w:ascii="Times New Roman" w:eastAsia="Times New Roman" w:hAnsi="Times New Roman" w:cs="Times New Roman"/>
                <w:w w:val="105"/>
                <w:sz w:val="20"/>
                <w:szCs w:val="20"/>
                <w:lang w:val="bg-BG"/>
              </w:rPr>
              <w:t>Приемане на Постановление за изменение на</w:t>
            </w:r>
            <w:r w:rsidRPr="0072203D">
              <w:rPr>
                <w:rFonts w:ascii="Times New Roman" w:eastAsia="Times New Roman" w:hAnsi="Times New Roman" w:cs="Times New Roman"/>
                <w:w w:val="105"/>
                <w:sz w:val="20"/>
                <w:szCs w:val="20"/>
                <w:lang w:val="bg-BG"/>
              </w:rPr>
              <w:t xml:space="preserve"> Тарифа за таксите, събирани от Държавната комисия по стоковите борси и тържищата (ТТСДКСБТ)</w:t>
            </w:r>
          </w:p>
          <w:p w14:paraId="7C5F6DBE" w14:textId="375CF6B2" w:rsidR="0072203D" w:rsidRDefault="0072203D" w:rsidP="0072203D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before="28" w:after="0" w:line="240" w:lineRule="auto"/>
              <w:ind w:left="113"/>
              <w:rPr>
                <w:rFonts w:ascii="Times New Roman" w:eastAsia="Times New Roman" w:hAnsi="Times New Roman" w:cs="Times New Roman"/>
                <w:w w:val="105"/>
                <w:sz w:val="20"/>
                <w:szCs w:val="20"/>
                <w:lang w:val="bg-BG"/>
              </w:rPr>
            </w:pPr>
            <w:r w:rsidRPr="0072203D">
              <w:rPr>
                <w:rFonts w:ascii="Times New Roman" w:eastAsia="Times New Roman" w:hAnsi="Times New Roman" w:cs="Times New Roman"/>
                <w:w w:val="105"/>
                <w:sz w:val="20"/>
                <w:szCs w:val="20"/>
                <w:lang w:val="bg-BG"/>
              </w:rPr>
              <w:t>Привеждане на правната уредба за въвеждане на еврото като парична единица на Република България, съгласно правилата и сроковете посочени в Закона за въвеждане на еврото в Република България.</w:t>
            </w:r>
          </w:p>
          <w:p w14:paraId="0470D239" w14:textId="77777777" w:rsidR="00F72BB6" w:rsidRPr="0072203D" w:rsidRDefault="00F72BB6" w:rsidP="0072203D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before="28" w:after="0" w:line="240" w:lineRule="auto"/>
              <w:ind w:left="113"/>
              <w:rPr>
                <w:rFonts w:ascii="Times New Roman" w:eastAsia="Times New Roman" w:hAnsi="Times New Roman" w:cs="Times New Roman"/>
                <w:w w:val="105"/>
                <w:sz w:val="20"/>
                <w:szCs w:val="20"/>
                <w:lang w:val="bg-BG"/>
              </w:rPr>
            </w:pPr>
          </w:p>
          <w:p w14:paraId="269509B7" w14:textId="77777777" w:rsidR="0078311F" w:rsidRPr="00914593" w:rsidRDefault="001138D1" w:rsidP="00FF7077">
            <w:pPr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914593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  <w:t>Посочете препоръчителните варианти за решаване на поставения проблем/</w:t>
            </w:r>
            <w:r w:rsidR="00064CC7" w:rsidRPr="00914593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  <w:t>проблем</w:t>
            </w:r>
            <w:r w:rsidRPr="00914593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  <w:t>и.</w:t>
            </w:r>
          </w:p>
        </w:tc>
      </w:tr>
      <w:tr w:rsidR="00076E63" w:rsidRPr="003018CB" w14:paraId="212A1794" w14:textId="77777777" w:rsidTr="00C93DF1">
        <w:tc>
          <w:tcPr>
            <w:tcW w:w="10266" w:type="dxa"/>
            <w:gridSpan w:val="3"/>
          </w:tcPr>
          <w:p w14:paraId="7794B656" w14:textId="77777777" w:rsidR="00076E63" w:rsidRPr="00914593" w:rsidRDefault="00076E63" w:rsidP="00076E6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</w:pPr>
            <w:r w:rsidRPr="00914593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>6.1. Промяна в административната тежест за физическите и юридическите лица от прилагането на препоръчителния вариант (включително по отделните проблеми):</w:t>
            </w:r>
          </w:p>
          <w:p w14:paraId="1F23F6E2" w14:textId="5199508D" w:rsidR="00076E63" w:rsidRPr="00914593" w:rsidRDefault="00076E63" w:rsidP="00076E63">
            <w:pPr>
              <w:spacing w:before="120" w:after="12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914593"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  <w:object w:dxaOrig="225" w:dyaOrig="225" w14:anchorId="3D02EA69">
                <v:shape id="_x0000_i1065" type="#_x0000_t75" style="width:108pt;height:18pt" o:ole="">
                  <v:imagedata r:id="rId12" o:title=""/>
                </v:shape>
                <w:control r:id="rId13" w:name="OptionButton3" w:shapeid="_x0000_i1065"/>
              </w:object>
            </w:r>
          </w:p>
          <w:p w14:paraId="41C2F679" w14:textId="77B8FDC0" w:rsidR="00076E63" w:rsidRPr="00914593" w:rsidRDefault="00076E63" w:rsidP="00076E6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914593"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  <w:object w:dxaOrig="225" w:dyaOrig="225" w14:anchorId="33E7A22D">
                <v:shape id="_x0000_i1067" type="#_x0000_t75" style="width:108pt;height:18pt" o:ole="">
                  <v:imagedata r:id="rId14" o:title=""/>
                </v:shape>
                <w:control r:id="rId15" w:name="OptionButton4" w:shapeid="_x0000_i1067"/>
              </w:object>
            </w:r>
          </w:p>
          <w:p w14:paraId="6F764689" w14:textId="7EF49FAB" w:rsidR="00076E63" w:rsidRPr="00914593" w:rsidRDefault="00076E63" w:rsidP="00076E63">
            <w:pPr>
              <w:spacing w:before="120" w:after="12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914593"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  <w:object w:dxaOrig="225" w:dyaOrig="225" w14:anchorId="58455EA1">
                <v:shape id="_x0000_i1069" type="#_x0000_t75" style="width:108pt;height:18pt" o:ole="">
                  <v:imagedata r:id="rId16" o:title=""/>
                </v:shape>
                <w:control r:id="rId17" w:name="OptionButton5" w:shapeid="_x0000_i1069"/>
              </w:object>
            </w:r>
          </w:p>
          <w:p w14:paraId="00905C39" w14:textId="0127DFED" w:rsidR="00D82CFD" w:rsidRDefault="0072203D" w:rsidP="0072203D">
            <w:pPr>
              <w:spacing w:after="12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П</w:t>
            </w:r>
            <w:r w:rsidRPr="0072203D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рилагането на Вариант 2 няма да въздейства по отношение на административната тежест.</w:t>
            </w:r>
          </w:p>
          <w:p w14:paraId="0B37C426" w14:textId="77777777" w:rsidR="0072203D" w:rsidRPr="00914593" w:rsidRDefault="0072203D" w:rsidP="00076E63">
            <w:pPr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</w:pPr>
          </w:p>
          <w:p w14:paraId="3D2EB858" w14:textId="77777777" w:rsidR="00076E63" w:rsidRPr="00914593" w:rsidRDefault="00076E63" w:rsidP="00076E63">
            <w:pPr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</w:pPr>
            <w:r w:rsidRPr="00914593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  <w:t xml:space="preserve">1.1. Изборът следва да е съотносим с посочените специфични въздействия на </w:t>
            </w:r>
            <w:r w:rsidR="00FF7077" w:rsidRPr="00914593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  <w:t xml:space="preserve">препоръчителния </w:t>
            </w:r>
            <w:r w:rsidRPr="00914593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  <w:t>вариант</w:t>
            </w:r>
            <w:r w:rsidR="0078311F" w:rsidRPr="00914593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  <w:t xml:space="preserve"> за решаване на всеки проблем.</w:t>
            </w:r>
          </w:p>
          <w:p w14:paraId="4462E64E" w14:textId="77777777" w:rsidR="00076E63" w:rsidRPr="00914593" w:rsidRDefault="00076E63" w:rsidP="00076E63">
            <w:pPr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bg-BG"/>
              </w:rPr>
            </w:pPr>
            <w:r w:rsidRPr="00914593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  <w:lastRenderedPageBreak/>
              <w:t>1.2. Ако се предвижда въвеждането на такса</w:t>
            </w:r>
            <w:r w:rsidR="00064CC7" w:rsidRPr="00914593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  <w:t>,</w:t>
            </w:r>
            <w:r w:rsidRPr="00914593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  <w:t xml:space="preserve"> представете образуването на нейния размер съгласно Методиката по чл. 7а от Закона за ограничаване на административното регулиране и административния контрол върху стопанската дейност</w:t>
            </w:r>
            <w:r w:rsidR="0078311F" w:rsidRPr="00914593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  <w:t>.</w:t>
            </w:r>
          </w:p>
        </w:tc>
      </w:tr>
      <w:tr w:rsidR="00076E63" w:rsidRPr="003018CB" w14:paraId="22A8C69E" w14:textId="77777777" w:rsidTr="00C93DF1">
        <w:tc>
          <w:tcPr>
            <w:tcW w:w="10266" w:type="dxa"/>
            <w:gridSpan w:val="3"/>
          </w:tcPr>
          <w:p w14:paraId="66D7490D" w14:textId="77777777" w:rsidR="00076E63" w:rsidRPr="00914593" w:rsidRDefault="00076E63" w:rsidP="00076E63">
            <w:pPr>
              <w:spacing w:before="120" w:after="12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</w:pPr>
            <w:r w:rsidRPr="00914593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lastRenderedPageBreak/>
              <w:t xml:space="preserve">6.2. Създават ли се нови/засягат ли се съществуващи </w:t>
            </w:r>
            <w:r w:rsidR="00B722F7" w:rsidRPr="00914593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>регулаторни режими</w:t>
            </w:r>
            <w:r w:rsidRPr="00914593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 xml:space="preserve"> и услуги от прилагането на препоръчителния вариант (включително по отделните проблеми)?</w:t>
            </w:r>
          </w:p>
          <w:p w14:paraId="6C1A7214" w14:textId="735F8799" w:rsidR="00076E63" w:rsidRPr="00914593" w:rsidRDefault="00076E63" w:rsidP="00076E63">
            <w:pPr>
              <w:spacing w:before="120" w:after="12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</w:pPr>
            <w:r w:rsidRPr="00914593"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  <w:object w:dxaOrig="225" w:dyaOrig="225" w14:anchorId="784C2EDC">
                <v:shape id="_x0000_i1071" type="#_x0000_t75" style="width:108pt;height:18pt" o:ole="">
                  <v:imagedata r:id="rId18" o:title=""/>
                </v:shape>
                <w:control r:id="rId19" w:name="OptionButton16" w:shapeid="_x0000_i1071"/>
              </w:object>
            </w:r>
          </w:p>
          <w:p w14:paraId="4D975ADB" w14:textId="77777777" w:rsidR="00076E63" w:rsidRPr="00914593" w:rsidRDefault="00076E63" w:rsidP="00076E63">
            <w:pPr>
              <w:spacing w:before="120" w:after="12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914593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…………………………………………………………………..……………………… ………………………………………………………………………………………….</w:t>
            </w:r>
          </w:p>
          <w:p w14:paraId="42856B7C" w14:textId="08E82C13" w:rsidR="00076E63" w:rsidRPr="00914593" w:rsidRDefault="00076E63" w:rsidP="00076E63">
            <w:pPr>
              <w:spacing w:before="120" w:after="12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914593"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  <w:object w:dxaOrig="225" w:dyaOrig="225" w14:anchorId="1DAEAF1A">
                <v:shape id="_x0000_i1073" type="#_x0000_t75" style="width:108pt;height:18pt" o:ole="">
                  <v:imagedata r:id="rId20" o:title=""/>
                </v:shape>
                <w:control r:id="rId21" w:name="OptionButton17" w:shapeid="_x0000_i1073"/>
              </w:object>
            </w:r>
          </w:p>
          <w:p w14:paraId="2EB9C8EA" w14:textId="65632AF1" w:rsidR="0072203D" w:rsidRPr="00523F19" w:rsidRDefault="0072203D" w:rsidP="0072203D">
            <w:pPr>
              <w:spacing w:after="12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bg-BG" w:bidi="bg-BG"/>
              </w:rPr>
            </w:pPr>
            <w:r w:rsidRPr="00523F19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bg-BG" w:bidi="bg-BG"/>
              </w:rPr>
              <w:t>Прилагането на Вариант 2 няма да засегне съществуващи регулаторни режими и услуги.</w:t>
            </w:r>
          </w:p>
          <w:p w14:paraId="6F24A17F" w14:textId="0C2747D8" w:rsidR="0072203D" w:rsidRDefault="0072203D" w:rsidP="00076E63">
            <w:pPr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</w:pPr>
          </w:p>
          <w:p w14:paraId="13794B6B" w14:textId="48909EB0" w:rsidR="00F04B4E" w:rsidRPr="00914593" w:rsidRDefault="00076E63" w:rsidP="00076E63">
            <w:pPr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</w:pPr>
            <w:r w:rsidRPr="00914593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  <w:t>1.1.</w:t>
            </w:r>
            <w:r w:rsidR="00F04B4E" w:rsidRPr="00914593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  <w:t xml:space="preserve"> Изборът следва да е съотносим с посочените специфични въздействия на избрания вариант</w:t>
            </w:r>
            <w:r w:rsidR="0078311F" w:rsidRPr="00914593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  <w:t>.</w:t>
            </w:r>
          </w:p>
          <w:p w14:paraId="2F4EF368" w14:textId="77777777" w:rsidR="00076E63" w:rsidRPr="00914593" w:rsidRDefault="00F04B4E" w:rsidP="00076E63">
            <w:pPr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</w:pPr>
            <w:r w:rsidRPr="00914593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  <w:t xml:space="preserve">1.2. </w:t>
            </w:r>
            <w:r w:rsidR="00076E63" w:rsidRPr="00914593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  <w:t>В случай че се предвижда създаване нов регулаторен режим, посочете неговия вид (за стопанска дейност: лицензионен, регистрационен; за отделна стелка</w:t>
            </w:r>
            <w:r w:rsidR="0078311F" w:rsidRPr="00914593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  <w:t xml:space="preserve"> или действие</w:t>
            </w:r>
            <w:r w:rsidR="00076E63" w:rsidRPr="00914593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  <w:t>: разрешителен, уведомителен; удостоверителен и по какъв начин това съответства с постигането на целите).</w:t>
            </w:r>
          </w:p>
          <w:p w14:paraId="02DCA4B7" w14:textId="77777777" w:rsidR="00076E63" w:rsidRPr="00914593" w:rsidRDefault="00076E63" w:rsidP="00076E63">
            <w:pPr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</w:pPr>
            <w:r w:rsidRPr="00914593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  <w:t>1.</w:t>
            </w:r>
            <w:r w:rsidR="00F04B4E" w:rsidRPr="00914593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  <w:t>3</w:t>
            </w:r>
            <w:r w:rsidRPr="00914593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  <w:t>. Мотивирайте създаването на новия регулаторен режим съгласно изискванията на чл. 3, ал. 4  от Закона за ограничаване на административното регулиране и административния контрол върху стопанската дейност.</w:t>
            </w:r>
          </w:p>
          <w:p w14:paraId="65A7C257" w14:textId="77777777" w:rsidR="00076E63" w:rsidRPr="00914593" w:rsidRDefault="00076E63" w:rsidP="00076E63">
            <w:pPr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</w:pPr>
            <w:r w:rsidRPr="00914593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  <w:t>1.</w:t>
            </w:r>
            <w:r w:rsidR="00F04B4E" w:rsidRPr="00914593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  <w:t>4</w:t>
            </w:r>
            <w:r w:rsidRPr="00914593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  <w:t>. Посочете предложените нови регулаторни режими отговарят ли на изискванията на чл. 10 – 12 от Закона за дейностите по предоставяне на услуги.</w:t>
            </w:r>
          </w:p>
          <w:p w14:paraId="6FD776D8" w14:textId="77777777" w:rsidR="00076E63" w:rsidRPr="00914593" w:rsidRDefault="00076E63" w:rsidP="00076E63">
            <w:pPr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</w:pPr>
            <w:r w:rsidRPr="00914593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  <w:t>1.</w:t>
            </w:r>
            <w:r w:rsidR="00F04B4E" w:rsidRPr="00914593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  <w:t>5</w:t>
            </w:r>
            <w:r w:rsidRPr="00914593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  <w:t>. Посочете изпълнено ли е изискването на § 2 от Допълнителните разпоредби на Закона за дейностите по предоставяне на услуги.</w:t>
            </w:r>
          </w:p>
          <w:p w14:paraId="37F73B40" w14:textId="77777777" w:rsidR="00076E63" w:rsidRPr="00914593" w:rsidRDefault="00076E63" w:rsidP="00064CC7">
            <w:pPr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bg-BG"/>
              </w:rPr>
            </w:pPr>
            <w:r w:rsidRPr="00914593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  <w:t>1.</w:t>
            </w:r>
            <w:r w:rsidR="00F04B4E" w:rsidRPr="00914593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  <w:t>6</w:t>
            </w:r>
            <w:r w:rsidRPr="00914593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  <w:t>. В случай че се изменят регулаторни режими или административни услуги, посочете промяната.</w:t>
            </w:r>
          </w:p>
        </w:tc>
      </w:tr>
      <w:tr w:rsidR="00076E63" w:rsidRPr="003018CB" w14:paraId="0CC765FB" w14:textId="77777777" w:rsidTr="00C93DF1">
        <w:tc>
          <w:tcPr>
            <w:tcW w:w="10266" w:type="dxa"/>
            <w:gridSpan w:val="3"/>
          </w:tcPr>
          <w:p w14:paraId="3FD85000" w14:textId="77777777" w:rsidR="00076E63" w:rsidRPr="00914593" w:rsidRDefault="00076E63" w:rsidP="00076E6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</w:pPr>
            <w:r w:rsidRPr="00914593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>6.3. Създават ли се нови регистри от прилагането на препоръчителния вариант (включително по отделните проблеми)?</w:t>
            </w:r>
          </w:p>
          <w:p w14:paraId="6881D71B" w14:textId="4291CAE4" w:rsidR="00076E63" w:rsidRPr="00914593" w:rsidRDefault="00076E63" w:rsidP="00076E63">
            <w:pPr>
              <w:spacing w:before="120" w:after="120" w:line="240" w:lineRule="auto"/>
              <w:jc w:val="both"/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en-GB"/>
              </w:rPr>
            </w:pPr>
            <w:r w:rsidRPr="00914593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en-GB"/>
              </w:rPr>
              <w:object w:dxaOrig="225" w:dyaOrig="225" w14:anchorId="5180319D">
                <v:shape id="_x0000_i1075" type="#_x0000_t75" style="width:108pt;height:18pt" o:ole="">
                  <v:imagedata r:id="rId18" o:title=""/>
                </v:shape>
                <w:control r:id="rId22" w:name="OptionButton18" w:shapeid="_x0000_i1075"/>
              </w:object>
            </w:r>
          </w:p>
          <w:p w14:paraId="58260F1C" w14:textId="77777777" w:rsidR="00076E63" w:rsidRPr="00914593" w:rsidRDefault="00076E63" w:rsidP="00076E63">
            <w:pPr>
              <w:spacing w:before="120" w:after="120" w:line="240" w:lineRule="auto"/>
              <w:jc w:val="both"/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bg-BG"/>
              </w:rPr>
            </w:pPr>
            <w:r w:rsidRPr="00914593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…………………………………………………………………..……………………… ………………………………………………………………………………………….</w:t>
            </w:r>
          </w:p>
          <w:p w14:paraId="471E7904" w14:textId="64D92F0E" w:rsidR="00076E63" w:rsidRPr="00914593" w:rsidRDefault="00076E63" w:rsidP="00076E63">
            <w:pPr>
              <w:spacing w:before="120" w:after="12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914593"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  <w:object w:dxaOrig="225" w:dyaOrig="225" w14:anchorId="3DFC4494">
                <v:shape id="_x0000_i1077" type="#_x0000_t75" style="width:108pt;height:18pt" o:ole="">
                  <v:imagedata r:id="rId20" o:title=""/>
                </v:shape>
                <w:control r:id="rId23" w:name="OptionButton19" w:shapeid="_x0000_i1077"/>
              </w:object>
            </w:r>
          </w:p>
          <w:p w14:paraId="145279A5" w14:textId="71BA8B49" w:rsidR="0072203D" w:rsidRDefault="0072203D" w:rsidP="0072203D">
            <w:pPr>
              <w:spacing w:after="120" w:line="240" w:lineRule="auto"/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</w:pPr>
            <w:r w:rsidRPr="0072203D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  <w:t>Прилагането на Вариант 2 няма да доведе до създаване на нови регистри.</w:t>
            </w:r>
          </w:p>
          <w:p w14:paraId="7715721B" w14:textId="441FD59B" w:rsidR="00076E63" w:rsidRPr="00914593" w:rsidRDefault="00076E63" w:rsidP="00076E63">
            <w:pPr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914593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  <w:t>Когато отговорът е „Да“, посочете регистрите, които се създават и по какъв начин те ще бъдат интегрирани в общата регистрова инфраструктура.</w:t>
            </w:r>
          </w:p>
        </w:tc>
      </w:tr>
      <w:tr w:rsidR="00076E63" w:rsidRPr="003018CB" w14:paraId="13D26023" w14:textId="77777777" w:rsidTr="00C93DF1">
        <w:tc>
          <w:tcPr>
            <w:tcW w:w="10266" w:type="dxa"/>
            <w:gridSpan w:val="3"/>
          </w:tcPr>
          <w:p w14:paraId="589FFE83" w14:textId="77777777" w:rsidR="00076E63" w:rsidRPr="00914593" w:rsidRDefault="00076E63" w:rsidP="00076E6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</w:pPr>
            <w:r w:rsidRPr="00914593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 xml:space="preserve">6.4. По какъв начин </w:t>
            </w:r>
            <w:r w:rsidR="00FF7077" w:rsidRPr="00914593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 xml:space="preserve">препоръчителният </w:t>
            </w:r>
            <w:r w:rsidRPr="00914593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>вариант въздейства върху микро</w:t>
            </w:r>
            <w:r w:rsidR="00064CC7" w:rsidRPr="00914593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>-</w:t>
            </w:r>
            <w:r w:rsidRPr="00914593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>, малките и средните предприятия (МСП)</w:t>
            </w:r>
            <w:r w:rsidRPr="00914593">
              <w:rPr>
                <w:rFonts w:ascii="Times New Roman" w:eastAsia="Times New Roman" w:hAnsi="Times New Roman" w:cs="Times New Roman"/>
                <w:sz w:val="20"/>
                <w:szCs w:val="20"/>
                <w:lang w:val="bg-BG" w:eastAsia="bg-BG"/>
              </w:rPr>
              <w:t xml:space="preserve"> </w:t>
            </w:r>
            <w:r w:rsidRPr="00914593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>(включително по отделните проблеми)?</w:t>
            </w:r>
          </w:p>
          <w:p w14:paraId="0CF3C780" w14:textId="495C855D" w:rsidR="00076E63" w:rsidRPr="00914593" w:rsidRDefault="00076E63" w:rsidP="00076E63">
            <w:pPr>
              <w:spacing w:before="120" w:after="120" w:line="240" w:lineRule="auto"/>
              <w:rPr>
                <w:rFonts w:ascii="Calibri" w:eastAsia="MS Mincho" w:hAnsi="Calibri" w:cs="MS Mincho"/>
                <w:sz w:val="24"/>
                <w:szCs w:val="24"/>
                <w:lang w:val="bg-BG"/>
              </w:rPr>
            </w:pPr>
            <w:r w:rsidRPr="00914593">
              <w:rPr>
                <w:rFonts w:ascii="Calibri" w:eastAsia="MS Mincho" w:hAnsi="Calibri" w:cs="MS Mincho"/>
                <w:sz w:val="24"/>
                <w:szCs w:val="24"/>
                <w:lang w:val="en-GB"/>
              </w:rPr>
              <w:object w:dxaOrig="225" w:dyaOrig="225" w14:anchorId="11DFB4DD">
                <v:shape id="_x0000_i1079" type="#_x0000_t75" style="width:260pt;height:18pt" o:ole="">
                  <v:imagedata r:id="rId24" o:title=""/>
                </v:shape>
                <w:control r:id="rId25" w:name="OptionButton6" w:shapeid="_x0000_i1079"/>
              </w:object>
            </w:r>
          </w:p>
          <w:p w14:paraId="7F394027" w14:textId="0E15263B" w:rsidR="00076E63" w:rsidRPr="00914593" w:rsidRDefault="00076E63" w:rsidP="00076E63">
            <w:pPr>
              <w:spacing w:before="120" w:after="120" w:line="240" w:lineRule="auto"/>
              <w:rPr>
                <w:rFonts w:ascii="Calibri" w:eastAsia="MS Mincho" w:hAnsi="Calibri" w:cs="MS Mincho"/>
                <w:sz w:val="24"/>
                <w:szCs w:val="24"/>
                <w:lang w:val="bg-BG"/>
              </w:rPr>
            </w:pPr>
            <w:r w:rsidRPr="00914593">
              <w:rPr>
                <w:rFonts w:ascii="Calibri" w:eastAsia="MS Mincho" w:hAnsi="Calibri" w:cs="MS Mincho"/>
                <w:sz w:val="24"/>
                <w:szCs w:val="24"/>
                <w:lang w:val="en-GB"/>
              </w:rPr>
              <w:object w:dxaOrig="225" w:dyaOrig="225" w14:anchorId="4E2A469F">
                <v:shape id="_x0000_i1081" type="#_x0000_t75" style="width:160.65pt;height:18pt" o:ole="">
                  <v:imagedata r:id="rId26" o:title=""/>
                </v:shape>
                <w:control r:id="rId27" w:name="OptionButton7" w:shapeid="_x0000_i1081"/>
              </w:object>
            </w:r>
          </w:p>
          <w:p w14:paraId="525F2362" w14:textId="2CB089CF" w:rsidR="00076E63" w:rsidRPr="00914593" w:rsidRDefault="0072203D" w:rsidP="00076E63">
            <w:pPr>
              <w:spacing w:before="120" w:after="120" w:line="240" w:lineRule="auto"/>
              <w:rPr>
                <w:rFonts w:ascii="Calibri" w:eastAsia="MS Mincho" w:hAnsi="Calibri" w:cs="MS Mincho"/>
                <w:sz w:val="24"/>
                <w:szCs w:val="24"/>
                <w:lang w:val="bg-BG"/>
              </w:rPr>
            </w:pPr>
            <w:r w:rsidRPr="0072203D">
              <w:rPr>
                <w:rFonts w:ascii="Calibri" w:eastAsia="MS Mincho" w:hAnsi="Calibri" w:cs="MS Mincho"/>
                <w:sz w:val="24"/>
                <w:szCs w:val="24"/>
                <w:lang w:val="bg-BG"/>
              </w:rPr>
              <w:t>Прилагането на Вариант 2 не засяга пряко МСП.</w:t>
            </w:r>
          </w:p>
          <w:p w14:paraId="26DD5353" w14:textId="77777777" w:rsidR="00076E63" w:rsidRPr="00914593" w:rsidRDefault="00FF7077" w:rsidP="00FF7077">
            <w:pPr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914593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  <w:t>И</w:t>
            </w:r>
            <w:r w:rsidR="00076E63" w:rsidRPr="00914593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  <w:t xml:space="preserve">зборът следва да е съотносим с посочените специфични въздействия на </w:t>
            </w:r>
            <w:r w:rsidRPr="00914593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  <w:t>препоръчителния вариант.</w:t>
            </w:r>
          </w:p>
        </w:tc>
      </w:tr>
      <w:tr w:rsidR="00076E63" w:rsidRPr="003018CB" w14:paraId="15FB760B" w14:textId="77777777" w:rsidTr="00C93DF1">
        <w:tc>
          <w:tcPr>
            <w:tcW w:w="10266" w:type="dxa"/>
            <w:gridSpan w:val="3"/>
          </w:tcPr>
          <w:p w14:paraId="08BECF0C" w14:textId="77777777" w:rsidR="00076E63" w:rsidRPr="00914593" w:rsidRDefault="00076E63" w:rsidP="00076E63">
            <w:pPr>
              <w:spacing w:before="120" w:after="12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</w:pPr>
            <w:r w:rsidRPr="00914593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>6.5. Потенциални рискове от прилагането на препоръчителния вариант (включително по отделните проблеми):</w:t>
            </w:r>
          </w:p>
          <w:p w14:paraId="79396B8C" w14:textId="77777777" w:rsidR="0072203D" w:rsidRDefault="0072203D" w:rsidP="00F72BB6">
            <w:pPr>
              <w:spacing w:after="12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72203D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Не са налице потенциални рискове от прилагането на Вариант 2.</w:t>
            </w:r>
          </w:p>
          <w:p w14:paraId="44D762F0" w14:textId="6B821A57" w:rsidR="00076E63" w:rsidRPr="00914593" w:rsidRDefault="00076E63" w:rsidP="00FF7077">
            <w:pPr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</w:pPr>
            <w:r w:rsidRPr="00914593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  <w:t xml:space="preserve">Посочете възможните рискове от прилагането на препоръчителния вариант, различни от отрицателните въздействия, </w:t>
            </w:r>
            <w:r w:rsidR="00FF7077" w:rsidRPr="00914593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  <w:t xml:space="preserve">напр. </w:t>
            </w:r>
            <w:r w:rsidRPr="00914593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  <w:t>възникване на съдебни спорове и др.</w:t>
            </w:r>
          </w:p>
        </w:tc>
      </w:tr>
      <w:tr w:rsidR="00076E63" w:rsidRPr="003018CB" w14:paraId="78E75D4A" w14:textId="77777777" w:rsidTr="00C93DF1">
        <w:tc>
          <w:tcPr>
            <w:tcW w:w="10266" w:type="dxa"/>
            <w:gridSpan w:val="3"/>
          </w:tcPr>
          <w:p w14:paraId="6AEC4A34" w14:textId="77777777" w:rsidR="00076E63" w:rsidRPr="00914593" w:rsidRDefault="00076E63" w:rsidP="00076E6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</w:pPr>
            <w:r w:rsidRPr="00914593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>7. Консултации:</w:t>
            </w:r>
          </w:p>
          <w:p w14:paraId="05E78E4D" w14:textId="653C16E5" w:rsidR="00076E63" w:rsidRPr="00914593" w:rsidRDefault="00076E63" w:rsidP="00076E63">
            <w:pPr>
              <w:spacing w:before="120" w:after="12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914593"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  <w:object w:dxaOrig="225" w:dyaOrig="225" w14:anchorId="46E40E6A">
                <v:shape id="_x0000_i1083" type="#_x0000_t75" style="width:498.65pt;height:18pt" o:ole="">
                  <v:imagedata r:id="rId28" o:title=""/>
                </v:shape>
                <w:control r:id="rId29" w:name="OptionButton13" w:shapeid="_x0000_i1083"/>
              </w:object>
            </w:r>
          </w:p>
          <w:p w14:paraId="1F4AD88C" w14:textId="77777777" w:rsidR="00076E63" w:rsidRPr="00914593" w:rsidRDefault="00076E63" w:rsidP="00076E6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</w:p>
          <w:p w14:paraId="15622BA8" w14:textId="77777777" w:rsidR="00076E63" w:rsidRPr="00914593" w:rsidRDefault="00076E63" w:rsidP="00076E6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914593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……………………………………………………………..………………………………</w:t>
            </w:r>
          </w:p>
          <w:p w14:paraId="723199BB" w14:textId="77777777" w:rsidR="00076E63" w:rsidRPr="00914593" w:rsidRDefault="00076E63" w:rsidP="00076E6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914593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……………………………………………………………………………………………..</w:t>
            </w:r>
          </w:p>
          <w:p w14:paraId="73E382A2" w14:textId="77777777" w:rsidR="00076E63" w:rsidRPr="00914593" w:rsidRDefault="00076E63" w:rsidP="00076E6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914593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……………………………………………………………………………………………..</w:t>
            </w:r>
          </w:p>
          <w:p w14:paraId="7A1769AC" w14:textId="77777777" w:rsidR="00076E63" w:rsidRPr="00914593" w:rsidRDefault="001138D1" w:rsidP="00076E63">
            <w:pPr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</w:pPr>
            <w:r w:rsidRPr="00914593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  <w:t>Посочете основните заинтересовани страни, с които са проведени консултации. Посочете резултатите от консултациите, включително на ниво ЕС: спорни въпроси, многократно поставяни въпроси и др.</w:t>
            </w:r>
          </w:p>
          <w:p w14:paraId="6F3DF02E" w14:textId="77777777" w:rsidR="000A2E06" w:rsidRPr="00914593" w:rsidRDefault="000A2E06" w:rsidP="00076E63">
            <w:pPr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</w:pPr>
          </w:p>
          <w:p w14:paraId="363408ED" w14:textId="1F6F95CC" w:rsidR="00076E63" w:rsidRPr="00914593" w:rsidRDefault="00076E63" w:rsidP="00076E63">
            <w:pPr>
              <w:spacing w:before="120" w:after="12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bg-BG"/>
              </w:rPr>
            </w:pPr>
            <w:r w:rsidRPr="00914593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en-GB"/>
              </w:rPr>
              <w:object w:dxaOrig="225" w:dyaOrig="225" w14:anchorId="3609CB61">
                <v:shape id="_x0000_i1085" type="#_x0000_t75" style="width:502pt;height:18pt" o:ole="">
                  <v:imagedata r:id="rId30" o:title=""/>
                </v:shape>
                <w:control r:id="rId31" w:name="OptionButton15" w:shapeid="_x0000_i1085"/>
              </w:object>
            </w:r>
          </w:p>
          <w:p w14:paraId="05473B73" w14:textId="77777777" w:rsidR="00076E63" w:rsidRPr="00914593" w:rsidRDefault="00076E63" w:rsidP="00076E6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</w:p>
          <w:p w14:paraId="29305840" w14:textId="77777777" w:rsidR="00F72BB6" w:rsidRPr="00F72BB6" w:rsidRDefault="00F72BB6" w:rsidP="00F72BB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F72BB6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Провеждането на обществени консултации се осъществява по чл. 26 от Закона за нормативните</w:t>
            </w:r>
          </w:p>
          <w:p w14:paraId="384ECCED" w14:textId="77777777" w:rsidR="00F72BB6" w:rsidRDefault="00F72BB6" w:rsidP="00F72BB6">
            <w:pPr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F72BB6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Актове за срок от един месец.</w:t>
            </w:r>
          </w:p>
          <w:p w14:paraId="32B22FFA" w14:textId="193F9BF5" w:rsidR="00076E63" w:rsidRPr="00914593" w:rsidRDefault="00076E63" w:rsidP="00F72BB6">
            <w:pPr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bg-BG"/>
              </w:rPr>
            </w:pPr>
            <w:r w:rsidRPr="00914593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  <w:t>Обобщете най-важните въпроси за обществени консултации. Посочете индикативен график за тяхното провеждане и видовете консултационни процедури.</w:t>
            </w:r>
          </w:p>
        </w:tc>
      </w:tr>
      <w:tr w:rsidR="00076E63" w:rsidRPr="003018CB" w14:paraId="5CA4C39A" w14:textId="77777777" w:rsidTr="00C93DF1">
        <w:tc>
          <w:tcPr>
            <w:tcW w:w="10266" w:type="dxa"/>
            <w:gridSpan w:val="3"/>
          </w:tcPr>
          <w:p w14:paraId="5EF2C70F" w14:textId="77777777" w:rsidR="00076E63" w:rsidRPr="00914593" w:rsidRDefault="00076E63" w:rsidP="00076E6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</w:pPr>
            <w:r w:rsidRPr="00914593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lastRenderedPageBreak/>
              <w:t>8. Приемането на нормативния акт произтича ли от правото на Европейския съюз?</w:t>
            </w:r>
          </w:p>
          <w:p w14:paraId="22CB68F0" w14:textId="071114A7" w:rsidR="00076E63" w:rsidRPr="00914593" w:rsidRDefault="00076E63" w:rsidP="00076E63">
            <w:pPr>
              <w:spacing w:before="120" w:after="120" w:line="240" w:lineRule="auto"/>
              <w:rPr>
                <w:rFonts w:ascii="Calibri" w:eastAsia="MS Mincho" w:hAnsi="Calibri" w:cs="MS Mincho"/>
                <w:sz w:val="24"/>
                <w:szCs w:val="24"/>
                <w:lang w:val="bg-BG"/>
              </w:rPr>
            </w:pPr>
            <w:r w:rsidRPr="00914593">
              <w:rPr>
                <w:rFonts w:ascii="MS Mincho" w:eastAsia="MS Mincho" w:hAnsi="MS Mincho" w:cs="MS Mincho"/>
                <w:sz w:val="24"/>
                <w:szCs w:val="24"/>
                <w:lang w:val="en-GB"/>
              </w:rPr>
              <w:object w:dxaOrig="225" w:dyaOrig="225" w14:anchorId="30CC1E08">
                <v:shape id="_x0000_i1087" type="#_x0000_t75" style="width:108.65pt;height:18pt" o:ole="">
                  <v:imagedata r:id="rId32" o:title=""/>
                </v:shape>
                <w:control r:id="rId33" w:name="OptionButton9" w:shapeid="_x0000_i1087"/>
              </w:object>
            </w:r>
          </w:p>
          <w:p w14:paraId="70857489" w14:textId="6FA40F45" w:rsidR="00076E63" w:rsidRPr="00914593" w:rsidRDefault="00076E63" w:rsidP="00076E63">
            <w:pPr>
              <w:spacing w:before="120" w:after="120" w:line="240" w:lineRule="auto"/>
              <w:rPr>
                <w:rFonts w:ascii="Calibri" w:eastAsia="MS Mincho" w:hAnsi="Calibri" w:cs="MS Mincho"/>
                <w:sz w:val="24"/>
                <w:szCs w:val="24"/>
                <w:lang w:val="bg-BG"/>
              </w:rPr>
            </w:pPr>
            <w:r w:rsidRPr="00914593">
              <w:rPr>
                <w:rFonts w:ascii="MS Mincho" w:eastAsia="MS Mincho" w:hAnsi="MS Mincho" w:cs="MS Mincho"/>
                <w:sz w:val="24"/>
                <w:szCs w:val="24"/>
                <w:lang w:val="en-GB"/>
              </w:rPr>
              <w:object w:dxaOrig="225" w:dyaOrig="225" w14:anchorId="21A8F1EC">
                <v:shape id="_x0000_i1089" type="#_x0000_t75" style="width:108.65pt;height:18pt" o:ole="">
                  <v:imagedata r:id="rId34" o:title=""/>
                </v:shape>
                <w:control r:id="rId35" w:name="OptionButton10" w:shapeid="_x0000_i1089"/>
              </w:object>
            </w:r>
          </w:p>
          <w:p w14:paraId="4AD49232" w14:textId="77777777" w:rsidR="00076E63" w:rsidRPr="00914593" w:rsidRDefault="00076E63" w:rsidP="00076E63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bg-BG"/>
              </w:rPr>
            </w:pPr>
            <w:r w:rsidRPr="00914593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…………………………………………………………………..……………………… ………………………………………………………………………………………….</w:t>
            </w:r>
          </w:p>
          <w:p w14:paraId="57F96DB1" w14:textId="77777777" w:rsidR="00076E63" w:rsidRPr="00914593" w:rsidRDefault="00FF7077" w:rsidP="00076E63">
            <w:pPr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</w:pPr>
            <w:r w:rsidRPr="00914593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  <w:t>1.1. П</w:t>
            </w:r>
            <w:r w:rsidR="00076E63" w:rsidRPr="00914593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  <w:t>осочете изискванията на правото на Европейския съюз, включително информацията по т. 6.2 и 6.3, дали е извършена оценка на въздействието на ниво Европейски съюз, и я приложете (или посочете връзка към източник).</w:t>
            </w:r>
          </w:p>
          <w:p w14:paraId="16F1FDDD" w14:textId="77777777" w:rsidR="00076E63" w:rsidRPr="00914593" w:rsidRDefault="00FF7077" w:rsidP="00076E63">
            <w:pPr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bg-BG"/>
              </w:rPr>
            </w:pPr>
            <w:r w:rsidRPr="00914593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  <w:t xml:space="preserve">1.2. </w:t>
            </w:r>
            <w:r w:rsidR="00076E63" w:rsidRPr="00914593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  <w:t xml:space="preserve">Изборът трябва да съответства на посоченото в раздел 1, съгласно неговата т. 1.5. </w:t>
            </w:r>
          </w:p>
        </w:tc>
      </w:tr>
      <w:tr w:rsidR="00076E63" w:rsidRPr="003018CB" w14:paraId="6DB0E690" w14:textId="77777777" w:rsidTr="00C93DF1">
        <w:tc>
          <w:tcPr>
            <w:tcW w:w="10266" w:type="dxa"/>
            <w:gridSpan w:val="3"/>
          </w:tcPr>
          <w:p w14:paraId="37F0CD41" w14:textId="77777777" w:rsidR="00076E63" w:rsidRPr="00914593" w:rsidRDefault="00076E63" w:rsidP="00076E6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</w:pPr>
            <w:r w:rsidRPr="00914593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>9.  Изисква ли се извършване на цялостна предварителна оценка на въздействието поради очаквани значителни последици?</w:t>
            </w:r>
          </w:p>
          <w:p w14:paraId="2BFEF614" w14:textId="54D13DE1" w:rsidR="00076E63" w:rsidRPr="00914593" w:rsidRDefault="00076E63" w:rsidP="00076E63">
            <w:pPr>
              <w:spacing w:before="120" w:after="120" w:line="240" w:lineRule="auto"/>
              <w:jc w:val="both"/>
              <w:rPr>
                <w:rFonts w:ascii="Calibri" w:eastAsia="Times New Roman" w:hAnsi="Calibri" w:cs="Segoe UI Symbol"/>
                <w:b/>
                <w:sz w:val="24"/>
                <w:szCs w:val="24"/>
                <w:lang w:val="bg-BG"/>
              </w:rPr>
            </w:pPr>
            <w:r w:rsidRPr="00914593">
              <w:rPr>
                <w:rFonts w:ascii="Hebar" w:eastAsia="Times New Roman" w:hAnsi="Hebar" w:cs="Segoe UI Symbol"/>
                <w:b/>
                <w:sz w:val="24"/>
                <w:szCs w:val="24"/>
                <w:lang w:val="en-GB"/>
              </w:rPr>
              <w:object w:dxaOrig="225" w:dyaOrig="225" w14:anchorId="6955BC7B">
                <v:shape id="_x0000_i1091" type="#_x0000_t75" style="width:108pt;height:18pt" o:ole="">
                  <v:imagedata r:id="rId18" o:title=""/>
                </v:shape>
                <w:control r:id="rId36" w:name="OptionButton20" w:shapeid="_x0000_i1091"/>
              </w:object>
            </w:r>
          </w:p>
          <w:p w14:paraId="6F333155" w14:textId="625B3A6B" w:rsidR="00076E63" w:rsidRPr="00914593" w:rsidRDefault="00076E63" w:rsidP="00076E63">
            <w:pPr>
              <w:spacing w:before="120" w:after="120" w:line="240" w:lineRule="auto"/>
              <w:jc w:val="both"/>
              <w:rPr>
                <w:rFonts w:ascii="Calibri" w:eastAsia="Times New Roman" w:hAnsi="Calibri" w:cs="Segoe UI Symbol"/>
                <w:b/>
                <w:sz w:val="24"/>
                <w:szCs w:val="24"/>
                <w:lang w:val="bg-BG"/>
              </w:rPr>
            </w:pPr>
            <w:r w:rsidRPr="00914593">
              <w:rPr>
                <w:rFonts w:ascii="Hebar" w:eastAsia="Times New Roman" w:hAnsi="Hebar" w:cs="Segoe UI Symbol"/>
                <w:b/>
                <w:sz w:val="24"/>
                <w:szCs w:val="24"/>
                <w:lang w:val="en-GB"/>
              </w:rPr>
              <w:object w:dxaOrig="225" w:dyaOrig="225" w14:anchorId="192C9B0B">
                <v:shape id="_x0000_i1093" type="#_x0000_t75" style="width:108pt;height:18pt" o:ole="">
                  <v:imagedata r:id="rId20" o:title=""/>
                </v:shape>
                <w:control r:id="rId37" w:name="OptionButton21" w:shapeid="_x0000_i1093"/>
              </w:object>
            </w:r>
          </w:p>
          <w:p w14:paraId="19F88271" w14:textId="77777777" w:rsidR="00076E63" w:rsidRPr="00914593" w:rsidRDefault="00076E63" w:rsidP="00076E63">
            <w:pPr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</w:pPr>
            <w:r w:rsidRPr="00914593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  <w:t>(преценка съгласно чл. 20, ал. 3, т. 2 от Закона за нормативните актове)</w:t>
            </w:r>
          </w:p>
        </w:tc>
      </w:tr>
      <w:tr w:rsidR="00076E63" w:rsidRPr="003018CB" w14:paraId="4B036582" w14:textId="77777777" w:rsidTr="00C93DF1">
        <w:tc>
          <w:tcPr>
            <w:tcW w:w="10266" w:type="dxa"/>
            <w:gridSpan w:val="3"/>
          </w:tcPr>
          <w:p w14:paraId="368A2763" w14:textId="77777777" w:rsidR="00076E63" w:rsidRPr="00914593" w:rsidRDefault="00076E63" w:rsidP="00076E6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</w:pPr>
            <w:r w:rsidRPr="00914593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>10. Приложения:</w:t>
            </w:r>
          </w:p>
          <w:p w14:paraId="7821FD68" w14:textId="77777777" w:rsidR="00076E63" w:rsidRPr="00914593" w:rsidRDefault="00FF7077" w:rsidP="00FF7077">
            <w:pPr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</w:pPr>
            <w:r w:rsidRPr="00914593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  <w:t>П</w:t>
            </w:r>
            <w:r w:rsidR="00076E63" w:rsidRPr="00914593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  <w:t>риложете необходимата допъ</w:t>
            </w:r>
            <w:r w:rsidRPr="00914593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  <w:t>лнителна информация и документи.</w:t>
            </w:r>
          </w:p>
        </w:tc>
      </w:tr>
      <w:tr w:rsidR="00076E63" w:rsidRPr="003018CB" w14:paraId="0AF18F7C" w14:textId="77777777" w:rsidTr="00C93DF1">
        <w:tc>
          <w:tcPr>
            <w:tcW w:w="10266" w:type="dxa"/>
            <w:gridSpan w:val="3"/>
          </w:tcPr>
          <w:p w14:paraId="5C5A0743" w14:textId="77777777" w:rsidR="00076E63" w:rsidRPr="00914593" w:rsidRDefault="00076E63" w:rsidP="00076E6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</w:pPr>
            <w:r w:rsidRPr="00914593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>11. Информационни източници:</w:t>
            </w:r>
          </w:p>
          <w:p w14:paraId="04D589C8" w14:textId="77777777" w:rsidR="00727B11" w:rsidRPr="00914593" w:rsidRDefault="00727B11" w:rsidP="00076E6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914593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няма</w:t>
            </w:r>
          </w:p>
          <w:p w14:paraId="0F137B7A" w14:textId="77777777" w:rsidR="00727B11" w:rsidRPr="00914593" w:rsidRDefault="00727B11" w:rsidP="00FF7077">
            <w:pPr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</w:p>
          <w:p w14:paraId="7974A52C" w14:textId="77777777" w:rsidR="00076E63" w:rsidRPr="00914593" w:rsidRDefault="00FF7077" w:rsidP="00FF7077">
            <w:pPr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</w:pPr>
            <w:r w:rsidRPr="00914593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  <w:t>П</w:t>
            </w:r>
            <w:r w:rsidR="00076E63" w:rsidRPr="00914593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  <w:t xml:space="preserve">осочете изчерпателен списък на информационните източници, </w:t>
            </w:r>
            <w:r w:rsidR="00064CC7" w:rsidRPr="00914593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  <w:t xml:space="preserve">които са </w:t>
            </w:r>
            <w:r w:rsidR="00076E63" w:rsidRPr="00914593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  <w:t>послужили за оценка на въздействията на отделните варианти и при избор</w:t>
            </w:r>
            <w:r w:rsidRPr="00914593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  <w:t>а</w:t>
            </w:r>
            <w:r w:rsidR="00076E63" w:rsidRPr="00914593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  <w:t xml:space="preserve"> на вариант за действие: регистри, бази да</w:t>
            </w:r>
            <w:r w:rsidRPr="00914593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  <w:t>нни, аналитични материали и др.</w:t>
            </w:r>
          </w:p>
        </w:tc>
      </w:tr>
      <w:tr w:rsidR="00076E63" w:rsidRPr="003C124D" w14:paraId="3A916AC7" w14:textId="77777777" w:rsidTr="00C93DF1">
        <w:tc>
          <w:tcPr>
            <w:tcW w:w="10266" w:type="dxa"/>
            <w:gridSpan w:val="3"/>
          </w:tcPr>
          <w:p w14:paraId="701A3D51" w14:textId="77777777" w:rsidR="00076E63" w:rsidRPr="00914593" w:rsidRDefault="00076E63" w:rsidP="00076E6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</w:pPr>
            <w:r w:rsidRPr="00914593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>12. Име, длъжност, дата и подпис на директора на дирекцията, отговорна за извършването на частичната предварителна оценка на въздействието:</w:t>
            </w:r>
          </w:p>
          <w:p w14:paraId="39AF5240" w14:textId="77777777" w:rsidR="00076E63" w:rsidRPr="00914593" w:rsidRDefault="00076E63" w:rsidP="00076E6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</w:pPr>
          </w:p>
          <w:p w14:paraId="15F3249D" w14:textId="26BB3447" w:rsidR="00083E1A" w:rsidRDefault="00451E1A" w:rsidP="00076E63">
            <w:pPr>
              <w:spacing w:before="120" w:after="12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 xml:space="preserve">Име и длъжност: </w:t>
            </w:r>
            <w:r w:rsidR="00083E1A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>Димчо Димчев – главен секретар</w:t>
            </w:r>
            <w:r w:rsidR="007B1B1F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 xml:space="preserve"> </w:t>
            </w:r>
          </w:p>
          <w:p w14:paraId="7312D5BB" w14:textId="454D4A8D" w:rsidR="00076E63" w:rsidRPr="00076E63" w:rsidRDefault="00B6316F" w:rsidP="00076E63">
            <w:pPr>
              <w:spacing w:before="120" w:after="12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pict w14:anchorId="22EEFC2F">
                <v:shape id="_x0000_i1060" type="#_x0000_t75" alt="Microsoft Office Signature Line..." style="width:192pt;height:96pt">
                  <v:imagedata r:id="rId7" o:title=""/>
                  <o:lock v:ext="edit" ungrouping="t" rotation="t" cropping="t" verticies="t" text="t" grouping="t"/>
                  <o:signatureline v:ext="edit" id="{230B1AA8-9622-435E-B742-1715E93EA69F}" provid="{00000000-0000-0000-0000-000000000000}" o:suggestedsigner="Dimcho Dimchev" o:suggestedsigner2="Dimcho Dimchev" issignatureline="t"/>
                </v:shape>
              </w:pict>
            </w:r>
            <w:bookmarkStart w:id="6" w:name="_GoBack"/>
            <w:bookmarkEnd w:id="6"/>
          </w:p>
          <w:p w14:paraId="349E5E38" w14:textId="77777777" w:rsidR="00076E63" w:rsidRPr="00076E63" w:rsidRDefault="00076E63" w:rsidP="00076E63">
            <w:pPr>
              <w:spacing w:before="120" w:after="12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</w:pPr>
          </w:p>
        </w:tc>
      </w:tr>
    </w:tbl>
    <w:p w14:paraId="77BA255D" w14:textId="77777777" w:rsidR="00E16D01" w:rsidRDefault="00E16D01" w:rsidP="00076E63">
      <w:pPr>
        <w:spacing w:after="0" w:line="240" w:lineRule="auto"/>
        <w:rPr>
          <w:rFonts w:ascii="Calibri" w:eastAsia="Times New Roman" w:hAnsi="Calibri" w:cs="Times New Roman"/>
          <w:sz w:val="24"/>
          <w:szCs w:val="24"/>
          <w:shd w:val="clear" w:color="auto" w:fill="FEFEFE"/>
          <w:lang w:val="bg-BG"/>
        </w:rPr>
      </w:pPr>
    </w:p>
    <w:sectPr w:rsidR="00E16D01" w:rsidSect="00076E63">
      <w:headerReference w:type="even" r:id="rId38"/>
      <w:footerReference w:type="default" r:id="rId39"/>
      <w:pgSz w:w="11906" w:h="16838" w:code="9"/>
      <w:pgMar w:top="851" w:right="1463" w:bottom="1418" w:left="1134" w:header="1021" w:footer="709" w:gutter="0"/>
      <w:pgNumType w:start="1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D3444B9" w14:textId="77777777" w:rsidR="00D77E7D" w:rsidRDefault="00D77E7D">
      <w:pPr>
        <w:spacing w:after="0" w:line="240" w:lineRule="auto"/>
      </w:pPr>
      <w:r>
        <w:separator/>
      </w:r>
    </w:p>
  </w:endnote>
  <w:endnote w:type="continuationSeparator" w:id="0">
    <w:p w14:paraId="70261129" w14:textId="77777777" w:rsidR="00D77E7D" w:rsidRDefault="00D77E7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MS Mincho">
    <w:altName w:val="Yu Gothic UI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Hebar">
    <w:altName w:val="Arial"/>
    <w:charset w:val="00"/>
    <w:family w:val="swiss"/>
    <w:pitch w:val="variable"/>
    <w:sig w:usb0="00000003" w:usb1="00000000" w:usb2="00000000" w:usb3="00000000" w:csb0="00000001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44C008D" w14:textId="32D1410D" w:rsidR="00D77E7D" w:rsidRPr="003E3642" w:rsidRDefault="00D77E7D">
    <w:pPr>
      <w:pStyle w:val="Footer"/>
      <w:jc w:val="right"/>
      <w:rPr>
        <w:rFonts w:ascii="Times New Roman" w:hAnsi="Times New Roman"/>
      </w:rPr>
    </w:pPr>
    <w:r w:rsidRPr="003E3642">
      <w:rPr>
        <w:rFonts w:ascii="Times New Roman" w:hAnsi="Times New Roman"/>
      </w:rPr>
      <w:fldChar w:fldCharType="begin"/>
    </w:r>
    <w:r w:rsidRPr="003E3642">
      <w:rPr>
        <w:rFonts w:ascii="Times New Roman" w:hAnsi="Times New Roman"/>
      </w:rPr>
      <w:instrText xml:space="preserve"> PAGE   \* MERGEFORMAT </w:instrText>
    </w:r>
    <w:r w:rsidRPr="003E3642">
      <w:rPr>
        <w:rFonts w:ascii="Times New Roman" w:hAnsi="Times New Roman"/>
      </w:rPr>
      <w:fldChar w:fldCharType="separate"/>
    </w:r>
    <w:r w:rsidR="00B6316F">
      <w:rPr>
        <w:rFonts w:ascii="Times New Roman" w:hAnsi="Times New Roman"/>
        <w:noProof/>
      </w:rPr>
      <w:t>8</w:t>
    </w:r>
    <w:r w:rsidRPr="003E3642">
      <w:rPr>
        <w:rFonts w:ascii="Times New Roman" w:hAnsi="Times New Roman"/>
        <w:noProof/>
      </w:rPr>
      <w:fldChar w:fldCharType="end"/>
    </w:r>
  </w:p>
  <w:p w14:paraId="32BDFA8A" w14:textId="77777777" w:rsidR="00D77E7D" w:rsidRDefault="00D77E7D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683ACF5" w14:textId="77777777" w:rsidR="00D77E7D" w:rsidRDefault="00D77E7D">
      <w:pPr>
        <w:spacing w:after="0" w:line="240" w:lineRule="auto"/>
      </w:pPr>
      <w:r>
        <w:separator/>
      </w:r>
    </w:p>
  </w:footnote>
  <w:footnote w:type="continuationSeparator" w:id="0">
    <w:p w14:paraId="776F4266" w14:textId="77777777" w:rsidR="00D77E7D" w:rsidRDefault="00D77E7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C7E02AA" w14:textId="77777777" w:rsidR="00D77E7D" w:rsidRDefault="00D77E7D" w:rsidP="00076E63">
    <w:pPr>
      <w:pStyle w:val="Head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9</w:t>
    </w:r>
    <w:r>
      <w:rPr>
        <w:rStyle w:val="PageNumber"/>
      </w:rPr>
      <w:fldChar w:fldCharType="end"/>
    </w:r>
  </w:p>
  <w:p w14:paraId="2938F120" w14:textId="77777777" w:rsidR="00D77E7D" w:rsidRDefault="00D77E7D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E4E58ED"/>
    <w:multiLevelType w:val="hybridMultilevel"/>
    <w:tmpl w:val="0002CA50"/>
    <w:lvl w:ilvl="0" w:tplc="4AAE77D0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64F55B6"/>
    <w:multiLevelType w:val="multilevel"/>
    <w:tmpl w:val="FDF0A2CC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sz w:val="16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sz w:val="16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sz w:val="16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sz w:val="16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sz w:val="16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  <w:sz w:val="16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  <w:sz w:val="16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  <w:sz w:val="16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  <w:sz w:val="16"/>
      </w:rPr>
    </w:lvl>
  </w:abstractNum>
  <w:abstractNum w:abstractNumId="2" w15:restartNumberingAfterBreak="0">
    <w:nsid w:val="26CC1230"/>
    <w:multiLevelType w:val="multilevel"/>
    <w:tmpl w:val="FDF0A2CC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sz w:val="16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sz w:val="16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sz w:val="16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sz w:val="16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sz w:val="16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  <w:sz w:val="16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  <w:sz w:val="16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  <w:sz w:val="16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  <w:sz w:val="16"/>
      </w:rPr>
    </w:lvl>
  </w:abstractNum>
  <w:abstractNum w:abstractNumId="3" w15:restartNumberingAfterBreak="0">
    <w:nsid w:val="35E133F2"/>
    <w:multiLevelType w:val="hybridMultilevel"/>
    <w:tmpl w:val="B7D6389C"/>
    <w:lvl w:ilvl="0" w:tplc="AA4E18FA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8CA52FA"/>
    <w:multiLevelType w:val="multilevel"/>
    <w:tmpl w:val="3320A196"/>
    <w:lvl w:ilvl="0">
      <w:start w:val="1"/>
      <w:numFmt w:val="decimal"/>
      <w:lvlText w:val="%1."/>
      <w:lvlJc w:val="left"/>
      <w:pPr>
        <w:ind w:left="405" w:hanging="40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05" w:hanging="40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5" w15:restartNumberingAfterBreak="0">
    <w:nsid w:val="3EEB0BB6"/>
    <w:multiLevelType w:val="multilevel"/>
    <w:tmpl w:val="E0383F32"/>
    <w:lvl w:ilvl="0">
      <w:start w:val="1"/>
      <w:numFmt w:val="decimal"/>
      <w:lvlText w:val="%1."/>
      <w:lvlJc w:val="left"/>
      <w:pPr>
        <w:ind w:left="1930" w:hanging="360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ind w:left="193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29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29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65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65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01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01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370" w:hanging="1800"/>
      </w:pPr>
      <w:rPr>
        <w:rFonts w:hint="default"/>
      </w:rPr>
    </w:lvl>
  </w:abstractNum>
  <w:abstractNum w:abstractNumId="6" w15:restartNumberingAfterBreak="0">
    <w:nsid w:val="422B33A2"/>
    <w:multiLevelType w:val="hybridMultilevel"/>
    <w:tmpl w:val="185A7584"/>
    <w:lvl w:ilvl="0" w:tplc="1FBCF55A">
      <w:start w:val="1"/>
      <w:numFmt w:val="decimal"/>
      <w:lvlText w:val="%1."/>
      <w:lvlJc w:val="left"/>
      <w:pPr>
        <w:ind w:left="1930" w:hanging="360"/>
      </w:pPr>
      <w:rPr>
        <w:rFonts w:cs="Times New Roman" w:hint="default"/>
      </w:rPr>
    </w:lvl>
    <w:lvl w:ilvl="1" w:tplc="04020019">
      <w:start w:val="1"/>
      <w:numFmt w:val="lowerLetter"/>
      <w:lvlText w:val="%2."/>
      <w:lvlJc w:val="left"/>
      <w:pPr>
        <w:ind w:left="2650" w:hanging="360"/>
      </w:pPr>
      <w:rPr>
        <w:rFonts w:cs="Times New Roman"/>
      </w:rPr>
    </w:lvl>
    <w:lvl w:ilvl="2" w:tplc="0402001B" w:tentative="1">
      <w:start w:val="1"/>
      <w:numFmt w:val="lowerRoman"/>
      <w:lvlText w:val="%3."/>
      <w:lvlJc w:val="right"/>
      <w:pPr>
        <w:ind w:left="3370" w:hanging="180"/>
      </w:pPr>
      <w:rPr>
        <w:rFonts w:cs="Times New Roman"/>
      </w:rPr>
    </w:lvl>
    <w:lvl w:ilvl="3" w:tplc="0402000F" w:tentative="1">
      <w:start w:val="1"/>
      <w:numFmt w:val="decimal"/>
      <w:lvlText w:val="%4."/>
      <w:lvlJc w:val="left"/>
      <w:pPr>
        <w:ind w:left="4090" w:hanging="360"/>
      </w:pPr>
      <w:rPr>
        <w:rFonts w:cs="Times New Roman"/>
      </w:rPr>
    </w:lvl>
    <w:lvl w:ilvl="4" w:tplc="04020019" w:tentative="1">
      <w:start w:val="1"/>
      <w:numFmt w:val="lowerLetter"/>
      <w:lvlText w:val="%5."/>
      <w:lvlJc w:val="left"/>
      <w:pPr>
        <w:ind w:left="4810" w:hanging="360"/>
      </w:pPr>
      <w:rPr>
        <w:rFonts w:cs="Times New Roman"/>
      </w:rPr>
    </w:lvl>
    <w:lvl w:ilvl="5" w:tplc="0402001B" w:tentative="1">
      <w:start w:val="1"/>
      <w:numFmt w:val="lowerRoman"/>
      <w:lvlText w:val="%6."/>
      <w:lvlJc w:val="right"/>
      <w:pPr>
        <w:ind w:left="5530" w:hanging="180"/>
      </w:pPr>
      <w:rPr>
        <w:rFonts w:cs="Times New Roman"/>
      </w:rPr>
    </w:lvl>
    <w:lvl w:ilvl="6" w:tplc="0402000F" w:tentative="1">
      <w:start w:val="1"/>
      <w:numFmt w:val="decimal"/>
      <w:lvlText w:val="%7."/>
      <w:lvlJc w:val="left"/>
      <w:pPr>
        <w:ind w:left="6250" w:hanging="360"/>
      </w:pPr>
      <w:rPr>
        <w:rFonts w:cs="Times New Roman"/>
      </w:rPr>
    </w:lvl>
    <w:lvl w:ilvl="7" w:tplc="04020019" w:tentative="1">
      <w:start w:val="1"/>
      <w:numFmt w:val="lowerLetter"/>
      <w:lvlText w:val="%8."/>
      <w:lvlJc w:val="left"/>
      <w:pPr>
        <w:ind w:left="6970" w:hanging="360"/>
      </w:pPr>
      <w:rPr>
        <w:rFonts w:cs="Times New Roman"/>
      </w:rPr>
    </w:lvl>
    <w:lvl w:ilvl="8" w:tplc="0402001B" w:tentative="1">
      <w:start w:val="1"/>
      <w:numFmt w:val="lowerRoman"/>
      <w:lvlText w:val="%9."/>
      <w:lvlJc w:val="right"/>
      <w:pPr>
        <w:ind w:left="7690" w:hanging="180"/>
      </w:pPr>
      <w:rPr>
        <w:rFonts w:cs="Times New Roman"/>
      </w:rPr>
    </w:lvl>
  </w:abstractNum>
  <w:abstractNum w:abstractNumId="7" w15:restartNumberingAfterBreak="0">
    <w:nsid w:val="46E33A28"/>
    <w:multiLevelType w:val="hybridMultilevel"/>
    <w:tmpl w:val="185A7584"/>
    <w:lvl w:ilvl="0" w:tplc="1FBCF55A">
      <w:start w:val="1"/>
      <w:numFmt w:val="decimal"/>
      <w:lvlText w:val="%1."/>
      <w:lvlJc w:val="left"/>
      <w:pPr>
        <w:ind w:left="1930" w:hanging="360"/>
      </w:pPr>
      <w:rPr>
        <w:rFonts w:cs="Times New Roman" w:hint="default"/>
      </w:rPr>
    </w:lvl>
    <w:lvl w:ilvl="1" w:tplc="04020019">
      <w:start w:val="1"/>
      <w:numFmt w:val="lowerLetter"/>
      <w:lvlText w:val="%2."/>
      <w:lvlJc w:val="left"/>
      <w:pPr>
        <w:ind w:left="2650" w:hanging="360"/>
      </w:pPr>
      <w:rPr>
        <w:rFonts w:cs="Times New Roman"/>
      </w:rPr>
    </w:lvl>
    <w:lvl w:ilvl="2" w:tplc="0402001B" w:tentative="1">
      <w:start w:val="1"/>
      <w:numFmt w:val="lowerRoman"/>
      <w:lvlText w:val="%3."/>
      <w:lvlJc w:val="right"/>
      <w:pPr>
        <w:ind w:left="3370" w:hanging="180"/>
      </w:pPr>
      <w:rPr>
        <w:rFonts w:cs="Times New Roman"/>
      </w:rPr>
    </w:lvl>
    <w:lvl w:ilvl="3" w:tplc="0402000F" w:tentative="1">
      <w:start w:val="1"/>
      <w:numFmt w:val="decimal"/>
      <w:lvlText w:val="%4."/>
      <w:lvlJc w:val="left"/>
      <w:pPr>
        <w:ind w:left="4090" w:hanging="360"/>
      </w:pPr>
      <w:rPr>
        <w:rFonts w:cs="Times New Roman"/>
      </w:rPr>
    </w:lvl>
    <w:lvl w:ilvl="4" w:tplc="04020019" w:tentative="1">
      <w:start w:val="1"/>
      <w:numFmt w:val="lowerLetter"/>
      <w:lvlText w:val="%5."/>
      <w:lvlJc w:val="left"/>
      <w:pPr>
        <w:ind w:left="4810" w:hanging="360"/>
      </w:pPr>
      <w:rPr>
        <w:rFonts w:cs="Times New Roman"/>
      </w:rPr>
    </w:lvl>
    <w:lvl w:ilvl="5" w:tplc="0402001B" w:tentative="1">
      <w:start w:val="1"/>
      <w:numFmt w:val="lowerRoman"/>
      <w:lvlText w:val="%6."/>
      <w:lvlJc w:val="right"/>
      <w:pPr>
        <w:ind w:left="5530" w:hanging="180"/>
      </w:pPr>
      <w:rPr>
        <w:rFonts w:cs="Times New Roman"/>
      </w:rPr>
    </w:lvl>
    <w:lvl w:ilvl="6" w:tplc="0402000F" w:tentative="1">
      <w:start w:val="1"/>
      <w:numFmt w:val="decimal"/>
      <w:lvlText w:val="%7."/>
      <w:lvlJc w:val="left"/>
      <w:pPr>
        <w:ind w:left="6250" w:hanging="360"/>
      </w:pPr>
      <w:rPr>
        <w:rFonts w:cs="Times New Roman"/>
      </w:rPr>
    </w:lvl>
    <w:lvl w:ilvl="7" w:tplc="04020019" w:tentative="1">
      <w:start w:val="1"/>
      <w:numFmt w:val="lowerLetter"/>
      <w:lvlText w:val="%8."/>
      <w:lvlJc w:val="left"/>
      <w:pPr>
        <w:ind w:left="6970" w:hanging="360"/>
      </w:pPr>
      <w:rPr>
        <w:rFonts w:cs="Times New Roman"/>
      </w:rPr>
    </w:lvl>
    <w:lvl w:ilvl="8" w:tplc="0402001B" w:tentative="1">
      <w:start w:val="1"/>
      <w:numFmt w:val="lowerRoman"/>
      <w:lvlText w:val="%9."/>
      <w:lvlJc w:val="right"/>
      <w:pPr>
        <w:ind w:left="7690" w:hanging="180"/>
      </w:pPr>
      <w:rPr>
        <w:rFonts w:cs="Times New Roman"/>
      </w:rPr>
    </w:lvl>
  </w:abstractNum>
  <w:abstractNum w:abstractNumId="8" w15:restartNumberingAfterBreak="0">
    <w:nsid w:val="54213775"/>
    <w:multiLevelType w:val="hybridMultilevel"/>
    <w:tmpl w:val="F93AB4AE"/>
    <w:lvl w:ilvl="0" w:tplc="2318C480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94C7BE9"/>
    <w:multiLevelType w:val="hybridMultilevel"/>
    <w:tmpl w:val="6900B366"/>
    <w:lvl w:ilvl="0" w:tplc="F1D0448E">
      <w:start w:val="1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  <w:b w:val="0"/>
        <w:i/>
        <w:sz w:val="16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3677769"/>
    <w:multiLevelType w:val="hybridMultilevel"/>
    <w:tmpl w:val="185A7584"/>
    <w:lvl w:ilvl="0" w:tplc="1FBCF55A">
      <w:start w:val="1"/>
      <w:numFmt w:val="decimal"/>
      <w:lvlText w:val="%1."/>
      <w:lvlJc w:val="left"/>
      <w:pPr>
        <w:ind w:left="1930" w:hanging="360"/>
      </w:pPr>
      <w:rPr>
        <w:rFonts w:cs="Times New Roman" w:hint="default"/>
      </w:rPr>
    </w:lvl>
    <w:lvl w:ilvl="1" w:tplc="04020019" w:tentative="1">
      <w:start w:val="1"/>
      <w:numFmt w:val="lowerLetter"/>
      <w:lvlText w:val="%2."/>
      <w:lvlJc w:val="left"/>
      <w:pPr>
        <w:ind w:left="2650" w:hanging="360"/>
      </w:pPr>
      <w:rPr>
        <w:rFonts w:cs="Times New Roman"/>
      </w:rPr>
    </w:lvl>
    <w:lvl w:ilvl="2" w:tplc="0402001B" w:tentative="1">
      <w:start w:val="1"/>
      <w:numFmt w:val="lowerRoman"/>
      <w:lvlText w:val="%3."/>
      <w:lvlJc w:val="right"/>
      <w:pPr>
        <w:ind w:left="3370" w:hanging="180"/>
      </w:pPr>
      <w:rPr>
        <w:rFonts w:cs="Times New Roman"/>
      </w:rPr>
    </w:lvl>
    <w:lvl w:ilvl="3" w:tplc="0402000F" w:tentative="1">
      <w:start w:val="1"/>
      <w:numFmt w:val="decimal"/>
      <w:lvlText w:val="%4."/>
      <w:lvlJc w:val="left"/>
      <w:pPr>
        <w:ind w:left="4090" w:hanging="360"/>
      </w:pPr>
      <w:rPr>
        <w:rFonts w:cs="Times New Roman"/>
      </w:rPr>
    </w:lvl>
    <w:lvl w:ilvl="4" w:tplc="04020019" w:tentative="1">
      <w:start w:val="1"/>
      <w:numFmt w:val="lowerLetter"/>
      <w:lvlText w:val="%5."/>
      <w:lvlJc w:val="left"/>
      <w:pPr>
        <w:ind w:left="4810" w:hanging="360"/>
      </w:pPr>
      <w:rPr>
        <w:rFonts w:cs="Times New Roman"/>
      </w:rPr>
    </w:lvl>
    <w:lvl w:ilvl="5" w:tplc="0402001B" w:tentative="1">
      <w:start w:val="1"/>
      <w:numFmt w:val="lowerRoman"/>
      <w:lvlText w:val="%6."/>
      <w:lvlJc w:val="right"/>
      <w:pPr>
        <w:ind w:left="5530" w:hanging="180"/>
      </w:pPr>
      <w:rPr>
        <w:rFonts w:cs="Times New Roman"/>
      </w:rPr>
    </w:lvl>
    <w:lvl w:ilvl="6" w:tplc="0402000F" w:tentative="1">
      <w:start w:val="1"/>
      <w:numFmt w:val="decimal"/>
      <w:lvlText w:val="%7."/>
      <w:lvlJc w:val="left"/>
      <w:pPr>
        <w:ind w:left="6250" w:hanging="360"/>
      </w:pPr>
      <w:rPr>
        <w:rFonts w:cs="Times New Roman"/>
      </w:rPr>
    </w:lvl>
    <w:lvl w:ilvl="7" w:tplc="04020019" w:tentative="1">
      <w:start w:val="1"/>
      <w:numFmt w:val="lowerLetter"/>
      <w:lvlText w:val="%8."/>
      <w:lvlJc w:val="left"/>
      <w:pPr>
        <w:ind w:left="6970" w:hanging="360"/>
      </w:pPr>
      <w:rPr>
        <w:rFonts w:cs="Times New Roman"/>
      </w:rPr>
    </w:lvl>
    <w:lvl w:ilvl="8" w:tplc="0402001B" w:tentative="1">
      <w:start w:val="1"/>
      <w:numFmt w:val="lowerRoman"/>
      <w:lvlText w:val="%9."/>
      <w:lvlJc w:val="right"/>
      <w:pPr>
        <w:ind w:left="7690" w:hanging="180"/>
      </w:pPr>
      <w:rPr>
        <w:rFonts w:cs="Times New Roman"/>
      </w:rPr>
    </w:lvl>
  </w:abstractNum>
  <w:abstractNum w:abstractNumId="11" w15:restartNumberingAfterBreak="0">
    <w:nsid w:val="795624ED"/>
    <w:multiLevelType w:val="hybridMultilevel"/>
    <w:tmpl w:val="185A7584"/>
    <w:lvl w:ilvl="0" w:tplc="1FBCF55A">
      <w:start w:val="1"/>
      <w:numFmt w:val="decimal"/>
      <w:lvlText w:val="%1."/>
      <w:lvlJc w:val="left"/>
      <w:pPr>
        <w:ind w:left="1930" w:hanging="360"/>
      </w:pPr>
      <w:rPr>
        <w:rFonts w:cs="Times New Roman" w:hint="default"/>
      </w:rPr>
    </w:lvl>
    <w:lvl w:ilvl="1" w:tplc="04020019">
      <w:start w:val="1"/>
      <w:numFmt w:val="lowerLetter"/>
      <w:lvlText w:val="%2."/>
      <w:lvlJc w:val="left"/>
      <w:pPr>
        <w:ind w:left="2650" w:hanging="360"/>
      </w:pPr>
      <w:rPr>
        <w:rFonts w:cs="Times New Roman"/>
      </w:rPr>
    </w:lvl>
    <w:lvl w:ilvl="2" w:tplc="0402001B" w:tentative="1">
      <w:start w:val="1"/>
      <w:numFmt w:val="lowerRoman"/>
      <w:lvlText w:val="%3."/>
      <w:lvlJc w:val="right"/>
      <w:pPr>
        <w:ind w:left="3370" w:hanging="180"/>
      </w:pPr>
      <w:rPr>
        <w:rFonts w:cs="Times New Roman"/>
      </w:rPr>
    </w:lvl>
    <w:lvl w:ilvl="3" w:tplc="0402000F" w:tentative="1">
      <w:start w:val="1"/>
      <w:numFmt w:val="decimal"/>
      <w:lvlText w:val="%4."/>
      <w:lvlJc w:val="left"/>
      <w:pPr>
        <w:ind w:left="4090" w:hanging="360"/>
      </w:pPr>
      <w:rPr>
        <w:rFonts w:cs="Times New Roman"/>
      </w:rPr>
    </w:lvl>
    <w:lvl w:ilvl="4" w:tplc="04020019" w:tentative="1">
      <w:start w:val="1"/>
      <w:numFmt w:val="lowerLetter"/>
      <w:lvlText w:val="%5."/>
      <w:lvlJc w:val="left"/>
      <w:pPr>
        <w:ind w:left="4810" w:hanging="360"/>
      </w:pPr>
      <w:rPr>
        <w:rFonts w:cs="Times New Roman"/>
      </w:rPr>
    </w:lvl>
    <w:lvl w:ilvl="5" w:tplc="0402001B" w:tentative="1">
      <w:start w:val="1"/>
      <w:numFmt w:val="lowerRoman"/>
      <w:lvlText w:val="%6."/>
      <w:lvlJc w:val="right"/>
      <w:pPr>
        <w:ind w:left="5530" w:hanging="180"/>
      </w:pPr>
      <w:rPr>
        <w:rFonts w:cs="Times New Roman"/>
      </w:rPr>
    </w:lvl>
    <w:lvl w:ilvl="6" w:tplc="0402000F" w:tentative="1">
      <w:start w:val="1"/>
      <w:numFmt w:val="decimal"/>
      <w:lvlText w:val="%7."/>
      <w:lvlJc w:val="left"/>
      <w:pPr>
        <w:ind w:left="6250" w:hanging="360"/>
      </w:pPr>
      <w:rPr>
        <w:rFonts w:cs="Times New Roman"/>
      </w:rPr>
    </w:lvl>
    <w:lvl w:ilvl="7" w:tplc="04020019" w:tentative="1">
      <w:start w:val="1"/>
      <w:numFmt w:val="lowerLetter"/>
      <w:lvlText w:val="%8."/>
      <w:lvlJc w:val="left"/>
      <w:pPr>
        <w:ind w:left="6970" w:hanging="360"/>
      </w:pPr>
      <w:rPr>
        <w:rFonts w:cs="Times New Roman"/>
      </w:rPr>
    </w:lvl>
    <w:lvl w:ilvl="8" w:tplc="0402001B" w:tentative="1">
      <w:start w:val="1"/>
      <w:numFmt w:val="lowerRoman"/>
      <w:lvlText w:val="%9."/>
      <w:lvlJc w:val="right"/>
      <w:pPr>
        <w:ind w:left="7690" w:hanging="180"/>
      </w:pPr>
      <w:rPr>
        <w:rFonts w:cs="Times New Roman"/>
      </w:rPr>
    </w:lvl>
  </w:abstractNum>
  <w:num w:numId="1">
    <w:abstractNumId w:val="10"/>
  </w:num>
  <w:num w:numId="2">
    <w:abstractNumId w:val="11"/>
  </w:num>
  <w:num w:numId="3">
    <w:abstractNumId w:val="5"/>
  </w:num>
  <w:num w:numId="4">
    <w:abstractNumId w:val="7"/>
  </w:num>
  <w:num w:numId="5">
    <w:abstractNumId w:val="6"/>
  </w:num>
  <w:num w:numId="6">
    <w:abstractNumId w:val="1"/>
  </w:num>
  <w:num w:numId="7">
    <w:abstractNumId w:val="2"/>
  </w:num>
  <w:num w:numId="8">
    <w:abstractNumId w:val="9"/>
  </w:num>
  <w:num w:numId="9">
    <w:abstractNumId w:val="3"/>
  </w:num>
  <w:num w:numId="10">
    <w:abstractNumId w:val="8"/>
  </w:num>
  <w:num w:numId="11">
    <w:abstractNumId w:val="4"/>
  </w:num>
  <w:num w:numId="1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D7984"/>
    <w:rsid w:val="00002C2B"/>
    <w:rsid w:val="00004B97"/>
    <w:rsid w:val="00015CD1"/>
    <w:rsid w:val="00023CCA"/>
    <w:rsid w:val="000241D0"/>
    <w:rsid w:val="00025A72"/>
    <w:rsid w:val="00030765"/>
    <w:rsid w:val="00042D08"/>
    <w:rsid w:val="000631DC"/>
    <w:rsid w:val="00064387"/>
    <w:rsid w:val="00064CC7"/>
    <w:rsid w:val="00076E63"/>
    <w:rsid w:val="00083E1A"/>
    <w:rsid w:val="000A1BC7"/>
    <w:rsid w:val="000A2E06"/>
    <w:rsid w:val="000B044D"/>
    <w:rsid w:val="000C7090"/>
    <w:rsid w:val="000E2BFF"/>
    <w:rsid w:val="000F5DB5"/>
    <w:rsid w:val="001138D1"/>
    <w:rsid w:val="00153946"/>
    <w:rsid w:val="00163F2E"/>
    <w:rsid w:val="00171C5F"/>
    <w:rsid w:val="00192F52"/>
    <w:rsid w:val="001B414B"/>
    <w:rsid w:val="001C1A04"/>
    <w:rsid w:val="001E44FB"/>
    <w:rsid w:val="001F23BD"/>
    <w:rsid w:val="00211299"/>
    <w:rsid w:val="0027124D"/>
    <w:rsid w:val="002760B6"/>
    <w:rsid w:val="00291E82"/>
    <w:rsid w:val="00295CB1"/>
    <w:rsid w:val="002F137F"/>
    <w:rsid w:val="002F4CFE"/>
    <w:rsid w:val="003018CB"/>
    <w:rsid w:val="00313E31"/>
    <w:rsid w:val="00335A76"/>
    <w:rsid w:val="0034619C"/>
    <w:rsid w:val="00346FDC"/>
    <w:rsid w:val="00347FA3"/>
    <w:rsid w:val="003669F8"/>
    <w:rsid w:val="003C124D"/>
    <w:rsid w:val="003C5FAD"/>
    <w:rsid w:val="003E3BF8"/>
    <w:rsid w:val="003E4913"/>
    <w:rsid w:val="00450205"/>
    <w:rsid w:val="00451E1A"/>
    <w:rsid w:val="00483224"/>
    <w:rsid w:val="00485B55"/>
    <w:rsid w:val="00490EA3"/>
    <w:rsid w:val="004A216F"/>
    <w:rsid w:val="004A5578"/>
    <w:rsid w:val="004B34BE"/>
    <w:rsid w:val="004D29F9"/>
    <w:rsid w:val="004D53B5"/>
    <w:rsid w:val="004E4FD6"/>
    <w:rsid w:val="004F1C8E"/>
    <w:rsid w:val="00503482"/>
    <w:rsid w:val="00512211"/>
    <w:rsid w:val="00523F19"/>
    <w:rsid w:val="005305F7"/>
    <w:rsid w:val="005B40E6"/>
    <w:rsid w:val="005C68B4"/>
    <w:rsid w:val="005F01F1"/>
    <w:rsid w:val="005F52B7"/>
    <w:rsid w:val="0060089B"/>
    <w:rsid w:val="00614AFA"/>
    <w:rsid w:val="00626276"/>
    <w:rsid w:val="00665789"/>
    <w:rsid w:val="006719FD"/>
    <w:rsid w:val="006B05C2"/>
    <w:rsid w:val="006C39B7"/>
    <w:rsid w:val="006C5776"/>
    <w:rsid w:val="006D7984"/>
    <w:rsid w:val="00707814"/>
    <w:rsid w:val="007108A0"/>
    <w:rsid w:val="0072203D"/>
    <w:rsid w:val="00725FA6"/>
    <w:rsid w:val="00727B11"/>
    <w:rsid w:val="00732EE2"/>
    <w:rsid w:val="00767171"/>
    <w:rsid w:val="0078311F"/>
    <w:rsid w:val="007B106D"/>
    <w:rsid w:val="007B1B1F"/>
    <w:rsid w:val="007B5015"/>
    <w:rsid w:val="007D3EF3"/>
    <w:rsid w:val="007D683A"/>
    <w:rsid w:val="007F39F1"/>
    <w:rsid w:val="008673CA"/>
    <w:rsid w:val="0087680E"/>
    <w:rsid w:val="00914593"/>
    <w:rsid w:val="00936447"/>
    <w:rsid w:val="009546F1"/>
    <w:rsid w:val="009845B8"/>
    <w:rsid w:val="00994D3B"/>
    <w:rsid w:val="009B13A5"/>
    <w:rsid w:val="009C5DCD"/>
    <w:rsid w:val="009D4DA5"/>
    <w:rsid w:val="009E28C2"/>
    <w:rsid w:val="009F6BFB"/>
    <w:rsid w:val="00A00AEC"/>
    <w:rsid w:val="00A01242"/>
    <w:rsid w:val="00A473CB"/>
    <w:rsid w:val="00A6658E"/>
    <w:rsid w:val="00A92D88"/>
    <w:rsid w:val="00AB078E"/>
    <w:rsid w:val="00AC290E"/>
    <w:rsid w:val="00B132C1"/>
    <w:rsid w:val="00B14334"/>
    <w:rsid w:val="00B27B14"/>
    <w:rsid w:val="00B43137"/>
    <w:rsid w:val="00B46461"/>
    <w:rsid w:val="00B571D2"/>
    <w:rsid w:val="00B6316F"/>
    <w:rsid w:val="00B722F7"/>
    <w:rsid w:val="00BC74D3"/>
    <w:rsid w:val="00C02F30"/>
    <w:rsid w:val="00C31300"/>
    <w:rsid w:val="00C40BCF"/>
    <w:rsid w:val="00C53EA6"/>
    <w:rsid w:val="00C92EE2"/>
    <w:rsid w:val="00C93DF1"/>
    <w:rsid w:val="00D4405F"/>
    <w:rsid w:val="00D50194"/>
    <w:rsid w:val="00D52B91"/>
    <w:rsid w:val="00D77E7D"/>
    <w:rsid w:val="00D82CFD"/>
    <w:rsid w:val="00DB5149"/>
    <w:rsid w:val="00E16A44"/>
    <w:rsid w:val="00E16B63"/>
    <w:rsid w:val="00E16D01"/>
    <w:rsid w:val="00E44DE0"/>
    <w:rsid w:val="00E54613"/>
    <w:rsid w:val="00E653D3"/>
    <w:rsid w:val="00E65509"/>
    <w:rsid w:val="00EB5464"/>
    <w:rsid w:val="00EB7DBD"/>
    <w:rsid w:val="00EC4742"/>
    <w:rsid w:val="00F04B4E"/>
    <w:rsid w:val="00F16E3F"/>
    <w:rsid w:val="00F26821"/>
    <w:rsid w:val="00F51681"/>
    <w:rsid w:val="00F72BB6"/>
    <w:rsid w:val="00F8508C"/>
    <w:rsid w:val="00F87F7B"/>
    <w:rsid w:val="00F97AFA"/>
    <w:rsid w:val="00FC3618"/>
    <w:rsid w:val="00FC4097"/>
    <w:rsid w:val="00FE293C"/>
    <w:rsid w:val="00FE55C5"/>
    <w:rsid w:val="00FF084E"/>
    <w:rsid w:val="00FF70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45"/>
    <o:shapelayout v:ext="edit">
      <o:idmap v:ext="edit" data="1"/>
    </o:shapelayout>
  </w:shapeDefaults>
  <w:decimalSymbol w:val="."/>
  <w:listSeparator w:val=";"/>
  <w14:docId w14:val="15B14E7A"/>
  <w15:docId w15:val="{B842FF59-5EA3-4635-A53E-96E4ECA641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23F19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076E6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76E63"/>
  </w:style>
  <w:style w:type="paragraph" w:styleId="Footer">
    <w:name w:val="footer"/>
    <w:basedOn w:val="Normal"/>
    <w:link w:val="FooterChar"/>
    <w:uiPriority w:val="99"/>
    <w:unhideWhenUsed/>
    <w:rsid w:val="00076E6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76E63"/>
  </w:style>
  <w:style w:type="character" w:styleId="PageNumber">
    <w:name w:val="page number"/>
    <w:basedOn w:val="DefaultParagraphFont"/>
    <w:rsid w:val="00076E63"/>
  </w:style>
  <w:style w:type="paragraph" w:styleId="z-TopofForm">
    <w:name w:val="HTML Top of Form"/>
    <w:basedOn w:val="Normal"/>
    <w:next w:val="Normal"/>
    <w:link w:val="z-TopofFormChar"/>
    <w:hidden/>
    <w:uiPriority w:val="99"/>
    <w:semiHidden/>
    <w:unhideWhenUsed/>
    <w:rsid w:val="00076E63"/>
    <w:pPr>
      <w:pBdr>
        <w:bottom w:val="single" w:sz="6" w:space="1" w:color="auto"/>
      </w:pBdr>
      <w:spacing w:after="0"/>
      <w:jc w:val="center"/>
    </w:pPr>
    <w:rPr>
      <w:rFonts w:ascii="Arial" w:hAnsi="Arial" w:cs="Arial"/>
      <w:vanish/>
      <w:sz w:val="16"/>
      <w:szCs w:val="16"/>
    </w:rPr>
  </w:style>
  <w:style w:type="character" w:customStyle="1" w:styleId="z-TopofFormChar">
    <w:name w:val="z-Top of Form Char"/>
    <w:basedOn w:val="DefaultParagraphFont"/>
    <w:link w:val="z-TopofForm"/>
    <w:uiPriority w:val="99"/>
    <w:semiHidden/>
    <w:rsid w:val="00076E63"/>
    <w:rPr>
      <w:rFonts w:ascii="Arial" w:hAnsi="Arial" w:cs="Arial"/>
      <w:vanish/>
      <w:sz w:val="16"/>
      <w:szCs w:val="16"/>
    </w:rPr>
  </w:style>
  <w:style w:type="paragraph" w:styleId="z-BottomofForm">
    <w:name w:val="HTML Bottom of Form"/>
    <w:basedOn w:val="Normal"/>
    <w:next w:val="Normal"/>
    <w:link w:val="z-BottomofFormChar"/>
    <w:hidden/>
    <w:uiPriority w:val="99"/>
    <w:semiHidden/>
    <w:unhideWhenUsed/>
    <w:rsid w:val="00076E63"/>
    <w:pPr>
      <w:pBdr>
        <w:top w:val="single" w:sz="6" w:space="1" w:color="auto"/>
      </w:pBdr>
      <w:spacing w:after="0"/>
      <w:jc w:val="center"/>
    </w:pPr>
    <w:rPr>
      <w:rFonts w:ascii="Arial" w:hAnsi="Arial" w:cs="Arial"/>
      <w:vanish/>
      <w:sz w:val="16"/>
      <w:szCs w:val="16"/>
    </w:rPr>
  </w:style>
  <w:style w:type="character" w:customStyle="1" w:styleId="z-BottomofFormChar">
    <w:name w:val="z-Bottom of Form Char"/>
    <w:basedOn w:val="DefaultParagraphFont"/>
    <w:link w:val="z-BottomofForm"/>
    <w:uiPriority w:val="99"/>
    <w:semiHidden/>
    <w:rsid w:val="00076E63"/>
    <w:rPr>
      <w:rFonts w:ascii="Arial" w:hAnsi="Arial" w:cs="Arial"/>
      <w:vanish/>
      <w:sz w:val="16"/>
      <w:szCs w:val="16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722F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722F7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F04B4E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9546F1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9546F1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9546F1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9546F1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9546F1"/>
    <w:rPr>
      <w:b/>
      <w:bCs/>
      <w:sz w:val="20"/>
      <w:szCs w:val="20"/>
    </w:rPr>
  </w:style>
  <w:style w:type="table" w:styleId="TableGrid">
    <w:name w:val="Table Grid"/>
    <w:basedOn w:val="TableNormal"/>
    <w:uiPriority w:val="39"/>
    <w:rsid w:val="009D4DA5"/>
    <w:pPr>
      <w:spacing w:after="0" w:line="240" w:lineRule="auto"/>
    </w:pPr>
    <w:rPr>
      <w:lang w:val="bg-BG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wmf"/><Relationship Id="rId13" Type="http://schemas.openxmlformats.org/officeDocument/2006/relationships/control" Target="activeX/activeX3.xml"/><Relationship Id="rId18" Type="http://schemas.openxmlformats.org/officeDocument/2006/relationships/image" Target="media/image7.wmf"/><Relationship Id="rId26" Type="http://schemas.openxmlformats.org/officeDocument/2006/relationships/image" Target="media/image10.wmf"/><Relationship Id="rId39" Type="http://schemas.openxmlformats.org/officeDocument/2006/relationships/footer" Target="footer1.xml"/><Relationship Id="rId3" Type="http://schemas.openxmlformats.org/officeDocument/2006/relationships/settings" Target="settings.xml"/><Relationship Id="rId21" Type="http://schemas.openxmlformats.org/officeDocument/2006/relationships/control" Target="activeX/activeX7.xml"/><Relationship Id="rId34" Type="http://schemas.openxmlformats.org/officeDocument/2006/relationships/image" Target="media/image14.wmf"/><Relationship Id="rId7" Type="http://schemas.openxmlformats.org/officeDocument/2006/relationships/image" Target="media/image1.emf"/><Relationship Id="rId12" Type="http://schemas.openxmlformats.org/officeDocument/2006/relationships/image" Target="media/image4.wmf"/><Relationship Id="rId17" Type="http://schemas.openxmlformats.org/officeDocument/2006/relationships/control" Target="activeX/activeX5.xml"/><Relationship Id="rId25" Type="http://schemas.openxmlformats.org/officeDocument/2006/relationships/control" Target="activeX/activeX10.xml"/><Relationship Id="rId33" Type="http://schemas.openxmlformats.org/officeDocument/2006/relationships/control" Target="activeX/activeX14.xml"/><Relationship Id="rId38" Type="http://schemas.openxmlformats.org/officeDocument/2006/relationships/header" Target="header1.xml"/><Relationship Id="rId2" Type="http://schemas.openxmlformats.org/officeDocument/2006/relationships/styles" Target="styles.xml"/><Relationship Id="rId16" Type="http://schemas.openxmlformats.org/officeDocument/2006/relationships/image" Target="media/image6.wmf"/><Relationship Id="rId20" Type="http://schemas.openxmlformats.org/officeDocument/2006/relationships/image" Target="media/image8.wmf"/><Relationship Id="rId29" Type="http://schemas.openxmlformats.org/officeDocument/2006/relationships/control" Target="activeX/activeX12.xml"/><Relationship Id="rId41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control" Target="activeX/activeX2.xml"/><Relationship Id="rId24" Type="http://schemas.openxmlformats.org/officeDocument/2006/relationships/image" Target="media/image9.wmf"/><Relationship Id="rId32" Type="http://schemas.openxmlformats.org/officeDocument/2006/relationships/image" Target="media/image13.wmf"/><Relationship Id="rId37" Type="http://schemas.openxmlformats.org/officeDocument/2006/relationships/control" Target="activeX/activeX17.xml"/><Relationship Id="rId40" Type="http://schemas.openxmlformats.org/officeDocument/2006/relationships/fontTable" Target="fontTable.xml"/><Relationship Id="rId5" Type="http://schemas.openxmlformats.org/officeDocument/2006/relationships/footnotes" Target="footnotes.xml"/><Relationship Id="rId15" Type="http://schemas.openxmlformats.org/officeDocument/2006/relationships/control" Target="activeX/activeX4.xml"/><Relationship Id="rId23" Type="http://schemas.openxmlformats.org/officeDocument/2006/relationships/control" Target="activeX/activeX9.xml"/><Relationship Id="rId28" Type="http://schemas.openxmlformats.org/officeDocument/2006/relationships/image" Target="media/image11.wmf"/><Relationship Id="rId36" Type="http://schemas.openxmlformats.org/officeDocument/2006/relationships/control" Target="activeX/activeX16.xml"/><Relationship Id="rId10" Type="http://schemas.openxmlformats.org/officeDocument/2006/relationships/image" Target="media/image3.wmf"/><Relationship Id="rId19" Type="http://schemas.openxmlformats.org/officeDocument/2006/relationships/control" Target="activeX/activeX6.xml"/><Relationship Id="rId31" Type="http://schemas.openxmlformats.org/officeDocument/2006/relationships/control" Target="activeX/activeX13.xml"/><Relationship Id="rId4" Type="http://schemas.openxmlformats.org/officeDocument/2006/relationships/webSettings" Target="webSettings.xml"/><Relationship Id="rId9" Type="http://schemas.openxmlformats.org/officeDocument/2006/relationships/control" Target="activeX/activeX1.xml"/><Relationship Id="rId14" Type="http://schemas.openxmlformats.org/officeDocument/2006/relationships/image" Target="media/image5.wmf"/><Relationship Id="rId22" Type="http://schemas.openxmlformats.org/officeDocument/2006/relationships/control" Target="activeX/activeX8.xml"/><Relationship Id="rId27" Type="http://schemas.openxmlformats.org/officeDocument/2006/relationships/control" Target="activeX/activeX11.xml"/><Relationship Id="rId30" Type="http://schemas.openxmlformats.org/officeDocument/2006/relationships/image" Target="media/image12.wmf"/><Relationship Id="rId35" Type="http://schemas.openxmlformats.org/officeDocument/2006/relationships/control" Target="activeX/activeX15.xml"/></Relationships>
</file>

<file path=word/activeX/_rels/activeX1.xml.rels><?xml version="1.0" encoding="UTF-8" standalone="yes"?>
<Relationships xmlns="http://schemas.openxmlformats.org/package/2006/relationships"><Relationship Id="rId1" Type="http://schemas.microsoft.com/office/2006/relationships/activeXControlBinary" Target="activeX1.bin"/></Relationships>
</file>

<file path=word/activeX/_rels/activeX2.xml.rels><?xml version="1.0" encoding="UTF-8" standalone="yes"?>
<Relationships xmlns="http://schemas.openxmlformats.org/package/2006/relationships"><Relationship Id="rId1" Type="http://schemas.microsoft.com/office/2006/relationships/activeXControlBinary" Target="activeX2.bin"/></Relationships>
</file>

<file path=word/activeX/_rels/activeX3.xml.rels><?xml version="1.0" encoding="UTF-8" standalone="yes"?>
<Relationships xmlns="http://schemas.openxmlformats.org/package/2006/relationships"><Relationship Id="rId1" Type="http://schemas.microsoft.com/office/2006/relationships/activeXControlBinary" Target="activeX3.bin"/></Relationships>
</file>

<file path=word/activeX/_rels/activeX4.xml.rels><?xml version="1.0" encoding="UTF-8" standalone="yes"?>
<Relationships xmlns="http://schemas.openxmlformats.org/package/2006/relationships"><Relationship Id="rId1" Type="http://schemas.microsoft.com/office/2006/relationships/activeXControlBinary" Target="activeX4.bin"/></Relationships>
</file>

<file path=word/activeX/_rels/activeX5.xml.rels><?xml version="1.0" encoding="UTF-8" standalone="yes"?>
<Relationships xmlns="http://schemas.openxmlformats.org/package/2006/relationships"><Relationship Id="rId1" Type="http://schemas.microsoft.com/office/2006/relationships/activeXControlBinary" Target="activeX5.bin"/></Relationships>
</file>

<file path=word/activeX/_rels/activeX6.xml.rels><?xml version="1.0" encoding="UTF-8" standalone="yes"?>
<Relationships xmlns="http://schemas.openxmlformats.org/package/2006/relationships"><Relationship Id="rId1" Type="http://schemas.microsoft.com/office/2006/relationships/activeXControlBinary" Target="activeX6.bin"/></Relationships>
</file>

<file path=word/activeX/_rels/activeX7.xml.rels><?xml version="1.0" encoding="UTF-8" standalone="yes"?>
<Relationships xmlns="http://schemas.openxmlformats.org/package/2006/relationships"><Relationship Id="rId1" Type="http://schemas.microsoft.com/office/2006/relationships/activeXControlBinary" Target="activeX7.bin"/></Relationships>
</file>

<file path=word/activeX/_rels/activeX8.xml.rels><?xml version="1.0" encoding="UTF-8" standalone="yes"?>
<Relationships xmlns="http://schemas.openxmlformats.org/package/2006/relationships"><Relationship Id="rId1" Type="http://schemas.microsoft.com/office/2006/relationships/activeXControlBinary" Target="activeX8.bin"/></Relationships>
</file>

<file path=word/activeX/_rels/activeX9.xml.rels><?xml version="1.0" encoding="UTF-8" standalone="yes"?>
<Relationships xmlns="http://schemas.openxmlformats.org/package/2006/relationships"><Relationship Id="rId1" Type="http://schemas.microsoft.com/office/2006/relationships/activeXControlBinary" Target="activeX9.bin"/></Relationships>
</file>

<file path=word/activeX/_rels/activeX10.xml.rels><?xml version="1.0" encoding="UTF-8" standalone="yes"?>
<Relationships xmlns="http://schemas.openxmlformats.org/package/2006/relationships"><Relationship Id="rId1" Type="http://schemas.microsoft.com/office/2006/relationships/activeXControlBinary" Target="activeX10.bin"/></Relationships>
</file>

<file path=word/activeX/_rels/activeX11.xml.rels><?xml version="1.0" encoding="UTF-8" standalone="yes"?>
<Relationships xmlns="http://schemas.openxmlformats.org/package/2006/relationships"><Relationship Id="rId1" Type="http://schemas.microsoft.com/office/2006/relationships/activeXControlBinary" Target="activeX11.bin"/></Relationships>
</file>

<file path=word/activeX/_rels/activeX12.xml.rels><?xml version="1.0" encoding="UTF-8" standalone="yes"?>
<Relationships xmlns="http://schemas.openxmlformats.org/package/2006/relationships"><Relationship Id="rId1" Type="http://schemas.microsoft.com/office/2006/relationships/activeXControlBinary" Target="activeX12.bin"/></Relationships>
</file>

<file path=word/activeX/_rels/activeX13.xml.rels><?xml version="1.0" encoding="UTF-8" standalone="yes"?>
<Relationships xmlns="http://schemas.openxmlformats.org/package/2006/relationships"><Relationship Id="rId1" Type="http://schemas.microsoft.com/office/2006/relationships/activeXControlBinary" Target="activeX13.bin"/></Relationships>
</file>

<file path=word/activeX/_rels/activeX14.xml.rels><?xml version="1.0" encoding="UTF-8" standalone="yes"?>
<Relationships xmlns="http://schemas.openxmlformats.org/package/2006/relationships"><Relationship Id="rId1" Type="http://schemas.microsoft.com/office/2006/relationships/activeXControlBinary" Target="activeX14.bin"/></Relationships>
</file>

<file path=word/activeX/_rels/activeX15.xml.rels><?xml version="1.0" encoding="UTF-8" standalone="yes"?>
<Relationships xmlns="http://schemas.openxmlformats.org/package/2006/relationships"><Relationship Id="rId1" Type="http://schemas.microsoft.com/office/2006/relationships/activeXControlBinary" Target="activeX15.bin"/></Relationships>
</file>

<file path=word/activeX/_rels/activeX16.xml.rels><?xml version="1.0" encoding="UTF-8" standalone="yes"?>
<Relationships xmlns="http://schemas.openxmlformats.org/package/2006/relationships"><Relationship Id="rId1" Type="http://schemas.microsoft.com/office/2006/relationships/activeXControlBinary" Target="activeX16.bin"/></Relationships>
</file>

<file path=word/activeX/_rels/activeX17.xml.rels><?xml version="1.0" encoding="UTF-8" standalone="yes"?>
<Relationships xmlns="http://schemas.openxmlformats.org/package/2006/relationships"><Relationship Id="rId1" Type="http://schemas.microsoft.com/office/2006/relationships/activeXControlBinary" Target="activeX17.bin"/></Relationships>
</file>

<file path=word/activeX/activeX1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2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3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4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5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6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7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8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9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10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11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12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13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14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15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16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17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9</Pages>
  <Words>2584</Words>
  <Characters>14732</Characters>
  <Application>Microsoft Office Word</Application>
  <DocSecurity>4</DocSecurity>
  <Lines>122</Lines>
  <Paragraphs>34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17282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IsIv</dc:creator>
  <cp:keywords/>
  <dc:description/>
  <cp:lastModifiedBy>ИЛИАНА ВЕЛЕВА</cp:lastModifiedBy>
  <cp:revision>2</cp:revision>
  <cp:lastPrinted>2024-11-22T08:32:00Z</cp:lastPrinted>
  <dcterms:created xsi:type="dcterms:W3CDTF">2024-11-28T13:28:00Z</dcterms:created>
  <dcterms:modified xsi:type="dcterms:W3CDTF">2024-11-28T13:28:00Z</dcterms:modified>
</cp:coreProperties>
</file>