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activeX/activeX2.xml" ContentType="application/vnd.ms-office.activeX+xml"/>
  <Override PartName="/word/activeX/activeX1.xml" ContentType="application/vnd.ms-office.activeX+xml"/>
  <Override PartName="/word/fontTable.xml" ContentType="application/vnd.openxmlformats-officedocument.wordprocessingml.fontTable+xml"/>
  <Override PartName="/word/activeX/activeX17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8.xml" ContentType="application/vnd.ms-office.activeX+xml"/>
  <Override PartName="/word/activeX/activeX6.xml" ContentType="application/vnd.ms-office.activeX+xml"/>
  <Override PartName="/word/activeX/activeX5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11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4.xml" ContentType="application/vnd.ms-office.activeX+xml"/>
  <Override PartName="/word/activeX/activeX13.xml" ContentType="application/vnd.ms-office.activeX+xml"/>
  <Override PartName="/word/activeX/activeX12.xml" ContentType="application/vnd.ms-office.activeX+xml"/>
  <Override PartName="/word/activeX/activeX3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79" w:type="dxa"/>
        <w:tblInd w:w="-22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160"/>
      </w:tblGrid>
      <w:tr w:rsidR="008A62C7" w:rsidRPr="00A05A34" w14:paraId="7C0F1EAB" w14:textId="77777777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E69CDF6" w14:textId="77777777" w:rsidR="008A62C7" w:rsidRPr="00A05A34" w:rsidRDefault="008A62C7" w:rsidP="005C0FE3">
            <w:pPr>
              <w:spacing w:before="240" w:after="240" w:line="32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8A62C7" w:rsidRPr="002A08F8" w14:paraId="58A5C3DA" w14:textId="77777777" w:rsidTr="00B9431A"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189130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2886BD13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</w:tc>
        <w:tc>
          <w:tcPr>
            <w:tcW w:w="5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04543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0F3E007F" w14:textId="77777777" w:rsidR="008A62C7" w:rsidRPr="008D3D27" w:rsidRDefault="008A62C7" w:rsidP="005C0FE3">
            <w:pPr>
              <w:spacing w:before="120" w:after="120" w:line="324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Проект на Постановление на Министерския съвет за преобразуване на административни структури към министъра на земеделието и храните и за приемане на Устройствен правилник на Изпълнителната агенция по </w:t>
            </w:r>
            <w:r w:rsidR="008D3D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селекция и репродукция в земеделието</w:t>
            </w:r>
          </w:p>
        </w:tc>
      </w:tr>
      <w:tr w:rsidR="008A62C7" w:rsidRPr="00E62CFD" w14:paraId="752E03F8" w14:textId="77777777" w:rsidTr="00B9431A"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7797B" w14:textId="03A54504" w:rsidR="008A62C7" w:rsidRPr="00E62CFD" w:rsidRDefault="008A62C7" w:rsidP="005C0FE3">
            <w:pPr>
              <w:spacing w:after="0" w:line="32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62CFD">
              <w:rPr>
                <w:rFonts w:ascii="Times New Roman" w:eastAsia="Times New Roman" w:hAnsi="Times New Roman" w:cs="Times New Roman"/>
                <w:b/>
              </w:rPr>
              <w:object w:dxaOrig="225" w:dyaOrig="225" w14:anchorId="5882E8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4pt;height:40.1pt" o:ole="">
                  <v:imagedata r:id="rId7" o:title=""/>
                </v:shape>
                <w:control r:id="rId8" w:name="OptionButton2" w:shapeid="_x0000_i1060"/>
              </w:object>
            </w:r>
          </w:p>
        </w:tc>
        <w:tc>
          <w:tcPr>
            <w:tcW w:w="5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C441E" w14:textId="03D923B8" w:rsidR="008A62C7" w:rsidRPr="00E62CFD" w:rsidRDefault="008A62C7" w:rsidP="005C0FE3">
            <w:pPr>
              <w:spacing w:after="0" w:line="32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62CFD">
              <w:rPr>
                <w:rFonts w:ascii="Times New Roman" w:eastAsia="Times New Roman" w:hAnsi="Times New Roman" w:cs="Times New Roman"/>
                <w:b/>
              </w:rPr>
              <w:object w:dxaOrig="225" w:dyaOrig="225" w14:anchorId="3114BA84">
                <v:shape id="_x0000_i1062" type="#_x0000_t75" style="width:202.4pt;height:38.7pt" o:ole="">
                  <v:imagedata r:id="rId9" o:title=""/>
                </v:shape>
                <w:control r:id="rId10" w:name="OptionButton1" w:shapeid="_x0000_i1062"/>
              </w:object>
            </w:r>
          </w:p>
        </w:tc>
      </w:tr>
      <w:tr w:rsidR="008A62C7" w:rsidRPr="00A05A34" w14:paraId="73F05B70" w14:textId="77777777" w:rsidTr="00B9431A"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15B2F78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Лица за контакт:</w:t>
            </w:r>
          </w:p>
        </w:tc>
        <w:tc>
          <w:tcPr>
            <w:tcW w:w="5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238B123" w14:textId="77777777" w:rsidR="008A62C7" w:rsidRPr="00DA287E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A28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 и електронна поща:</w:t>
            </w:r>
          </w:p>
        </w:tc>
      </w:tr>
      <w:tr w:rsidR="008A62C7" w:rsidRPr="002A08F8" w14:paraId="273EAA06" w14:textId="77777777" w:rsidTr="00B9431A"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6F0C737" w14:textId="5524F5C9" w:rsidR="008A62C7" w:rsidRPr="00310830" w:rsidRDefault="008D3D27" w:rsidP="005C0FE3">
            <w:pPr>
              <w:spacing w:before="40" w:after="2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943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Бистра Павловска </w:t>
            </w:r>
            <w:r w:rsidR="00107A3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943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7A38" w:rsidRPr="00EC07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изпълнителен директор на </w:t>
            </w:r>
            <w:r w:rsidRPr="00EC07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Изпълнителната агенция по сортоизпитване, апробация </w:t>
            </w:r>
            <w:r w:rsidRPr="00943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семеконтрол</w:t>
            </w:r>
          </w:p>
        </w:tc>
        <w:tc>
          <w:tcPr>
            <w:tcW w:w="5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9DE17F" w14:textId="20DAC489" w:rsidR="00F14C37" w:rsidRPr="00F14C37" w:rsidRDefault="00F14C37" w:rsidP="005C0FE3">
            <w:pPr>
              <w:spacing w:before="40" w:after="20" w:line="324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14C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02</w:t>
            </w:r>
            <w:r w:rsidR="00107A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14C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87003</w:t>
            </w:r>
            <w:r w:rsidR="00107A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14C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75</w:t>
            </w:r>
          </w:p>
          <w:p w14:paraId="3E178463" w14:textId="3BD20B7C" w:rsidR="008A62C7" w:rsidRPr="008D3D27" w:rsidRDefault="005C0FE3" w:rsidP="005C0FE3">
            <w:pPr>
              <w:spacing w:before="40" w:after="20" w:line="324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hyperlink r:id="rId11" w:history="1">
              <w:r w:rsidR="00107A38" w:rsidRPr="0083769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bistra.pavlovska@iasas.government.bg</w:t>
              </w:r>
            </w:hyperlink>
          </w:p>
        </w:tc>
      </w:tr>
      <w:tr w:rsidR="008A62C7" w:rsidRPr="002A08F8" w14:paraId="474546E2" w14:textId="77777777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45BF81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 Проблем/проблеми за решаване:</w:t>
            </w:r>
          </w:p>
          <w:p w14:paraId="4FD093F3" w14:textId="77777777" w:rsidR="008A62C7" w:rsidRPr="008D3D27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D3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Необходимост от преструктуриране на администрацията на второстепенни разпоредители с бюджет към министъра на земеделието и храните.</w:t>
            </w:r>
          </w:p>
          <w:p w14:paraId="0FC8B430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ED750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1.1. </w:t>
            </w:r>
            <w:r w:rsidRPr="00A05A34">
              <w:rPr>
                <w:rFonts w:ascii="Times New Roman" w:eastAsia="Times New Roman" w:hAnsi="Times New Roman" w:cs="Times New Roman"/>
                <w:i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1EAE847D" w14:textId="5345971F" w:rsidR="008C61E4" w:rsidRPr="008C61E4" w:rsidRDefault="008C61E4" w:rsidP="005C0FE3">
            <w:pPr>
              <w:widowControl w:val="0"/>
              <w:autoSpaceDE w:val="0"/>
              <w:autoSpaceDN w:val="0"/>
              <w:adjustRightInd w:val="0"/>
              <w:spacing w:after="0" w:line="32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70FC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Дейността на Изпълнителната агенция по селекция и репродукция в животновъдството (ИАСРЖ) и на Изпълнителната агенция по сортоизпитване, апробация и семеконтрол (ИАСАС) се осъществява чрез две самостоятелни административни структури с отделно управление и административно обслужване. Общата численост на персонала на двете агенции е 241 щатни бройки, от които 100 щатни бройки в ИАСРЖ и 141 щатни бройки в ИАСАС,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всяка от които има по 17 щатни бройки обща администрация. </w:t>
            </w:r>
            <w:r w:rsidRPr="008C61E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запазване на съществуващата организация всяка агенци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</w:t>
            </w:r>
            <w:r w:rsidRPr="008C61E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следва самостоятелно да обезпечава както специализираните си функции, така и управлението и административното си обслужване в рамките на предоставения ѝ бюджет.</w:t>
            </w:r>
          </w:p>
          <w:p w14:paraId="774727E1" w14:textId="77777777" w:rsidR="008C61E4" w:rsidRDefault="008C61E4" w:rsidP="005C0FE3">
            <w:pPr>
              <w:widowControl w:val="0"/>
              <w:autoSpaceDE w:val="0"/>
              <w:autoSpaceDN w:val="0"/>
              <w:adjustRightInd w:val="0"/>
              <w:spacing w:after="0" w:line="32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70FC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Проблемът се изразява в необходимостта да се осигури изпълнението на възложените на двете агенции функции при ограничен бюджетен ресурс, като се оптимизират разходите за управление и административно обслужване, без да се влошават качеството на специализираната дейност и обслужването на гражданите и бизнеса. </w:t>
            </w:r>
          </w:p>
          <w:p w14:paraId="45AB8AF0" w14:textId="2D4467B7" w:rsidR="008C61E4" w:rsidRPr="00F00857" w:rsidRDefault="008C61E4" w:rsidP="005C0FE3">
            <w:pPr>
              <w:widowControl w:val="0"/>
              <w:autoSpaceDE w:val="0"/>
              <w:autoSpaceDN w:val="0"/>
              <w:adjustRightInd w:val="0"/>
              <w:spacing w:after="0" w:line="32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70FC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Поддържането на отделни управленски и обслужващи структури изисква самостоятелно ресурсно обезпечаване на сходни по характер дейности на общата администрация</w:t>
            </w:r>
            <w:r w:rsidR="00F00857" w:rsidRPr="00F0085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което</w:t>
            </w:r>
            <w:r w:rsidR="00F0085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не е икономически оправдано.</w:t>
            </w:r>
          </w:p>
          <w:p w14:paraId="21B53FED" w14:textId="29A54DEF" w:rsidR="008A62C7" w:rsidRDefault="008A62C7" w:rsidP="005C0FE3">
            <w:pPr>
              <w:widowControl w:val="0"/>
              <w:autoSpaceDE w:val="0"/>
              <w:autoSpaceDN w:val="0"/>
              <w:adjustRightInd w:val="0"/>
              <w:spacing w:after="0" w:line="32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C61E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Проектът на Постановление на Министерския съвет е разработен в съответствие с политиката на Министерския съвет за повишаване ефективността в държавната администрация, </w:t>
            </w:r>
            <w:r w:rsidRPr="008C61E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оптимизиране на административните структури и подобряване на качеството на провежданите публични политики, като предлаганите с проекта нормативни промени са първият етап от изпълнението на посочената политика на правителството.</w:t>
            </w:r>
          </w:p>
          <w:p w14:paraId="41621A33" w14:textId="77777777" w:rsidR="008A62C7" w:rsidRPr="00A05A34" w:rsidRDefault="00B26813" w:rsidP="005C0FE3">
            <w:pPr>
              <w:widowControl w:val="0"/>
              <w:autoSpaceDE w:val="0"/>
              <w:autoSpaceDN w:val="0"/>
              <w:adjustRightInd w:val="0"/>
              <w:spacing w:after="0" w:line="32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Необходимостта от намаляване на бюджетните разходи и ефективно разпределение на ресурсите, без да се засяга качеството на изпълнение на функциите и обслужването на гражданите </w:t>
            </w:r>
            <w:r w:rsidR="004B487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налага изменение на нормативни актове. 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Преобразуването на Изпълнителна агенция по 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селекция и репродукция в животновъдството (ИАСРЖ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 чрез вливането и в</w:t>
            </w:r>
            <w:r w:rsidR="00BB1CB1" w:rsidRPr="00E70FC5">
              <w:rPr>
                <w:lang w:val="bg-BG"/>
              </w:rPr>
              <w:t xml:space="preserve"> </w:t>
            </w:r>
            <w:r w:rsidR="00BB1CB1" w:rsidRP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Изпълнителната агенция по сортоизпитване, апробация и семеконтрол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и преименуването на последната в Изпълнителна агенция по 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селекция и репродукция в земеделието (ИАСРЗ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), цели оптимизация на структурите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системата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Министерството на земеделието и храните, 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намаляване 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разходите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персонал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по-ефективно 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съхранение на генетичните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ресурси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растениевъдството и животновъдството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подобряване на официалния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контрол. Същото е в изпълнение на Програмата за управление на Република България 2026</w:t>
            </w:r>
            <w:r w:rsidR="002D50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2030 г., съгласно която функционалната оптимизация е един от приетите приоритети със срок за изпълнение 2026</w:t>
            </w:r>
            <w:r w:rsidR="002D50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8A62C7"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2027 г.</w:t>
            </w:r>
          </w:p>
          <w:p w14:paraId="6B93EBB8" w14:textId="1F0DF555" w:rsidR="008A62C7" w:rsidRPr="00A05A34" w:rsidRDefault="008A62C7" w:rsidP="005C0FE3">
            <w:pPr>
              <w:spacing w:line="324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Във връзка с горепосоченото са и н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аправените предложения в т.</w:t>
            </w:r>
            <w:r w:rsidR="005C0F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5.2.1.3 от доклад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C0F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регистрационен № 03-514 от главния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секретар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Министерството н</w:t>
            </w:r>
            <w:r w:rsidR="005C0F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 земеделието и храните до глав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5C0F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ия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секретар на Министерския съвет от </w:t>
            </w:r>
            <w:r w:rsidR="00B06F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12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август 2026 г. за обединяване на двете агенции в нова Изпълнителна агенция по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селекция и репродукция в земеделието</w:t>
            </w:r>
            <w:r w:rsidR="005C0F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4C6DFD7" w14:textId="77777777" w:rsidR="008A62C7" w:rsidRPr="00A05A34" w:rsidRDefault="008A62C7" w:rsidP="005C0FE3">
            <w:pPr>
              <w:widowControl w:val="0"/>
              <w:autoSpaceDE w:val="0"/>
              <w:autoSpaceDN w:val="0"/>
              <w:adjustRightInd w:val="0"/>
              <w:spacing w:after="0" w:line="32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заседанието на Министерския съвет на 15 юли 2026 г. е представен Доклад относно Обща рамка за планиране на административната реформа (първа фаза 2026</w:t>
            </w:r>
            <w:r w:rsidR="008174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2027 г.), в съответствие с която първостепенните разпоредители с бюджет по държавния бюджет да разработят необходимите и реалистични мерки за структурно-функционална консолидация и оптимизация на административните разходи.</w:t>
            </w:r>
          </w:p>
          <w:p w14:paraId="7C860774" w14:textId="5D418DBA" w:rsidR="008A62C7" w:rsidRPr="00A05A34" w:rsidRDefault="008A62C7" w:rsidP="005C0FE3">
            <w:pPr>
              <w:widowControl w:val="0"/>
              <w:autoSpaceDE w:val="0"/>
              <w:autoSpaceDN w:val="0"/>
              <w:adjustRightInd w:val="0"/>
              <w:spacing w:after="0" w:line="32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Структурата и числеността на персонала </w:t>
            </w:r>
            <w:r w:rsidR="00BB1C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Изпълнителна агенция по селекция и репродукция в животновъдството</w:t>
            </w:r>
            <w:r w:rsidR="004956C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която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956C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 100 щатни бройки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4956C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="004956C7" w:rsidRPr="00E70FC5">
              <w:rPr>
                <w:lang w:val="bg-BG"/>
              </w:rPr>
              <w:t xml:space="preserve"> </w:t>
            </w:r>
            <w:r w:rsidR="004956C7" w:rsidRPr="004956C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Изпълнителната агенция по сортоизп</w:t>
            </w:r>
            <w:r w:rsidR="004956C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итване, апробация и семеконтрол, която е 141 щатни бройки </w:t>
            </w:r>
            <w:r w:rsidR="00F2265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общо се намаляв</w:t>
            </w:r>
            <w:r w:rsidR="004956C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 с 41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щатни бройки, което при настоящия числен състав представлява намаление от </w:t>
            </w:r>
            <w:r w:rsidR="00F2265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приблизително </w:t>
            </w:r>
            <w:r w:rsidR="004956C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172BA" w:rsidRPr="00B172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  <w:r w:rsidR="004956C7" w:rsidRPr="00B172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B172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%.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905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CD8F0DD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699D34B6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Проблемът не може да се реши в рамките на съществуващата нормативна уредба чрез промяна в организацията на работа.</w:t>
            </w:r>
          </w:p>
          <w:p w14:paraId="4EFC0F92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36EE2BA2" w14:textId="77777777" w:rsidR="008D3D27" w:rsidRDefault="008D3D2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3D2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Посоченият проблем не може да се реши в рамките на съществуващите нормативни актове, доколкото структура, численост и състав на администрацията се определят с устройствен правилник.</w:t>
            </w:r>
          </w:p>
          <w:p w14:paraId="6A0CA64A" w14:textId="36CDC90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Изпълнителна агенция се създава със закон или с акт на Министерския съвет. За предложеното преобразуване на двете структури е необходимо приемането на акт на Министерския съвет. </w:t>
            </w:r>
            <w:r w:rsidR="008D3D2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Същото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отнася и до приемането на Устройствен правилник на Изпълнителна агенция по</w:t>
            </w:r>
            <w:r w:rsidR="008D3D2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селекция и репродукция в земеделието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който също се приема от Министерския съвет с постановление. Измененията в други актове на МС се извършват по същия начин с постановление.</w:t>
            </w:r>
          </w:p>
          <w:p w14:paraId="025446D1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762D82E9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lang w:val="bg-BG"/>
              </w:rPr>
              <w:t>Предложените нормативни промени не произтичат от нормативни актове от по-висока степен или актове на правото на Европейския съюз.</w:t>
            </w:r>
          </w:p>
          <w:p w14:paraId="4B040D52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14:paraId="757FEA1D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извършвани последващи оценки на нормативния акт,</w:t>
            </w:r>
            <w:r w:rsidRPr="00A05A34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както и анализи за изпълнението на политиката.</w:t>
            </w:r>
          </w:p>
        </w:tc>
      </w:tr>
      <w:tr w:rsidR="008A62C7" w:rsidRPr="002A08F8" w14:paraId="0C102E84" w14:textId="77777777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BD18C1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Цели:</w:t>
            </w:r>
          </w:p>
          <w:p w14:paraId="3C6B76FC" w14:textId="477A479F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</w:t>
            </w:r>
            <w:r w:rsidR="00F00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1: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Изграждане на по-ефективна, функционално организирана и устойчива административна структура</w:t>
            </w:r>
            <w:r w:rsidR="00C6432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1C07758" w14:textId="391A7322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2: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Повишаване ефективността на административната дейност</w:t>
            </w:r>
            <w:r w:rsidR="00C6432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FAF1D9F" w14:textId="51D9507D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Цел 3: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Осигуряване на по-голяма гъвкавост при изпълнение на политиките</w:t>
            </w:r>
            <w:r w:rsidR="00C6432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</w:tr>
      <w:tr w:rsidR="008A62C7" w:rsidRPr="002A08F8" w14:paraId="2EFD5A16" w14:textId="77777777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52896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  <w:t>3. Заинтересовани страни:</w:t>
            </w:r>
          </w:p>
          <w:p w14:paraId="0382E9E6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Министерство на финансите;</w:t>
            </w:r>
          </w:p>
          <w:p w14:paraId="5053C324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Министерство на земеделието и храните;</w:t>
            </w:r>
          </w:p>
          <w:p w14:paraId="38722AD3" w14:textId="77777777" w:rsidR="008A62C7" w:rsidRDefault="004956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Изпълнителна агенция по селекция и репродукция в животновъдството</w:t>
            </w:r>
            <w:r w:rsidR="008A62C7"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0EE1A5F7" w14:textId="28B8574A" w:rsidR="004956C7" w:rsidRDefault="004956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4956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Изпълнителната агенция по сортоизпитване, апробация и семеконтрол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01A8A8E2" w14:textId="64F08078" w:rsidR="004956C7" w:rsidRDefault="004956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Развъдни организации </w:t>
            </w:r>
            <w:r w:rsidR="006F309E"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56</w:t>
            </w:r>
            <w:r w:rsidR="00A65DCC"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броя</w:t>
            </w:r>
            <w:r w:rsidR="006F309E"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– овцевъдство – 346 340 броя, козевъдство – 37 416, говедовъдство – 153 807, биволовъдство – 16 781, коневъдство – 12 261, птицевъдство – 1 636 644, пчеларство – 24 327, зайцевъдство – 611 , свиневъдство – 52 343, кучета – 260, общо 2 280 790 животни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66A07E62" w14:textId="6C554E79" w:rsidR="00B172BA" w:rsidRPr="00B172BA" w:rsidRDefault="00B172BA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Производители и търговци на посевен и посадъчен материал 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– </w:t>
            </w:r>
            <w:r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6180 бр.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3E0F2BA5" w14:textId="6FB46345" w:rsidR="00B172BA" w:rsidRPr="00D44EDE" w:rsidRDefault="00B172BA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Полски инспектори и </w:t>
            </w:r>
            <w:proofErr w:type="spellStart"/>
            <w:r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пробовземачи</w:t>
            </w:r>
            <w:proofErr w:type="spellEnd"/>
            <w:r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и </w:t>
            </w:r>
            <w:r w:rsidRP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лаборанти</w:t>
            </w:r>
            <w:r w:rsidR="00D44E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107A38" w:rsidRPr="00D44E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– </w:t>
            </w:r>
            <w:r w:rsidRPr="00D44E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7 бр.</w:t>
            </w:r>
            <w:r w:rsidR="00107A38" w:rsidRPr="00D44E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2D325381" w14:textId="0C0B939B" w:rsidR="00576A12" w:rsidRDefault="00576A12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Животновъди включени в изпълнение на развъдни програми 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–</w:t>
            </w:r>
            <w:r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</w:t>
            </w:r>
            <w:r w:rsidR="006F309E"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5014 ферми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7EBA3D7F" w14:textId="0B1E028C" w:rsidR="009F4D92" w:rsidRDefault="009F4D92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Л</w:t>
            </w:r>
            <w:r w:rsidRPr="009F4D9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аборатории получили разрешение  от изпълнителния директор на ИАСАС за извършване на лабораторни анализи за посевни качества на семената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– 2 броя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49D635D6" w14:textId="2C59F269" w:rsidR="009F4D92" w:rsidRPr="009F4D92" w:rsidRDefault="009F4D92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9F4D9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Лаборатория за изследване физикохимичния състав на млякото в гр. Сливен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39DC2098" w14:textId="54DC397F" w:rsidR="009F4D92" w:rsidRPr="009F4D92" w:rsidRDefault="009F4D92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9F4D9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Лаборатория за извършване на ДНК анализ и проверка на произход на различни видове селскостопански животни в гр. София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4CDB367E" w14:textId="3E8884B2" w:rsidR="009F4D92" w:rsidRDefault="009F4D92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9F4D9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Лаборатория за изследване качеството на вълната в гр. Шумен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10C6605C" w14:textId="6ACBF1BC" w:rsidR="00576A12" w:rsidRPr="00A05A34" w:rsidRDefault="00576A12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B172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Държавна станция по изкуствено осеменяване – гр. София и гр. Сливен</w:t>
            </w:r>
            <w:r w:rsidR="00107A3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.</w:t>
            </w:r>
          </w:p>
          <w:p w14:paraId="256B6212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  <w:t>Косвено заинтересовани страни:</w:t>
            </w:r>
          </w:p>
          <w:p w14:paraId="239E0C4E" w14:textId="77777777" w:rsidR="008A62C7" w:rsidRPr="00A05A34" w:rsidRDefault="004956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lastRenderedPageBreak/>
              <w:t>Юридически и физически лица</w:t>
            </w:r>
            <w:r w:rsidR="008A62C7"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, потребители на административни услуги, предоставяни от администрацията</w:t>
            </w:r>
            <w:r w:rsidR="00462A1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на ИАСРЖ и ИАСАС</w:t>
            </w:r>
            <w:r w:rsidR="008A62C7"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;</w:t>
            </w:r>
          </w:p>
          <w:p w14:paraId="014AD5EB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8A62C7" w:rsidRPr="002A08F8" w14:paraId="67DDF1FA" w14:textId="77777777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5BCEF" w14:textId="77777777" w:rsidR="008A62C7" w:rsidRPr="00A05A34" w:rsidRDefault="008A62C7" w:rsidP="005C0FE3">
            <w:pPr>
              <w:spacing w:before="120" w:after="12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8A62C7" w:rsidRPr="002A08F8" w14:paraId="79025C37" w14:textId="77777777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99018D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1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„Без действие”:</w:t>
            </w:r>
          </w:p>
          <w:p w14:paraId="30DD501F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35577D32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Запазва се съществуващата организацио</w:t>
            </w:r>
            <w:r w:rsidR="00462A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нна структура и численост на ИАСРЖ – 100 бройки и ИАСАС – 141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бройки, начинът на разпределение на функциите между отделните агенции, административни звена и действащата численост на персонала.</w:t>
            </w:r>
          </w:p>
          <w:p w14:paraId="786AA906" w14:textId="77777777" w:rsidR="008A62C7" w:rsidRPr="00A05A34" w:rsidRDefault="008A62C7" w:rsidP="005C0FE3">
            <w:pPr>
              <w:pStyle w:val="ListParagraph"/>
              <w:spacing w:after="0" w:line="324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този вариант на действие няма да се постигне оптимизиране на структурата и</w:t>
            </w:r>
            <w:r w:rsidR="00462A1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числеността на персонала на ИАСРЖ и ИАСАС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E70FC5">
              <w:rPr>
                <w:lang w:val="bg-BG"/>
              </w:rPr>
              <w:t xml:space="preserve"> </w:t>
            </w:r>
            <w:r w:rsidRPr="00AD286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заложено в Програмата за управление на Република България 2026</w:t>
            </w:r>
            <w:r w:rsidR="003376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AD286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2030 г., съгласно която функционалната оптимизация е един от приетите приоритети със срок за изпълнение 2026</w:t>
            </w:r>
            <w:r w:rsidR="003376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AD286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2027 г.</w:t>
            </w:r>
            <w:r w:rsidR="003376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Това няма да позволи своевременно адаптиране на структурата и кадровия ресурс към актуалните потребности, натовареността и променящия се обхват на изпълняваните функции. Ще останат ограничени възможностите за оптимизиране на числеността и разходите за персонал, както и за насочване на човешки ресурс към приоритетни и нововъзникващи дейности.</w:t>
            </w:r>
          </w:p>
          <w:p w14:paraId="2EE33E6C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5EDE76CC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идентифицирани положителни въздействия.</w:t>
            </w:r>
          </w:p>
          <w:p w14:paraId="1780477B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2F42E538" w14:textId="77777777" w:rsidR="008A62C7" w:rsidRDefault="008A62C7" w:rsidP="005C0FE3">
            <w:pPr>
              <w:widowControl w:val="0"/>
              <w:autoSpaceDE w:val="0"/>
              <w:autoSpaceDN w:val="0"/>
              <w:adjustRightInd w:val="0"/>
              <w:spacing w:after="0" w:line="32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 че не се предприемат предвидените промени нямат да бъдат създадени необходимите организационни предпоставки за повишаване на ефективността при изпълнението на политиките на правителството и за повишаване на производителността на администрацията и завишаване на контрола върху важен природен ресурс. Запазването на съществуващата структура на двете агенции и досегашната численост няма да позволи реализирането на потенциала за намаляване на административните разходи и оптимизиране на разходите за персонал чрез по-ефективно разпределение на човешките ресурси.</w:t>
            </w:r>
            <w:r w:rsidRPr="00A05A34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Липсата на преструктуриране ще е пречка за реализиране на пряко намаляване на разходите за персонал.</w:t>
            </w:r>
          </w:p>
          <w:p w14:paraId="34605D47" w14:textId="3EE51CE9" w:rsidR="00783AA6" w:rsidRPr="00A05A34" w:rsidRDefault="00783AA6" w:rsidP="005C0FE3">
            <w:pPr>
              <w:widowControl w:val="0"/>
              <w:autoSpaceDE w:val="0"/>
              <w:autoSpaceDN w:val="0"/>
              <w:adjustRightInd w:val="0"/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Доколкото със Закона за държавния бюджет на Република България за 2026 г. разходите за персонал по бюджета на Министерство на земеделието</w:t>
            </w:r>
            <w:r w:rsidR="00D9640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 са намалени с 10% от </w:t>
            </w:r>
            <w:r w:rsidR="00D9640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 септември 2026 г.,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това се отразява негативно върху двете агенции и води до ограничаване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ресурсите за изпълнение на ключови функции. Оставането им като самостоятелни структури, без предприемане на действия по преструктуриране ги пост</w:t>
            </w:r>
            <w:r w:rsidR="002A08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авя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ситуация на недофинансиране на дейности. Без приемане на нова структура, няма да е възможно обединяване и пълноценно използване на експертния потенциал, като в същото време има риск от загуба на квалифицирани кадри поради липса на средства за издръжка.</w:t>
            </w:r>
          </w:p>
          <w:p w14:paraId="6FE72EA7" w14:textId="77777777" w:rsidR="008A62C7" w:rsidRPr="00A05A34" w:rsidRDefault="008A62C7" w:rsidP="005C0FE3">
            <w:pPr>
              <w:widowControl w:val="0"/>
              <w:autoSpaceDE w:val="0"/>
              <w:autoSpaceDN w:val="0"/>
              <w:adjustRightInd w:val="0"/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12F5AFE9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идентифицирани</w:t>
            </w:r>
          </w:p>
          <w:p w14:paraId="766A3F34" w14:textId="77777777" w:rsidR="008A62C7" w:rsidRPr="00A05A34" w:rsidRDefault="008A62C7" w:rsidP="005C0FE3">
            <w:pPr>
              <w:spacing w:before="120"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6507AB9E" w14:textId="19A38030" w:rsidR="008A62C7" w:rsidRPr="00A05A34" w:rsidRDefault="00783AA6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вариант „Без действие“ не може да се идентифицира </w:t>
            </w:r>
            <w:r w:rsidR="008A62C7"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въздействие върху малки и средни предприятия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доколкото административното обслужване не се променя. Но като косвен ефект следва да отчетем, че намаленото финансиране може да има негативно въздействие върху </w:t>
            </w:r>
            <w:r w:rsidR="00A6388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качеството на предоставените административни услуги</w:t>
            </w:r>
            <w:r w:rsidR="00C03380" w:rsidRPr="00C033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изпълнението на контролните функции.</w:t>
            </w:r>
          </w:p>
          <w:p w14:paraId="724FC4CE" w14:textId="77777777" w:rsidR="008A62C7" w:rsidRPr="00A05A34" w:rsidRDefault="008A62C7" w:rsidP="005C0FE3">
            <w:pPr>
              <w:spacing w:before="120"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793E0F10" w14:textId="77777777" w:rsidR="008A62C7" w:rsidRPr="00A05A34" w:rsidRDefault="008A62C7" w:rsidP="005C0FE3">
            <w:pPr>
              <w:spacing w:after="0" w:line="324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идентифицирана административна тежест. </w:t>
            </w:r>
          </w:p>
          <w:p w14:paraId="5CD4DF4F" w14:textId="77777777" w:rsidR="008A62C7" w:rsidRPr="00E70FC5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A334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проект на Постановление на Министерския съвет за  преобразуване н</w:t>
            </w:r>
            <w:r w:rsidR="0031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 административни структури към министъра на земеделието и храните </w:t>
            </w: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приемане на устройствен правилник на Изпълнит</w:t>
            </w:r>
            <w:r w:rsidR="0031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елна агенция по селекция и репродукция в земеделието</w:t>
            </w: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6D87B556" w14:textId="43E77775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на действие ще се оптимизира и структурата и числен</w:t>
            </w:r>
            <w:r w:rsidR="003108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остта на персонала в ИАСРЖ и ИАСАС с 41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щатни бройки, което при настоящия числен състав представлява намаление от</w:t>
            </w:r>
            <w:r w:rsidR="00F226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приблизително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14C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17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%. Ще бъде постигнато оптимизиране на числеността и вътрешното разпределение на персонала, съобразено с реално изпълняваните функции, натовареността и необходимостта от адекватно кадрово обезпечаване на приоритетните дейности.</w:t>
            </w:r>
          </w:p>
          <w:p w14:paraId="0A4483B4" w14:textId="5519B69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предвижда преструктуриране на администрацията</w:t>
            </w:r>
            <w:r w:rsidR="00C033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чрез преобразуване н</w:t>
            </w:r>
            <w:r w:rsidR="00C03380" w:rsidRPr="00C033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Изпълнителната агенция по селекция и репродукция в животновъдството чрез вливането ѝ в Изпълнителната агенция по сортоизпитване, апробация и семеконтрол и преименуване на приемащата агенция в Изпълнителна агенция по селекция и репродукция в земеделието</w:t>
            </w:r>
            <w:r w:rsidR="00C033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с о</w:t>
            </w:r>
            <w:r w:rsidR="00C03380" w:rsidRPr="00C033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бща численост </w:t>
            </w:r>
            <w:r w:rsidR="001562B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персонала от </w:t>
            </w:r>
            <w:r w:rsidR="00C03380" w:rsidRPr="00C033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200 щатни бройки</w:t>
            </w:r>
            <w:r w:rsidR="00C6432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от които за общата администрация са предвидени 16 щатни бройки.</w:t>
            </w:r>
          </w:p>
          <w:p w14:paraId="017D53C1" w14:textId="4ECA9524" w:rsidR="00310830" w:rsidRDefault="005C0FE3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Изпълнителната агенция по</w:t>
            </w:r>
            <w:r w:rsidR="003108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селекция репродукция в земеделието </w:t>
            </w:r>
            <w:r w:rsidR="001562B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="008A62C7"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включва обща и специализирана администр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ация.</w:t>
            </w:r>
          </w:p>
          <w:p w14:paraId="4002D1E7" w14:textId="50356100" w:rsidR="00310830" w:rsidRPr="00310830" w:rsidRDefault="00310830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108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Общата администр</w:t>
            </w:r>
            <w:r w:rsidR="005C0F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ация е организирана в дирекция „</w:t>
            </w:r>
            <w:r w:rsidRPr="003108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Административно, правно, финансово, счетов</w:t>
            </w:r>
            <w:r w:rsidR="005C0F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одно и информационно обслужване“.</w:t>
            </w:r>
          </w:p>
          <w:p w14:paraId="473B6D00" w14:textId="77777777" w:rsidR="00310830" w:rsidRPr="00310830" w:rsidRDefault="00310830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108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Специализираната администрация е организирана в три главни дирекции с териториални звена:</w:t>
            </w:r>
          </w:p>
          <w:p w14:paraId="4DD17563" w14:textId="7FBC0D97" w:rsidR="00310830" w:rsidRPr="00D44EDE" w:rsidRDefault="00D44EDE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Главна дирекция „</w:t>
            </w:r>
            <w:proofErr w:type="spellStart"/>
            <w:r w:rsidR="00310830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Сортоизпит</w:t>
            </w: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ване</w:t>
            </w:r>
            <w:proofErr w:type="spellEnd"/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апробация и семеконтрол“.</w:t>
            </w:r>
          </w:p>
          <w:p w14:paraId="77912F61" w14:textId="26B8F821" w:rsidR="00310830" w:rsidRPr="00D44EDE" w:rsidRDefault="00D44EDE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Главна дирекция „</w:t>
            </w:r>
            <w:r w:rsidR="00310830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Контрол </w:t>
            </w: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анализ на развъдната дейност“.</w:t>
            </w:r>
          </w:p>
          <w:p w14:paraId="17D382F8" w14:textId="5B04AB68" w:rsidR="00FC5079" w:rsidRPr="00D44EDE" w:rsidRDefault="00D44EDE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В състава на Главна дирекция „</w:t>
            </w:r>
            <w:r w:rsidR="00FC5079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Контрол и анализ на развъдната дейност</w:t>
            </w:r>
            <w:r w:rsidR="00B172BA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животновъдството</w:t>
            </w: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FC5079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включват 5 териториални звена </w:t>
            </w: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FC5079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регионални центрове за контрол и координация на развъдната дейност, със статут на отдели.</w:t>
            </w:r>
          </w:p>
          <w:p w14:paraId="3D470BA4" w14:textId="0D1C381E" w:rsidR="00FC5079" w:rsidRPr="00D44EDE" w:rsidRDefault="00D44EDE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 В Главна дирекция „</w:t>
            </w:r>
            <w:r w:rsidR="00310830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Управление на генетичните ресурси и репродуктивния процес</w:t>
            </w:r>
            <w:r w:rsidR="00B172BA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животновъдството</w:t>
            </w: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“ </w:t>
            </w:r>
            <w:r w:rsidR="00FC5079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включват две териториални звена </w:t>
            </w: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FC5079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центрове по репродукция и анализ, със статут на отдели:</w:t>
            </w:r>
          </w:p>
          <w:p w14:paraId="699676C1" w14:textId="1498368D" w:rsidR="00FC5079" w:rsidRPr="00D44EDE" w:rsidRDefault="00FC5079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Източен център по репродукция и анализ Сливен, с териториален обхват областите Сливен, Варна, Русе</w:t>
            </w:r>
            <w:r w:rsidR="00220DB5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Велико Търново</w:t>
            </w:r>
            <w:r w:rsidR="00220DB5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Силистра, Добрич, Шумен, Търговище, Разград , Бургас, Ямбол и Стара Загора.</w:t>
            </w:r>
          </w:p>
          <w:p w14:paraId="4C56C4B2" w14:textId="74F18F02" w:rsidR="00310830" w:rsidRPr="00D44EDE" w:rsidRDefault="00FC5079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Западен център по репродукция и анализ София, с териториален обхват областите София, Враца, Пловдив, Хасково</w:t>
            </w:r>
            <w:r w:rsidR="00220DB5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Смолян</w:t>
            </w:r>
            <w:r w:rsidR="00220DB5"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Плевен, Монтана, Видин, Ловеч, Кюстендил, Перник, Благоевград, Габрово, Пазарджик и Кърджали.</w:t>
            </w:r>
          </w:p>
          <w:p w14:paraId="37C4C0CC" w14:textId="77777777" w:rsidR="00FC5079" w:rsidRPr="00D44EDE" w:rsidRDefault="00FC5079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Дирекцията също така методически ръководи и контролира дейността на:</w:t>
            </w:r>
          </w:p>
          <w:p w14:paraId="12252DAD" w14:textId="58A39DE1" w:rsidR="00FC5079" w:rsidRPr="00D44EDE" w:rsidRDefault="00FC5079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Лаборатория за изследване физикохимичния състав на млякото в гр. Сливен</w:t>
            </w:r>
            <w:r w:rsid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755F7FA" w14:textId="60BBDD08" w:rsidR="00FC5079" w:rsidRPr="00D44EDE" w:rsidRDefault="00FC5079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Лаборатория за извършване на ДНК анализ и проверка на произход на различни видове селскостопански животни в гр. София</w:t>
            </w:r>
            <w:r w:rsid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816F926" w14:textId="5B841424" w:rsidR="00FC5079" w:rsidRPr="00D44EDE" w:rsidRDefault="00FC5079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Лаборатория за изследване качеството на вълната в гр. Шумен</w:t>
            </w:r>
            <w:r w:rsid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4612403" w14:textId="2B01D020" w:rsidR="00576A12" w:rsidRPr="00D44EDE" w:rsidRDefault="00576A12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D44E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Държавна станция по изкуствено осеменяване – гр. София и гр. Сливен</w:t>
            </w:r>
            <w:r w:rsidR="00D44E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.</w:t>
            </w:r>
          </w:p>
          <w:p w14:paraId="0968FBB1" w14:textId="3BC0F682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C50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предлаганото с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проекта на постановление на Министерския съвет преобразуване ще се повиши ефективността на административната дейност, ще се създадат условия за постигне на оптимално използване на човешките ресурси, намаляване на административните разходи и оптимизиране на разходите за персонал. Ефектите от тази структурна реформа се изразяват в подобряване на координацията и повишаване на качеството на контрола и възможност за по-целесъобразно взаимодействие и координация между служители в рамките на една администрация, от една страна и от друга оптимизация на общата администрация чрез редуциране на управленските нива и консолидация на дублиращите функции.</w:t>
            </w:r>
          </w:p>
          <w:p w14:paraId="1B8C706C" w14:textId="77777777" w:rsidR="008A62C7" w:rsidRPr="00A05A34" w:rsidRDefault="008A62C7" w:rsidP="005C0FE3">
            <w:pPr>
              <w:spacing w:line="324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Чрез преобразуването ще се постигне и по-добро географско покритие и логистика и спестяване на разходи за издръжка</w:t>
            </w:r>
            <w:r w:rsid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териториалните звена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5C19EC5" w14:textId="77777777" w:rsidR="00AF51EC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постановлението се изменят и други актове на Министерския съвет:</w:t>
            </w:r>
          </w:p>
          <w:p w14:paraId="1FF4ECF8" w14:textId="77777777" w:rsidR="00AF51EC" w:rsidRP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Постановление № 125 на Министерския съвет от 2006 г. за приемане на Устройствен правилник на Министерството на земеделието и храните (обн., ДВ, бр. 48 от 2006 г.; изм. и доп., бр. 15, 62 и 77 от 2007 г., бр. 71, 76 и 83 от 2008 г., бр. 3, 42, 84 и 90 от 2009 г., бр. 4, 22, 41, 84 и 101 от 2010 г., бр. 9, 15, 49, 50, 52, 59 и 72 от 2011 г., бр. 14, 48, 84 и 103 от 2012 г., бр. 77 от 2013 г., бр. 29, 50 и 68 от 2015 г., бр. 12, 32, 62, 71 и 76 от 2016 г., бр. 55 и 94 от 2017 г., бр. 66 и 104 от 2018 г., бр. 20 от 2020 г., бр. 25 от 2021 г., бр. 25 от 2022 г., бр. 101 от 2023 г., бр. 9 и 46 от 2024 г. и бр. 56 от 2025 г.) се правят следните изменения:</w:t>
            </w:r>
          </w:p>
          <w:p w14:paraId="1233B43F" w14:textId="77777777" w:rsidR="00AF51EC" w:rsidRP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В чл. 2, ал. 2:</w:t>
            </w:r>
          </w:p>
          <w:p w14:paraId="649699AB" w14:textId="77777777" w:rsidR="00AF51EC" w:rsidRP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а) точка 9 се отменя;</w:t>
            </w:r>
          </w:p>
          <w:p w14:paraId="00922B96" w14:textId="77777777" w:rsidR="00AF51EC" w:rsidRP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б) в т. 11 думите „Изпълнителна агенция по сортоизпитване, апробация и семеконтрол“ се заменят с „Изпълнителна агенция по селекция и репродукция в земеделието.“</w:t>
            </w:r>
          </w:p>
          <w:p w14:paraId="029ED3A4" w14:textId="77777777" w:rsidR="00AF51EC" w:rsidRP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В приложението към чл. 2, ал. 3:</w:t>
            </w:r>
          </w:p>
          <w:p w14:paraId="2229EC42" w14:textId="77777777" w:rsidR="00AF51EC" w:rsidRP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а) точка 9 се отменя;</w:t>
            </w:r>
          </w:p>
          <w:p w14:paraId="3D596F5C" w14:textId="77777777" w:rsid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б) в т. 1 думите „Изпълнителната агенция по сортоизпитване, апробация и семеконтрол“ се заменят с „Изпълнителна агенция по селекция и репродукция в земеделието.“, а числото „141“ се заменя с „200“.</w:t>
            </w:r>
          </w:p>
          <w:p w14:paraId="2B1203A3" w14:textId="530E3C6B" w:rsidR="00AF51EC" w:rsidRP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Постановление № 85 на Министерския съвет от 2000 г. за приемане на устройствени правилници на изпълнителни агенции към министъра на земеделието и горите (обн., ДВ, бр. 43 от 2000 г.) се правят следните изменения:</w:t>
            </w:r>
          </w:p>
          <w:p w14:paraId="6D2252E3" w14:textId="77777777" w:rsidR="00AF51EC" w:rsidRP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Член 2 се отменя.</w:t>
            </w:r>
          </w:p>
          <w:p w14:paraId="58D2C407" w14:textId="77777777" w:rsid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Приложение № 2 към чл. 2 се отменя.</w:t>
            </w:r>
          </w:p>
          <w:p w14:paraId="28B71A3C" w14:textId="77777777" w:rsidR="00AF51EC" w:rsidRDefault="00AF51EC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F5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Постановление № 13 от 2011 г. за приемане на Устройствен правилник на Изпълнителната агенция по селекция и репродукция в животновъдството към министъра на земеделието и храните (обн. ДВ, бр. 9 от 2011 г.) член единствен се отменя.</w:t>
            </w:r>
          </w:p>
          <w:p w14:paraId="463C4620" w14:textId="23637BC5" w:rsidR="00BC26DB" w:rsidRPr="00BC26DB" w:rsidRDefault="00BC26DB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C26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приемане на проекта на акт е необходим допълнителен финансов ресурс по бюджета на Министерство на земеделието и храните за 2026 г. за изплащане на обезщетения на служители, придобили право на пенсия и на служителите, чиито щат се съкращава. Необходимите допълнителни средства са в разм</w:t>
            </w:r>
            <w:r w:rsidR="005C0F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ер на 253 </w:t>
            </w:r>
            <w:r w:rsidRPr="00BC26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613 евро, разпределени както следва:</w:t>
            </w:r>
          </w:p>
          <w:p w14:paraId="115B26B9" w14:textId="77777777" w:rsidR="00BC26DB" w:rsidRPr="00BC26DB" w:rsidRDefault="00BC26DB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C26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Сумата на дължимите обезщетения на основание чл. 106, ал. 3 от Закона за държавния служител (ЗДСл)/чл. 222, ал. 3 от Кодекса на труда (КТ) е в размер на на 207 855 евро;</w:t>
            </w:r>
          </w:p>
          <w:p w14:paraId="70E94CAA" w14:textId="4DC9C94B" w:rsidR="00BC26DB" w:rsidRPr="00BC26DB" w:rsidRDefault="00BC26DB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C26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Сумата за дължимите обезщетение на основание чл. 61, ал. 2 от ЗДСл/чл. 224, ал. 1 от КТ (за неизползван платен г</w:t>
            </w:r>
            <w:r w:rsidR="005C0F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одишен отпуск) е в размер на 31 </w:t>
            </w:r>
            <w:r w:rsidRPr="00BC26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073 евро;</w:t>
            </w:r>
          </w:p>
          <w:p w14:paraId="6D40A57D" w14:textId="1A042A8F" w:rsidR="00854F40" w:rsidRPr="00A05A34" w:rsidRDefault="00BC26DB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C26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 Другите дължим</w:t>
            </w:r>
            <w:r w:rsidR="005C0F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обезщетения са в размер на 14 </w:t>
            </w:r>
            <w:r w:rsidRPr="00BC26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685 евро.</w:t>
            </w:r>
          </w:p>
          <w:p w14:paraId="641990AA" w14:textId="2D900640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Доколкото със Закона за държавния бюджет на Република България за 2026 г. разходите за персонал по бюджета на Министерство на земеделието</w:t>
            </w:r>
            <w:r w:rsidR="005C0F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 са намалени с 10% от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 септември 2026 г., то министерството не разполага с необходимия финансов ресурс за изплащане на дължимите обезщетения на служители, придобили право на пенсия, чиито щат се съкращава.</w:t>
            </w:r>
          </w:p>
          <w:p w14:paraId="43CFA518" w14:textId="6B53AD94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Предлага се необходимия допълнителен финансов ресурс в размер на </w:t>
            </w:r>
            <w:r w:rsidR="00BC26DB" w:rsidRPr="00BC26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253</w:t>
            </w:r>
            <w:r w:rsidR="00BC26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BC26DB" w:rsidRPr="00BC26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613</w:t>
            </w:r>
            <w:r w:rsidR="00BC26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14C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евро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бъде осигурен за сметка на преструктуриране на разходите и/или трансферите по централния бюджет за 2026 г. За целта ще бъде изготвен проект на постановление за осигуряване на допълнителни разходи по бюджета на Министерство на земеделието и храните за 2026 г. на основание чл. 75, ал. 2 от ЗДБРБ за 2026 г.</w:t>
            </w:r>
          </w:p>
          <w:p w14:paraId="0FFD73AC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094B3AD2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Приемането на проекта ще допринесе за по-добро разпределение на отговорностите, повишаване на капацитета на ключови звена и постигане на по-висока степен на институционална гъвкавост. Очаква се повишаване на правната сигурност, предвидимостта и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качеството на административното обслужване, както и в укрепване на административния капацитет на двете агенции.</w:t>
            </w:r>
          </w:p>
          <w:p w14:paraId="261C39A5" w14:textId="77777777" w:rsidR="008A62C7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Намаляване на числеността на персонала ще създаде занапред условия за намаляване на бюджетните разходи и оптимизиране на разходите за персонал. </w:t>
            </w:r>
          </w:p>
          <w:p w14:paraId="23DC40FD" w14:textId="77777777" w:rsidR="00783AA6" w:rsidRPr="00A05A34" w:rsidRDefault="007B1445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Идентифицирано е положително въздействие върху държавния бюджет и в частност бюджета на МЗХ, без негативно влияние върху разпределение на ресурсите, осъществяването на ключови функции по контрол на </w:t>
            </w:r>
            <w:r w:rsidR="00FC50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генетичните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ресурси</w:t>
            </w:r>
            <w:r w:rsidR="0009288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C50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животновъдството и растениевъдството. </w:t>
            </w:r>
            <w:r w:rsidR="00783A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Обединяването на двете агенции ще обедини и експерти и специалисти с широка компетентност и ще повиши капацитета за изпълнение на функциите, без да засегне негативно ползвателите на административни услуги.</w:t>
            </w:r>
          </w:p>
          <w:p w14:paraId="53B5FFC7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08225548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е налице отрицателно въздействие върху бюджета през 2026 г. </w:t>
            </w:r>
          </w:p>
          <w:p w14:paraId="282E526C" w14:textId="6F5C5938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приемане на проекта на акт е необходим допълнителен финансов ресурс по бюджета на Министерство на земеделието и храните за 2026 г. за изплащане на обезщетения на служители, придобили право на пенсия, чиито щат се съкращава. Необходимите допълнителни средства са в </w:t>
            </w:r>
            <w:r w:rsidRPr="00F14C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размер на</w:t>
            </w:r>
            <w:r w:rsidR="00F14C37" w:rsidRPr="00F14C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44ED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253 </w:t>
            </w:r>
            <w:r w:rsidR="002575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613</w:t>
            </w:r>
            <w:r w:rsidR="00F14C37" w:rsidRPr="00F14C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14C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евро.</w:t>
            </w:r>
          </w:p>
          <w:p w14:paraId="141CB39B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Доколкото със Закона за държавния бюджет на Република България за 2026 г. разходите за персонал по бюджета на Министерство на земеделието и храните са намале</w:t>
            </w:r>
            <w:r w:rsidR="001329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 с 10% от </w:t>
            </w:r>
            <w:r w:rsidR="001329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 септември 2026 г., то министерството не разполага с необходимия финансов ресурс за изплащане на дължимите обезщетения на служители, придобили право на пенсия, чиито щат се съкращава.</w:t>
            </w:r>
          </w:p>
          <w:p w14:paraId="2C2307E5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идентифицира съществено отрицателно социално въздействие, доколкото предвидените съкращения включват трайно незаети бройки и лица, придобили право на пенсия.</w:t>
            </w:r>
          </w:p>
          <w:p w14:paraId="56F293B6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33199DCF" w14:textId="77777777" w:rsidR="008A62C7" w:rsidRPr="00A05A34" w:rsidRDefault="008A62C7" w:rsidP="005C0FE3">
            <w:pPr>
              <w:spacing w:after="0" w:line="32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 са идентифицирани специфични въздействия.</w:t>
            </w:r>
          </w:p>
          <w:p w14:paraId="78C7EF3A" w14:textId="77777777" w:rsidR="008A62C7" w:rsidRPr="00A05A34" w:rsidRDefault="008A62C7" w:rsidP="005C0FE3">
            <w:pPr>
              <w:spacing w:before="120"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29318CE4" w14:textId="12107B4F" w:rsidR="008A62C7" w:rsidRPr="00A05A34" w:rsidRDefault="00D41DB8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1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идентифицира негативно въздействие върху малки и средни предприятия. При реализацията на този вариант не само няма да има негативно отражение върху МСП, но и се очаква по-добро обслужване. Понастоящем Изпълнителна агенция по сортоизпитване, апробация и семеконтрол разполага с </w:t>
            </w:r>
            <w:r w:rsidR="00E70FC5" w:rsidRPr="00E70F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21</w:t>
            </w:r>
            <w:r w:rsidRPr="00D41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териториални структури, които обслужват граждани и предприятия, при вливането на ИАСРЖ ще се увеличи капацитета и териториалното покритие, като същевременно ще се спестят бюджетни разходи. На практика се очаква по-скоро положително въздействие, без натоварване на предприятията с разноски.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B79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0B79D4" w:rsidRPr="000B79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заимодействието с </w:t>
            </w:r>
            <w:r w:rsidR="000B79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агенцията</w:t>
            </w:r>
            <w:r w:rsidR="000B79D4" w:rsidRPr="000B79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след преобразуването</w:t>
            </w:r>
            <w:r w:rsidR="005C0F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ѝ</w:t>
            </w:r>
            <w:r w:rsidR="000B79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бъде координирано в по-вис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</w:t>
            </w:r>
            <w:r w:rsidR="000B79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 степен и значително улеснено.</w:t>
            </w:r>
          </w:p>
          <w:p w14:paraId="6CF6D460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543E6700" w14:textId="77777777" w:rsidR="008A62C7" w:rsidRPr="00A05A34" w:rsidRDefault="00B9431A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идентифицирано увеличаване на</w:t>
            </w:r>
            <w:r w:rsidR="008A62C7"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административна тежест.</w:t>
            </w:r>
          </w:p>
        </w:tc>
      </w:tr>
      <w:tr w:rsidR="008A62C7" w:rsidRPr="002A08F8" w14:paraId="7374A8C5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98956D" w14:textId="77777777" w:rsidR="008A62C7" w:rsidRPr="00AD2869" w:rsidRDefault="008A62C7" w:rsidP="005C0FE3">
            <w:pPr>
              <w:spacing w:before="120" w:after="12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7AA962B7" w14:textId="77777777" w:rsidR="008A62C7" w:rsidRPr="00AD2869" w:rsidRDefault="008A62C7" w:rsidP="005C0FE3">
            <w:pPr>
              <w:spacing w:before="120" w:after="12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AD28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4F3D0ACE" w14:textId="77777777" w:rsidR="008A62C7" w:rsidRPr="00AD2869" w:rsidRDefault="008A62C7" w:rsidP="005C0FE3">
            <w:pPr>
              <w:spacing w:before="120" w:after="12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6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6"/>
              <w:gridCol w:w="2103"/>
              <w:gridCol w:w="1914"/>
              <w:gridCol w:w="1899"/>
            </w:tblGrid>
            <w:tr w:rsidR="008A62C7" w:rsidRPr="002A08F8" w14:paraId="6763D202" w14:textId="77777777" w:rsidTr="00B9431A">
              <w:trPr>
                <w:trHeight w:val="357"/>
                <w:jc w:val="center"/>
              </w:trPr>
              <w:tc>
                <w:tcPr>
                  <w:tcW w:w="26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single" w:sz="4" w:space="0" w:color="auto"/>
                  </w:tcBorders>
                  <w:shd w:val="clear" w:color="auto" w:fill="D9D9D9"/>
                </w:tcPr>
                <w:p w14:paraId="73D45248" w14:textId="77777777" w:rsidR="008A62C7" w:rsidRPr="00AD2869" w:rsidRDefault="008A62C7" w:rsidP="005C0FE3">
                  <w:pPr>
                    <w:spacing w:after="0" w:line="324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3657F01" w14:textId="77777777" w:rsidR="008A62C7" w:rsidRPr="00AD2869" w:rsidRDefault="008A62C7" w:rsidP="005C0FE3">
                  <w:pPr>
                    <w:spacing w:after="0" w:line="324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  <w:r w:rsidRPr="00AD286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br/>
                    <w:t>„Без действие“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57C6241A" w14:textId="77777777" w:rsidR="008A62C7" w:rsidRPr="00AD2869" w:rsidRDefault="008A62C7" w:rsidP="005C0FE3">
                  <w:pPr>
                    <w:spacing w:after="0" w:line="324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8A62C7" w:rsidRPr="002A08F8" w14:paraId="39C69A0C" w14:textId="77777777" w:rsidTr="00B9431A">
              <w:trPr>
                <w:trHeight w:val="580"/>
                <w:jc w:val="center"/>
              </w:trPr>
              <w:tc>
                <w:tcPr>
                  <w:tcW w:w="5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  <w:hideMark/>
                </w:tcPr>
                <w:p w14:paraId="7B7C8B63" w14:textId="77777777" w:rsidR="008A62C7" w:rsidRPr="00AD2869" w:rsidRDefault="008A62C7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24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3FC4E0C" w14:textId="77777777" w:rsidR="008A62C7" w:rsidRPr="00AD2869" w:rsidRDefault="008A62C7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24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14B1095" w14:textId="77777777" w:rsidR="008A62C7" w:rsidRPr="00AD2869" w:rsidRDefault="008A62C7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7C7DF19" w14:textId="77777777" w:rsidR="008A62C7" w:rsidRPr="00AD2869" w:rsidRDefault="008A62C7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2A08F8" w14:paraId="09272378" w14:textId="77777777" w:rsidTr="00B9431A">
              <w:trPr>
                <w:trHeight w:val="580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10A1A4" w14:textId="77777777" w:rsidR="006905CE" w:rsidRPr="00AD2869" w:rsidRDefault="006905CE" w:rsidP="005C0FE3">
                  <w:pPr>
                    <w:spacing w:after="0" w:line="324" w:lineRule="auto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015DDE9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24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1EED223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2008626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2A08F8" w14:paraId="01EA2275" w14:textId="77777777" w:rsidTr="00B9431A">
              <w:trPr>
                <w:trHeight w:val="580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866E5" w14:textId="77777777" w:rsidR="006905CE" w:rsidRPr="00AD2869" w:rsidRDefault="006905CE" w:rsidP="005C0FE3">
                  <w:pPr>
                    <w:spacing w:after="0" w:line="324" w:lineRule="auto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34E030CA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24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</w:t>
                  </w:r>
                  <w:r w:rsidRPr="00E70FC5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7BC87CF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6B2BC2F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2A08F8" w14:paraId="717BA120" w14:textId="77777777" w:rsidTr="00B9431A">
              <w:trPr>
                <w:trHeight w:val="567"/>
                <w:jc w:val="center"/>
              </w:trPr>
              <w:tc>
                <w:tcPr>
                  <w:tcW w:w="5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  <w:hideMark/>
                </w:tcPr>
                <w:p w14:paraId="0E388BA5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24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A51E1B5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24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24CA00B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0A47DD1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2A08F8" w14:paraId="3C720E39" w14:textId="77777777" w:rsidTr="00B9431A">
              <w:trPr>
                <w:trHeight w:val="567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E13F8A" w14:textId="77777777" w:rsidR="006905CE" w:rsidRPr="00AD2869" w:rsidRDefault="006905CE" w:rsidP="005C0FE3">
                  <w:pPr>
                    <w:spacing w:after="0" w:line="324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24F4ECD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24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78ED4C2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84D87E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2A08F8" w14:paraId="5FEB72D1" w14:textId="77777777" w:rsidTr="00B9431A">
              <w:trPr>
                <w:trHeight w:val="567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98803D" w14:textId="77777777" w:rsidR="006905CE" w:rsidRPr="00AD2869" w:rsidRDefault="006905CE" w:rsidP="005C0FE3">
                  <w:pPr>
                    <w:spacing w:after="0" w:line="324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3B7C94B4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24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</w:t>
                  </w:r>
                  <w:r w:rsidRPr="00E70FC5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56190A3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AF68F7C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2A08F8" w14:paraId="225A3062" w14:textId="77777777" w:rsidTr="00B9431A">
              <w:trPr>
                <w:trHeight w:val="624"/>
                <w:jc w:val="center"/>
              </w:trPr>
              <w:tc>
                <w:tcPr>
                  <w:tcW w:w="5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  <w:hideMark/>
                </w:tcPr>
                <w:p w14:paraId="66A0B5FB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24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3E725A44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24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3FDB4C0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70BFF9D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2A08F8" w14:paraId="4BB2212D" w14:textId="77777777" w:rsidTr="00B9431A">
              <w:trPr>
                <w:trHeight w:val="624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FEED4D" w14:textId="77777777" w:rsidR="006905CE" w:rsidRPr="00AD2869" w:rsidRDefault="006905CE" w:rsidP="005C0FE3">
                  <w:pPr>
                    <w:spacing w:after="0" w:line="324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6E28AAC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24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BEED150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3E0A1F6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2A08F8" w14:paraId="6B3CD3D5" w14:textId="77777777" w:rsidTr="00B9431A">
              <w:trPr>
                <w:trHeight w:val="624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AF87C7" w14:textId="77777777" w:rsidR="006905CE" w:rsidRPr="00AD2869" w:rsidRDefault="006905CE" w:rsidP="005C0FE3">
                  <w:pPr>
                    <w:spacing w:after="0" w:line="324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7F89B42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24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</w:t>
                  </w:r>
                  <w:r w:rsidRPr="00E70FC5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7691522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55C913F" w14:textId="77777777" w:rsidR="006905CE" w:rsidRPr="00AD2869" w:rsidRDefault="006905CE" w:rsidP="005C0FE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24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14:paraId="17978A31" w14:textId="77777777" w:rsidR="008A62C7" w:rsidRPr="00A05A34" w:rsidRDefault="008A62C7" w:rsidP="005C0FE3">
            <w:pPr>
              <w:spacing w:after="120" w:line="324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bg-BG"/>
              </w:rPr>
            </w:pPr>
          </w:p>
          <w:p w14:paraId="2B9D3E5D" w14:textId="77777777" w:rsidR="008A62C7" w:rsidRPr="00AD2869" w:rsidRDefault="008A62C7" w:rsidP="005C0FE3">
            <w:pPr>
              <w:spacing w:after="120" w:line="324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4A6E30FA" w14:textId="77777777" w:rsidR="008A62C7" w:rsidRPr="00AD2869" w:rsidRDefault="008A62C7" w:rsidP="005C0FE3">
            <w:pPr>
              <w:spacing w:after="120" w:line="324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059D3B2" w14:textId="77777777" w:rsidR="008A62C7" w:rsidRPr="00AD2869" w:rsidRDefault="008A62C7" w:rsidP="005C0FE3">
            <w:pPr>
              <w:spacing w:after="120" w:line="324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111B0439" w14:textId="77777777" w:rsidR="008A62C7" w:rsidRPr="00AD2869" w:rsidRDefault="008A62C7" w:rsidP="005C0FE3">
            <w:pPr>
              <w:spacing w:after="120" w:line="324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547DA6CB" w14:textId="77777777" w:rsidR="008A62C7" w:rsidRPr="00A05A34" w:rsidRDefault="008A62C7" w:rsidP="005C0FE3">
            <w:pPr>
              <w:spacing w:after="120" w:line="324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16"/>
                <w:szCs w:val="16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8A62C7" w:rsidRPr="002A08F8" w14:paraId="41D1FAFE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5D7B769D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64825859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 хода на анализа се установи, че изборът на</w:t>
            </w: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A05A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Вариант 2 „Приемане на проект на Постановление на Министерския съвет за преобразуване на административни структури към министъра на земеделието и храните и за приемане на Устройствен правилник на Изпълнителната агенция по</w:t>
            </w:r>
            <w:r w:rsidR="00462A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селекция и репродукция в земеделието</w:t>
            </w:r>
            <w:r w:rsidRPr="00A05A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е целесъобразен.</w:t>
            </w:r>
          </w:p>
          <w:p w14:paraId="77843D13" w14:textId="77777777" w:rsidR="008A62C7" w:rsidRPr="00A05A34" w:rsidRDefault="008A62C7" w:rsidP="005C0FE3">
            <w:pPr>
              <w:pStyle w:val="Default"/>
              <w:spacing w:before="120" w:line="324" w:lineRule="auto"/>
              <w:jc w:val="both"/>
            </w:pPr>
            <w:r w:rsidRPr="00A05A34">
              <w:rPr>
                <w:b/>
                <w:bCs/>
              </w:rPr>
              <w:t xml:space="preserve">Аргументите за това са свързани със следното: </w:t>
            </w:r>
          </w:p>
          <w:p w14:paraId="2727ED93" w14:textId="77777777" w:rsidR="008A62C7" w:rsidRPr="00A05A34" w:rsidRDefault="008A62C7" w:rsidP="005C0FE3">
            <w:pPr>
              <w:spacing w:after="12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Вариант 2 съдържа най-голям потенциал за изпълнение на държавната политика, насочена към оптимизиране на административните структура, повишаване на ефективността на административната дейност и осигуряване на устойчив административен капацитет.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9431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същото време при избора на този вариант няма негативен социален, икономически или екологичен ефект върху гражданите и бизнеса. С промяната не се увеличава административната тежест,. </w:t>
            </w:r>
            <w:r w:rsidR="00B9431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Отрицателното въдействие е само по отношение </w:t>
            </w:r>
            <w:r w:rsidR="00462A1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бюджета за 2026 г.</w:t>
            </w:r>
            <w:r w:rsidR="00B9431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но тези разходи ще са еднократни и в дългосрочен план ще се постигне </w:t>
            </w:r>
            <w:r w:rsidR="007B14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положително въздействие върху бюджета, като се постигне намаляване на разходите за издръжка, без негативно влияние за изпълнение на функциите на администрацията.</w:t>
            </w:r>
            <w:r w:rsidR="00B9431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8A62C7" w:rsidRPr="00A05A34" w14:paraId="28A8C58B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2F96ACE7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4273F076" w14:textId="048EFCFB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</w:rPr>
              <w:object w:dxaOrig="225" w:dyaOrig="225" w14:anchorId="03441693">
                <v:shape id="_x0000_i1064" type="#_x0000_t75" style="width:108pt;height:18.35pt" o:ole="">
                  <v:imagedata r:id="rId12" o:title=""/>
                </v:shape>
                <w:control r:id="rId13" w:name="OptionButton3" w:shapeid="_x0000_i1064"/>
              </w:object>
            </w:r>
          </w:p>
          <w:p w14:paraId="74DCB0D6" w14:textId="75706FED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</w:rPr>
              <w:object w:dxaOrig="225" w:dyaOrig="225" w14:anchorId="6622B6DA">
                <v:shape id="_x0000_i1066" type="#_x0000_t75" style="width:108pt;height:18.35pt" o:ole="">
                  <v:imagedata r:id="rId14" o:title=""/>
                </v:shape>
                <w:control r:id="rId15" w:name="OptionButton4" w:shapeid="_x0000_i1066"/>
              </w:object>
            </w:r>
          </w:p>
          <w:p w14:paraId="5178F701" w14:textId="0F1E5413" w:rsidR="008A62C7" w:rsidRPr="00A05A34" w:rsidRDefault="008A62C7" w:rsidP="005C0FE3">
            <w:pPr>
              <w:spacing w:after="12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</w:rPr>
              <w:object w:dxaOrig="225" w:dyaOrig="225" w14:anchorId="5CCDC4E7">
                <v:shape id="_x0000_i1068" type="#_x0000_t75" style="width:108pt;height:18.35pt" o:ole="">
                  <v:imagedata r:id="rId16" o:title=""/>
                </v:shape>
                <w:control r:id="rId17" w:name="OptionButton5" w:shapeid="_x0000_i1068"/>
              </w:object>
            </w:r>
          </w:p>
        </w:tc>
      </w:tr>
      <w:tr w:rsidR="008A62C7" w:rsidRPr="002A08F8" w14:paraId="17FCA9D3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6DAF39B7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7646019C" w14:textId="6A3B83DC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</w:rPr>
              <w:object w:dxaOrig="225" w:dyaOrig="225" w14:anchorId="5D07BE7D">
                <v:shape id="_x0000_i1070" type="#_x0000_t75" style="width:108pt;height:18.35pt" o:ole="">
                  <v:imagedata r:id="rId18" o:title=""/>
                </v:shape>
                <w:control r:id="rId19" w:name="OptionButton16" w:shapeid="_x0000_i1070"/>
              </w:object>
            </w:r>
          </w:p>
          <w:p w14:paraId="76B8BFAB" w14:textId="7FDAB195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</w:rPr>
              <w:object w:dxaOrig="225" w:dyaOrig="225" w14:anchorId="0D23A2D2">
                <v:shape id="_x0000_i1072" type="#_x0000_t75" style="width:108pt;height:18.35pt" o:ole="">
                  <v:imagedata r:id="rId20" o:title=""/>
                </v:shape>
                <w:control r:id="rId21" w:name="OptionButton17" w:shapeid="_x0000_i1072"/>
              </w:object>
            </w:r>
          </w:p>
          <w:p w14:paraId="289E0905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51CCCF12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1.2. В случай че се предвижда създаване нов регулаторен режим, посочете неговия вид (за стопанска дейност: лицензионен, </w:t>
            </w:r>
            <w:r w:rsidRPr="00A05A34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регистрационен</w:t>
            </w: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3930BF9B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 нов регулаторен режим.</w:t>
            </w:r>
          </w:p>
          <w:p w14:paraId="1E335D86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3397AAB5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5C7CB11A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36A319FF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на Постановление не се налага да бъде нотифициран по реда на Директива (ЕС) 2015/1535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</w:t>
            </w:r>
          </w:p>
          <w:p w14:paraId="2A292687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14:paraId="30ADD622" w14:textId="3ECF06BA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изменят регулаторни режими или административни услуги.</w:t>
            </w:r>
          </w:p>
        </w:tc>
      </w:tr>
      <w:tr w:rsidR="008A62C7" w:rsidRPr="00A05A34" w14:paraId="63BC5B56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530BC477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057CE7A5" w14:textId="1FFC05B0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</w:rPr>
              <w:object w:dxaOrig="225" w:dyaOrig="225" w14:anchorId="2B2A0ADD">
                <v:shape id="_x0000_i1074" type="#_x0000_t75" style="width:108pt;height:18.35pt" o:ole="">
                  <v:imagedata r:id="rId18" o:title=""/>
                </v:shape>
                <w:control r:id="rId22" w:name="OptionButton18" w:shapeid="_x0000_i1074"/>
              </w:object>
            </w:r>
          </w:p>
          <w:p w14:paraId="23CF5353" w14:textId="30D8429E" w:rsidR="008A62C7" w:rsidRPr="00A05A34" w:rsidRDefault="008A62C7" w:rsidP="005C0FE3">
            <w:pPr>
              <w:spacing w:after="12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</w:rPr>
              <w:object w:dxaOrig="225" w:dyaOrig="225" w14:anchorId="06EF7916">
                <v:shape id="_x0000_i1076" type="#_x0000_t75" style="width:108pt;height:18.35pt" o:ole="">
                  <v:imagedata r:id="rId20" o:title=""/>
                </v:shape>
                <w:control r:id="rId23" w:name="OptionButton19" w:shapeid="_x0000_i1076"/>
              </w:object>
            </w:r>
          </w:p>
        </w:tc>
      </w:tr>
      <w:tr w:rsidR="008A62C7" w:rsidRPr="002A08F8" w14:paraId="24FD9032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4C08D752" w14:textId="77777777" w:rsidR="008A62C7" w:rsidRPr="00A05A34" w:rsidRDefault="008A62C7" w:rsidP="005C0FE3">
            <w:pPr>
              <w:spacing w:before="120" w:after="0" w:line="32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 (включително по отделните проблеми)?</w:t>
            </w:r>
          </w:p>
          <w:p w14:paraId="0A393FE8" w14:textId="2D572FD5" w:rsidR="008A62C7" w:rsidRPr="00A05A34" w:rsidRDefault="008A62C7" w:rsidP="005C0FE3">
            <w:pPr>
              <w:spacing w:after="0" w:line="324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MS Mincho" w:hAnsi="Times New Roman" w:cs="Times New Roman"/>
              </w:rPr>
              <w:object w:dxaOrig="225" w:dyaOrig="225" w14:anchorId="2C04E855">
                <v:shape id="_x0000_i1078" type="#_x0000_t75" style="width:259.45pt;height:18.35pt" o:ole="">
                  <v:imagedata r:id="rId24" o:title=""/>
                </v:shape>
                <w:control r:id="rId25" w:name="OptionButton6" w:shapeid="_x0000_i1078"/>
              </w:object>
            </w:r>
          </w:p>
          <w:p w14:paraId="515555F6" w14:textId="4F86FF30" w:rsidR="008A62C7" w:rsidRDefault="008A62C7" w:rsidP="005C0FE3">
            <w:pPr>
              <w:spacing w:after="120" w:line="324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05A34">
              <w:rPr>
                <w:rFonts w:ascii="Times New Roman" w:eastAsia="MS Mincho" w:hAnsi="Times New Roman" w:cs="Times New Roman"/>
              </w:rPr>
              <w:lastRenderedPageBreak/>
              <w:object w:dxaOrig="225" w:dyaOrig="225" w14:anchorId="5351C637">
                <v:shape id="_x0000_i1080" type="#_x0000_t75" style="width:161pt;height:18.35pt" o:ole="">
                  <v:imagedata r:id="rId26" o:title=""/>
                </v:shape>
                <w:control r:id="rId27" w:name="OptionButton7" w:shapeid="_x0000_i1080"/>
              </w:object>
            </w:r>
          </w:p>
          <w:p w14:paraId="38298323" w14:textId="77777777" w:rsidR="007B1445" w:rsidRDefault="007B1445" w:rsidP="005C0FE3">
            <w:pPr>
              <w:spacing w:after="120" w:line="324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Не е идентифицирано пряко и непряко въздействие на предлаганите промени върху малки и средни предприятия, доколко</w:t>
            </w:r>
            <w:r w:rsidR="009F4D92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то предвидения механизъм за прав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оприемство няма да допусне допълнителна административна тежест, разходи или спиране и прекратяване на административни производства. </w:t>
            </w:r>
          </w:p>
          <w:p w14:paraId="7A1F0E5A" w14:textId="77777777" w:rsidR="00F00857" w:rsidRDefault="000B79D4" w:rsidP="005C0FE3">
            <w:pPr>
              <w:spacing w:after="120" w:line="324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0B79D4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Въздействието на препоръчителния вариант е предимно организационно</w:t>
            </w:r>
            <w:r w:rsidR="00F00857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, като е предвиден механизъм </w:t>
            </w:r>
            <w:r w:rsidR="00F00857" w:rsidRPr="00F00857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за осигуряване на приемственост в дейността</w:t>
            </w:r>
            <w:r w:rsidR="00F00857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на агенцията.</w:t>
            </w:r>
          </w:p>
          <w:p w14:paraId="51CF9E6D" w14:textId="1F8CDDA0" w:rsidR="000B79D4" w:rsidRPr="007B1445" w:rsidRDefault="000B79D4" w:rsidP="005C0FE3">
            <w:pPr>
              <w:spacing w:after="120" w:line="324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0B79D4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Съгласно описания обхват на предложението не се предвиждат нови материални изисквания към дейността на предприятията, нови регулаторни режими или допълнителни задължения за предоставяне на информация.</w:t>
            </w:r>
          </w:p>
        </w:tc>
      </w:tr>
      <w:tr w:rsidR="008A62C7" w:rsidRPr="00A05A34" w14:paraId="3052B898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2E91846A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14:paraId="1F919D78" w14:textId="77777777" w:rsidR="008A62C7" w:rsidRPr="00A05A34" w:rsidRDefault="008A62C7" w:rsidP="005C0FE3">
            <w:pPr>
              <w:spacing w:after="12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идентифицирани.</w:t>
            </w:r>
          </w:p>
        </w:tc>
      </w:tr>
      <w:tr w:rsidR="008A62C7" w:rsidRPr="002A08F8" w14:paraId="5A87F517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70807B4E" w14:textId="77777777" w:rsidR="008A62C7" w:rsidRPr="00A05A34" w:rsidRDefault="008A62C7" w:rsidP="005C0FE3">
            <w:pPr>
              <w:spacing w:before="120" w:after="0" w:line="32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0C07423F" w14:textId="69834811" w:rsidR="008A62C7" w:rsidRPr="00A05A34" w:rsidRDefault="008A62C7" w:rsidP="005C0FE3">
            <w:pPr>
              <w:spacing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032E14CF">
                <v:shape id="_x0000_i1082" type="#_x0000_t75" style="width:498.55pt;height:18.35pt" o:ole="">
                  <v:imagedata r:id="rId28" o:title=""/>
                </v:shape>
                <w:control r:id="rId29" w:name="OptionButton131" w:shapeid="_x0000_i1082"/>
              </w:object>
            </w:r>
          </w:p>
          <w:p w14:paraId="0D851560" w14:textId="77777777" w:rsidR="008A62C7" w:rsidRPr="00A05A34" w:rsidRDefault="008A62C7" w:rsidP="005C0FE3">
            <w:pPr>
              <w:spacing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4591B6FA" w14:textId="77777777" w:rsidR="008A62C7" w:rsidRPr="00A05A34" w:rsidRDefault="008A62C7" w:rsidP="005C0FE3">
            <w:pPr>
              <w:spacing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02256A05" w14:textId="77777777" w:rsidR="008A62C7" w:rsidRPr="00A05A34" w:rsidRDefault="008A62C7" w:rsidP="005C0FE3">
            <w:pPr>
              <w:spacing w:after="120" w:line="324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7060E315" w14:textId="1AA0A85B" w:rsidR="008A62C7" w:rsidRPr="00A05A34" w:rsidRDefault="008A62C7" w:rsidP="005C0FE3">
            <w:pPr>
              <w:spacing w:before="120" w:after="0" w:line="324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lang w:val="en-GB"/>
              </w:rPr>
              <w:object w:dxaOrig="225" w:dyaOrig="225" w14:anchorId="19E10119">
                <v:shape id="_x0000_i1084" type="#_x0000_t75" style="width:502.65pt;height:18.35pt" o:ole="">
                  <v:imagedata r:id="rId30" o:title=""/>
                </v:shape>
                <w:control r:id="rId31" w:name="OptionButton151" w:shapeid="_x0000_i1084"/>
              </w:object>
            </w:r>
          </w:p>
          <w:p w14:paraId="4FF48F59" w14:textId="7777777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основание чл. 26, ал. 3 от Закона за нормативните актове по проекта на акт ще бъдат проведени обществени консултации като проектът на </w:t>
            </w:r>
            <w:r w:rsidRPr="005C0F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постановление, проектът </w:t>
            </w:r>
            <w:r w:rsidRPr="001A12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Устройствен правилник,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прое</w:t>
            </w:r>
            <w:r w:rsidR="005114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ктът на доклад (мотиви)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частичната предварителна оценка на въздействието и становището на дирекция „Координация и модернизация на администрацията“ в Министерския съвет ще бъдат публикувани на Портала за обществени консултации и на интернет страницата на Министерството на земеделието и храните със срок за предложения и становища 30 дни.</w:t>
            </w:r>
          </w:p>
          <w:p w14:paraId="742C1754" w14:textId="77777777" w:rsidR="008A62C7" w:rsidRPr="00511414" w:rsidRDefault="008A62C7" w:rsidP="005C0FE3">
            <w:pPr>
              <w:spacing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8A62C7" w:rsidRPr="00A05A34" w14:paraId="38D78986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2CD24BB3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1AAECB6D" w14:textId="62BBA801" w:rsidR="008A62C7" w:rsidRPr="00A05A34" w:rsidRDefault="008A62C7" w:rsidP="005C0FE3">
            <w:pPr>
              <w:spacing w:after="0" w:line="324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MS Mincho" w:hAnsi="Times New Roman" w:cs="Times New Roman"/>
              </w:rPr>
              <w:object w:dxaOrig="225" w:dyaOrig="225" w14:anchorId="67F3E2E4">
                <v:shape id="_x0000_i1086" type="#_x0000_t75" style="width:108pt;height:18.35pt" o:ole="">
                  <v:imagedata r:id="rId18" o:title=""/>
                </v:shape>
                <w:control r:id="rId32" w:name="OptionButton9" w:shapeid="_x0000_i1086"/>
              </w:object>
            </w:r>
          </w:p>
          <w:p w14:paraId="3EBECD52" w14:textId="0299F261" w:rsidR="008A62C7" w:rsidRPr="00511414" w:rsidRDefault="008A62C7" w:rsidP="005C0FE3">
            <w:pPr>
              <w:spacing w:after="0" w:line="324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05A34">
              <w:rPr>
                <w:rFonts w:ascii="Times New Roman" w:eastAsia="MS Mincho" w:hAnsi="Times New Roman" w:cs="Times New Roman"/>
              </w:rPr>
              <w:object w:dxaOrig="225" w:dyaOrig="225" w14:anchorId="12542843">
                <v:shape id="_x0000_i1088" type="#_x0000_t75" style="width:108pt;height:18.35pt" o:ole="">
                  <v:imagedata r:id="rId20" o:title=""/>
                </v:shape>
                <w:control r:id="rId33" w:name="OptionButton10" w:shapeid="_x0000_i1088"/>
              </w:object>
            </w:r>
          </w:p>
        </w:tc>
      </w:tr>
      <w:tr w:rsidR="008A62C7" w:rsidRPr="00A05A34" w14:paraId="2AC96E0C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3FC39F23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4EBCEA2A" w14:textId="6CD79F38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</w:rPr>
              <w:object w:dxaOrig="225" w:dyaOrig="225" w14:anchorId="4199473D">
                <v:shape id="_x0000_i1090" type="#_x0000_t75" style="width:108pt;height:18.35pt" o:ole="">
                  <v:imagedata r:id="rId18" o:title=""/>
                </v:shape>
                <w:control r:id="rId34" w:name="OptionButton20" w:shapeid="_x0000_i1090"/>
              </w:object>
            </w:r>
          </w:p>
          <w:p w14:paraId="40702F0A" w14:textId="1542E347" w:rsidR="008A62C7" w:rsidRPr="00A05A34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</w:rPr>
              <w:object w:dxaOrig="225" w:dyaOrig="225" w14:anchorId="304ED224">
                <v:shape id="_x0000_i1092" type="#_x0000_t75" style="width:108pt;height:18.35pt" o:ole="">
                  <v:imagedata r:id="rId20" o:title=""/>
                </v:shape>
                <w:control r:id="rId35" w:name="OptionButton21" w:shapeid="_x0000_i1092"/>
              </w:object>
            </w:r>
          </w:p>
        </w:tc>
      </w:tr>
      <w:tr w:rsidR="008A62C7" w:rsidRPr="00A05A34" w14:paraId="61D87638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0C8F8CEB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</w:p>
          <w:p w14:paraId="7A1DBC94" w14:textId="77777777" w:rsidR="008A62C7" w:rsidRPr="00A05A34" w:rsidRDefault="008A62C7" w:rsidP="005C0FE3">
            <w:pPr>
              <w:spacing w:after="12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</w:tc>
      </w:tr>
      <w:tr w:rsidR="008A62C7" w:rsidRPr="002A08F8" w14:paraId="045418CD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483C374E" w14:textId="77777777" w:rsidR="008A62C7" w:rsidRPr="00A05A34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492299EE" w14:textId="77777777" w:rsidR="008A62C7" w:rsidRDefault="008A62C7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Доклад до главния секретар на Министерския съвет от август 2026 г.</w:t>
            </w:r>
          </w:p>
          <w:p w14:paraId="4F781D32" w14:textId="77777777" w:rsidR="009F4D92" w:rsidRDefault="009F4D92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F4D9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Списък на одобрените развъдни организации, съгласно чл. 7 от Регламент за изпълнение (ЕС) 2017/716 на Комисията, актуален към 11.09.2026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  <w:p w14:paraId="4E04E9EB" w14:textId="77777777" w:rsidR="009F4D92" w:rsidRDefault="005C0FE3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36" w:history="1">
              <w:r w:rsidR="009F4D92" w:rsidRPr="006D159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https://www.mzh.government.bg/bg/sektori/zhivotnovadstvo/zootehnicheski-vprosi/spisk-na-odobrenite-razvdni-organizacii-i-informaciya-za-kompete/</w:t>
              </w:r>
            </w:hyperlink>
          </w:p>
          <w:p w14:paraId="2D8EC5A6" w14:textId="77777777" w:rsidR="009F4D92" w:rsidRDefault="00462A1A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Регистри ИАСАС</w:t>
            </w:r>
          </w:p>
          <w:p w14:paraId="163B846D" w14:textId="4F2FEE8A" w:rsidR="009F4D92" w:rsidRPr="00A05A34" w:rsidRDefault="005C0FE3" w:rsidP="005C0FE3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37" w:history="1">
              <w:r w:rsidR="00462A1A" w:rsidRPr="006D159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https://iasas.government.bg/cms/%D1%80%D0%B5%D0%B3%D0%B8%D1%81%D1%82%D1%80%D0%B8</w:t>
              </w:r>
            </w:hyperlink>
          </w:p>
        </w:tc>
      </w:tr>
      <w:tr w:rsidR="008A62C7" w:rsidRPr="00107A38" w14:paraId="7C0FD6BC" w14:textId="77777777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14:paraId="294823BA" w14:textId="2427A829" w:rsidR="008A62C7" w:rsidRPr="00107A38" w:rsidRDefault="008A62C7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07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206AE8FD" w14:textId="77777777" w:rsidR="00107A38" w:rsidRPr="00107A38" w:rsidRDefault="00107A38" w:rsidP="005C0FE3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F8F5356" w14:textId="77777777" w:rsidR="008A62C7" w:rsidRPr="00107A38" w:rsidRDefault="00D44EDE" w:rsidP="005C0FE3">
            <w:pPr>
              <w:spacing w:after="0" w:line="32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5AE086E5">
                <v:shape id="_x0000_i1059" type="#_x0000_t75" alt="Signature Line, Unsigned" style="width:192.25pt;height:95.75pt">
                  <v:imagedata r:id="rId38" o:title=""/>
                  <o:lock v:ext="edit" ungrouping="t" rotation="t" cropping="t" verticies="t" text="t" grouping="t"/>
                  <o:signatureline v:ext="edit" id="{A57B9890-7F95-42CA-A095-78462FCF06FF}" provid="{00000000-0000-0000-0000-000000000000}" o:suggestedsigner="БИСТРА ПАВЛОВСКА" o:suggestedsigner2="Изпълнителен директор на ИАСАС" issignatureline="t"/>
                </v:shape>
              </w:pict>
            </w:r>
            <w:bookmarkEnd w:id="0"/>
          </w:p>
          <w:p w14:paraId="1A892D3A" w14:textId="77777777" w:rsidR="00D00248" w:rsidRPr="00107A38" w:rsidRDefault="00D00248" w:rsidP="005C0FE3">
            <w:pPr>
              <w:spacing w:after="0" w:line="324" w:lineRule="auto"/>
              <w:jc w:val="both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</w:p>
          <w:p w14:paraId="487CEFFF" w14:textId="0A9BEABE" w:rsidR="00107A38" w:rsidRPr="00107A38" w:rsidRDefault="00107A38" w:rsidP="005C0FE3">
            <w:pPr>
              <w:spacing w:after="0" w:line="324" w:lineRule="auto"/>
              <w:jc w:val="both"/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</w:tbl>
    <w:p w14:paraId="06ADE6FB" w14:textId="77777777" w:rsidR="008A46A8" w:rsidRPr="00107A38" w:rsidRDefault="008A46A8" w:rsidP="00107A38">
      <w:pPr>
        <w:rPr>
          <w:rFonts w:ascii="Times New Roman" w:hAnsi="Times New Roman" w:cs="Times New Roman"/>
          <w:sz w:val="24"/>
          <w:szCs w:val="24"/>
        </w:rPr>
      </w:pPr>
    </w:p>
    <w:sectPr w:rsidR="008A46A8" w:rsidRPr="00107A38" w:rsidSect="00B9431A">
      <w:headerReference w:type="even" r:id="rId39"/>
      <w:footerReference w:type="default" r:id="rId40"/>
      <w:headerReference w:type="first" r:id="rId41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A1F9F" w14:textId="77777777" w:rsidR="00801FD5" w:rsidRDefault="00801FD5">
      <w:pPr>
        <w:spacing w:after="0" w:line="240" w:lineRule="auto"/>
      </w:pPr>
      <w:r>
        <w:separator/>
      </w:r>
    </w:p>
  </w:endnote>
  <w:endnote w:type="continuationSeparator" w:id="0">
    <w:p w14:paraId="60FDA7C7" w14:textId="77777777" w:rsidR="00801FD5" w:rsidRDefault="0080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4E434" w14:textId="1A1F818E" w:rsidR="00783AA6" w:rsidRPr="0014689E" w:rsidRDefault="00783AA6" w:rsidP="00B9431A">
    <w:pPr>
      <w:pStyle w:val="Footer"/>
      <w:jc w:val="right"/>
      <w:rPr>
        <w:rFonts w:ascii="Times New Roman" w:hAnsi="Times New Roman"/>
        <w:sz w:val="20"/>
        <w:szCs w:val="20"/>
      </w:rPr>
    </w:pPr>
    <w:r w:rsidRPr="0014689E">
      <w:rPr>
        <w:rFonts w:ascii="Times New Roman" w:hAnsi="Times New Roman"/>
        <w:sz w:val="20"/>
        <w:szCs w:val="20"/>
      </w:rPr>
      <w:fldChar w:fldCharType="begin"/>
    </w:r>
    <w:r w:rsidRPr="0014689E">
      <w:rPr>
        <w:rFonts w:ascii="Times New Roman" w:hAnsi="Times New Roman"/>
        <w:sz w:val="20"/>
        <w:szCs w:val="20"/>
      </w:rPr>
      <w:instrText xml:space="preserve"> PAGE   \* MERGEFORMAT </w:instrText>
    </w:r>
    <w:r w:rsidRPr="0014689E">
      <w:rPr>
        <w:rFonts w:ascii="Times New Roman" w:hAnsi="Times New Roman"/>
        <w:sz w:val="20"/>
        <w:szCs w:val="20"/>
      </w:rPr>
      <w:fldChar w:fldCharType="separate"/>
    </w:r>
    <w:r w:rsidR="005C0FE3">
      <w:rPr>
        <w:rFonts w:ascii="Times New Roman" w:hAnsi="Times New Roman"/>
        <w:noProof/>
        <w:sz w:val="20"/>
        <w:szCs w:val="20"/>
      </w:rPr>
      <w:t>11</w:t>
    </w:r>
    <w:r w:rsidRPr="0014689E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34BB5" w14:textId="77777777" w:rsidR="00801FD5" w:rsidRDefault="00801FD5">
      <w:pPr>
        <w:spacing w:after="0" w:line="240" w:lineRule="auto"/>
      </w:pPr>
      <w:r>
        <w:separator/>
      </w:r>
    </w:p>
  </w:footnote>
  <w:footnote w:type="continuationSeparator" w:id="0">
    <w:p w14:paraId="725F556A" w14:textId="77777777" w:rsidR="00801FD5" w:rsidRDefault="0080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726A0" w14:textId="77777777" w:rsidR="00783AA6" w:rsidRDefault="00783AA6" w:rsidP="00B9431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1EB18ABD" w14:textId="77777777" w:rsidR="00783AA6" w:rsidRDefault="00783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CCCE6" w14:textId="77777777" w:rsidR="00107A38" w:rsidRDefault="00107A38" w:rsidP="00107A38">
    <w:pPr>
      <w:tabs>
        <w:tab w:val="center" w:pos="4320"/>
        <w:tab w:val="right" w:pos="8640"/>
      </w:tabs>
      <w:spacing w:after="0" w:line="240" w:lineRule="auto"/>
      <w:jc w:val="right"/>
      <w:rPr>
        <w:rFonts w:ascii="Verdana" w:hAnsi="Verdana"/>
        <w:sz w:val="18"/>
        <w:szCs w:val="18"/>
        <w:lang w:val="ru-RU"/>
      </w:rPr>
    </w:pPr>
    <w:r>
      <w:rPr>
        <w:rFonts w:ascii="Verdana" w:hAnsi="Verdana"/>
        <w:sz w:val="18"/>
        <w:szCs w:val="18"/>
        <w:lang w:val="ru-RU"/>
      </w:rPr>
      <w:t>Класификация на информацията:</w:t>
    </w:r>
  </w:p>
  <w:p w14:paraId="197D744A" w14:textId="77777777" w:rsidR="00107A38" w:rsidRDefault="00107A38" w:rsidP="00107A38">
    <w:pPr>
      <w:tabs>
        <w:tab w:val="center" w:pos="4320"/>
        <w:tab w:val="right" w:pos="8640"/>
      </w:tabs>
      <w:spacing w:after="0" w:line="240" w:lineRule="auto"/>
      <w:jc w:val="right"/>
      <w:rPr>
        <w:rFonts w:ascii="Verdana" w:hAnsi="Verdana"/>
        <w:sz w:val="18"/>
        <w:szCs w:val="18"/>
        <w:lang w:val="ru-RU"/>
      </w:rPr>
    </w:pPr>
    <w:r>
      <w:rPr>
        <w:rFonts w:ascii="Verdana" w:hAnsi="Verdana"/>
        <w:sz w:val="18"/>
        <w:szCs w:val="18"/>
        <w:lang w:val="ru-RU"/>
      </w:rPr>
      <w:t xml:space="preserve">Ниво 1, </w:t>
    </w:r>
    <w:r w:rsidRPr="002426BF">
      <w:rPr>
        <w:rFonts w:ascii="Verdana" w:hAnsi="Verdana"/>
        <w:sz w:val="18"/>
        <w:szCs w:val="18"/>
        <w:lang w:val="ru-RU"/>
      </w:rPr>
      <w:t>TLP</w:t>
    </w:r>
    <w:r>
      <w:rPr>
        <w:rFonts w:ascii="Verdana" w:hAnsi="Verdana"/>
        <w:sz w:val="18"/>
        <w:szCs w:val="18"/>
        <w:lang w:val="ru-RU"/>
      </w:rPr>
      <w:t>-</w:t>
    </w:r>
    <w:r w:rsidRPr="002426BF">
      <w:rPr>
        <w:rFonts w:ascii="Verdana" w:hAnsi="Verdana"/>
        <w:sz w:val="18"/>
        <w:szCs w:val="18"/>
        <w:lang w:val="ru-RU"/>
      </w:rPr>
      <w:t>GREEN</w:t>
    </w:r>
  </w:p>
  <w:p w14:paraId="26F60DEE" w14:textId="77777777" w:rsidR="00107A38" w:rsidRDefault="00107A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049"/>
    <w:rsid w:val="00003E41"/>
    <w:rsid w:val="00026703"/>
    <w:rsid w:val="00046F54"/>
    <w:rsid w:val="00092881"/>
    <w:rsid w:val="000B79D4"/>
    <w:rsid w:val="000F3AE3"/>
    <w:rsid w:val="000F52E8"/>
    <w:rsid w:val="00107A38"/>
    <w:rsid w:val="00121717"/>
    <w:rsid w:val="001329A6"/>
    <w:rsid w:val="001562BB"/>
    <w:rsid w:val="001D53C3"/>
    <w:rsid w:val="00220DB5"/>
    <w:rsid w:val="00224DDA"/>
    <w:rsid w:val="00257533"/>
    <w:rsid w:val="002A08F8"/>
    <w:rsid w:val="002B0C8A"/>
    <w:rsid w:val="002B465E"/>
    <w:rsid w:val="002D508D"/>
    <w:rsid w:val="00310830"/>
    <w:rsid w:val="00337630"/>
    <w:rsid w:val="00357D8B"/>
    <w:rsid w:val="00462A1A"/>
    <w:rsid w:val="004814E6"/>
    <w:rsid w:val="004956C7"/>
    <w:rsid w:val="004B487F"/>
    <w:rsid w:val="004D75F8"/>
    <w:rsid w:val="00511414"/>
    <w:rsid w:val="0054320D"/>
    <w:rsid w:val="005646FE"/>
    <w:rsid w:val="00573692"/>
    <w:rsid w:val="00576A12"/>
    <w:rsid w:val="005C0FE3"/>
    <w:rsid w:val="005F5A6C"/>
    <w:rsid w:val="006905CE"/>
    <w:rsid w:val="006F309E"/>
    <w:rsid w:val="00783AA6"/>
    <w:rsid w:val="007B1445"/>
    <w:rsid w:val="007E7540"/>
    <w:rsid w:val="00801FD5"/>
    <w:rsid w:val="008174A3"/>
    <w:rsid w:val="00836F12"/>
    <w:rsid w:val="00854F40"/>
    <w:rsid w:val="0086300F"/>
    <w:rsid w:val="008A46A8"/>
    <w:rsid w:val="008A62C7"/>
    <w:rsid w:val="008C61E4"/>
    <w:rsid w:val="008D3D27"/>
    <w:rsid w:val="00943232"/>
    <w:rsid w:val="00970CD2"/>
    <w:rsid w:val="009D7036"/>
    <w:rsid w:val="009F4D92"/>
    <w:rsid w:val="00A33A5D"/>
    <w:rsid w:val="00A6388C"/>
    <w:rsid w:val="00A65DCC"/>
    <w:rsid w:val="00AE7991"/>
    <w:rsid w:val="00AF51EC"/>
    <w:rsid w:val="00B06F44"/>
    <w:rsid w:val="00B16C92"/>
    <w:rsid w:val="00B172BA"/>
    <w:rsid w:val="00B26813"/>
    <w:rsid w:val="00B711FE"/>
    <w:rsid w:val="00B9431A"/>
    <w:rsid w:val="00BA6C82"/>
    <w:rsid w:val="00BB1CB1"/>
    <w:rsid w:val="00BC26DB"/>
    <w:rsid w:val="00C03380"/>
    <w:rsid w:val="00C6432D"/>
    <w:rsid w:val="00CA6E5B"/>
    <w:rsid w:val="00D00248"/>
    <w:rsid w:val="00D04E2A"/>
    <w:rsid w:val="00D24779"/>
    <w:rsid w:val="00D41DB8"/>
    <w:rsid w:val="00D44EDE"/>
    <w:rsid w:val="00D508F8"/>
    <w:rsid w:val="00D75426"/>
    <w:rsid w:val="00D85049"/>
    <w:rsid w:val="00D96403"/>
    <w:rsid w:val="00D967F4"/>
    <w:rsid w:val="00DA287E"/>
    <w:rsid w:val="00E02B9C"/>
    <w:rsid w:val="00E70FC5"/>
    <w:rsid w:val="00E8772B"/>
    <w:rsid w:val="00E91422"/>
    <w:rsid w:val="00EC03AD"/>
    <w:rsid w:val="00EC0749"/>
    <w:rsid w:val="00EE6868"/>
    <w:rsid w:val="00F00857"/>
    <w:rsid w:val="00F14C37"/>
    <w:rsid w:val="00F166AF"/>
    <w:rsid w:val="00F22653"/>
    <w:rsid w:val="00F65A28"/>
    <w:rsid w:val="00F905BA"/>
    <w:rsid w:val="00FC0A12"/>
    <w:rsid w:val="00FC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21AD2140"/>
  <w15:chartTrackingRefBased/>
  <w15:docId w15:val="{97E3D4A6-0B07-4840-9FB8-1A1B640E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2C7"/>
    <w:pPr>
      <w:spacing w:after="160" w:line="259" w:lineRule="auto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6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2C7"/>
  </w:style>
  <w:style w:type="paragraph" w:styleId="Footer">
    <w:name w:val="footer"/>
    <w:basedOn w:val="Normal"/>
    <w:link w:val="FooterChar"/>
    <w:uiPriority w:val="99"/>
    <w:unhideWhenUsed/>
    <w:rsid w:val="008A6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2C7"/>
  </w:style>
  <w:style w:type="character" w:styleId="PageNumber">
    <w:name w:val="page number"/>
    <w:basedOn w:val="DefaultParagraphFont"/>
    <w:rsid w:val="008A62C7"/>
  </w:style>
  <w:style w:type="paragraph" w:styleId="ListParagraph">
    <w:name w:val="List Paragraph"/>
    <w:basedOn w:val="Normal"/>
    <w:uiPriority w:val="34"/>
    <w:qFormat/>
    <w:rsid w:val="008A62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62C7"/>
    <w:rPr>
      <w:color w:val="0563C1" w:themeColor="hyperlink"/>
      <w:u w:val="single"/>
    </w:rPr>
  </w:style>
  <w:style w:type="paragraph" w:customStyle="1" w:styleId="Default">
    <w:name w:val="Default"/>
    <w:rsid w:val="008A62C7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1445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1445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1445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1445"/>
    <w:rPr>
      <w:rFonts w:ascii="Arial" w:hAnsi="Arial" w:cs="Arial"/>
      <w:vanish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D967F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header" Target="header1.xml"/><Relationship Id="rId21" Type="http://schemas.openxmlformats.org/officeDocument/2006/relationships/control" Target="activeX/activeX7.xml"/><Relationship Id="rId34" Type="http://schemas.openxmlformats.org/officeDocument/2006/relationships/control" Target="activeX/activeX16.xml"/><Relationship Id="rId42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istra.pavlovska@iasas.government.bg" TargetMode="External"/><Relationship Id="rId24" Type="http://schemas.openxmlformats.org/officeDocument/2006/relationships/image" Target="media/image8.wmf"/><Relationship Id="rId32" Type="http://schemas.openxmlformats.org/officeDocument/2006/relationships/control" Target="activeX/activeX14.xml"/><Relationship Id="rId37" Type="http://schemas.openxmlformats.org/officeDocument/2006/relationships/hyperlink" Target="https://iasas.government.bg/cms/%D1%80%D0%B5%D0%B3%D0%B8%D1%81%D1%82%D1%80%D0%B8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hyperlink" Target="https://www.mzh.government.bg/bg/sektori/zhivotnovadstvo/zootehnicheski-vprosi/spisk-na-odobrenite-razvdni-organizacii-i-informaciya-za-kompete/" TargetMode="External"/><Relationship Id="rId10" Type="http://schemas.openxmlformats.org/officeDocument/2006/relationships/control" Target="activeX/activeX2.xml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control" Target="activeX/activeX17.xml"/><Relationship Id="rId43" Type="http://schemas.openxmlformats.org/officeDocument/2006/relationships/theme" Target="theme/theme1.xml"/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control" Target="activeX/activeX15.xml"/><Relationship Id="rId38" Type="http://schemas.openxmlformats.org/officeDocument/2006/relationships/image" Target="media/image12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+euKHudxAFB0HE3Z6JRDvXQ1FCNQTafLleHdbIqUX90=</DigestValue>
    </Reference>
    <Reference Type="http://www.w3.org/2000/09/xmldsig#Object" URI="#idOfficeObject">
      <DigestMethod Algorithm="http://www.w3.org/2001/04/xmlenc#sha256"/>
      <DigestValue>rz3zve3GLF/ZnlDaMKitlc3LfPGB2ovvhNS5CYjZZmA=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6eTjZS8x6x6D0e60VyJokj4sNmsZssVNAaoMWu93M8s=</DigestValue>
    </Reference>
    <Reference Type="http://www.w3.org/2000/09/xmldsig#Object" URI="#idValidSigLnImg">
      <DigestMethod Algorithm="http://www.w3.org/2001/04/xmlenc#sha256"/>
      <DigestValue>/8t7vGhX+potvPnj7LkRHyOHb7CRFQm1NiGL1yv4gVQ=</DigestValue>
    </Reference>
    <Reference Type="http://www.w3.org/2000/09/xmldsig#Object" URI="#idInvalidSigLnImg">
      <DigestMethod Algorithm="http://www.w3.org/2001/04/xmlenc#sha256"/>
      <DigestValue>B+8UpKAoJJ4US0FUMnp86sJXwaBqFqanTmj+79Mrnr0=</DigestValue>
    </Reference>
  </SignedInfo>
  <SignatureValue>Iagk+rgYLyWE2dgeiWNqMSJQ6DXartWJHMR2ApyTZ62vEzetGHZ5Gc5f6Wwjva45j2PGm5deMay4
mM1xe9T/FwS/mg4TSG7XBUJbvZSrl5DUbsVbusYW73mtZabExz/FJXLHDAD+yWI0oYFXd7i0+A3i
ucHjq69/CQcIrj/39/ueaOWuBjVlIeoWxXByOimhRrEde0uvOwccZLVr1CAQBaxrupoQFxLSu71R
brrnWhmaTrKipJ+MAAA1+tf4NbitfEdSPk2IFdIUbR531cy6/0hrG4dkxJxBSbGAVVUYtsXNfc6s
yv3cWWLriTFd1/n0sHsUOE/SCV76UTifDqA3sQ==</SignatureValue>
  <KeyInfo>
    <X509Data>
      <X509Certificate>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1/04/xmlenc#sha256"/>
        <DigestValue>2GzukFSkwgDL3L93ihgm6BWD3jqFlqrumSsNIWNj+pg=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/Co/BoK+17a+HJ+HFfcBi1SoSa8/cNjTsIIPoi+/A5g=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oUYkpQI8iHYab9KM+q42xPbACJ85cTA2cAl8AiJ/kag=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sPgV2L2NF49k+ULtqTkJhvigUZBpoIbc93usiV92l8E=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pz6mY8AzcxTioNGIIyoDOhtCSkqsaKWK/u8yDEIa4QA=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VnZCpyn+fR85nhiyWv8Bp1/xYGWlb8snj/aPt/SJpJc=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ltAT9a3wzbLQBTDNfs0mFDqKk01xmCPK+2ETlMsIq4I=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4MxGNUSZEM62h8vVOo2rJuC1R50/dew+ysBlx9AoqbQ=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cXnSfecwKY2Nxmnc/W7MLNFhfOuglG6xh/864Wicuiw=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Rs8JFzxAI5Qdm86GGiLk6p1GZe0BvRRiLri1hVRC718=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vMWnho+77vEiD6qZRPgOO1F0awFswjjmBbpI2x8yhaA=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6fdgymY+sp83gCI7AKFSZ9ApGk4WWiUd7bMQ3oQOhbo=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G9Jyp8l4AD/HMssSKitCt8d4ONvsYabLCPiFMn+/iGA=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p4ASY/9BjHyhl3tH/eYQD+wMKu6Q4A0pQuppSMAzXMI=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pX+oENz32Dw78rH2GPSTOzmaVJd12VLRsjcJd2iopOE=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jxOkbDxLP9AcnSpi76nGMd29HzOrWRwZ5lKB32rcKt8=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nTKB91iJ0nzBSfHmUEAe740choJfTDrnh90vNvmWn7Q=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hjJonJXx/V+4UpdazZ6bRElH/off6KtGqS9uJKfFNlU=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z1OU3FnrcehKcy2QqH/lJA7iPDvuawIdagsOEiQUOfQ=</DigestValue>
      </Reference>
      <Reference URI="/word/endnotes.xml?ContentType=application/vnd.openxmlformats-officedocument.wordprocessingml.endnotes+xml">
        <DigestMethod Algorithm="http://www.w3.org/2001/04/xmlenc#sha256"/>
        <DigestValue>xmSSzz24EHsgzTcIdMyGBrJ5L2QaTmf3fX1vxK0dabI=</DigestValue>
      </Reference>
      <Reference URI="/word/fontTable.xml?ContentType=application/vnd.openxmlformats-officedocument.wordprocessingml.fontTable+xml">
        <DigestMethod Algorithm="http://www.w3.org/2001/04/xmlenc#sha256"/>
        <DigestValue>3aYWbD6jBtqo3J8xms3DG7ekN6WOC114fAMknRe3LgQ=</DigestValue>
      </Reference>
      <Reference URI="/word/footer1.xml?ContentType=application/vnd.openxmlformats-officedocument.wordprocessingml.footer+xml">
        <DigestMethod Algorithm="http://www.w3.org/2001/04/xmlenc#sha256"/>
        <DigestValue>TPuk//sJr0Cdeg0xufHM7Ko1tO4MAdMOf1whts4mMB4=</DigestValue>
      </Reference>
      <Reference URI="/word/footnotes.xml?ContentType=application/vnd.openxmlformats-officedocument.wordprocessingml.footnotes+xml">
        <DigestMethod Algorithm="http://www.w3.org/2001/04/xmlenc#sha256"/>
        <DigestValue>PaMrEHIKRAKt184oiV7Z0k68OUiN35CX8Be20DlQ3RU=</DigestValue>
      </Reference>
      <Reference URI="/word/header1.xml?ContentType=application/vnd.openxmlformats-officedocument.wordprocessingml.header+xml">
        <DigestMethod Algorithm="http://www.w3.org/2001/04/xmlenc#sha256"/>
        <DigestValue>MOxz1iAYnfVNucT59zqT1aop84jpnvIvdMnCuLUzVD4=</DigestValue>
      </Reference>
      <Reference URI="/word/header2.xml?ContentType=application/vnd.openxmlformats-officedocument.wordprocessingml.header+xml">
        <DigestMethod Algorithm="http://www.w3.org/2001/04/xmlenc#sha256"/>
        <DigestValue>LsJeogtH+KhUj9xkvDiZpMEsTENragewawgKTrPMXbQ=</DigestValue>
      </Reference>
      <Reference URI="/word/media/image1.wmf?ContentType=image/x-wmf">
        <DigestMethod Algorithm="http://www.w3.org/2001/04/xmlenc#sha256"/>
        <DigestValue>8WOvDrwnRUHT/aTIqVW7Jk+nxgts0g81fDJdJT75OC0=</DigestValue>
      </Reference>
      <Reference URI="/word/media/image10.wmf?ContentType=image/x-wmf">
        <DigestMethod Algorithm="http://www.w3.org/2001/04/xmlenc#sha256"/>
        <DigestValue>Bxa9CFCMWawZx2wuyxoyxWwjOJS7xNnAJjRhp6olG7c=</DigestValue>
      </Reference>
      <Reference URI="/word/media/image11.wmf?ContentType=image/x-wmf">
        <DigestMethod Algorithm="http://www.w3.org/2001/04/xmlenc#sha256"/>
        <DigestValue>Pk9xg5o+OHuZdIZqiXt0Vn49IqltyVtmjIZX0YzMEA0=</DigestValue>
      </Reference>
      <Reference URI="/word/media/image12.emf?ContentType=image/x-emf">
        <DigestMethod Algorithm="http://www.w3.org/2001/04/xmlenc#sha256"/>
        <DigestValue>PD5DF6WQ2bCH1OQ+RYDvOG44OV2WcWGKhIY5xvWyz+8=</DigestValue>
      </Reference>
      <Reference URI="/word/media/image2.wmf?ContentType=image/x-wmf">
        <DigestMethod Algorithm="http://www.w3.org/2001/04/xmlenc#sha256"/>
        <DigestValue>akkgnVaM9qTT31G4hHnE2jwjZ1QVl60qo29YJfC+nic=</DigestValue>
      </Reference>
      <Reference URI="/word/media/image3.wmf?ContentType=image/x-wmf">
        <DigestMethod Algorithm="http://www.w3.org/2001/04/xmlenc#sha256"/>
        <DigestValue>urQUlmogVWEwVT+L9u8K6d4B/HkHwTpWc5DwrSWnda8=</DigestValue>
      </Reference>
      <Reference URI="/word/media/image4.wmf?ContentType=image/x-wmf">
        <DigestMethod Algorithm="http://www.w3.org/2001/04/xmlenc#sha256"/>
        <DigestValue>hFva2V6mgFkbtBDYmCIiGvxPglK6dsC1SG35Dhy1U1g=</DigestValue>
      </Reference>
      <Reference URI="/word/media/image5.wmf?ContentType=image/x-wmf">
        <DigestMethod Algorithm="http://www.w3.org/2001/04/xmlenc#sha256"/>
        <DigestValue>rdzxL8wpXID7Dn5qvp83pZcRLHbsOqhdybfVQzhnR0M=</DigestValue>
      </Reference>
      <Reference URI="/word/media/image6.wmf?ContentType=image/x-wmf">
        <DigestMethod Algorithm="http://www.w3.org/2001/04/xmlenc#sha256"/>
        <DigestValue>yx4YXpFxYcSe8zoG85tv+IGN06jW6Epgm7IFoR6pd0w=</DigestValue>
      </Reference>
      <Reference URI="/word/media/image7.wmf?ContentType=image/x-wmf">
        <DigestMethod Algorithm="http://www.w3.org/2001/04/xmlenc#sha256"/>
        <DigestValue>qcNmye0NkoMMZtzSFBqjYV9n3JY/6+8j04Cve/aYW7c=</DigestValue>
      </Reference>
      <Reference URI="/word/media/image8.wmf?ContentType=image/x-wmf">
        <DigestMethod Algorithm="http://www.w3.org/2001/04/xmlenc#sha256"/>
        <DigestValue>LqSVrKO95YnAYgI8oIHUlqVEy4+6c+94mCt20RkQmWw=</DigestValue>
      </Reference>
      <Reference URI="/word/media/image9.wmf?ContentType=image/x-wmf">
        <DigestMethod Algorithm="http://www.w3.org/2001/04/xmlenc#sha256"/>
        <DigestValue>BkfbddYf03dIBap51QRkKMqJxyWpYQ8GiT6Opqot2QE=</DigestValue>
      </Reference>
      <Reference URI="/word/settings.xml?ContentType=application/vnd.openxmlformats-officedocument.wordprocessingml.settings+xml">
        <DigestMethod Algorithm="http://www.w3.org/2001/04/xmlenc#sha256"/>
        <DigestValue>X7xuGimgrcGkYRgTulih5oW3tT9LJ3XdqkMg0F91ucU=</DigestValue>
      </Reference>
      <Reference URI="/word/styles.xml?ContentType=application/vnd.openxmlformats-officedocument.wordprocessingml.styles+xml">
        <DigestMethod Algorithm="http://www.w3.org/2001/04/xmlenc#sha256"/>
        <DigestValue>iSKW2MnGdoHfKBWmNYCcNrlGn8znew6dixkZV1z4qco=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2026-10-23T07:15:56Z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{A57B9890-7F95-42CA-A095-78462FCF06FF}</SetupID>
          <SignatureText> </SignatureText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2026-10-23T07:15:56Z</xd:SigningTime>
          <xd:SigningCertificate>
            <xd:Cert>
              <xd:CertDigest>
                <DigestMethod Algorithm="http://www.w3.org/2001/04/xmlenc#sha256"/>
                <DigestValue>VUUWYe5P6d1KIs4pJsgkI/PoQZYc6jFR6yUy1NxBQgY=</DigestValue>
              </xd:CertDigest>
              <xd:IssuerSerial>
                <X509IssuerName>CN=B-Trust Operational Qualified CA, OU=B-Trust, O=BORICA AD, OID.2.5.4.97=NTRBG-201230426, C=BG</X509IssuerName>
                <X509SerialNumber>600130238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DLGAAAaQwAACBFTUYAAAEAzBsAAK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VXGQb6ExkG1AAAABAAAAA0AAABMAAAAAAAAAAAAAAAAAAAA//////////9oAAAAMgAz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VcZBvoTGQQoAAABLAAAAAQAAAEwAAAAEAAAACQAAACcAAAAgAAAASwAAAFAAAABYAA0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VVxkG+hMZBKgAAADMAAAABAAAATAAAAAAAAAAAAAAAAAAAAP//////////UAAAACAAFg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wAAAAKAAAAUAAAAHQAAABcAAAAAQAAAFVVxkG+hMZBCgAAAFAAAAAQAAAATAAAAAAAAAAAAAAAAAAAAP//////////bAAAABEEGAQhBCIEIAQQBCAAHwQQBBIEGwQeBBIEIQQaBBAEBgAAAAgAAAAHAAAABQAAAAYAAAAHAAAAAwAAAAgAAAAHAAAABwAAAAcAAAAJAAAABwAAAAc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</Object>
  <Object Id="idInvalidSigLnImg">AQAAAGwAAAAAAAAAAAAAAP8AAAB/AAAAAAAAAAAAAADLGAAAaQwAACBFTUYAAAEAMCEAALE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VXGQb6Exk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Vc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VVxkG+hMZ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wAAAAKAAAAUAAAAHQAAABcAAAAAQAAAFVVxkG+hMZBCgAAAFAAAAAQAAAATAAAAAAAAAAAAAAAAAAAAP//////////bAAAABEEGAQhBCIEIAQQBCAAHwQQBBIEGwQeBBIEIQQaBBAEBgAAAAgAAAAHAAAABQAAAAYAAAAHAAAAAwAAAAgAAAAHAAAABwAAAAcAAAAJAAAABwAAAAc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B62D4-7533-4838-BD0B-3BBA4D87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4192</Words>
  <Characters>23895</Characters>
  <Application>Microsoft Office Word</Application>
  <DocSecurity>0</DocSecurity>
  <Lines>199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Angelov</dc:creator>
  <cp:keywords/>
  <dc:description/>
  <cp:lastModifiedBy>Evstatiy Evstatiev</cp:lastModifiedBy>
  <cp:revision>5</cp:revision>
  <cp:lastPrinted>2026-10-22T08:30:00Z</cp:lastPrinted>
  <dcterms:created xsi:type="dcterms:W3CDTF">2026-10-22T13:09:00Z</dcterms:created>
  <dcterms:modified xsi:type="dcterms:W3CDTF">2026-10-22T15:55:00Z</dcterms:modified>
</cp:coreProperties>
</file>