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250F" w:rsidRDefault="0028250F" w:rsidP="0028250F">
      <w:pPr>
        <w:jc w:val="center"/>
        <w:rPr>
          <w:rFonts w:ascii="Times New Roman" w:hAnsi="Times New Roman"/>
          <w:b/>
        </w:rPr>
      </w:pPr>
      <w:r>
        <w:rPr>
          <w:rFonts w:ascii="Times New Roman" w:hAnsi="Times New Roman"/>
          <w:b/>
        </w:rPr>
        <w:t>МОТИВИ</w:t>
      </w:r>
    </w:p>
    <w:p w:rsidR="00BF24A9" w:rsidRDefault="00BF24A9" w:rsidP="0028250F">
      <w:pPr>
        <w:jc w:val="center"/>
        <w:rPr>
          <w:rFonts w:ascii="Times New Roman" w:hAnsi="Times New Roman"/>
          <w:b/>
        </w:rPr>
      </w:pPr>
      <w:bookmarkStart w:id="0" w:name="_GoBack"/>
      <w:bookmarkEnd w:id="0"/>
    </w:p>
    <w:p w:rsidR="00C44AA5" w:rsidRPr="00870000" w:rsidRDefault="003F5511" w:rsidP="00A031AD">
      <w:pPr>
        <w:jc w:val="both"/>
        <w:rPr>
          <w:rFonts w:ascii="Times New Roman" w:hAnsi="Times New Roman"/>
          <w:b/>
        </w:rPr>
      </w:pPr>
      <w:r>
        <w:rPr>
          <w:rFonts w:ascii="Times New Roman" w:hAnsi="Times New Roman"/>
          <w:i/>
        </w:rPr>
        <w:t xml:space="preserve">проект на </w:t>
      </w:r>
      <w:r w:rsidR="00F75148" w:rsidRPr="00870000">
        <w:rPr>
          <w:rFonts w:ascii="Times New Roman" w:hAnsi="Times New Roman"/>
          <w:i/>
        </w:rPr>
        <w:t xml:space="preserve">Наредба за </w:t>
      </w:r>
      <w:r w:rsidR="00D85CB2" w:rsidRPr="00870000">
        <w:rPr>
          <w:rFonts w:ascii="Times New Roman" w:hAnsi="Times New Roman"/>
          <w:i/>
        </w:rPr>
        <w:t>отмяна</w:t>
      </w:r>
      <w:r w:rsidR="00A87C54" w:rsidRPr="00870000">
        <w:rPr>
          <w:rFonts w:ascii="Times New Roman" w:hAnsi="Times New Roman"/>
          <w:i/>
        </w:rPr>
        <w:t xml:space="preserve"> на Наредба № 3 от 25.09.1989 г. за нормиране разхода на горива и смазочни материали на автомобилите и мотоциклетите </w:t>
      </w:r>
    </w:p>
    <w:p w:rsidR="00B60284" w:rsidRPr="00870000" w:rsidRDefault="00B60284" w:rsidP="00B60284">
      <w:pPr>
        <w:rPr>
          <w:rFonts w:ascii="Times New Roman" w:hAnsi="Times New Roman"/>
        </w:rPr>
      </w:pPr>
    </w:p>
    <w:p w:rsidR="00CA6B77" w:rsidRPr="00870000" w:rsidRDefault="00CA6B77" w:rsidP="00B60284">
      <w:pPr>
        <w:jc w:val="both"/>
        <w:rPr>
          <w:rFonts w:ascii="Times New Roman" w:hAnsi="Times New Roman"/>
          <w:b/>
          <w:szCs w:val="24"/>
        </w:rPr>
      </w:pPr>
      <w:r w:rsidRPr="00870000">
        <w:rPr>
          <w:rFonts w:ascii="Times New Roman" w:hAnsi="Times New Roman"/>
          <w:b/>
          <w:szCs w:val="24"/>
        </w:rPr>
        <w:tab/>
        <w:t>Мотивите и целите за предлага</w:t>
      </w:r>
      <w:r w:rsidR="009A0055" w:rsidRPr="00870000">
        <w:rPr>
          <w:rFonts w:ascii="Times New Roman" w:hAnsi="Times New Roman"/>
          <w:b/>
          <w:szCs w:val="24"/>
        </w:rPr>
        <w:t>ната отмяна</w:t>
      </w:r>
      <w:r w:rsidRPr="00870000">
        <w:rPr>
          <w:rFonts w:ascii="Times New Roman" w:hAnsi="Times New Roman"/>
          <w:b/>
          <w:szCs w:val="24"/>
        </w:rPr>
        <w:t xml:space="preserve"> са следните:</w:t>
      </w:r>
    </w:p>
    <w:p w:rsidR="0086144D" w:rsidRPr="00870000" w:rsidRDefault="0086144D" w:rsidP="00B60284">
      <w:pPr>
        <w:jc w:val="both"/>
        <w:rPr>
          <w:rFonts w:ascii="Times New Roman" w:hAnsi="Times New Roman"/>
          <w:b/>
          <w:szCs w:val="24"/>
        </w:rPr>
      </w:pPr>
    </w:p>
    <w:p w:rsidR="0086144D" w:rsidRPr="0086144D" w:rsidRDefault="0086144D" w:rsidP="0086144D">
      <w:pPr>
        <w:tabs>
          <w:tab w:val="left" w:pos="142"/>
          <w:tab w:val="left" w:pos="284"/>
          <w:tab w:val="left" w:pos="720"/>
        </w:tabs>
        <w:jc w:val="both"/>
        <w:rPr>
          <w:rFonts w:ascii="Times New Roman" w:hAnsi="Times New Roman"/>
          <w:szCs w:val="24"/>
        </w:rPr>
      </w:pPr>
      <w:r w:rsidRPr="00870000">
        <w:rPr>
          <w:rFonts w:ascii="Times New Roman" w:hAnsi="Times New Roman"/>
          <w:szCs w:val="24"/>
        </w:rPr>
        <w:tab/>
      </w:r>
      <w:r w:rsidRPr="00870000">
        <w:rPr>
          <w:rFonts w:ascii="Times New Roman" w:hAnsi="Times New Roman"/>
          <w:szCs w:val="24"/>
        </w:rPr>
        <w:tab/>
      </w:r>
      <w:r w:rsidRPr="00870000">
        <w:rPr>
          <w:rFonts w:ascii="Times New Roman" w:hAnsi="Times New Roman"/>
          <w:szCs w:val="24"/>
        </w:rPr>
        <w:tab/>
      </w:r>
      <w:r w:rsidRPr="0086144D">
        <w:rPr>
          <w:rFonts w:ascii="Times New Roman" w:hAnsi="Times New Roman"/>
          <w:szCs w:val="24"/>
        </w:rPr>
        <w:t xml:space="preserve">Наредба № 3 </w:t>
      </w:r>
      <w:r w:rsidR="00540F2A" w:rsidRPr="00540F2A">
        <w:rPr>
          <w:rFonts w:ascii="Times New Roman" w:hAnsi="Times New Roman"/>
          <w:szCs w:val="24"/>
        </w:rPr>
        <w:t xml:space="preserve">от 25.09.1989 г. за нормиране разхода на горива и смазочни материали на автомобилите и мотоциклетите </w:t>
      </w:r>
      <w:r w:rsidR="00540F2A">
        <w:rPr>
          <w:rFonts w:ascii="Times New Roman" w:hAnsi="Times New Roman"/>
          <w:szCs w:val="24"/>
        </w:rPr>
        <w:t>(</w:t>
      </w:r>
      <w:r w:rsidR="00540F2A" w:rsidRPr="00540F2A">
        <w:rPr>
          <w:rFonts w:ascii="Times New Roman" w:hAnsi="Times New Roman"/>
          <w:szCs w:val="24"/>
        </w:rPr>
        <w:t>Наредба № 3</w:t>
      </w:r>
      <w:r w:rsidR="00540F2A">
        <w:rPr>
          <w:rFonts w:ascii="Times New Roman" w:hAnsi="Times New Roman"/>
          <w:szCs w:val="24"/>
        </w:rPr>
        <w:t>)</w:t>
      </w:r>
      <w:r w:rsidR="00540F2A" w:rsidRPr="00540F2A">
        <w:rPr>
          <w:rFonts w:ascii="Times New Roman" w:hAnsi="Times New Roman"/>
          <w:szCs w:val="24"/>
        </w:rPr>
        <w:t xml:space="preserve"> </w:t>
      </w:r>
      <w:r w:rsidRPr="0086144D">
        <w:rPr>
          <w:rFonts w:ascii="Times New Roman" w:hAnsi="Times New Roman"/>
          <w:szCs w:val="24"/>
        </w:rPr>
        <w:t xml:space="preserve">е издадена на </w:t>
      </w:r>
      <w:r w:rsidR="00870000" w:rsidRPr="0086144D">
        <w:rPr>
          <w:rFonts w:ascii="Times New Roman" w:hAnsi="Times New Roman"/>
          <w:szCs w:val="24"/>
        </w:rPr>
        <w:t>основание</w:t>
      </w:r>
      <w:r w:rsidRPr="0086144D">
        <w:rPr>
          <w:rFonts w:ascii="Times New Roman" w:hAnsi="Times New Roman"/>
          <w:szCs w:val="24"/>
        </w:rPr>
        <w:t xml:space="preserve"> § 3 от Преходните и заключителните разпоредби на Закона за движението по пътищата (обн., ДВ, бр. 53 от 1973 г., отм.). </w:t>
      </w:r>
    </w:p>
    <w:p w:rsidR="0086144D" w:rsidRPr="0086144D" w:rsidRDefault="0086144D" w:rsidP="0086144D">
      <w:pPr>
        <w:tabs>
          <w:tab w:val="left" w:pos="142"/>
          <w:tab w:val="left" w:pos="284"/>
          <w:tab w:val="left" w:pos="720"/>
        </w:tabs>
        <w:jc w:val="both"/>
        <w:rPr>
          <w:rFonts w:ascii="Times New Roman" w:hAnsi="Times New Roman"/>
          <w:szCs w:val="24"/>
        </w:rPr>
      </w:pPr>
      <w:r w:rsidRPr="0086144D">
        <w:rPr>
          <w:rFonts w:ascii="Times New Roman" w:hAnsi="Times New Roman"/>
          <w:szCs w:val="24"/>
        </w:rPr>
        <w:tab/>
      </w:r>
      <w:r w:rsidRPr="0086144D">
        <w:rPr>
          <w:rFonts w:ascii="Times New Roman" w:hAnsi="Times New Roman"/>
          <w:szCs w:val="24"/>
        </w:rPr>
        <w:tab/>
      </w:r>
      <w:r w:rsidRPr="0086144D">
        <w:rPr>
          <w:rFonts w:ascii="Times New Roman" w:hAnsi="Times New Roman"/>
          <w:szCs w:val="24"/>
        </w:rPr>
        <w:tab/>
        <w:t xml:space="preserve">Съгласно § 10 от действащия Закон за движението по пътищата (обн., ДВ, бр. 20 от 1999 г.) подзаконовите нормативни актове по прилагането на отменения Закон за движението по пътищата запазват действието си, доколкото не противоречат на действащия закон. Действащият Закон за движението по пътищата не урежда обществените отношения, свързани с нормирането на разхода на горива и смазочни материали за автомобили и мотоциклети. Не е предвидена и законова делегация министърът на транспорта и съобщенията да уреди посочената материя с наредба. </w:t>
      </w:r>
    </w:p>
    <w:p w:rsidR="00540F2A" w:rsidRDefault="00870000" w:rsidP="0086144D">
      <w:pPr>
        <w:tabs>
          <w:tab w:val="left" w:pos="142"/>
          <w:tab w:val="left" w:pos="284"/>
          <w:tab w:val="left" w:pos="720"/>
        </w:tabs>
        <w:jc w:val="both"/>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t>Независимо</w:t>
      </w:r>
      <w:r w:rsidR="0086144D" w:rsidRPr="0086144D">
        <w:rPr>
          <w:rFonts w:ascii="Times New Roman" w:hAnsi="Times New Roman"/>
          <w:szCs w:val="24"/>
        </w:rPr>
        <w:t xml:space="preserve"> че наредбата не е изрично отменена, тя не може да се прилага поради обстоятелството, че основни части и приложения от нея са загубили сво</w:t>
      </w:r>
      <w:r w:rsidR="00A90251">
        <w:rPr>
          <w:rFonts w:ascii="Times New Roman" w:hAnsi="Times New Roman"/>
          <w:szCs w:val="24"/>
        </w:rPr>
        <w:t>я</w:t>
      </w:r>
      <w:r w:rsidR="0086144D" w:rsidRPr="0086144D">
        <w:rPr>
          <w:rFonts w:ascii="Times New Roman" w:hAnsi="Times New Roman"/>
          <w:szCs w:val="24"/>
        </w:rPr>
        <w:t>т</w:t>
      </w:r>
      <w:r w:rsidR="00A90251">
        <w:rPr>
          <w:rFonts w:ascii="Times New Roman" w:hAnsi="Times New Roman"/>
          <w:szCs w:val="24"/>
        </w:rPr>
        <w:t>а</w:t>
      </w:r>
      <w:r w:rsidR="0086144D" w:rsidRPr="0086144D">
        <w:rPr>
          <w:rFonts w:ascii="Times New Roman" w:hAnsi="Times New Roman"/>
          <w:szCs w:val="24"/>
        </w:rPr>
        <w:t xml:space="preserve"> </w:t>
      </w:r>
      <w:r w:rsidR="00A90251">
        <w:rPr>
          <w:rFonts w:ascii="Times New Roman" w:hAnsi="Times New Roman"/>
          <w:szCs w:val="24"/>
        </w:rPr>
        <w:t>актуалност</w:t>
      </w:r>
      <w:r w:rsidR="00540F2A">
        <w:rPr>
          <w:rFonts w:ascii="Times New Roman" w:hAnsi="Times New Roman"/>
          <w:szCs w:val="24"/>
        </w:rPr>
        <w:t>.</w:t>
      </w:r>
      <w:r w:rsidR="0086144D" w:rsidRPr="0086144D">
        <w:rPr>
          <w:rFonts w:ascii="Times New Roman" w:hAnsi="Times New Roman"/>
          <w:szCs w:val="24"/>
        </w:rPr>
        <w:t xml:space="preserve"> </w:t>
      </w:r>
      <w:r w:rsidR="00540F2A" w:rsidRPr="00540F2A">
        <w:rPr>
          <w:rFonts w:ascii="Times New Roman" w:hAnsi="Times New Roman"/>
          <w:szCs w:val="24"/>
        </w:rPr>
        <w:t>С</w:t>
      </w:r>
      <w:r w:rsidR="00A90251">
        <w:rPr>
          <w:rFonts w:ascii="Times New Roman" w:hAnsi="Times New Roman"/>
          <w:szCs w:val="24"/>
        </w:rPr>
        <w:t>писъците от приложения № 2 и</w:t>
      </w:r>
      <w:r w:rsidR="00540F2A">
        <w:rPr>
          <w:rFonts w:ascii="Times New Roman" w:hAnsi="Times New Roman"/>
          <w:szCs w:val="24"/>
        </w:rPr>
        <w:t xml:space="preserve"> 3 към</w:t>
      </w:r>
      <w:r w:rsidR="00540F2A" w:rsidRPr="00540F2A">
        <w:rPr>
          <w:rFonts w:ascii="Times New Roman" w:hAnsi="Times New Roman"/>
          <w:szCs w:val="24"/>
        </w:rPr>
        <w:t xml:space="preserve"> Наредба № 3 съдържат данни за автомобили и мотоциклети, от които голяма част са спрени от производство и не са в експлоатация. В тази връзка</w:t>
      </w:r>
      <w:r w:rsidR="00540F2A">
        <w:rPr>
          <w:rFonts w:ascii="Times New Roman" w:hAnsi="Times New Roman"/>
          <w:szCs w:val="24"/>
        </w:rPr>
        <w:t>,</w:t>
      </w:r>
      <w:r w:rsidR="00540F2A" w:rsidRPr="00540F2A">
        <w:rPr>
          <w:rFonts w:ascii="Times New Roman" w:hAnsi="Times New Roman"/>
          <w:szCs w:val="24"/>
        </w:rPr>
        <w:t xml:space="preserve"> наредбата е неприложима при съвременните условия </w:t>
      </w:r>
      <w:r w:rsidR="00540F2A">
        <w:rPr>
          <w:rFonts w:ascii="Times New Roman" w:hAnsi="Times New Roman"/>
          <w:szCs w:val="24"/>
        </w:rPr>
        <w:t xml:space="preserve">и </w:t>
      </w:r>
      <w:r w:rsidR="00540F2A" w:rsidRPr="00540F2A">
        <w:rPr>
          <w:rFonts w:ascii="Times New Roman" w:hAnsi="Times New Roman"/>
          <w:szCs w:val="24"/>
        </w:rPr>
        <w:t>предвид техническия прогрес на автомобилната индустрия и наличието на пазара на нови модели автомобили, голяма част от които са хибридни или изцяло електрически автомобили.</w:t>
      </w:r>
    </w:p>
    <w:p w:rsidR="00540F2A" w:rsidRDefault="00540F2A" w:rsidP="0086144D">
      <w:pPr>
        <w:tabs>
          <w:tab w:val="left" w:pos="142"/>
          <w:tab w:val="left" w:pos="284"/>
          <w:tab w:val="left" w:pos="720"/>
        </w:tabs>
        <w:jc w:val="both"/>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Pr="00540F2A">
        <w:rPr>
          <w:rFonts w:ascii="Times New Roman" w:hAnsi="Times New Roman"/>
          <w:szCs w:val="24"/>
        </w:rPr>
        <w:t>Научноизследователският технологичен институт по авт</w:t>
      </w:r>
      <w:r>
        <w:rPr>
          <w:rFonts w:ascii="Times New Roman" w:hAnsi="Times New Roman"/>
          <w:szCs w:val="24"/>
        </w:rPr>
        <w:t>омобилен транспорт, определен в</w:t>
      </w:r>
      <w:r w:rsidRPr="00540F2A">
        <w:rPr>
          <w:rFonts w:ascii="Times New Roman" w:hAnsi="Times New Roman"/>
          <w:szCs w:val="24"/>
        </w:rPr>
        <w:t xml:space="preserve"> чл. 4, ал. 3</w:t>
      </w:r>
      <w:r>
        <w:rPr>
          <w:rFonts w:ascii="Times New Roman" w:hAnsi="Times New Roman"/>
          <w:szCs w:val="24"/>
        </w:rPr>
        <w:t xml:space="preserve"> от</w:t>
      </w:r>
      <w:r w:rsidRPr="00540F2A">
        <w:rPr>
          <w:rFonts w:ascii="Times New Roman" w:hAnsi="Times New Roman"/>
          <w:szCs w:val="24"/>
        </w:rPr>
        <w:t xml:space="preserve"> Наредба № 3 да извършва измервания за определяне на основни разходни норми на моторни превозни средства, </w:t>
      </w:r>
      <w:r>
        <w:rPr>
          <w:rFonts w:ascii="Times New Roman" w:hAnsi="Times New Roman"/>
          <w:szCs w:val="24"/>
        </w:rPr>
        <w:t xml:space="preserve">пък </w:t>
      </w:r>
      <w:r w:rsidRPr="00540F2A">
        <w:rPr>
          <w:rFonts w:ascii="Times New Roman" w:hAnsi="Times New Roman"/>
          <w:szCs w:val="24"/>
        </w:rPr>
        <w:t>е обявен в ликвидация и заличен от Търговския регистър през 2002 г.</w:t>
      </w:r>
      <w:r w:rsidR="0086144D" w:rsidRPr="0086144D">
        <w:rPr>
          <w:rFonts w:ascii="Times New Roman" w:hAnsi="Times New Roman"/>
          <w:szCs w:val="24"/>
        </w:rPr>
        <w:tab/>
      </w:r>
      <w:r w:rsidR="0086144D" w:rsidRPr="0086144D">
        <w:rPr>
          <w:rFonts w:ascii="Times New Roman" w:hAnsi="Times New Roman"/>
          <w:szCs w:val="24"/>
        </w:rPr>
        <w:tab/>
      </w:r>
      <w:r w:rsidR="0086144D" w:rsidRPr="0086144D">
        <w:rPr>
          <w:rFonts w:ascii="Times New Roman" w:hAnsi="Times New Roman"/>
          <w:szCs w:val="24"/>
        </w:rPr>
        <w:tab/>
      </w:r>
    </w:p>
    <w:p w:rsidR="0086144D" w:rsidRPr="0086144D" w:rsidRDefault="00540F2A" w:rsidP="0086144D">
      <w:pPr>
        <w:tabs>
          <w:tab w:val="left" w:pos="142"/>
          <w:tab w:val="left" w:pos="284"/>
          <w:tab w:val="left" w:pos="720"/>
        </w:tabs>
        <w:jc w:val="both"/>
        <w:rPr>
          <w:rFonts w:ascii="Times New Roman" w:hAnsi="Times New Roman"/>
          <w:szCs w:val="24"/>
        </w:rPr>
      </w:pPr>
      <w:r>
        <w:rPr>
          <w:rFonts w:ascii="Times New Roman" w:hAnsi="Times New Roman"/>
          <w:szCs w:val="24"/>
        </w:rPr>
        <w:tab/>
      </w:r>
      <w:r>
        <w:rPr>
          <w:rFonts w:ascii="Times New Roman" w:hAnsi="Times New Roman"/>
          <w:szCs w:val="24"/>
        </w:rPr>
        <w:tab/>
      </w:r>
      <w:r>
        <w:rPr>
          <w:rFonts w:ascii="Times New Roman" w:hAnsi="Times New Roman"/>
          <w:szCs w:val="24"/>
        </w:rPr>
        <w:tab/>
      </w:r>
      <w:r w:rsidR="0086144D" w:rsidRPr="0086144D">
        <w:rPr>
          <w:rFonts w:ascii="Times New Roman" w:hAnsi="Times New Roman"/>
          <w:szCs w:val="24"/>
        </w:rPr>
        <w:t>Също така, Република България е ратифицирала със закон Спогодбата за приемане на еднакви технически предписания за колесни превозни средства, оборудване и части, които могат да бъдат монтирани и/или използвани на колесни превозни средства, и на условията за взаимно признаване на одобрения, издавани на основата на тези предписания (обн., ДВ, бр. 1 от 2000 г.). Спогодбата е в сила от 21 януари 2000 г., като от същата дата са валидни и могат да се прилагат разходните норми, посочени в техническата документация за автомобила, издадена от производителя на моторното превозно средство.</w:t>
      </w:r>
    </w:p>
    <w:p w:rsidR="0086144D" w:rsidRPr="00870000" w:rsidRDefault="0086144D" w:rsidP="005638E8">
      <w:pPr>
        <w:tabs>
          <w:tab w:val="left" w:pos="142"/>
          <w:tab w:val="left" w:pos="284"/>
          <w:tab w:val="left" w:pos="720"/>
        </w:tabs>
        <w:jc w:val="both"/>
        <w:rPr>
          <w:rFonts w:ascii="Times New Roman" w:hAnsi="Times New Roman"/>
          <w:szCs w:val="24"/>
        </w:rPr>
      </w:pPr>
      <w:r w:rsidRPr="0086144D">
        <w:rPr>
          <w:rFonts w:ascii="Times New Roman" w:hAnsi="Times New Roman"/>
          <w:szCs w:val="24"/>
        </w:rPr>
        <w:tab/>
      </w:r>
      <w:r w:rsidRPr="0086144D">
        <w:rPr>
          <w:rFonts w:ascii="Times New Roman" w:hAnsi="Times New Roman"/>
          <w:szCs w:val="24"/>
        </w:rPr>
        <w:tab/>
      </w:r>
      <w:r w:rsidRPr="0086144D">
        <w:rPr>
          <w:rFonts w:ascii="Times New Roman" w:hAnsi="Times New Roman"/>
          <w:szCs w:val="24"/>
        </w:rPr>
        <w:tab/>
        <w:t>Наредба № 3 не е отменена по реда на чл. 11, ал. 3 от Закона за нормативните актове (ЗНА), съгласно който нормативните актове се отменят, изменят или допълват с изрична разпоредба на новия, изменящия или допълващия акт. Същевременно, с отмяната на Закона за движението по пътищата (обн., ДВ, бр. 53 от 1973 г.) е отпаднало правното основание за издаването й, поради което същата следва да се счита за мълчаливо отменена. Този извод се налага и от обстоятелството, че обществените отношения са преуредени с горецитираната спогодба.</w:t>
      </w:r>
    </w:p>
    <w:p w:rsidR="00BE2A9B" w:rsidRPr="00870000" w:rsidRDefault="00BE2A9B" w:rsidP="006E7F5E">
      <w:pPr>
        <w:jc w:val="both"/>
        <w:rPr>
          <w:rFonts w:ascii="Times New Roman" w:hAnsi="Times New Roman"/>
          <w:szCs w:val="24"/>
        </w:rPr>
      </w:pPr>
    </w:p>
    <w:p w:rsidR="006E078E" w:rsidRPr="00870000" w:rsidRDefault="006E078E" w:rsidP="006E7F5E">
      <w:pPr>
        <w:ind w:firstLine="567"/>
        <w:jc w:val="both"/>
        <w:rPr>
          <w:rFonts w:ascii="Times New Roman" w:hAnsi="Times New Roman"/>
          <w:szCs w:val="24"/>
        </w:rPr>
      </w:pPr>
      <w:r w:rsidRPr="00870000">
        <w:rPr>
          <w:rFonts w:ascii="Times New Roman" w:hAnsi="Times New Roman"/>
          <w:b/>
        </w:rPr>
        <w:t>Финансови и други средства, необходими за прилагането на новата уредба</w:t>
      </w:r>
    </w:p>
    <w:p w:rsidR="008F2CC9" w:rsidRPr="00870000" w:rsidRDefault="006E078E" w:rsidP="006E7F5E">
      <w:pPr>
        <w:ind w:firstLine="567"/>
        <w:jc w:val="both"/>
        <w:rPr>
          <w:rFonts w:ascii="Times New Roman" w:hAnsi="Times New Roman"/>
        </w:rPr>
      </w:pPr>
      <w:r w:rsidRPr="00870000">
        <w:rPr>
          <w:rFonts w:ascii="Times New Roman" w:hAnsi="Times New Roman"/>
        </w:rPr>
        <w:t xml:space="preserve">За </w:t>
      </w:r>
      <w:r w:rsidR="00C23851" w:rsidRPr="00870000">
        <w:rPr>
          <w:rFonts w:ascii="Times New Roman" w:hAnsi="Times New Roman"/>
        </w:rPr>
        <w:t>прилагането на н</w:t>
      </w:r>
      <w:r w:rsidR="00765334" w:rsidRPr="00870000">
        <w:rPr>
          <w:rFonts w:ascii="Times New Roman" w:hAnsi="Times New Roman"/>
        </w:rPr>
        <w:t>аредба</w:t>
      </w:r>
      <w:r w:rsidR="00C23851" w:rsidRPr="00870000">
        <w:rPr>
          <w:rFonts w:ascii="Times New Roman" w:hAnsi="Times New Roman"/>
        </w:rPr>
        <w:t>та няма да са необходими финансови и други средства</w:t>
      </w:r>
      <w:r w:rsidRPr="00870000">
        <w:rPr>
          <w:rFonts w:ascii="Times New Roman" w:hAnsi="Times New Roman"/>
        </w:rPr>
        <w:t>.</w:t>
      </w:r>
      <w:r w:rsidR="00E46A06" w:rsidRPr="00870000">
        <w:rPr>
          <w:rFonts w:ascii="Times New Roman" w:hAnsi="Times New Roman"/>
        </w:rPr>
        <w:t xml:space="preserve"> </w:t>
      </w:r>
    </w:p>
    <w:p w:rsidR="006E078E" w:rsidRPr="00870000" w:rsidRDefault="00E46A06" w:rsidP="00B60284">
      <w:pPr>
        <w:jc w:val="both"/>
        <w:rPr>
          <w:rFonts w:ascii="Times New Roman" w:hAnsi="Times New Roman"/>
        </w:rPr>
      </w:pPr>
      <w:r w:rsidRPr="00870000">
        <w:rPr>
          <w:rFonts w:ascii="Times New Roman" w:hAnsi="Times New Roman"/>
        </w:rPr>
        <w:tab/>
      </w:r>
    </w:p>
    <w:p w:rsidR="006E078E" w:rsidRPr="00870000" w:rsidRDefault="006E078E" w:rsidP="00765334">
      <w:pPr>
        <w:ind w:right="-198" w:firstLine="567"/>
        <w:jc w:val="both"/>
        <w:rPr>
          <w:rFonts w:ascii="Times New Roman" w:hAnsi="Times New Roman"/>
          <w:b/>
        </w:rPr>
      </w:pPr>
      <w:r w:rsidRPr="00870000">
        <w:rPr>
          <w:rFonts w:ascii="Times New Roman" w:hAnsi="Times New Roman"/>
          <w:b/>
        </w:rPr>
        <w:t>Очаквани резултати от прилагането на акта</w:t>
      </w:r>
    </w:p>
    <w:p w:rsidR="006E078E" w:rsidRPr="00870000" w:rsidRDefault="00D9368A" w:rsidP="00641A48">
      <w:pPr>
        <w:ind w:right="-1" w:firstLine="567"/>
        <w:jc w:val="both"/>
        <w:rPr>
          <w:rFonts w:ascii="Times New Roman" w:hAnsi="Times New Roman"/>
          <w:szCs w:val="24"/>
        </w:rPr>
      </w:pPr>
      <w:r w:rsidRPr="00870000">
        <w:rPr>
          <w:rFonts w:ascii="Times New Roman" w:hAnsi="Times New Roman"/>
        </w:rPr>
        <w:lastRenderedPageBreak/>
        <w:t>С п</w:t>
      </w:r>
      <w:r w:rsidR="006D5B63" w:rsidRPr="00870000">
        <w:rPr>
          <w:rFonts w:ascii="Times New Roman" w:hAnsi="Times New Roman"/>
        </w:rPr>
        <w:t>редложен</w:t>
      </w:r>
      <w:r w:rsidR="00D85CB2" w:rsidRPr="00870000">
        <w:rPr>
          <w:rFonts w:ascii="Times New Roman" w:hAnsi="Times New Roman"/>
        </w:rPr>
        <w:t>ата</w:t>
      </w:r>
      <w:r w:rsidR="00765334" w:rsidRPr="00870000">
        <w:rPr>
          <w:rFonts w:ascii="Times New Roman" w:hAnsi="Times New Roman"/>
        </w:rPr>
        <w:t xml:space="preserve"> </w:t>
      </w:r>
      <w:r w:rsidR="00D85CB2" w:rsidRPr="00870000">
        <w:rPr>
          <w:rFonts w:ascii="Times New Roman" w:hAnsi="Times New Roman"/>
        </w:rPr>
        <w:t>отмяна</w:t>
      </w:r>
      <w:r w:rsidR="00870000">
        <w:rPr>
          <w:rFonts w:ascii="Times New Roman" w:hAnsi="Times New Roman"/>
        </w:rPr>
        <w:t xml:space="preserve"> на Наредба № 3</w:t>
      </w:r>
      <w:r w:rsidR="00765334" w:rsidRPr="00870000">
        <w:rPr>
          <w:rFonts w:ascii="Times New Roman" w:hAnsi="Times New Roman"/>
        </w:rPr>
        <w:t xml:space="preserve"> </w:t>
      </w:r>
      <w:r w:rsidRPr="00870000">
        <w:rPr>
          <w:rFonts w:ascii="Times New Roman" w:hAnsi="Times New Roman"/>
        </w:rPr>
        <w:t xml:space="preserve">се цели </w:t>
      </w:r>
      <w:r w:rsidR="00765334" w:rsidRPr="00870000">
        <w:rPr>
          <w:rFonts w:ascii="Times New Roman" w:hAnsi="Times New Roman"/>
        </w:rPr>
        <w:t xml:space="preserve">привеждане на действащата нормативна уредба в съответствие с изискванията на </w:t>
      </w:r>
      <w:r w:rsidR="00765334" w:rsidRPr="00870000">
        <w:rPr>
          <w:rFonts w:ascii="Times New Roman" w:hAnsi="Times New Roman"/>
          <w:szCs w:val="24"/>
        </w:rPr>
        <w:t>чл. 10, ал. 1 от Закона за нормативните актове</w:t>
      </w:r>
      <w:r w:rsidR="00B60284" w:rsidRPr="00870000">
        <w:rPr>
          <w:rFonts w:ascii="Times New Roman" w:hAnsi="Times New Roman"/>
          <w:szCs w:val="24"/>
        </w:rPr>
        <w:t>.</w:t>
      </w:r>
    </w:p>
    <w:p w:rsidR="0004219F" w:rsidRPr="00870000" w:rsidRDefault="0004219F" w:rsidP="00B60284">
      <w:pPr>
        <w:ind w:right="-198" w:firstLine="448"/>
        <w:jc w:val="both"/>
        <w:rPr>
          <w:rFonts w:ascii="Times New Roman" w:hAnsi="Times New Roman"/>
          <w:szCs w:val="24"/>
        </w:rPr>
      </w:pPr>
    </w:p>
    <w:p w:rsidR="0004219F" w:rsidRPr="00870000" w:rsidRDefault="0004219F" w:rsidP="00765334">
      <w:pPr>
        <w:ind w:right="-198" w:firstLine="567"/>
        <w:jc w:val="both"/>
        <w:rPr>
          <w:rFonts w:ascii="Times New Roman" w:hAnsi="Times New Roman"/>
          <w:b/>
        </w:rPr>
      </w:pPr>
      <w:r w:rsidRPr="00870000">
        <w:rPr>
          <w:rFonts w:ascii="Times New Roman" w:hAnsi="Times New Roman"/>
          <w:b/>
        </w:rPr>
        <w:t>Анализ за съответствие с правото на Европейския съюз</w:t>
      </w:r>
    </w:p>
    <w:p w:rsidR="00B60284" w:rsidRPr="00870000" w:rsidRDefault="00B60284" w:rsidP="00765334">
      <w:pPr>
        <w:ind w:firstLine="567"/>
        <w:jc w:val="both"/>
        <w:rPr>
          <w:rFonts w:ascii="Times New Roman" w:hAnsi="Times New Roman"/>
          <w:szCs w:val="24"/>
        </w:rPr>
      </w:pPr>
      <w:r w:rsidRPr="00870000">
        <w:rPr>
          <w:rFonts w:ascii="Times New Roman" w:hAnsi="Times New Roman"/>
          <w:szCs w:val="24"/>
        </w:rPr>
        <w:t xml:space="preserve">Предложеният проект на наредба не е свързан с </w:t>
      </w:r>
      <w:r w:rsidR="006513B3" w:rsidRPr="00870000">
        <w:rPr>
          <w:rFonts w:ascii="Times New Roman" w:hAnsi="Times New Roman"/>
          <w:szCs w:val="24"/>
        </w:rPr>
        <w:t>въвеждане</w:t>
      </w:r>
      <w:r w:rsidRPr="00870000">
        <w:rPr>
          <w:rFonts w:ascii="Times New Roman" w:hAnsi="Times New Roman"/>
          <w:szCs w:val="24"/>
        </w:rPr>
        <w:t xml:space="preserve"> на </w:t>
      </w:r>
      <w:r w:rsidR="006513B3" w:rsidRPr="00870000">
        <w:rPr>
          <w:rFonts w:ascii="Times New Roman" w:hAnsi="Times New Roman"/>
          <w:szCs w:val="24"/>
        </w:rPr>
        <w:t>изисквания от правото на</w:t>
      </w:r>
      <w:r w:rsidRPr="00870000">
        <w:rPr>
          <w:rFonts w:ascii="Times New Roman" w:hAnsi="Times New Roman"/>
          <w:szCs w:val="24"/>
        </w:rPr>
        <w:t xml:space="preserve"> Европейския съюз, по</w:t>
      </w:r>
      <w:r w:rsidR="00765334" w:rsidRPr="00870000">
        <w:rPr>
          <w:rFonts w:ascii="Times New Roman" w:hAnsi="Times New Roman"/>
          <w:szCs w:val="24"/>
        </w:rPr>
        <w:t xml:space="preserve">ради което не е изготвена </w:t>
      </w:r>
      <w:r w:rsidRPr="00870000">
        <w:rPr>
          <w:rFonts w:ascii="Times New Roman" w:hAnsi="Times New Roman"/>
          <w:szCs w:val="24"/>
        </w:rPr>
        <w:t>и към този доклад не се прилага таблица за съответствие с правото на Европейския съюз.</w:t>
      </w:r>
    </w:p>
    <w:p w:rsidR="008F2CC9" w:rsidRPr="00870000" w:rsidRDefault="008F2CC9" w:rsidP="00B60284">
      <w:pPr>
        <w:jc w:val="both"/>
        <w:rPr>
          <w:rFonts w:ascii="Times New Roman" w:hAnsi="Times New Roman"/>
          <w:szCs w:val="24"/>
        </w:rPr>
      </w:pPr>
    </w:p>
    <w:p w:rsidR="0004219F" w:rsidRPr="00870000" w:rsidRDefault="0004219F" w:rsidP="00765334">
      <w:pPr>
        <w:ind w:right="-199" w:firstLine="567"/>
        <w:jc w:val="both"/>
        <w:rPr>
          <w:rFonts w:ascii="Times New Roman" w:hAnsi="Times New Roman"/>
          <w:b/>
          <w:highlight w:val="yellow"/>
        </w:rPr>
      </w:pPr>
      <w:r w:rsidRPr="00870000">
        <w:rPr>
          <w:rFonts w:ascii="Times New Roman" w:hAnsi="Times New Roman"/>
          <w:b/>
        </w:rPr>
        <w:t>Информация за проведените обществени консултации</w:t>
      </w:r>
    </w:p>
    <w:p w:rsidR="00875521" w:rsidRPr="00870000" w:rsidRDefault="00B60284" w:rsidP="002273BC">
      <w:pPr>
        <w:ind w:firstLine="567"/>
        <w:jc w:val="both"/>
        <w:rPr>
          <w:rFonts w:ascii="Times New Roman" w:hAnsi="Times New Roman"/>
          <w:szCs w:val="24"/>
        </w:rPr>
      </w:pPr>
      <w:r w:rsidRPr="00870000">
        <w:rPr>
          <w:rFonts w:ascii="Times New Roman" w:hAnsi="Times New Roman"/>
          <w:szCs w:val="24"/>
        </w:rPr>
        <w:t>На основание чл. 26, ал</w:t>
      </w:r>
      <w:r w:rsidR="00F04CB6" w:rsidRPr="00870000">
        <w:rPr>
          <w:rFonts w:ascii="Times New Roman" w:hAnsi="Times New Roman"/>
          <w:szCs w:val="24"/>
        </w:rPr>
        <w:t>. 3</w:t>
      </w:r>
      <w:r w:rsidRPr="00870000">
        <w:rPr>
          <w:rFonts w:ascii="Times New Roman" w:hAnsi="Times New Roman"/>
          <w:szCs w:val="24"/>
        </w:rPr>
        <w:t xml:space="preserve"> от Закона за нормативните актове проектът на наредба заедно с доклада към него, съдържащ мотивите за изготвянето на проекта на наредба, е публикуван за </w:t>
      </w:r>
      <w:r w:rsidRPr="00870000">
        <w:rPr>
          <w:rStyle w:val="hllightgreen"/>
          <w:rFonts w:ascii="Times New Roman" w:hAnsi="Times New Roman"/>
          <w:szCs w:val="24"/>
        </w:rPr>
        <w:t>обществено</w:t>
      </w:r>
      <w:r w:rsidRPr="00870000">
        <w:rPr>
          <w:rFonts w:ascii="Times New Roman" w:hAnsi="Times New Roman"/>
          <w:szCs w:val="24"/>
        </w:rPr>
        <w:t xml:space="preserve"> </w:t>
      </w:r>
      <w:r w:rsidRPr="00870000">
        <w:rPr>
          <w:rStyle w:val="hlyellow"/>
          <w:rFonts w:ascii="Times New Roman" w:hAnsi="Times New Roman"/>
          <w:szCs w:val="24"/>
        </w:rPr>
        <w:t>обсъждане</w:t>
      </w:r>
      <w:r w:rsidRPr="00870000">
        <w:rPr>
          <w:rFonts w:ascii="Times New Roman" w:hAnsi="Times New Roman"/>
          <w:szCs w:val="24"/>
        </w:rPr>
        <w:t xml:space="preserve"> на </w:t>
      </w:r>
      <w:r w:rsidR="006513B3" w:rsidRPr="00870000">
        <w:rPr>
          <w:rFonts w:ascii="Times New Roman" w:hAnsi="Times New Roman"/>
          <w:szCs w:val="24"/>
        </w:rPr>
        <w:t xml:space="preserve">интернет </w:t>
      </w:r>
      <w:r w:rsidR="00870000">
        <w:rPr>
          <w:rFonts w:ascii="Times New Roman" w:hAnsi="Times New Roman"/>
          <w:szCs w:val="24"/>
        </w:rPr>
        <w:t>страницата</w:t>
      </w:r>
      <w:r w:rsidRPr="00870000">
        <w:rPr>
          <w:rFonts w:ascii="Times New Roman" w:hAnsi="Times New Roman"/>
          <w:szCs w:val="24"/>
        </w:rPr>
        <w:t xml:space="preserve"> на Министерството на транспорта и съобщенията и на Портала за обществени консултации на Министерски</w:t>
      </w:r>
      <w:r w:rsidR="006513B3" w:rsidRPr="00870000">
        <w:rPr>
          <w:rFonts w:ascii="Times New Roman" w:hAnsi="Times New Roman"/>
          <w:szCs w:val="24"/>
        </w:rPr>
        <w:t>я</w:t>
      </w:r>
      <w:r w:rsidRPr="00870000">
        <w:rPr>
          <w:rFonts w:ascii="Times New Roman" w:hAnsi="Times New Roman"/>
          <w:szCs w:val="24"/>
        </w:rPr>
        <w:t xml:space="preserve"> съвет</w:t>
      </w:r>
      <w:r w:rsidR="006513B3" w:rsidRPr="00870000">
        <w:rPr>
          <w:rFonts w:ascii="Times New Roman" w:hAnsi="Times New Roman"/>
          <w:szCs w:val="24"/>
        </w:rPr>
        <w:t xml:space="preserve"> за срок от 30 дни</w:t>
      </w:r>
      <w:r w:rsidRPr="00870000">
        <w:rPr>
          <w:rFonts w:ascii="Times New Roman" w:hAnsi="Times New Roman"/>
          <w:szCs w:val="24"/>
        </w:rPr>
        <w:t xml:space="preserve">. </w:t>
      </w:r>
    </w:p>
    <w:p w:rsidR="00EC3D2B" w:rsidRDefault="00EC3D2B" w:rsidP="002273BC">
      <w:pPr>
        <w:ind w:firstLine="567"/>
        <w:jc w:val="both"/>
        <w:rPr>
          <w:rFonts w:ascii="Times New Roman" w:hAnsi="Times New Roman"/>
          <w:szCs w:val="24"/>
        </w:rPr>
      </w:pPr>
    </w:p>
    <w:p w:rsidR="00BF24A9" w:rsidRDefault="00BF24A9" w:rsidP="002273BC">
      <w:pPr>
        <w:ind w:firstLine="567"/>
        <w:jc w:val="both"/>
        <w:rPr>
          <w:rFonts w:ascii="Times New Roman" w:hAnsi="Times New Roman"/>
          <w:szCs w:val="24"/>
        </w:rPr>
      </w:pPr>
    </w:p>
    <w:p w:rsidR="00BF24A9" w:rsidRDefault="00BF24A9" w:rsidP="00BF24A9">
      <w:pPr>
        <w:ind w:firstLine="567"/>
        <w:jc w:val="both"/>
        <w:rPr>
          <w:rFonts w:ascii="Times New Roman" w:hAnsi="Times New Roman"/>
          <w:szCs w:val="24"/>
        </w:rPr>
      </w:pPr>
      <w:r w:rsidRPr="00BF24A9">
        <w:rPr>
          <w:rFonts w:ascii="Times New Roman" w:hAnsi="Times New Roman"/>
          <w:b/>
          <w:bCs/>
          <w:szCs w:val="24"/>
        </w:rPr>
        <w:t>Лице за контакт:</w:t>
      </w:r>
      <w:r w:rsidRPr="00BF24A9">
        <w:rPr>
          <w:rFonts w:ascii="Times New Roman" w:hAnsi="Times New Roman"/>
          <w:szCs w:val="24"/>
        </w:rPr>
        <w:t xml:space="preserve"> </w:t>
      </w:r>
    </w:p>
    <w:p w:rsidR="00BF24A9" w:rsidRDefault="00BF24A9" w:rsidP="00BF24A9">
      <w:pPr>
        <w:ind w:firstLine="567"/>
        <w:jc w:val="both"/>
        <w:rPr>
          <w:rFonts w:ascii="Times New Roman" w:hAnsi="Times New Roman"/>
          <w:szCs w:val="24"/>
        </w:rPr>
      </w:pPr>
      <w:r w:rsidRPr="00BF24A9">
        <w:rPr>
          <w:rFonts w:ascii="Times New Roman" w:hAnsi="Times New Roman"/>
          <w:szCs w:val="24"/>
        </w:rPr>
        <w:t>Ивайло Славейков</w:t>
      </w:r>
    </w:p>
    <w:p w:rsidR="00BF24A9" w:rsidRDefault="00BF24A9" w:rsidP="00BF24A9">
      <w:pPr>
        <w:ind w:firstLine="567"/>
        <w:jc w:val="both"/>
        <w:rPr>
          <w:rFonts w:ascii="Times New Roman" w:hAnsi="Times New Roman"/>
          <w:szCs w:val="24"/>
        </w:rPr>
      </w:pPr>
      <w:r>
        <w:rPr>
          <w:rFonts w:ascii="Times New Roman" w:hAnsi="Times New Roman"/>
          <w:szCs w:val="24"/>
        </w:rPr>
        <w:t>Г</w:t>
      </w:r>
      <w:r w:rsidRPr="00BF24A9">
        <w:rPr>
          <w:rFonts w:ascii="Times New Roman" w:hAnsi="Times New Roman"/>
          <w:szCs w:val="24"/>
        </w:rPr>
        <w:t>лавен експерт</w:t>
      </w:r>
    </w:p>
    <w:p w:rsidR="00BF24A9" w:rsidRDefault="00BF24A9" w:rsidP="00BF24A9">
      <w:pPr>
        <w:ind w:firstLine="567"/>
        <w:jc w:val="both"/>
        <w:rPr>
          <w:rFonts w:ascii="Times New Roman" w:hAnsi="Times New Roman"/>
          <w:szCs w:val="24"/>
        </w:rPr>
      </w:pPr>
      <w:r>
        <w:rPr>
          <w:rFonts w:ascii="Times New Roman" w:hAnsi="Times New Roman"/>
          <w:szCs w:val="24"/>
        </w:rPr>
        <w:t>Дирекция</w:t>
      </w:r>
      <w:r w:rsidRPr="00BF24A9">
        <w:rPr>
          <w:rFonts w:ascii="Times New Roman" w:hAnsi="Times New Roman"/>
          <w:szCs w:val="24"/>
        </w:rPr>
        <w:t xml:space="preserve"> „Пътни превозни средства“</w:t>
      </w:r>
    </w:p>
    <w:p w:rsidR="00BF24A9" w:rsidRPr="00BF24A9" w:rsidRDefault="00BF24A9" w:rsidP="00BF24A9">
      <w:pPr>
        <w:ind w:firstLine="567"/>
        <w:jc w:val="both"/>
        <w:rPr>
          <w:rFonts w:ascii="Times New Roman" w:hAnsi="Times New Roman"/>
          <w:szCs w:val="24"/>
        </w:rPr>
      </w:pPr>
      <w:r w:rsidRPr="00BF24A9">
        <w:rPr>
          <w:rFonts w:ascii="Times New Roman" w:hAnsi="Times New Roman"/>
          <w:szCs w:val="24"/>
        </w:rPr>
        <w:t>Изпълнителна агенция „Автомобилна администрация“</w:t>
      </w:r>
    </w:p>
    <w:p w:rsidR="00BF24A9" w:rsidRPr="00BF24A9" w:rsidRDefault="00BF24A9" w:rsidP="00BF24A9">
      <w:pPr>
        <w:ind w:firstLine="567"/>
        <w:jc w:val="both"/>
        <w:rPr>
          <w:rFonts w:ascii="Times New Roman" w:hAnsi="Times New Roman"/>
          <w:szCs w:val="24"/>
        </w:rPr>
      </w:pPr>
      <w:r w:rsidRPr="00BF24A9">
        <w:rPr>
          <w:rFonts w:ascii="Times New Roman" w:hAnsi="Times New Roman"/>
          <w:szCs w:val="24"/>
        </w:rPr>
        <w:t>Тел.: 02/ 930 88 65</w:t>
      </w:r>
    </w:p>
    <w:p w:rsidR="00BF24A9" w:rsidRPr="00BF24A9" w:rsidRDefault="00BF24A9" w:rsidP="00BF24A9">
      <w:pPr>
        <w:ind w:firstLine="567"/>
        <w:jc w:val="both"/>
        <w:rPr>
          <w:rFonts w:ascii="Times New Roman" w:hAnsi="Times New Roman"/>
          <w:szCs w:val="24"/>
        </w:rPr>
      </w:pPr>
      <w:r w:rsidRPr="00BF24A9">
        <w:rPr>
          <w:rFonts w:ascii="Times New Roman" w:hAnsi="Times New Roman"/>
          <w:szCs w:val="24"/>
        </w:rPr>
        <w:t>Е-</w:t>
      </w:r>
      <w:proofErr w:type="spellStart"/>
      <w:r w:rsidRPr="00BF24A9">
        <w:rPr>
          <w:rFonts w:ascii="Times New Roman" w:hAnsi="Times New Roman"/>
          <w:szCs w:val="24"/>
        </w:rPr>
        <w:t>mail</w:t>
      </w:r>
      <w:proofErr w:type="spellEnd"/>
      <w:r w:rsidRPr="00BF24A9">
        <w:rPr>
          <w:rFonts w:ascii="Times New Roman" w:hAnsi="Times New Roman"/>
          <w:szCs w:val="24"/>
        </w:rPr>
        <w:t xml:space="preserve">: </w:t>
      </w:r>
      <w:hyperlink r:id="rId7" w:history="1">
        <w:r w:rsidRPr="00BF24A9">
          <w:rPr>
            <w:rStyle w:val="Hyperlink"/>
            <w:rFonts w:ascii="Times New Roman" w:hAnsi="Times New Roman"/>
            <w:szCs w:val="24"/>
          </w:rPr>
          <w:t>islaveikov@rta.government.bg</w:t>
        </w:r>
      </w:hyperlink>
    </w:p>
    <w:p w:rsidR="00BF24A9" w:rsidRPr="00870000" w:rsidRDefault="00BF24A9" w:rsidP="002273BC">
      <w:pPr>
        <w:ind w:firstLine="567"/>
        <w:jc w:val="both"/>
        <w:rPr>
          <w:rFonts w:ascii="Times New Roman" w:hAnsi="Times New Roman"/>
          <w:szCs w:val="24"/>
        </w:rPr>
      </w:pPr>
    </w:p>
    <w:sectPr w:rsidR="00BF24A9" w:rsidRPr="00870000" w:rsidSect="0028250F">
      <w:headerReference w:type="first" r:id="rId8"/>
      <w:footerReference w:type="first" r:id="rId9"/>
      <w:pgSz w:w="11906" w:h="16838" w:code="9"/>
      <w:pgMar w:top="1260" w:right="1134" w:bottom="568" w:left="1701" w:header="180" w:footer="55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8CF" w:rsidRDefault="007E38CF">
      <w:r>
        <w:separator/>
      </w:r>
    </w:p>
  </w:endnote>
  <w:endnote w:type="continuationSeparator" w:id="0">
    <w:p w:rsidR="007E38CF" w:rsidRDefault="007E3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32E2" w:rsidRPr="00FC61C1" w:rsidRDefault="005332E2" w:rsidP="005332E2">
    <w:pPr>
      <w:pStyle w:val="Footer"/>
      <w:jc w:val="center"/>
      <w:rPr>
        <w:rFonts w:ascii="Times New Roman" w:hAnsi="Times New Roman"/>
        <w:sz w:val="20"/>
      </w:rPr>
    </w:pPr>
    <w:r w:rsidRPr="00FC61C1">
      <w:rPr>
        <w:rFonts w:ascii="Times New Roman" w:hAnsi="Times New Roman"/>
        <w:sz w:val="20"/>
      </w:rPr>
      <w:t>София 1000 ул. „Дякон Игнатий” № 9</w:t>
    </w:r>
  </w:p>
  <w:p w:rsidR="005332E2" w:rsidRPr="00FC61C1" w:rsidRDefault="005332E2" w:rsidP="005332E2">
    <w:pPr>
      <w:pStyle w:val="Footer"/>
      <w:jc w:val="center"/>
      <w:rPr>
        <w:rFonts w:ascii="Times New Roman" w:hAnsi="Times New Roman"/>
        <w:sz w:val="20"/>
      </w:rPr>
    </w:pPr>
    <w:r w:rsidRPr="00FC61C1">
      <w:rPr>
        <w:rFonts w:ascii="Times New Roman" w:hAnsi="Times New Roman"/>
        <w:color w:val="333333"/>
        <w:sz w:val="20"/>
        <w:szCs w:val="17"/>
        <w:shd w:val="clear" w:color="auto" w:fill="FFFFFF"/>
      </w:rPr>
      <w:t xml:space="preserve"> Тел. 02/940</w:t>
    </w:r>
    <w:r>
      <w:rPr>
        <w:rFonts w:ascii="Times New Roman" w:hAnsi="Times New Roman"/>
        <w:color w:val="333333"/>
        <w:sz w:val="20"/>
        <w:szCs w:val="17"/>
        <w:shd w:val="clear" w:color="auto" w:fill="FFFFFF"/>
      </w:rPr>
      <w:t xml:space="preserve"> </w:t>
    </w:r>
    <w:r w:rsidRPr="00FC61C1">
      <w:rPr>
        <w:rFonts w:ascii="Times New Roman" w:hAnsi="Times New Roman"/>
        <w:color w:val="333333"/>
        <w:sz w:val="20"/>
        <w:szCs w:val="17"/>
        <w:shd w:val="clear" w:color="auto" w:fill="FFFFFF"/>
      </w:rPr>
      <w:t>9771</w:t>
    </w:r>
    <w:r>
      <w:rPr>
        <w:rFonts w:ascii="Times New Roman" w:hAnsi="Times New Roman"/>
        <w:color w:val="333333"/>
        <w:sz w:val="20"/>
        <w:szCs w:val="17"/>
        <w:shd w:val="clear" w:color="auto" w:fill="FFFFFF"/>
      </w:rPr>
      <w:t xml:space="preserve">, </w:t>
    </w:r>
    <w:r w:rsidRPr="00FC61C1">
      <w:rPr>
        <w:rFonts w:ascii="Times New Roman" w:hAnsi="Times New Roman"/>
        <w:color w:val="333333"/>
        <w:sz w:val="20"/>
        <w:szCs w:val="17"/>
        <w:shd w:val="clear" w:color="auto" w:fill="FFFFFF"/>
      </w:rPr>
      <w:t xml:space="preserve">   Факс: 02/988</w:t>
    </w:r>
    <w:r>
      <w:rPr>
        <w:rFonts w:ascii="Times New Roman" w:hAnsi="Times New Roman"/>
        <w:color w:val="333333"/>
        <w:sz w:val="20"/>
        <w:szCs w:val="17"/>
        <w:shd w:val="clear" w:color="auto" w:fill="FFFFFF"/>
      </w:rPr>
      <w:t xml:space="preserve"> </w:t>
    </w:r>
    <w:r w:rsidRPr="00FC61C1">
      <w:rPr>
        <w:rFonts w:ascii="Times New Roman" w:hAnsi="Times New Roman"/>
        <w:color w:val="333333"/>
        <w:sz w:val="20"/>
        <w:szCs w:val="17"/>
        <w:shd w:val="clear" w:color="auto" w:fill="FFFFFF"/>
      </w:rPr>
      <w:t>5094</w:t>
    </w:r>
  </w:p>
  <w:p w:rsidR="005332E2" w:rsidRPr="00FC61C1" w:rsidRDefault="007E38CF" w:rsidP="005332E2">
    <w:pPr>
      <w:pStyle w:val="Footer"/>
      <w:jc w:val="center"/>
      <w:rPr>
        <w:rFonts w:ascii="Times New Roman" w:hAnsi="Times New Roman"/>
        <w:sz w:val="20"/>
        <w:lang w:val="en-US"/>
      </w:rPr>
    </w:pPr>
    <w:hyperlink r:id="rId1" w:history="1">
      <w:r w:rsidR="00AB2359" w:rsidRPr="00160CAC">
        <w:rPr>
          <w:rStyle w:val="Hyperlink"/>
          <w:rFonts w:ascii="Times New Roman" w:hAnsi="Times New Roman"/>
          <w:sz w:val="20"/>
          <w:lang w:val="en-US"/>
        </w:rPr>
        <w:t>www.mtc.government.bg</w:t>
      </w:r>
    </w:hyperlink>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8CF" w:rsidRDefault="007E38CF">
      <w:r>
        <w:separator/>
      </w:r>
    </w:p>
  </w:footnote>
  <w:footnote w:type="continuationSeparator" w:id="0">
    <w:p w:rsidR="007E38CF" w:rsidRDefault="007E3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1A4E" w:rsidRPr="003C1A4E" w:rsidRDefault="003C1A4E" w:rsidP="003C1A4E">
    <w:pPr>
      <w:tabs>
        <w:tab w:val="center" w:pos="4536"/>
        <w:tab w:val="right" w:pos="9072"/>
      </w:tabs>
      <w:spacing w:line="360" w:lineRule="auto"/>
      <w:rPr>
        <w:lang w:val="be-BY"/>
      </w:rPr>
    </w:pPr>
  </w:p>
  <w:p w:rsidR="00AB7B49" w:rsidRPr="00EC7AA9" w:rsidRDefault="003C1A4E" w:rsidP="00FA4B86">
    <w:pPr>
      <w:tabs>
        <w:tab w:val="left" w:pos="5235"/>
      </w:tabs>
      <w:rPr>
        <w:rFonts w:ascii="Times New Roman" w:hAnsi="Times New Roman"/>
        <w:b/>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9B1AF4"/>
    <w:multiLevelType w:val="hybridMultilevel"/>
    <w:tmpl w:val="6C043904"/>
    <w:lvl w:ilvl="0" w:tplc="4C8E3D4E">
      <w:start w:val="1"/>
      <w:numFmt w:val="decimal"/>
      <w:lvlText w:val="%1."/>
      <w:lvlJc w:val="left"/>
      <w:pPr>
        <w:tabs>
          <w:tab w:val="num" w:pos="1080"/>
        </w:tabs>
        <w:ind w:left="1080" w:hanging="360"/>
      </w:pPr>
      <w:rPr>
        <w:rFonts w:hint="default"/>
      </w:r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504"/>
    <w:rsid w:val="00005FC9"/>
    <w:rsid w:val="00011EAB"/>
    <w:rsid w:val="00012E71"/>
    <w:rsid w:val="000311DD"/>
    <w:rsid w:val="0004219F"/>
    <w:rsid w:val="00047DEA"/>
    <w:rsid w:val="0005310D"/>
    <w:rsid w:val="00053F58"/>
    <w:rsid w:val="00061525"/>
    <w:rsid w:val="000778C7"/>
    <w:rsid w:val="0008513C"/>
    <w:rsid w:val="000A1F0A"/>
    <w:rsid w:val="000D3C12"/>
    <w:rsid w:val="000F663C"/>
    <w:rsid w:val="001029E8"/>
    <w:rsid w:val="00103555"/>
    <w:rsid w:val="00105911"/>
    <w:rsid w:val="001429BE"/>
    <w:rsid w:val="00151D85"/>
    <w:rsid w:val="00155293"/>
    <w:rsid w:val="001555AB"/>
    <w:rsid w:val="00162877"/>
    <w:rsid w:val="00164035"/>
    <w:rsid w:val="00167EFA"/>
    <w:rsid w:val="0017500D"/>
    <w:rsid w:val="00190135"/>
    <w:rsid w:val="00195B41"/>
    <w:rsid w:val="001A4D93"/>
    <w:rsid w:val="001A5B9C"/>
    <w:rsid w:val="001B44DE"/>
    <w:rsid w:val="001B6362"/>
    <w:rsid w:val="001C1A15"/>
    <w:rsid w:val="001D5273"/>
    <w:rsid w:val="001F550E"/>
    <w:rsid w:val="00200AAE"/>
    <w:rsid w:val="002273BC"/>
    <w:rsid w:val="00236C86"/>
    <w:rsid w:val="00246101"/>
    <w:rsid w:val="0028250F"/>
    <w:rsid w:val="00291A75"/>
    <w:rsid w:val="002C1506"/>
    <w:rsid w:val="002D38B0"/>
    <w:rsid w:val="002E1186"/>
    <w:rsid w:val="002E2B51"/>
    <w:rsid w:val="002E4B85"/>
    <w:rsid w:val="0033017B"/>
    <w:rsid w:val="00352EF5"/>
    <w:rsid w:val="0037038E"/>
    <w:rsid w:val="00372379"/>
    <w:rsid w:val="003C1A4E"/>
    <w:rsid w:val="003D416C"/>
    <w:rsid w:val="003D4A33"/>
    <w:rsid w:val="003D7BA7"/>
    <w:rsid w:val="003E1935"/>
    <w:rsid w:val="003E504B"/>
    <w:rsid w:val="003E70C6"/>
    <w:rsid w:val="003F5511"/>
    <w:rsid w:val="00414BDE"/>
    <w:rsid w:val="00415D5E"/>
    <w:rsid w:val="00432505"/>
    <w:rsid w:val="0045165C"/>
    <w:rsid w:val="004710B2"/>
    <w:rsid w:val="00475D52"/>
    <w:rsid w:val="00493008"/>
    <w:rsid w:val="004956B7"/>
    <w:rsid w:val="004A062A"/>
    <w:rsid w:val="004A6D4E"/>
    <w:rsid w:val="004B7A63"/>
    <w:rsid w:val="004C46C8"/>
    <w:rsid w:val="004D49C2"/>
    <w:rsid w:val="004F2DCE"/>
    <w:rsid w:val="004F40D8"/>
    <w:rsid w:val="004F65E8"/>
    <w:rsid w:val="005318FF"/>
    <w:rsid w:val="005332C5"/>
    <w:rsid w:val="005332E2"/>
    <w:rsid w:val="00540F2A"/>
    <w:rsid w:val="005638E8"/>
    <w:rsid w:val="00565A1F"/>
    <w:rsid w:val="00572029"/>
    <w:rsid w:val="005724ED"/>
    <w:rsid w:val="0058213C"/>
    <w:rsid w:val="00584067"/>
    <w:rsid w:val="005941FF"/>
    <w:rsid w:val="005B71B4"/>
    <w:rsid w:val="005C1276"/>
    <w:rsid w:val="005C4D04"/>
    <w:rsid w:val="005C59E5"/>
    <w:rsid w:val="005D10EF"/>
    <w:rsid w:val="005F37CF"/>
    <w:rsid w:val="00601A8E"/>
    <w:rsid w:val="00615C80"/>
    <w:rsid w:val="00634F5F"/>
    <w:rsid w:val="00635714"/>
    <w:rsid w:val="0063661F"/>
    <w:rsid w:val="00637444"/>
    <w:rsid w:val="00641A48"/>
    <w:rsid w:val="00651385"/>
    <w:rsid w:val="006513B3"/>
    <w:rsid w:val="00670361"/>
    <w:rsid w:val="006710D9"/>
    <w:rsid w:val="006738B4"/>
    <w:rsid w:val="00675F7F"/>
    <w:rsid w:val="00677E5F"/>
    <w:rsid w:val="006913AF"/>
    <w:rsid w:val="006A217F"/>
    <w:rsid w:val="006B1C5E"/>
    <w:rsid w:val="006B7F91"/>
    <w:rsid w:val="006C03A0"/>
    <w:rsid w:val="006D5B63"/>
    <w:rsid w:val="006E078E"/>
    <w:rsid w:val="006E4577"/>
    <w:rsid w:val="006E7F5E"/>
    <w:rsid w:val="006F0B70"/>
    <w:rsid w:val="00705CAA"/>
    <w:rsid w:val="00711AA9"/>
    <w:rsid w:val="007144D7"/>
    <w:rsid w:val="007212C4"/>
    <w:rsid w:val="00734B30"/>
    <w:rsid w:val="00740617"/>
    <w:rsid w:val="00743AFF"/>
    <w:rsid w:val="007518E0"/>
    <w:rsid w:val="00765334"/>
    <w:rsid w:val="00773444"/>
    <w:rsid w:val="00773AB5"/>
    <w:rsid w:val="0078042C"/>
    <w:rsid w:val="00793483"/>
    <w:rsid w:val="007A1E61"/>
    <w:rsid w:val="007A26D0"/>
    <w:rsid w:val="007B505A"/>
    <w:rsid w:val="007B6BB8"/>
    <w:rsid w:val="007D61C7"/>
    <w:rsid w:val="007E2861"/>
    <w:rsid w:val="007E38CF"/>
    <w:rsid w:val="007E3EE3"/>
    <w:rsid w:val="007E46FC"/>
    <w:rsid w:val="00801791"/>
    <w:rsid w:val="0081495D"/>
    <w:rsid w:val="00816D34"/>
    <w:rsid w:val="008253B3"/>
    <w:rsid w:val="00842556"/>
    <w:rsid w:val="0086144D"/>
    <w:rsid w:val="00870000"/>
    <w:rsid w:val="0087415D"/>
    <w:rsid w:val="00875521"/>
    <w:rsid w:val="00884007"/>
    <w:rsid w:val="00890A21"/>
    <w:rsid w:val="008B0255"/>
    <w:rsid w:val="008B0D21"/>
    <w:rsid w:val="008C7128"/>
    <w:rsid w:val="008D1835"/>
    <w:rsid w:val="008E4C03"/>
    <w:rsid w:val="008E661C"/>
    <w:rsid w:val="008F2CC9"/>
    <w:rsid w:val="009015BA"/>
    <w:rsid w:val="00942572"/>
    <w:rsid w:val="00945767"/>
    <w:rsid w:val="00963B67"/>
    <w:rsid w:val="009757DB"/>
    <w:rsid w:val="00981638"/>
    <w:rsid w:val="009853E4"/>
    <w:rsid w:val="009A0055"/>
    <w:rsid w:val="009B158C"/>
    <w:rsid w:val="009C227D"/>
    <w:rsid w:val="009D27AB"/>
    <w:rsid w:val="009D36D6"/>
    <w:rsid w:val="00A031AD"/>
    <w:rsid w:val="00A13E81"/>
    <w:rsid w:val="00A1592E"/>
    <w:rsid w:val="00A213AA"/>
    <w:rsid w:val="00A30D86"/>
    <w:rsid w:val="00A4047B"/>
    <w:rsid w:val="00A43A6A"/>
    <w:rsid w:val="00A503EB"/>
    <w:rsid w:val="00A56504"/>
    <w:rsid w:val="00A64BC5"/>
    <w:rsid w:val="00A8686E"/>
    <w:rsid w:val="00A86CE8"/>
    <w:rsid w:val="00A87C54"/>
    <w:rsid w:val="00A90251"/>
    <w:rsid w:val="00AB2359"/>
    <w:rsid w:val="00AB66F9"/>
    <w:rsid w:val="00AB673B"/>
    <w:rsid w:val="00AB7B49"/>
    <w:rsid w:val="00AD421F"/>
    <w:rsid w:val="00AD428D"/>
    <w:rsid w:val="00AE0790"/>
    <w:rsid w:val="00AE5575"/>
    <w:rsid w:val="00AF588D"/>
    <w:rsid w:val="00B15E01"/>
    <w:rsid w:val="00B36A21"/>
    <w:rsid w:val="00B40D33"/>
    <w:rsid w:val="00B57880"/>
    <w:rsid w:val="00B60284"/>
    <w:rsid w:val="00B745C5"/>
    <w:rsid w:val="00B91358"/>
    <w:rsid w:val="00BA1C85"/>
    <w:rsid w:val="00BA7B65"/>
    <w:rsid w:val="00BB0A41"/>
    <w:rsid w:val="00BC0035"/>
    <w:rsid w:val="00BD00B3"/>
    <w:rsid w:val="00BD50C0"/>
    <w:rsid w:val="00BE2A9B"/>
    <w:rsid w:val="00BF24A9"/>
    <w:rsid w:val="00BF39BB"/>
    <w:rsid w:val="00C0736B"/>
    <w:rsid w:val="00C12762"/>
    <w:rsid w:val="00C14B24"/>
    <w:rsid w:val="00C20787"/>
    <w:rsid w:val="00C20FBD"/>
    <w:rsid w:val="00C23851"/>
    <w:rsid w:val="00C312E2"/>
    <w:rsid w:val="00C44AA5"/>
    <w:rsid w:val="00C546B6"/>
    <w:rsid w:val="00C60E66"/>
    <w:rsid w:val="00C9213A"/>
    <w:rsid w:val="00CA6B77"/>
    <w:rsid w:val="00CB0424"/>
    <w:rsid w:val="00CB2B34"/>
    <w:rsid w:val="00CC3530"/>
    <w:rsid w:val="00CE5367"/>
    <w:rsid w:val="00CF55F2"/>
    <w:rsid w:val="00D30FF5"/>
    <w:rsid w:val="00D34E68"/>
    <w:rsid w:val="00D557DC"/>
    <w:rsid w:val="00D6398A"/>
    <w:rsid w:val="00D65FE1"/>
    <w:rsid w:val="00D82438"/>
    <w:rsid w:val="00D82745"/>
    <w:rsid w:val="00D85CB2"/>
    <w:rsid w:val="00D928BC"/>
    <w:rsid w:val="00D9368A"/>
    <w:rsid w:val="00DB5D29"/>
    <w:rsid w:val="00DD3DFE"/>
    <w:rsid w:val="00DE1F09"/>
    <w:rsid w:val="00DE497E"/>
    <w:rsid w:val="00DF2FD9"/>
    <w:rsid w:val="00E27996"/>
    <w:rsid w:val="00E30B62"/>
    <w:rsid w:val="00E35A1D"/>
    <w:rsid w:val="00E46A06"/>
    <w:rsid w:val="00E51DAF"/>
    <w:rsid w:val="00E744CF"/>
    <w:rsid w:val="00E8650C"/>
    <w:rsid w:val="00EB6789"/>
    <w:rsid w:val="00EC3D2B"/>
    <w:rsid w:val="00EC7AA9"/>
    <w:rsid w:val="00ED4806"/>
    <w:rsid w:val="00ED7C53"/>
    <w:rsid w:val="00EE54EB"/>
    <w:rsid w:val="00EF3208"/>
    <w:rsid w:val="00F00234"/>
    <w:rsid w:val="00F025FC"/>
    <w:rsid w:val="00F04CB6"/>
    <w:rsid w:val="00F240A4"/>
    <w:rsid w:val="00F33388"/>
    <w:rsid w:val="00F37DDC"/>
    <w:rsid w:val="00F46F28"/>
    <w:rsid w:val="00F60F76"/>
    <w:rsid w:val="00F61F0B"/>
    <w:rsid w:val="00F75148"/>
    <w:rsid w:val="00FA4B86"/>
    <w:rsid w:val="00FC01EE"/>
    <w:rsid w:val="00FC0EC9"/>
    <w:rsid w:val="00FC703B"/>
    <w:rsid w:val="00FD2D16"/>
    <w:rsid w:val="00FE38DB"/>
    <w:rsid w:val="00FE6990"/>
    <w:rsid w:val="00FF2EC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27C5A90"/>
  <w15:chartTrackingRefBased/>
  <w15:docId w15:val="{E445D5D3-31E7-4902-B299-291BEF833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page number" w:locked="1"/>
    <w:lsdException w:name="Title" w:qFormat="1"/>
    <w:lsdException w:name="Subtitle" w:qFormat="1"/>
    <w:lsdException w:name="Strong" w:qFormat="1"/>
    <w:lsdException w:name="Emphasis" w:qFormat="1"/>
    <w:lsdException w:name="Normal Table" w:semiHidden="1" w:unhideWhenUs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7AA9"/>
    <w:rPr>
      <w:rFonts w:ascii="Arial" w:hAnsi="Arial"/>
      <w:sz w:val="24"/>
    </w:rPr>
  </w:style>
  <w:style w:type="paragraph" w:styleId="Heading1">
    <w:name w:val="heading 1"/>
    <w:basedOn w:val="Normal"/>
    <w:next w:val="Normal"/>
    <w:qFormat/>
    <w:rsid w:val="00EC7AA9"/>
    <w:pPr>
      <w:keepNext/>
      <w:jc w:val="center"/>
      <w:outlineLvl w:val="0"/>
    </w:pPr>
    <w:rPr>
      <w:rFonts w:ascii="Times New Roman" w:hAnsi="Times New Roman"/>
      <w:b/>
      <w:sz w:val="32"/>
    </w:rPr>
  </w:style>
  <w:style w:type="paragraph" w:styleId="Heading3">
    <w:name w:val="heading 3"/>
    <w:basedOn w:val="Normal"/>
    <w:next w:val="Normal"/>
    <w:link w:val="Heading3Char"/>
    <w:semiHidden/>
    <w:unhideWhenUsed/>
    <w:qFormat/>
    <w:rsid w:val="004A062A"/>
    <w:pPr>
      <w:keepNext/>
      <w:keepLines/>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34E68"/>
    <w:pPr>
      <w:tabs>
        <w:tab w:val="center" w:pos="4536"/>
        <w:tab w:val="right" w:pos="9072"/>
      </w:tabs>
    </w:pPr>
  </w:style>
  <w:style w:type="paragraph" w:styleId="Footer">
    <w:name w:val="footer"/>
    <w:basedOn w:val="Normal"/>
    <w:rsid w:val="00D34E68"/>
    <w:pPr>
      <w:tabs>
        <w:tab w:val="center" w:pos="4536"/>
        <w:tab w:val="right" w:pos="9072"/>
      </w:tabs>
    </w:pPr>
  </w:style>
  <w:style w:type="character" w:styleId="Hyperlink">
    <w:name w:val="Hyperlink"/>
    <w:rsid w:val="0008513C"/>
    <w:rPr>
      <w:color w:val="0000FF"/>
      <w:u w:val="single"/>
    </w:rPr>
  </w:style>
  <w:style w:type="character" w:styleId="PageNumber">
    <w:name w:val="page number"/>
    <w:basedOn w:val="DefaultParagraphFont"/>
    <w:rsid w:val="006E4577"/>
  </w:style>
  <w:style w:type="character" w:customStyle="1" w:styleId="hllightgreen">
    <w:name w:val="hl_lightgreen"/>
    <w:basedOn w:val="DefaultParagraphFont"/>
    <w:rsid w:val="00B60284"/>
  </w:style>
  <w:style w:type="character" w:customStyle="1" w:styleId="hlyellow">
    <w:name w:val="hl_yellow"/>
    <w:basedOn w:val="DefaultParagraphFont"/>
    <w:rsid w:val="00B60284"/>
  </w:style>
  <w:style w:type="character" w:customStyle="1" w:styleId="Heading3Char">
    <w:name w:val="Heading 3 Char"/>
    <w:basedOn w:val="DefaultParagraphFont"/>
    <w:link w:val="Heading3"/>
    <w:semiHidden/>
    <w:rsid w:val="004A062A"/>
    <w:rPr>
      <w:rFonts w:asciiTheme="majorHAnsi" w:eastAsiaTheme="majorEastAsia" w:hAnsiTheme="majorHAnsi" w:cstheme="majorBidi"/>
      <w:color w:val="1F4D78" w:themeColor="accent1" w:themeShade="7F"/>
      <w:sz w:val="24"/>
      <w:szCs w:val="24"/>
    </w:rPr>
  </w:style>
  <w:style w:type="character" w:styleId="CommentReference">
    <w:name w:val="annotation reference"/>
    <w:basedOn w:val="DefaultParagraphFont"/>
    <w:rsid w:val="008253B3"/>
    <w:rPr>
      <w:sz w:val="16"/>
      <w:szCs w:val="16"/>
    </w:rPr>
  </w:style>
  <w:style w:type="paragraph" w:styleId="CommentText">
    <w:name w:val="annotation text"/>
    <w:basedOn w:val="Normal"/>
    <w:link w:val="CommentTextChar"/>
    <w:rsid w:val="008253B3"/>
    <w:rPr>
      <w:sz w:val="20"/>
    </w:rPr>
  </w:style>
  <w:style w:type="character" w:customStyle="1" w:styleId="CommentTextChar">
    <w:name w:val="Comment Text Char"/>
    <w:basedOn w:val="DefaultParagraphFont"/>
    <w:link w:val="CommentText"/>
    <w:rsid w:val="008253B3"/>
    <w:rPr>
      <w:rFonts w:ascii="Arial" w:hAnsi="Arial"/>
    </w:rPr>
  </w:style>
  <w:style w:type="paragraph" w:styleId="CommentSubject">
    <w:name w:val="annotation subject"/>
    <w:basedOn w:val="CommentText"/>
    <w:next w:val="CommentText"/>
    <w:link w:val="CommentSubjectChar"/>
    <w:rsid w:val="008253B3"/>
    <w:rPr>
      <w:b/>
      <w:bCs/>
    </w:rPr>
  </w:style>
  <w:style w:type="character" w:customStyle="1" w:styleId="CommentSubjectChar">
    <w:name w:val="Comment Subject Char"/>
    <w:basedOn w:val="CommentTextChar"/>
    <w:link w:val="CommentSubject"/>
    <w:rsid w:val="008253B3"/>
    <w:rPr>
      <w:rFonts w:ascii="Arial" w:hAnsi="Arial"/>
      <w:b/>
      <w:bCs/>
    </w:rPr>
  </w:style>
  <w:style w:type="paragraph" w:styleId="BalloonText">
    <w:name w:val="Balloon Text"/>
    <w:basedOn w:val="Normal"/>
    <w:link w:val="BalloonTextChar"/>
    <w:rsid w:val="008253B3"/>
    <w:rPr>
      <w:rFonts w:ascii="Segoe UI" w:hAnsi="Segoe UI" w:cs="Segoe UI"/>
      <w:sz w:val="18"/>
      <w:szCs w:val="18"/>
    </w:rPr>
  </w:style>
  <w:style w:type="character" w:customStyle="1" w:styleId="BalloonTextChar">
    <w:name w:val="Balloon Text Char"/>
    <w:basedOn w:val="DefaultParagraphFont"/>
    <w:link w:val="BalloonText"/>
    <w:rsid w:val="008253B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4545982">
      <w:bodyDiv w:val="1"/>
      <w:marLeft w:val="0"/>
      <w:marRight w:val="0"/>
      <w:marTop w:val="0"/>
      <w:marBottom w:val="0"/>
      <w:divBdr>
        <w:top w:val="none" w:sz="0" w:space="0" w:color="auto"/>
        <w:left w:val="none" w:sz="0" w:space="0" w:color="auto"/>
        <w:bottom w:val="none" w:sz="0" w:space="0" w:color="auto"/>
        <w:right w:val="none" w:sz="0" w:space="0" w:color="auto"/>
      </w:divBdr>
    </w:div>
    <w:div w:id="1491751896">
      <w:bodyDiv w:val="1"/>
      <w:marLeft w:val="0"/>
      <w:marRight w:val="0"/>
      <w:marTop w:val="0"/>
      <w:marBottom w:val="0"/>
      <w:divBdr>
        <w:top w:val="none" w:sz="0" w:space="0" w:color="auto"/>
        <w:left w:val="none" w:sz="0" w:space="0" w:color="auto"/>
        <w:bottom w:val="none" w:sz="0" w:space="0" w:color="auto"/>
        <w:right w:val="none" w:sz="0" w:space="0" w:color="auto"/>
      </w:divBdr>
    </w:div>
    <w:div w:id="1974939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slaveikov@rta.government.b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tc.government.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639</Words>
  <Characters>3646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Uiou0poiuop</vt:lpstr>
    </vt:vector>
  </TitlesOfParts>
  <Company/>
  <LinksUpToDate>false</LinksUpToDate>
  <CharactersWithSpaces>4277</CharactersWithSpaces>
  <SharedDoc>false</SharedDoc>
  <HLinks>
    <vt:vector size="6" baseType="variant">
      <vt:variant>
        <vt:i4>786461</vt:i4>
      </vt:variant>
      <vt:variant>
        <vt:i4>0</vt:i4>
      </vt:variant>
      <vt:variant>
        <vt:i4>0</vt:i4>
      </vt:variant>
      <vt:variant>
        <vt:i4>5</vt:i4>
      </vt:variant>
      <vt:variant>
        <vt:lpwstr>http://www.mtc.government.bg/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Uiou0poiuop</dc:title>
  <dc:subject>04-01-00-165 #~/22.3.2023 г.</dc:subject>
  <dc:creator>b</dc:creator>
  <cp:keywords/>
  <dc:description/>
  <cp:lastModifiedBy>Ivet Petkova</cp:lastModifiedBy>
  <cp:revision>3</cp:revision>
  <cp:lastPrinted>2024-12-20T08:41:00Z</cp:lastPrinted>
  <dcterms:created xsi:type="dcterms:W3CDTF">2024-12-30T09:42:00Z</dcterms:created>
  <dcterms:modified xsi:type="dcterms:W3CDTF">2024-12-30T10:06:00Z</dcterms:modified>
</cp:coreProperties>
</file>