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C9D" w:rsidRPr="00D50072" w:rsidRDefault="00160C9D" w:rsidP="00160C9D">
      <w:pPr>
        <w:tabs>
          <w:tab w:val="left" w:pos="851"/>
        </w:tabs>
        <w:spacing w:line="240" w:lineRule="atLeast"/>
        <w:jc w:val="both"/>
        <w:rPr>
          <w:rFonts w:ascii="Times New Roman" w:hAnsi="Times New Roman" w:cs="Times New Roman"/>
          <w:sz w:val="24"/>
          <w:szCs w:val="24"/>
          <w:lang w:val="en-GB"/>
        </w:rPr>
      </w:pPr>
    </w:p>
    <w:p w:rsidR="00160C9D" w:rsidRPr="00D50072" w:rsidRDefault="00160C9D" w:rsidP="00160C9D">
      <w:pPr>
        <w:jc w:val="center"/>
        <w:rPr>
          <w:rFonts w:ascii="Times New Roman" w:hAnsi="Times New Roman" w:cs="Times New Roman"/>
          <w:sz w:val="24"/>
          <w:szCs w:val="24"/>
          <w:lang w:val="bg-BG"/>
        </w:rPr>
      </w:pPr>
      <w:r w:rsidRPr="00D50072">
        <w:rPr>
          <w:rFonts w:ascii="Times New Roman" w:hAnsi="Times New Roman" w:cs="Times New Roman"/>
          <w:sz w:val="24"/>
          <w:szCs w:val="24"/>
          <w:lang w:val="bg-BG"/>
        </w:rPr>
        <w:t>Пети допълнителен протокол към Общия правилник на Всемирния пощенски съюз</w:t>
      </w:r>
    </w:p>
    <w:p w:rsidR="00160C9D" w:rsidRPr="00D50072" w:rsidRDefault="00160C9D" w:rsidP="00160C9D">
      <w:pPr>
        <w:ind w:firstLine="360"/>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Пълномощните представители на правителствата на страните-членки на Всемирния пощенски съюз, по време на Конгреса в Дубай, на основание на чл. 29.2 от Устава, сключен на 10 юли 1964 г. във Виена, приеха, по общо съгласие и на основание на чл. 24.3 и 5 от Устава, следните изменения към Общия правилник.</w:t>
      </w:r>
    </w:p>
    <w:p w:rsidR="00160C9D" w:rsidRPr="00D50072" w:rsidRDefault="00160C9D" w:rsidP="00160C9D">
      <w:pPr>
        <w:tabs>
          <w:tab w:val="left" w:pos="851"/>
        </w:tabs>
        <w:spacing w:line="240" w:lineRule="atLeast"/>
        <w:jc w:val="both"/>
        <w:rPr>
          <w:rFonts w:ascii="Times New Roman" w:hAnsi="Times New Roman" w:cs="Times New Roman"/>
          <w:sz w:val="24"/>
          <w:szCs w:val="24"/>
          <w:lang w:val="en-GB"/>
        </w:rPr>
      </w:pPr>
    </w:p>
    <w:p w:rsidR="00160C9D" w:rsidRPr="00D50072" w:rsidRDefault="00160C9D" w:rsidP="00160C9D">
      <w:pPr>
        <w:spacing w:line="240" w:lineRule="atLeast"/>
        <w:ind w:left="567" w:hanging="567"/>
        <w:jc w:val="center"/>
        <w:rPr>
          <w:rFonts w:ascii="Times New Roman" w:hAnsi="Times New Roman" w:cs="Times New Roman"/>
          <w:sz w:val="24"/>
          <w:szCs w:val="24"/>
          <w:lang w:val="en-GB"/>
        </w:rPr>
      </w:pPr>
      <w:r w:rsidRPr="00D50072">
        <w:rPr>
          <w:rFonts w:ascii="Times New Roman" w:hAnsi="Times New Roman" w:cs="Times New Roman"/>
          <w:sz w:val="24"/>
          <w:szCs w:val="24"/>
          <w:lang w:val="bg-BG"/>
        </w:rPr>
        <w:t>Член</w:t>
      </w:r>
      <w:r w:rsidRPr="00D50072">
        <w:rPr>
          <w:rFonts w:ascii="Times New Roman" w:hAnsi="Times New Roman" w:cs="Times New Roman"/>
          <w:sz w:val="24"/>
          <w:szCs w:val="24"/>
          <w:lang w:val="en-GB"/>
        </w:rPr>
        <w:t xml:space="preserve"> I</w:t>
      </w:r>
    </w:p>
    <w:p w:rsidR="00160C9D" w:rsidRPr="00D50072" w:rsidRDefault="00160C9D" w:rsidP="00160C9D">
      <w:pPr>
        <w:spacing w:line="240" w:lineRule="atLeast"/>
        <w:ind w:left="567" w:hanging="567"/>
        <w:jc w:val="center"/>
        <w:rPr>
          <w:rFonts w:ascii="Times New Roman" w:hAnsi="Times New Roman" w:cs="Times New Roman"/>
          <w:sz w:val="24"/>
          <w:szCs w:val="24"/>
          <w:lang w:val="en-GB"/>
        </w:rPr>
      </w:pPr>
      <w:r w:rsidRPr="00D50072">
        <w:rPr>
          <w:rFonts w:ascii="Times New Roman" w:hAnsi="Times New Roman" w:cs="Times New Roman"/>
          <w:sz w:val="24"/>
          <w:szCs w:val="24"/>
          <w:lang w:val="en-GB"/>
        </w:rPr>
        <w:t>(</w:t>
      </w:r>
      <w:r w:rsidRPr="00D50072">
        <w:rPr>
          <w:rFonts w:ascii="Times New Roman" w:hAnsi="Times New Roman" w:cs="Times New Roman"/>
          <w:sz w:val="24"/>
          <w:szCs w:val="24"/>
          <w:lang w:val="bg-BG"/>
        </w:rPr>
        <w:t>изменя член 101</w:t>
      </w:r>
      <w:r w:rsidRPr="00D50072">
        <w:rPr>
          <w:rFonts w:ascii="Times New Roman" w:hAnsi="Times New Roman" w:cs="Times New Roman"/>
          <w:sz w:val="24"/>
          <w:szCs w:val="24"/>
          <w:lang w:val="en-GB"/>
        </w:rPr>
        <w:t>)</w:t>
      </w:r>
    </w:p>
    <w:p w:rsidR="00160C9D" w:rsidRPr="00D50072" w:rsidRDefault="00160C9D" w:rsidP="00160C9D">
      <w:pPr>
        <w:ind w:left="720" w:hanging="720"/>
        <w:jc w:val="center"/>
        <w:rPr>
          <w:rFonts w:ascii="Times New Roman" w:hAnsi="Times New Roman" w:cs="Times New Roman"/>
          <w:sz w:val="24"/>
          <w:szCs w:val="24"/>
          <w:lang w:val="bg-BG"/>
        </w:rPr>
      </w:pPr>
      <w:r w:rsidRPr="00D50072">
        <w:rPr>
          <w:rFonts w:ascii="Times New Roman" w:hAnsi="Times New Roman" w:cs="Times New Roman"/>
          <w:sz w:val="24"/>
          <w:szCs w:val="24"/>
          <w:lang w:val="bg-BG"/>
        </w:rPr>
        <w:t>Организация и свикване на Конгресите и извънредни Конгреси</w:t>
      </w:r>
    </w:p>
    <w:p w:rsidR="00160C9D" w:rsidRPr="00D50072" w:rsidRDefault="00160C9D" w:rsidP="00160C9D">
      <w:pPr>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1.</w:t>
      </w:r>
      <w:r w:rsidRPr="00D50072">
        <w:rPr>
          <w:rFonts w:ascii="Times New Roman" w:hAnsi="Times New Roman" w:cs="Times New Roman"/>
          <w:sz w:val="24"/>
          <w:szCs w:val="24"/>
          <w:lang w:val="bg-BG"/>
        </w:rPr>
        <w:tab/>
        <w:t xml:space="preserve">Представителите на страните членки се събират на Конгрес не по-късно от </w:t>
      </w:r>
      <w:r w:rsidRPr="00D50072">
        <w:rPr>
          <w:rFonts w:ascii="Times New Roman" w:hAnsi="Times New Roman" w:cs="Times New Roman"/>
          <w:bCs/>
          <w:sz w:val="24"/>
          <w:szCs w:val="24"/>
          <w:lang w:val="bg-BG"/>
        </w:rPr>
        <w:t xml:space="preserve">четири </w:t>
      </w:r>
      <w:r w:rsidRPr="00D50072">
        <w:rPr>
          <w:rFonts w:ascii="Times New Roman" w:hAnsi="Times New Roman" w:cs="Times New Roman"/>
          <w:sz w:val="24"/>
          <w:szCs w:val="24"/>
          <w:lang w:val="bg-BG"/>
        </w:rPr>
        <w:t xml:space="preserve">години след </w:t>
      </w:r>
      <w:r w:rsidRPr="00D50072">
        <w:rPr>
          <w:rFonts w:ascii="Times New Roman" w:hAnsi="Times New Roman" w:cs="Times New Roman"/>
          <w:bCs/>
          <w:sz w:val="24"/>
          <w:szCs w:val="24"/>
          <w:lang w:val="bg-BG"/>
        </w:rPr>
        <w:t>края на годината, през която е бил проведен предходния Конгрес</w:t>
      </w:r>
      <w:r w:rsidRPr="00D50072">
        <w:rPr>
          <w:rFonts w:ascii="Times New Roman" w:hAnsi="Times New Roman" w:cs="Times New Roman"/>
          <w:sz w:val="24"/>
          <w:szCs w:val="24"/>
          <w:lang w:val="bg-BG"/>
        </w:rPr>
        <w:t>.</w:t>
      </w:r>
    </w:p>
    <w:p w:rsidR="00160C9D" w:rsidRPr="00D50072" w:rsidRDefault="00160C9D" w:rsidP="00160C9D">
      <w:pPr>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2.</w:t>
      </w:r>
      <w:r w:rsidRPr="00D50072">
        <w:rPr>
          <w:rFonts w:ascii="Times New Roman" w:hAnsi="Times New Roman" w:cs="Times New Roman"/>
          <w:sz w:val="24"/>
          <w:szCs w:val="24"/>
          <w:lang w:val="bg-BG"/>
        </w:rPr>
        <w:tab/>
        <w:t>Всяка страна членка се представлява на Конгреса от един или повече пълномощни представители, на които правителството е делегирало необходимите правомощия. При необходимост, тя може да бъде представлявана от делегацията на друга страна членка. При все това се счита, че една делегацията може да представлява само една страна членка, освен своята собствена.</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3.</w:t>
      </w:r>
      <w:r w:rsidRPr="00D50072">
        <w:rPr>
          <w:rFonts w:ascii="Times New Roman" w:hAnsi="Times New Roman" w:cs="Times New Roman"/>
          <w:sz w:val="24"/>
          <w:szCs w:val="24"/>
          <w:lang w:val="bg-BG"/>
        </w:rPr>
        <w:tab/>
        <w:t>По принцип всеки Конгрес определя страната, в която ще се проведе следващия Конгрес. В случай, че това определение се окаже неприложимо, Административният Съвет е упълномощен да посочи друга страна, където Конгресът ще проведе своите заседания, след съгласуване с последната.</w:t>
      </w:r>
      <w:r w:rsidRPr="00D50072">
        <w:rPr>
          <w:rFonts w:ascii="Times New Roman" w:hAnsi="Times New Roman" w:cs="Times New Roman"/>
          <w:sz w:val="24"/>
          <w:szCs w:val="24"/>
        </w:rPr>
        <w:t xml:space="preserve"> Този параграф не засяга разпоредбите в Правилника за провеждане на </w:t>
      </w:r>
      <w:r w:rsidRPr="00D50072">
        <w:rPr>
          <w:rFonts w:ascii="Times New Roman" w:hAnsi="Times New Roman" w:cs="Times New Roman"/>
          <w:sz w:val="24"/>
          <w:szCs w:val="24"/>
          <w:lang w:val="bg-BG"/>
        </w:rPr>
        <w:t>К</w:t>
      </w:r>
      <w:r w:rsidRPr="00D50072">
        <w:rPr>
          <w:rFonts w:ascii="Times New Roman" w:hAnsi="Times New Roman" w:cs="Times New Roman"/>
          <w:sz w:val="24"/>
          <w:szCs w:val="24"/>
        </w:rPr>
        <w:t>онгресите, които могат да позволяват или ограничават дистанционното участие в Конгреса.</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w:t>
      </w:r>
      <w:r w:rsidRPr="00D50072">
        <w:rPr>
          <w:rFonts w:ascii="Times New Roman" w:hAnsi="Times New Roman" w:cs="Times New Roman"/>
          <w:sz w:val="24"/>
          <w:szCs w:val="24"/>
          <w:lang w:val="bg-BG"/>
        </w:rPr>
        <w:tab/>
        <w:t>След споразумение с Международното бюро, правителството домакин определя окончателната дата и точното място на Конгреса. По принцип, една година преди тази дата, правителството домакин изпраща покани до правителството на всяка страна членка. Тази покана може да бъде изпратена или направо, или чрез посредничеството на друго правителство, или чрез посредничеството н</w:t>
      </w:r>
      <w:r w:rsidR="00D50072">
        <w:rPr>
          <w:rFonts w:ascii="Times New Roman" w:hAnsi="Times New Roman" w:cs="Times New Roman"/>
          <w:sz w:val="24"/>
          <w:szCs w:val="24"/>
          <w:lang w:val="bg-BG"/>
        </w:rPr>
        <w:t>а г</w:t>
      </w:r>
      <w:r w:rsidRPr="00D50072">
        <w:rPr>
          <w:rFonts w:ascii="Times New Roman" w:hAnsi="Times New Roman" w:cs="Times New Roman"/>
          <w:sz w:val="24"/>
          <w:szCs w:val="24"/>
          <w:lang w:val="bg-BG"/>
        </w:rPr>
        <w:t>енералния директор на Международното бюро.</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5.</w:t>
      </w:r>
      <w:r w:rsidRPr="00D50072">
        <w:rPr>
          <w:rFonts w:ascii="Times New Roman" w:hAnsi="Times New Roman" w:cs="Times New Roman"/>
          <w:sz w:val="24"/>
          <w:szCs w:val="24"/>
          <w:lang w:val="bg-BG"/>
        </w:rPr>
        <w:tab/>
        <w:t>Когато Конгресът трябва да се свика, а няма правителство домакин, Международното бюро, със съгласието на Административния съвет и след съгласуване с правителството на Швейцарската Конфедерация, взема необходимите мерки, за да свика и да организира Конгреса в страната, в която се намира седалището на Съюза. В този случай, Международното Бюро изпълнява функциите на правителство домакин.</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6.</w:t>
      </w:r>
      <w:r w:rsidRPr="00D50072">
        <w:rPr>
          <w:rFonts w:ascii="Times New Roman" w:hAnsi="Times New Roman" w:cs="Times New Roman"/>
          <w:sz w:val="24"/>
          <w:szCs w:val="24"/>
          <w:lang w:val="bg-BG"/>
        </w:rPr>
        <w:tab/>
        <w:t>Мястото на свикване на извънреден конгрес се определя след съгласуване с Международното бюро, от страните-членки, които са инициатори за свикването на този Конгрес.</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7.</w:t>
      </w:r>
      <w:r w:rsidRPr="00D50072">
        <w:rPr>
          <w:rFonts w:ascii="Times New Roman" w:hAnsi="Times New Roman" w:cs="Times New Roman"/>
          <w:sz w:val="24"/>
          <w:szCs w:val="24"/>
          <w:lang w:val="bg-BG"/>
        </w:rPr>
        <w:tab/>
        <w:t>Разпоредбите, предвидени в параграфи от 2 до 5 и в член 102, се прилагат по аналогия за извънредните Конгреси.</w:t>
      </w:r>
    </w:p>
    <w:p w:rsidR="00160C9D" w:rsidRPr="00D50072" w:rsidRDefault="00160C9D" w:rsidP="00160C9D">
      <w:pPr>
        <w:rPr>
          <w:rFonts w:ascii="Times New Roman" w:hAnsi="Times New Roman" w:cs="Times New Roman"/>
          <w:sz w:val="24"/>
          <w:szCs w:val="24"/>
          <w:lang w:val="bg-BG"/>
        </w:rPr>
      </w:pPr>
    </w:p>
    <w:p w:rsidR="00160C9D" w:rsidRPr="00D50072" w:rsidRDefault="00160C9D" w:rsidP="00160C9D">
      <w:pPr>
        <w:tabs>
          <w:tab w:val="left" w:pos="567"/>
        </w:tabs>
        <w:spacing w:line="240" w:lineRule="atLeast"/>
        <w:jc w:val="both"/>
        <w:rPr>
          <w:rFonts w:ascii="Times New Roman" w:hAnsi="Times New Roman" w:cs="Times New Roman"/>
          <w:sz w:val="24"/>
          <w:szCs w:val="24"/>
          <w:lang w:val="en-GB"/>
        </w:rPr>
      </w:pPr>
    </w:p>
    <w:p w:rsidR="00160C9D" w:rsidRPr="00D50072" w:rsidRDefault="00160C9D" w:rsidP="00160C9D">
      <w:pPr>
        <w:tabs>
          <w:tab w:val="left" w:pos="567"/>
        </w:tabs>
        <w:spacing w:line="240" w:lineRule="atLeast"/>
        <w:jc w:val="both"/>
        <w:rPr>
          <w:rFonts w:ascii="Times New Roman" w:hAnsi="Times New Roman" w:cs="Times New Roman"/>
          <w:sz w:val="24"/>
          <w:szCs w:val="24"/>
          <w:lang w:val="en-GB"/>
        </w:rPr>
      </w:pPr>
    </w:p>
    <w:p w:rsidR="00160C9D" w:rsidRPr="00D50072" w:rsidRDefault="00160C9D" w:rsidP="00160C9D">
      <w:pPr>
        <w:tabs>
          <w:tab w:val="left" w:pos="567"/>
        </w:tabs>
        <w:spacing w:line="240" w:lineRule="atLeast"/>
        <w:jc w:val="both"/>
        <w:rPr>
          <w:rFonts w:ascii="Times New Roman" w:hAnsi="Times New Roman" w:cs="Times New Roman"/>
          <w:sz w:val="24"/>
          <w:szCs w:val="24"/>
          <w:lang w:val="en-GB"/>
        </w:rPr>
      </w:pPr>
    </w:p>
    <w:p w:rsidR="00160C9D" w:rsidRPr="00D50072" w:rsidRDefault="00160C9D" w:rsidP="00160C9D">
      <w:pPr>
        <w:tabs>
          <w:tab w:val="left" w:pos="567"/>
          <w:tab w:val="left" w:pos="851"/>
        </w:tabs>
        <w:spacing w:line="240" w:lineRule="atLeast"/>
        <w:jc w:val="both"/>
        <w:rPr>
          <w:rFonts w:ascii="Times New Roman" w:eastAsiaTheme="minorHAnsi" w:hAnsi="Times New Roman" w:cs="Times New Roman"/>
          <w:sz w:val="24"/>
          <w:szCs w:val="24"/>
          <w:lang w:val="en-GB" w:eastAsia="en-US"/>
        </w:rPr>
      </w:pPr>
    </w:p>
    <w:p w:rsidR="00160C9D" w:rsidRPr="00D50072" w:rsidRDefault="00160C9D" w:rsidP="00160C9D">
      <w:pPr>
        <w:spacing w:line="240" w:lineRule="atLeast"/>
        <w:ind w:left="567" w:hanging="567"/>
        <w:jc w:val="both"/>
        <w:rPr>
          <w:rFonts w:ascii="Times New Roman" w:hAnsi="Times New Roman" w:cs="Times New Roman"/>
          <w:sz w:val="24"/>
          <w:szCs w:val="24"/>
          <w:lang w:val="en-GB"/>
        </w:rPr>
      </w:pPr>
    </w:p>
    <w:p w:rsidR="00160C9D" w:rsidRPr="00D50072" w:rsidRDefault="00160C9D" w:rsidP="00160C9D">
      <w:pPr>
        <w:spacing w:line="240" w:lineRule="atLeast"/>
        <w:ind w:left="567" w:hanging="567"/>
        <w:jc w:val="center"/>
        <w:rPr>
          <w:rFonts w:ascii="Times New Roman" w:hAnsi="Times New Roman" w:cs="Times New Roman"/>
          <w:sz w:val="24"/>
          <w:szCs w:val="24"/>
          <w:lang w:val="en-GB"/>
        </w:rPr>
      </w:pPr>
      <w:r w:rsidRPr="00D50072">
        <w:rPr>
          <w:rFonts w:ascii="Times New Roman" w:hAnsi="Times New Roman" w:cs="Times New Roman"/>
          <w:sz w:val="24"/>
          <w:szCs w:val="24"/>
          <w:lang w:val="bg-BG"/>
        </w:rPr>
        <w:lastRenderedPageBreak/>
        <w:t>Член</w:t>
      </w:r>
      <w:r w:rsidRPr="00D50072">
        <w:rPr>
          <w:rFonts w:ascii="Times New Roman" w:hAnsi="Times New Roman" w:cs="Times New Roman"/>
          <w:sz w:val="24"/>
          <w:szCs w:val="24"/>
          <w:lang w:val="en-GB"/>
        </w:rPr>
        <w:t xml:space="preserve"> II</w:t>
      </w:r>
    </w:p>
    <w:p w:rsidR="00160C9D" w:rsidRPr="00D50072" w:rsidRDefault="00160C9D" w:rsidP="00160C9D">
      <w:pPr>
        <w:spacing w:line="240" w:lineRule="atLeast"/>
        <w:ind w:left="567" w:hanging="567"/>
        <w:jc w:val="center"/>
        <w:rPr>
          <w:rFonts w:ascii="Times New Roman" w:hAnsi="Times New Roman" w:cs="Times New Roman"/>
          <w:sz w:val="24"/>
          <w:szCs w:val="24"/>
          <w:lang w:val="en-GB"/>
        </w:rPr>
      </w:pPr>
      <w:r w:rsidRPr="00D50072">
        <w:rPr>
          <w:rFonts w:ascii="Times New Roman" w:hAnsi="Times New Roman" w:cs="Times New Roman"/>
          <w:sz w:val="24"/>
          <w:szCs w:val="24"/>
          <w:lang w:val="en-GB"/>
        </w:rPr>
        <w:t>(</w:t>
      </w:r>
      <w:r w:rsidRPr="00D50072">
        <w:rPr>
          <w:rFonts w:ascii="Times New Roman" w:hAnsi="Times New Roman" w:cs="Times New Roman"/>
          <w:sz w:val="24"/>
          <w:szCs w:val="24"/>
          <w:lang w:val="bg-BG"/>
        </w:rPr>
        <w:t>изменя член 105</w:t>
      </w:r>
      <w:r w:rsidRPr="00D50072">
        <w:rPr>
          <w:rFonts w:ascii="Times New Roman" w:hAnsi="Times New Roman" w:cs="Times New Roman"/>
          <w:sz w:val="24"/>
          <w:szCs w:val="24"/>
          <w:lang w:val="en-GB"/>
        </w:rPr>
        <w:t>)</w:t>
      </w:r>
    </w:p>
    <w:p w:rsidR="00160C9D" w:rsidRPr="00D50072" w:rsidRDefault="00160C9D" w:rsidP="00160C9D">
      <w:pPr>
        <w:jc w:val="center"/>
        <w:rPr>
          <w:rFonts w:ascii="Times New Roman" w:hAnsi="Times New Roman" w:cs="Times New Roman"/>
          <w:sz w:val="24"/>
          <w:szCs w:val="24"/>
          <w:lang w:val="bg-BG"/>
        </w:rPr>
      </w:pPr>
      <w:r w:rsidRPr="00D50072">
        <w:rPr>
          <w:rFonts w:ascii="Times New Roman" w:hAnsi="Times New Roman" w:cs="Times New Roman"/>
          <w:sz w:val="24"/>
          <w:szCs w:val="24"/>
          <w:lang w:val="bg-BG"/>
        </w:rPr>
        <w:t>Наблюдатели към органите на Съюза</w:t>
      </w:r>
    </w:p>
    <w:p w:rsidR="00160C9D" w:rsidRPr="00D50072" w:rsidRDefault="00160C9D" w:rsidP="00160C9D">
      <w:pPr>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1.</w:t>
      </w:r>
      <w:r w:rsidRPr="00D50072">
        <w:rPr>
          <w:rFonts w:ascii="Times New Roman" w:hAnsi="Times New Roman" w:cs="Times New Roman"/>
          <w:sz w:val="24"/>
          <w:szCs w:val="24"/>
          <w:lang w:val="bg-BG"/>
        </w:rPr>
        <w:tab/>
        <w:t>Следните институции са поканени да участват в пленарните заседания  и на заседанията на Комисиите на Конгреса, на Административния съвет и на Съвета по пощенска експлоатация, в качеството на наблюдатели:</w:t>
      </w:r>
      <w:r w:rsidRPr="00D50072">
        <w:rPr>
          <w:rFonts w:ascii="Times New Roman" w:hAnsi="Times New Roman" w:cs="Times New Roman"/>
          <w:sz w:val="24"/>
          <w:szCs w:val="24"/>
          <w:lang w:val="bg-BG"/>
        </w:rPr>
        <w:tab/>
      </w:r>
    </w:p>
    <w:p w:rsidR="00160C9D" w:rsidRPr="00D50072" w:rsidRDefault="00160C9D" w:rsidP="00160C9D">
      <w:pPr>
        <w:rPr>
          <w:rFonts w:ascii="Times New Roman" w:hAnsi="Times New Roman" w:cs="Times New Roman"/>
          <w:sz w:val="24"/>
          <w:szCs w:val="24"/>
          <w:lang w:val="bg-BG"/>
        </w:rPr>
      </w:pPr>
      <w:r w:rsidRPr="00D50072">
        <w:rPr>
          <w:rFonts w:ascii="Times New Roman" w:hAnsi="Times New Roman" w:cs="Times New Roman"/>
          <w:sz w:val="24"/>
          <w:szCs w:val="24"/>
          <w:lang w:val="bg-BG"/>
        </w:rPr>
        <w:t>1.1.</w:t>
      </w:r>
      <w:r w:rsidRPr="00D50072">
        <w:rPr>
          <w:rFonts w:ascii="Times New Roman" w:hAnsi="Times New Roman" w:cs="Times New Roman"/>
          <w:sz w:val="24"/>
          <w:szCs w:val="24"/>
          <w:lang w:val="bg-BG"/>
        </w:rPr>
        <w:tab/>
        <w:t>Организацията на Обединените нации.</w:t>
      </w:r>
    </w:p>
    <w:p w:rsidR="00160C9D" w:rsidRPr="00D50072" w:rsidRDefault="00160C9D" w:rsidP="00160C9D">
      <w:pPr>
        <w:rPr>
          <w:rFonts w:ascii="Times New Roman" w:hAnsi="Times New Roman" w:cs="Times New Roman"/>
          <w:sz w:val="24"/>
          <w:szCs w:val="24"/>
          <w:lang w:val="bg-BG"/>
        </w:rPr>
      </w:pPr>
      <w:r w:rsidRPr="00D50072">
        <w:rPr>
          <w:rFonts w:ascii="Times New Roman" w:hAnsi="Times New Roman" w:cs="Times New Roman"/>
          <w:sz w:val="24"/>
          <w:szCs w:val="24"/>
          <w:lang w:val="bg-BG"/>
        </w:rPr>
        <w:t>1.2.</w:t>
      </w:r>
      <w:r w:rsidRPr="00D50072">
        <w:rPr>
          <w:rFonts w:ascii="Times New Roman" w:hAnsi="Times New Roman" w:cs="Times New Roman"/>
          <w:sz w:val="24"/>
          <w:szCs w:val="24"/>
          <w:lang w:val="bg-BG"/>
        </w:rPr>
        <w:tab/>
        <w:t>Регионалните съюзи.</w:t>
      </w:r>
    </w:p>
    <w:p w:rsidR="00160C9D" w:rsidRPr="00D50072" w:rsidRDefault="00160C9D" w:rsidP="00160C9D">
      <w:pPr>
        <w:rPr>
          <w:rFonts w:ascii="Times New Roman" w:hAnsi="Times New Roman" w:cs="Times New Roman"/>
          <w:sz w:val="24"/>
          <w:szCs w:val="24"/>
          <w:lang w:val="bg-BG"/>
        </w:rPr>
      </w:pPr>
      <w:r w:rsidRPr="00D50072">
        <w:rPr>
          <w:rFonts w:ascii="Times New Roman" w:hAnsi="Times New Roman" w:cs="Times New Roman"/>
          <w:sz w:val="24"/>
          <w:szCs w:val="24"/>
          <w:lang w:val="bg-BG"/>
        </w:rPr>
        <w:t>1.3.</w:t>
      </w:r>
      <w:r w:rsidRPr="00D50072">
        <w:rPr>
          <w:rFonts w:ascii="Times New Roman" w:hAnsi="Times New Roman" w:cs="Times New Roman"/>
          <w:sz w:val="24"/>
          <w:szCs w:val="24"/>
          <w:lang w:val="bg-BG"/>
        </w:rPr>
        <w:tab/>
        <w:t>Членовете на Консултативния съвет.</w:t>
      </w:r>
    </w:p>
    <w:p w:rsidR="00160C9D" w:rsidRPr="00D50072" w:rsidRDefault="00160C9D" w:rsidP="00160C9D">
      <w:pPr>
        <w:ind w:left="720" w:hanging="72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1.4.</w:t>
      </w:r>
      <w:r w:rsidRPr="00D50072">
        <w:rPr>
          <w:rFonts w:ascii="Times New Roman" w:hAnsi="Times New Roman" w:cs="Times New Roman"/>
          <w:sz w:val="24"/>
          <w:szCs w:val="24"/>
          <w:lang w:val="bg-BG"/>
        </w:rPr>
        <w:tab/>
        <w:t>Институциите, упълномощени да присъстват на заседанията на Съюза в качеството на наблюдатели по силата та резолюция или на друго решение на Съюза.</w:t>
      </w:r>
    </w:p>
    <w:p w:rsidR="00160C9D" w:rsidRPr="00D50072" w:rsidRDefault="00160C9D" w:rsidP="00160C9D">
      <w:pPr>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2.</w:t>
      </w:r>
      <w:r w:rsidRPr="00D50072">
        <w:rPr>
          <w:rFonts w:ascii="Times New Roman" w:hAnsi="Times New Roman" w:cs="Times New Roman"/>
          <w:sz w:val="24"/>
          <w:szCs w:val="24"/>
          <w:lang w:val="bg-BG"/>
        </w:rPr>
        <w:tab/>
        <w:t xml:space="preserve">Следните институции, ако са надлежно определени от Административния съвет съобразно чл. 107.1.12, са поканени да участват в специфични заседания на Конгреса в качеството на ад хок наблюдатели:  </w:t>
      </w:r>
    </w:p>
    <w:p w:rsidR="00160C9D" w:rsidRPr="00D50072" w:rsidRDefault="00160C9D" w:rsidP="00160C9D">
      <w:pPr>
        <w:ind w:left="720" w:hanging="72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2.1.</w:t>
      </w:r>
      <w:r w:rsidRPr="00D50072">
        <w:rPr>
          <w:rFonts w:ascii="Times New Roman" w:hAnsi="Times New Roman" w:cs="Times New Roman"/>
          <w:sz w:val="24"/>
          <w:szCs w:val="24"/>
          <w:lang w:val="bg-BG"/>
        </w:rPr>
        <w:tab/>
        <w:t>Специализираните агенции на Обединените нации и други междуправителствени организации.</w:t>
      </w: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2.2.</w:t>
      </w:r>
      <w:r w:rsidRPr="00D50072">
        <w:rPr>
          <w:rFonts w:ascii="Times New Roman" w:hAnsi="Times New Roman" w:cs="Times New Roman"/>
          <w:sz w:val="24"/>
          <w:szCs w:val="24"/>
          <w:lang w:val="bg-BG"/>
        </w:rPr>
        <w:tab/>
        <w:t>Всеки международен орган, всяка асоциация или предприятие, или всяко квалифицирано лице.</w:t>
      </w: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3.</w:t>
      </w:r>
      <w:r w:rsidRPr="00D50072">
        <w:rPr>
          <w:rFonts w:ascii="Times New Roman" w:hAnsi="Times New Roman" w:cs="Times New Roman"/>
          <w:sz w:val="24"/>
          <w:szCs w:val="24"/>
          <w:lang w:val="bg-BG"/>
        </w:rPr>
        <w:tab/>
        <w:t>Освен наблюдателите, определени в параграф 1 на този член, Административният съвет и Съветът по пощенска експлоатация могат да определят други ад хок наблюдатели да присъстват на техните заседания, съобразно техния Вътрешен правилник, когато това е в интерес на Съюза и на неговите органи.</w:t>
      </w:r>
    </w:p>
    <w:p w:rsidR="00160C9D" w:rsidRPr="00D50072" w:rsidRDefault="00160C9D" w:rsidP="00D50072">
      <w:pPr>
        <w:tabs>
          <w:tab w:val="left" w:pos="851"/>
        </w:tabs>
        <w:spacing w:line="240" w:lineRule="atLeast"/>
        <w:jc w:val="both"/>
        <w:rPr>
          <w:rFonts w:ascii="Times New Roman" w:hAnsi="Times New Roman" w:cs="Times New Roman"/>
          <w:sz w:val="24"/>
          <w:szCs w:val="24"/>
          <w:lang w:val="en-GB"/>
        </w:rPr>
      </w:pPr>
      <w:r w:rsidRPr="00D50072">
        <w:rPr>
          <w:rFonts w:ascii="Times New Roman" w:hAnsi="Times New Roman" w:cs="Times New Roman"/>
          <w:sz w:val="24"/>
          <w:szCs w:val="24"/>
          <w:lang w:val="en-GB"/>
        </w:rPr>
        <w:t xml:space="preserve"> </w:t>
      </w: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bg-BG"/>
        </w:rPr>
        <w:t>Член</w:t>
      </w:r>
      <w:r w:rsidRPr="00D50072">
        <w:rPr>
          <w:rFonts w:ascii="Times New Roman" w:hAnsi="Times New Roman" w:cs="Times New Roman"/>
          <w:sz w:val="24"/>
          <w:szCs w:val="24"/>
          <w:lang w:val="en-GB"/>
        </w:rPr>
        <w:t xml:space="preserve"> III</w:t>
      </w:r>
    </w:p>
    <w:p w:rsidR="00160C9D" w:rsidRPr="00D50072" w:rsidRDefault="00160C9D" w:rsidP="00160C9D">
      <w:pPr>
        <w:spacing w:line="240" w:lineRule="atLeast"/>
        <w:ind w:left="567" w:hanging="567"/>
        <w:jc w:val="center"/>
        <w:rPr>
          <w:rFonts w:ascii="Times New Roman" w:hAnsi="Times New Roman" w:cs="Times New Roman"/>
          <w:sz w:val="24"/>
          <w:szCs w:val="24"/>
          <w:lang w:val="en-GB"/>
        </w:rPr>
      </w:pPr>
      <w:r w:rsidRPr="00D50072">
        <w:rPr>
          <w:rFonts w:ascii="Times New Roman" w:hAnsi="Times New Roman" w:cs="Times New Roman"/>
          <w:sz w:val="24"/>
          <w:szCs w:val="24"/>
          <w:lang w:val="en-GB"/>
        </w:rPr>
        <w:t>(</w:t>
      </w:r>
      <w:r w:rsidRPr="00D50072">
        <w:rPr>
          <w:rFonts w:ascii="Times New Roman" w:hAnsi="Times New Roman" w:cs="Times New Roman"/>
          <w:sz w:val="24"/>
          <w:szCs w:val="24"/>
          <w:lang w:val="bg-BG"/>
        </w:rPr>
        <w:t>изменя член 106</w:t>
      </w:r>
      <w:r w:rsidRPr="00D50072">
        <w:rPr>
          <w:rFonts w:ascii="Times New Roman" w:hAnsi="Times New Roman" w:cs="Times New Roman"/>
          <w:sz w:val="24"/>
          <w:szCs w:val="24"/>
          <w:lang w:val="en-GB"/>
        </w:rPr>
        <w:t>)</w:t>
      </w:r>
    </w:p>
    <w:p w:rsidR="00160C9D" w:rsidRPr="00D50072" w:rsidRDefault="00160C9D" w:rsidP="00160C9D">
      <w:pPr>
        <w:jc w:val="center"/>
        <w:rPr>
          <w:rFonts w:ascii="Times New Roman" w:hAnsi="Times New Roman" w:cs="Times New Roman"/>
          <w:sz w:val="24"/>
          <w:szCs w:val="24"/>
          <w:lang w:val="bg-BG"/>
        </w:rPr>
      </w:pPr>
      <w:r w:rsidRPr="00D50072">
        <w:rPr>
          <w:rFonts w:ascii="Times New Roman" w:hAnsi="Times New Roman" w:cs="Times New Roman"/>
          <w:sz w:val="24"/>
          <w:szCs w:val="24"/>
          <w:lang w:val="bg-BG"/>
        </w:rPr>
        <w:t>Състав и работа на Административния Съвет</w:t>
      </w:r>
    </w:p>
    <w:p w:rsidR="00160C9D" w:rsidRPr="00D50072" w:rsidRDefault="00160C9D" w:rsidP="00160C9D">
      <w:pPr>
        <w:jc w:val="center"/>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1.</w:t>
      </w:r>
      <w:r w:rsidRPr="00D50072">
        <w:rPr>
          <w:rFonts w:ascii="Times New Roman" w:hAnsi="Times New Roman" w:cs="Times New Roman"/>
          <w:sz w:val="24"/>
          <w:szCs w:val="24"/>
          <w:lang w:val="bg-BG"/>
        </w:rPr>
        <w:tab/>
        <w:t>Административният Съвет се състои от четиридесет и един члена, които изпълняват своите функции през време на периода между два последователни Конгреса.</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2.</w:t>
      </w:r>
      <w:r w:rsidRPr="00D50072">
        <w:rPr>
          <w:rFonts w:ascii="Times New Roman" w:hAnsi="Times New Roman" w:cs="Times New Roman"/>
          <w:sz w:val="24"/>
          <w:szCs w:val="24"/>
          <w:lang w:val="bg-BG"/>
        </w:rPr>
        <w:tab/>
        <w:t>Председателството на Съвета се полага по право на страната членка – домакин на Конгреса. В случай, че тази страна членка се откаже от него, тя става член по право и въз основа на това, географската група, към която тя принадлежи, разполага с едно допълнително място, за което не важат ограниченията, предвидени в параграф 3. В този случай, Административният Съвет избира за председател един от членовете, принадлежащи към географската група, в която участва и страната членка - домакин.</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3.</w:t>
      </w:r>
      <w:r w:rsidRPr="00D50072">
        <w:rPr>
          <w:rFonts w:ascii="Times New Roman" w:hAnsi="Times New Roman" w:cs="Times New Roman"/>
          <w:sz w:val="24"/>
          <w:szCs w:val="24"/>
          <w:lang w:val="bg-BG"/>
        </w:rPr>
        <w:tab/>
        <w:t>Останалите четиридесет члена на Административния Съвет се избират от Конгреса въз основа на справедливо географско разпределение. Най-малко половината от членовете се подновяват на всеки Конгрес; никоя страна членка не може да бъде избирана последователно от три Конгреса. Без да се засяга горното, едно място в географската група, към която принадлежат страните членки, определени като тихоокеански островни държави и територии (съгласно съответния списък, установен от Организацията на обединените нации), ще бъде запазено за тези страни членки.</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w:t>
      </w:r>
      <w:r w:rsidRPr="00D50072">
        <w:rPr>
          <w:rFonts w:ascii="Times New Roman" w:hAnsi="Times New Roman" w:cs="Times New Roman"/>
          <w:sz w:val="24"/>
          <w:szCs w:val="24"/>
          <w:lang w:val="bg-BG"/>
        </w:rPr>
        <w:tab/>
        <w:t>Всеки член на Административния съвет определя свои представители в него. Членовете на Административния съвет трябва да взимат активно участие в неговата работа.</w:t>
      </w:r>
    </w:p>
    <w:p w:rsidR="00D50072" w:rsidRDefault="00D50072"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lastRenderedPageBreak/>
        <w:t>5.</w:t>
      </w:r>
      <w:r w:rsidRPr="00D50072">
        <w:rPr>
          <w:rFonts w:ascii="Times New Roman" w:hAnsi="Times New Roman" w:cs="Times New Roman"/>
          <w:sz w:val="24"/>
          <w:szCs w:val="24"/>
          <w:lang w:val="bg-BG"/>
        </w:rPr>
        <w:tab/>
        <w:t>Освен ако не е предвидено друго в член 110, функциите на член на Административния Съвет се изпълняват без заплащане. Разходите по работата на този Съвет са за сметка на Съюза.</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rPr>
      </w:pPr>
      <w:r w:rsidRPr="00D50072">
        <w:rPr>
          <w:rFonts w:ascii="Times New Roman" w:hAnsi="Times New Roman" w:cs="Times New Roman"/>
          <w:sz w:val="24"/>
          <w:szCs w:val="24"/>
          <w:lang w:val="bg-BG"/>
        </w:rPr>
        <w:t>6.</w:t>
      </w:r>
      <w:r w:rsidRPr="00D50072">
        <w:rPr>
          <w:rFonts w:ascii="Times New Roman" w:hAnsi="Times New Roman" w:cs="Times New Roman"/>
          <w:sz w:val="24"/>
          <w:szCs w:val="24"/>
          <w:lang w:val="bg-BG"/>
        </w:rPr>
        <w:tab/>
        <w:t>Административният съвет определя, установява и/или създава постоянни работни групи и целеви работни групи или други органи в рамките на своята структура, като се вземат предвид стратегията и бизнес плана на Съюза, приети от Конгреса.</w:t>
      </w:r>
    </w:p>
    <w:p w:rsidR="00160C9D" w:rsidRPr="00D50072" w:rsidRDefault="00160C9D" w:rsidP="00160C9D">
      <w:pPr>
        <w:spacing w:line="240" w:lineRule="atLeast"/>
        <w:rPr>
          <w:rFonts w:ascii="Times New Roman" w:hAnsi="Times New Roman" w:cs="Times New Roman"/>
          <w:sz w:val="24"/>
          <w:szCs w:val="24"/>
          <w:lang w:val="en-GB"/>
        </w:rPr>
      </w:pP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bg-BG"/>
        </w:rPr>
        <w:t>Член</w:t>
      </w:r>
      <w:r w:rsidRPr="00D50072">
        <w:rPr>
          <w:rFonts w:ascii="Times New Roman" w:hAnsi="Times New Roman" w:cs="Times New Roman"/>
          <w:sz w:val="24"/>
          <w:szCs w:val="24"/>
          <w:lang w:val="en-GB"/>
        </w:rPr>
        <w:t xml:space="preserve"> IV</w:t>
      </w:r>
    </w:p>
    <w:p w:rsidR="00160C9D" w:rsidRPr="00D50072" w:rsidRDefault="00160C9D" w:rsidP="00160C9D">
      <w:pPr>
        <w:tabs>
          <w:tab w:val="left" w:pos="851"/>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en-GB"/>
        </w:rPr>
        <w:t>(</w:t>
      </w:r>
      <w:r w:rsidRPr="00D50072">
        <w:rPr>
          <w:rFonts w:ascii="Times New Roman" w:hAnsi="Times New Roman" w:cs="Times New Roman"/>
          <w:sz w:val="24"/>
          <w:szCs w:val="24"/>
          <w:lang w:val="bg-BG"/>
        </w:rPr>
        <w:t>изменя член 110</w:t>
      </w:r>
      <w:r w:rsidRPr="00D50072">
        <w:rPr>
          <w:rFonts w:ascii="Times New Roman" w:hAnsi="Times New Roman" w:cs="Times New Roman"/>
          <w:sz w:val="24"/>
          <w:szCs w:val="24"/>
          <w:lang w:val="en-GB"/>
        </w:rPr>
        <w:t>)</w:t>
      </w:r>
    </w:p>
    <w:p w:rsidR="00160C9D" w:rsidRPr="00D50072" w:rsidRDefault="00160C9D" w:rsidP="00160C9D">
      <w:pPr>
        <w:jc w:val="center"/>
        <w:rPr>
          <w:rFonts w:ascii="Times New Roman" w:hAnsi="Times New Roman" w:cs="Times New Roman"/>
          <w:sz w:val="24"/>
          <w:szCs w:val="24"/>
          <w:lang w:val="bg-BG"/>
        </w:rPr>
      </w:pPr>
      <w:r w:rsidRPr="00D50072">
        <w:rPr>
          <w:rFonts w:ascii="Times New Roman" w:hAnsi="Times New Roman" w:cs="Times New Roman"/>
          <w:sz w:val="24"/>
          <w:szCs w:val="24"/>
          <w:lang w:val="bg-BG"/>
        </w:rPr>
        <w:t>Възстановяване на пътни разходи и заплащане на надбавки за Председателя</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pStyle w:val="ListParagraph"/>
        <w:numPr>
          <w:ilvl w:val="0"/>
          <w:numId w:val="1"/>
        </w:numPr>
        <w:ind w:left="0" w:firstLine="142"/>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Пътните разходи на представителите на членовете на Административния съвет, участващи в заседанията на този орган, са за сметка на техните страни членки. При все това, с изключение на заседанията, които се провеждат по време на Конгреса, един представител на всяка от страните членки, класифицирана сред развиващите се страни или сред най-слаборазвитите страни в съответствие със списъците, изготвени съответно от Административния съвет и Организацията на обединените нации, има право на възстановяване на стойността на един самолетен билет за отиване и връщане в икономична класа и/или на един билет в първа класа за железопътен транспорт, или на стойността на пътуването с други средства. Сумата, която се възстановява за пътуване с железопътен транспорт или с други средства, не трябва да надвишава цената на самолетния билет отиване и връщане в икономична класа. Същото право се полага и на представителите на всеки член на Комисиите или останалите органи, когато те се събират извън Конгреса и сесиите на Съвета.</w:t>
      </w:r>
    </w:p>
    <w:p w:rsidR="00160C9D" w:rsidRPr="00D50072" w:rsidRDefault="00160C9D" w:rsidP="00160C9D">
      <w:pPr>
        <w:pStyle w:val="ListParagraph"/>
        <w:numPr>
          <w:ilvl w:val="0"/>
          <w:numId w:val="1"/>
        </w:numPr>
        <w:ind w:left="0" w:firstLine="142"/>
        <w:jc w:val="both"/>
        <w:rPr>
          <w:rFonts w:ascii="Times New Roman" w:hAnsi="Times New Roman" w:cs="Times New Roman"/>
          <w:sz w:val="24"/>
          <w:szCs w:val="24"/>
          <w:lang w:val="bg-BG"/>
        </w:rPr>
      </w:pPr>
      <w:r w:rsidRPr="00D50072">
        <w:rPr>
          <w:rFonts w:ascii="Times New Roman" w:hAnsi="Times New Roman" w:cs="Times New Roman"/>
          <w:sz w:val="24"/>
          <w:szCs w:val="24"/>
        </w:rPr>
        <w:t xml:space="preserve">Освен това, в случай че </w:t>
      </w:r>
      <w:r w:rsidRPr="00D50072">
        <w:rPr>
          <w:rFonts w:ascii="Times New Roman" w:hAnsi="Times New Roman" w:cs="Times New Roman"/>
          <w:sz w:val="24"/>
          <w:szCs w:val="24"/>
          <w:lang w:val="bg-BG"/>
        </w:rPr>
        <w:t xml:space="preserve">страна </w:t>
      </w:r>
      <w:r w:rsidRPr="00D50072">
        <w:rPr>
          <w:rFonts w:ascii="Times New Roman" w:hAnsi="Times New Roman" w:cs="Times New Roman"/>
          <w:sz w:val="24"/>
          <w:szCs w:val="24"/>
        </w:rPr>
        <w:t xml:space="preserve">членка, класифицирана като една от развиващите се или най-слабо развитите </w:t>
      </w:r>
      <w:r w:rsidRPr="00D50072">
        <w:rPr>
          <w:rFonts w:ascii="Times New Roman" w:hAnsi="Times New Roman" w:cs="Times New Roman"/>
          <w:sz w:val="24"/>
          <w:szCs w:val="24"/>
          <w:lang w:val="bg-BG"/>
        </w:rPr>
        <w:t>страни</w:t>
      </w:r>
      <w:r w:rsidRPr="00D50072">
        <w:rPr>
          <w:rFonts w:ascii="Times New Roman" w:hAnsi="Times New Roman" w:cs="Times New Roman"/>
          <w:sz w:val="24"/>
          <w:szCs w:val="24"/>
        </w:rPr>
        <w:t xml:space="preserve"> съгласно горепосочените списъци, е председател на Административния съвет, един неин представител има право на същото възстановяване на разходи, както е предвидено в параграф 1, както и на дневни командировъчни (изплащани по аналогия с условията, прилагани за служителите на Съюза), за участие в това си качество в заседанията на Административния съвет, Съвета за пощенск</w:t>
      </w:r>
      <w:r w:rsidRPr="00D50072">
        <w:rPr>
          <w:rFonts w:ascii="Times New Roman" w:hAnsi="Times New Roman" w:cs="Times New Roman"/>
          <w:sz w:val="24"/>
          <w:szCs w:val="24"/>
          <w:lang w:val="bg-BG"/>
        </w:rPr>
        <w:t>а есплоатация</w:t>
      </w:r>
      <w:r w:rsidRPr="00D50072">
        <w:rPr>
          <w:rFonts w:ascii="Times New Roman" w:hAnsi="Times New Roman" w:cs="Times New Roman"/>
          <w:sz w:val="24"/>
          <w:szCs w:val="24"/>
        </w:rPr>
        <w:t>, Координационния комитет за постоянните органи на Съюза и Управителния съвет на Осигурителната схема на Съюза</w:t>
      </w:r>
      <w:r w:rsidRPr="00D50072">
        <w:rPr>
          <w:rFonts w:ascii="Times New Roman" w:hAnsi="Times New Roman" w:cs="Times New Roman"/>
          <w:sz w:val="24"/>
          <w:szCs w:val="24"/>
          <w:lang w:val="bg-BG"/>
        </w:rPr>
        <w:t>.</w:t>
      </w: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bg-BG"/>
        </w:rPr>
        <w:t>Член</w:t>
      </w:r>
      <w:r w:rsidRPr="00D50072">
        <w:rPr>
          <w:rFonts w:ascii="Times New Roman" w:hAnsi="Times New Roman" w:cs="Times New Roman"/>
          <w:sz w:val="24"/>
          <w:szCs w:val="24"/>
          <w:lang w:val="en-GB"/>
        </w:rPr>
        <w:t xml:space="preserve"> V</w:t>
      </w: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en-GB"/>
        </w:rPr>
        <w:t>(</w:t>
      </w:r>
      <w:r w:rsidRPr="00D50072">
        <w:rPr>
          <w:rFonts w:ascii="Times New Roman" w:hAnsi="Times New Roman" w:cs="Times New Roman"/>
          <w:sz w:val="24"/>
          <w:szCs w:val="24"/>
          <w:lang w:val="bg-BG"/>
        </w:rPr>
        <w:t>изменя член 111</w:t>
      </w:r>
      <w:r w:rsidRPr="00D50072">
        <w:rPr>
          <w:rFonts w:ascii="Times New Roman" w:hAnsi="Times New Roman" w:cs="Times New Roman"/>
          <w:sz w:val="24"/>
          <w:szCs w:val="24"/>
          <w:lang w:val="en-GB"/>
        </w:rPr>
        <w:t>)</w:t>
      </w:r>
    </w:p>
    <w:p w:rsidR="00160C9D" w:rsidRPr="00D50072" w:rsidRDefault="00160C9D" w:rsidP="00160C9D">
      <w:pPr>
        <w:jc w:val="center"/>
        <w:rPr>
          <w:rFonts w:ascii="Times New Roman" w:hAnsi="Times New Roman" w:cs="Times New Roman"/>
          <w:sz w:val="24"/>
          <w:szCs w:val="24"/>
          <w:lang w:val="bg-BG"/>
        </w:rPr>
      </w:pPr>
      <w:r w:rsidRPr="00D50072">
        <w:rPr>
          <w:rFonts w:ascii="Times New Roman" w:hAnsi="Times New Roman" w:cs="Times New Roman"/>
          <w:bCs/>
          <w:sz w:val="24"/>
          <w:szCs w:val="24"/>
          <w:lang w:val="bg-BG"/>
        </w:rPr>
        <w:t xml:space="preserve">Информация </w:t>
      </w:r>
      <w:r w:rsidRPr="00D50072">
        <w:rPr>
          <w:rFonts w:ascii="Times New Roman" w:hAnsi="Times New Roman" w:cs="Times New Roman"/>
          <w:sz w:val="24"/>
          <w:szCs w:val="24"/>
          <w:lang w:val="bg-BG"/>
        </w:rPr>
        <w:t>за дейностите на Административния съвет</w:t>
      </w:r>
    </w:p>
    <w:p w:rsidR="00160C9D" w:rsidRPr="00D50072" w:rsidRDefault="00160C9D" w:rsidP="00160C9D">
      <w:pPr>
        <w:jc w:val="center"/>
        <w:rPr>
          <w:rFonts w:ascii="Times New Roman" w:hAnsi="Times New Roman" w:cs="Times New Roman"/>
          <w:sz w:val="24"/>
          <w:szCs w:val="24"/>
          <w:lang w:val="bg-BG"/>
        </w:rPr>
      </w:pPr>
    </w:p>
    <w:p w:rsidR="00160C9D" w:rsidRPr="00D50072" w:rsidRDefault="00160C9D" w:rsidP="00160C9D">
      <w:pPr>
        <w:ind w:left="15"/>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1.</w:t>
      </w:r>
      <w:r w:rsidRPr="00D50072">
        <w:rPr>
          <w:rFonts w:ascii="Times New Roman" w:hAnsi="Times New Roman" w:cs="Times New Roman"/>
          <w:sz w:val="24"/>
          <w:szCs w:val="24"/>
          <w:lang w:val="bg-BG"/>
        </w:rPr>
        <w:tab/>
        <w:t xml:space="preserve">След всяка сесия, Административният съвет информира страните членки, техните избрани оператори, Регионалните съюзи и </w:t>
      </w:r>
      <w:r w:rsidRPr="00D50072">
        <w:rPr>
          <w:rFonts w:ascii="Times New Roman" w:hAnsi="Times New Roman" w:cs="Times New Roman"/>
          <w:bCs/>
          <w:sz w:val="24"/>
          <w:szCs w:val="24"/>
          <w:lang w:val="bg-BG"/>
        </w:rPr>
        <w:t>членовете на Консултативния комитет</w:t>
      </w:r>
      <w:r w:rsidRPr="00D50072">
        <w:rPr>
          <w:rFonts w:ascii="Times New Roman" w:hAnsi="Times New Roman" w:cs="Times New Roman"/>
          <w:sz w:val="24"/>
          <w:szCs w:val="24"/>
          <w:lang w:val="bg-BG"/>
        </w:rPr>
        <w:t xml:space="preserve"> за своите дейности, като им изпраща, </w:t>
      </w:r>
      <w:r w:rsidRPr="00D50072">
        <w:rPr>
          <w:rFonts w:ascii="Times New Roman" w:hAnsi="Times New Roman" w:cs="Times New Roman"/>
          <w:i/>
          <w:iCs/>
          <w:sz w:val="24"/>
          <w:szCs w:val="24"/>
          <w:lang w:val="bg-BG"/>
        </w:rPr>
        <w:t>между другото,</w:t>
      </w:r>
      <w:r w:rsidRPr="00D50072">
        <w:rPr>
          <w:rFonts w:ascii="Times New Roman" w:hAnsi="Times New Roman" w:cs="Times New Roman"/>
          <w:sz w:val="24"/>
          <w:szCs w:val="24"/>
          <w:lang w:val="bg-BG"/>
        </w:rPr>
        <w:t xml:space="preserve"> аналитичен отчет, както и своите резолюции и решения.</w:t>
      </w:r>
    </w:p>
    <w:p w:rsidR="00160C9D" w:rsidRPr="00D50072" w:rsidRDefault="00160C9D" w:rsidP="00160C9D">
      <w:pPr>
        <w:ind w:left="360"/>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2.</w:t>
      </w:r>
      <w:r w:rsidRPr="00D50072">
        <w:rPr>
          <w:rFonts w:ascii="Times New Roman" w:hAnsi="Times New Roman" w:cs="Times New Roman"/>
          <w:sz w:val="24"/>
          <w:szCs w:val="24"/>
          <w:lang w:val="bg-BG"/>
        </w:rPr>
        <w:tab/>
        <w:t xml:space="preserve">Административният съвет представя пред Конгреса доклад за цялостната си дейност и го изпраща на </w:t>
      </w:r>
      <w:r w:rsidRPr="00D50072">
        <w:rPr>
          <w:rFonts w:ascii="Times New Roman" w:hAnsi="Times New Roman" w:cs="Times New Roman"/>
          <w:bCs/>
          <w:sz w:val="24"/>
          <w:szCs w:val="24"/>
          <w:lang w:val="bg-BG"/>
        </w:rPr>
        <w:t>страните членки, на техните избрани оператори и на членовете на Консултативния комитет</w:t>
      </w:r>
      <w:r w:rsidRPr="00D50072">
        <w:rPr>
          <w:rFonts w:ascii="Times New Roman" w:hAnsi="Times New Roman" w:cs="Times New Roman"/>
          <w:sz w:val="24"/>
          <w:szCs w:val="24"/>
          <w:lang w:val="bg-BG"/>
        </w:rPr>
        <w:t xml:space="preserve"> най-късно два месеца преди откриването на Конгреса.</w:t>
      </w:r>
    </w:p>
    <w:p w:rsidR="00160C9D" w:rsidRPr="00D50072" w:rsidRDefault="00160C9D" w:rsidP="00160C9D">
      <w:pPr>
        <w:tabs>
          <w:tab w:val="left" w:pos="567"/>
        </w:tabs>
        <w:spacing w:line="240" w:lineRule="atLeast"/>
        <w:jc w:val="center"/>
        <w:rPr>
          <w:rFonts w:ascii="Times New Roman" w:hAnsi="Times New Roman" w:cs="Times New Roman"/>
          <w:sz w:val="24"/>
          <w:szCs w:val="24"/>
          <w:lang w:val="bg-BG"/>
        </w:rPr>
      </w:pP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bg-BG"/>
        </w:rPr>
        <w:t>Член</w:t>
      </w:r>
      <w:r w:rsidRPr="00D50072">
        <w:rPr>
          <w:rFonts w:ascii="Times New Roman" w:hAnsi="Times New Roman" w:cs="Times New Roman"/>
          <w:sz w:val="24"/>
          <w:szCs w:val="24"/>
          <w:lang w:val="en-GB"/>
        </w:rPr>
        <w:t xml:space="preserve"> VI</w:t>
      </w: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en-GB"/>
        </w:rPr>
        <w:t>(</w:t>
      </w:r>
      <w:r w:rsidRPr="00D50072">
        <w:rPr>
          <w:rFonts w:ascii="Times New Roman" w:hAnsi="Times New Roman" w:cs="Times New Roman"/>
          <w:sz w:val="24"/>
          <w:szCs w:val="24"/>
          <w:lang w:val="bg-BG"/>
        </w:rPr>
        <w:t>изменя член 112</w:t>
      </w:r>
      <w:r w:rsidRPr="00D50072">
        <w:rPr>
          <w:rFonts w:ascii="Times New Roman" w:hAnsi="Times New Roman" w:cs="Times New Roman"/>
          <w:sz w:val="24"/>
          <w:szCs w:val="24"/>
          <w:lang w:val="en-GB"/>
        </w:rPr>
        <w:t>)</w:t>
      </w:r>
    </w:p>
    <w:p w:rsidR="00160C9D" w:rsidRPr="00D50072" w:rsidRDefault="00160C9D" w:rsidP="00160C9D">
      <w:pPr>
        <w:jc w:val="center"/>
        <w:rPr>
          <w:rFonts w:ascii="Times New Roman" w:hAnsi="Times New Roman" w:cs="Times New Roman"/>
          <w:sz w:val="24"/>
          <w:szCs w:val="24"/>
          <w:lang w:val="bg-BG"/>
        </w:rPr>
      </w:pPr>
      <w:r w:rsidRPr="00D50072">
        <w:rPr>
          <w:rFonts w:ascii="Times New Roman" w:hAnsi="Times New Roman" w:cs="Times New Roman"/>
          <w:sz w:val="24"/>
          <w:szCs w:val="24"/>
          <w:lang w:val="bg-BG"/>
        </w:rPr>
        <w:t>Състав и работа на Съвета за пощенска експлоатация</w:t>
      </w:r>
    </w:p>
    <w:p w:rsidR="00160C9D" w:rsidRPr="00D50072" w:rsidRDefault="00160C9D" w:rsidP="00160C9D">
      <w:pPr>
        <w:jc w:val="center"/>
        <w:rPr>
          <w:rFonts w:ascii="Times New Roman" w:hAnsi="Times New Roman" w:cs="Times New Roman"/>
          <w:sz w:val="24"/>
          <w:szCs w:val="24"/>
          <w:lang w:val="bg-BG"/>
        </w:rPr>
      </w:pPr>
    </w:p>
    <w:p w:rsidR="00160C9D" w:rsidRPr="00D50072" w:rsidRDefault="00160C9D" w:rsidP="00160C9D">
      <w:pPr>
        <w:numPr>
          <w:ilvl w:val="0"/>
          <w:numId w:val="2"/>
        </w:numPr>
        <w:tabs>
          <w:tab w:val="clear" w:pos="705"/>
          <w:tab w:val="num" w:pos="0"/>
        </w:tabs>
        <w:ind w:left="0" w:firstLine="15"/>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Съветът за пощенска експлоатация се състои от четиридесет и осем члена, които изпълняват своите функции през периода между два последователни Конгреса.</w:t>
      </w:r>
    </w:p>
    <w:p w:rsidR="00160C9D" w:rsidRPr="00D50072" w:rsidRDefault="00160C9D" w:rsidP="00160C9D">
      <w:pPr>
        <w:tabs>
          <w:tab w:val="num" w:pos="0"/>
        </w:tabs>
        <w:ind w:firstLine="15"/>
        <w:jc w:val="both"/>
        <w:rPr>
          <w:rFonts w:ascii="Times New Roman" w:hAnsi="Times New Roman" w:cs="Times New Roman"/>
          <w:sz w:val="24"/>
          <w:szCs w:val="24"/>
          <w:lang w:val="bg-BG"/>
        </w:rPr>
      </w:pPr>
    </w:p>
    <w:p w:rsidR="00160C9D" w:rsidRPr="00D50072" w:rsidRDefault="00160C9D" w:rsidP="00160C9D">
      <w:pPr>
        <w:tabs>
          <w:tab w:val="left" w:pos="851"/>
        </w:tabs>
        <w:spacing w:line="240" w:lineRule="atLeast"/>
        <w:jc w:val="both"/>
        <w:rPr>
          <w:rFonts w:ascii="Times New Roman" w:hAnsi="Times New Roman" w:cs="Times New Roman"/>
          <w:sz w:val="24"/>
          <w:szCs w:val="24"/>
        </w:rPr>
      </w:pPr>
      <w:r w:rsidRPr="00D50072">
        <w:rPr>
          <w:rFonts w:ascii="Times New Roman" w:hAnsi="Times New Roman" w:cs="Times New Roman"/>
          <w:bCs/>
          <w:sz w:val="24"/>
          <w:szCs w:val="24"/>
          <w:lang w:val="en-GB"/>
        </w:rPr>
        <w:t>1bis</w:t>
      </w:r>
      <w:r w:rsidRPr="00D50072">
        <w:rPr>
          <w:rFonts w:ascii="Times New Roman" w:hAnsi="Times New Roman" w:cs="Times New Roman"/>
          <w:bCs/>
          <w:sz w:val="24"/>
          <w:szCs w:val="24"/>
          <w:lang w:val="en-GB"/>
        </w:rPr>
        <w:tab/>
      </w:r>
      <w:r w:rsidRPr="00D50072">
        <w:rPr>
          <w:rFonts w:ascii="Times New Roman" w:hAnsi="Times New Roman" w:cs="Times New Roman"/>
          <w:sz w:val="24"/>
          <w:szCs w:val="24"/>
        </w:rPr>
        <w:t xml:space="preserve">Ролята на председател </w:t>
      </w:r>
      <w:r w:rsidRPr="00D50072">
        <w:rPr>
          <w:rFonts w:ascii="Times New Roman" w:hAnsi="Times New Roman" w:cs="Times New Roman"/>
          <w:sz w:val="24"/>
          <w:szCs w:val="24"/>
          <w:lang w:val="bg-BG"/>
        </w:rPr>
        <w:t xml:space="preserve">се възлага на страната членка </w:t>
      </w:r>
      <w:r w:rsidRPr="00D50072">
        <w:rPr>
          <w:rFonts w:ascii="Times New Roman" w:hAnsi="Times New Roman" w:cs="Times New Roman"/>
          <w:sz w:val="24"/>
          <w:szCs w:val="24"/>
        </w:rPr>
        <w:t>на Съвета за пощенск</w:t>
      </w:r>
      <w:r w:rsidRPr="00D50072">
        <w:rPr>
          <w:rFonts w:ascii="Times New Roman" w:hAnsi="Times New Roman" w:cs="Times New Roman"/>
          <w:sz w:val="24"/>
          <w:szCs w:val="24"/>
          <w:lang w:val="bg-BG"/>
        </w:rPr>
        <w:t>а експлоатация</w:t>
      </w:r>
      <w:r w:rsidRPr="00D50072">
        <w:rPr>
          <w:rFonts w:ascii="Times New Roman" w:hAnsi="Times New Roman" w:cs="Times New Roman"/>
          <w:sz w:val="24"/>
          <w:szCs w:val="24"/>
        </w:rPr>
        <w:t>, която е надлежно избрана в съответствие с член 114, както и с всички съответни процедури, определени в настоящия член и в Правилника за дейността на Съвета за пощенск</w:t>
      </w:r>
      <w:r w:rsidRPr="00D50072">
        <w:rPr>
          <w:rFonts w:ascii="Times New Roman" w:hAnsi="Times New Roman" w:cs="Times New Roman"/>
          <w:sz w:val="24"/>
          <w:szCs w:val="24"/>
          <w:lang w:val="bg-BG"/>
        </w:rPr>
        <w:t>а експлоатация</w:t>
      </w:r>
      <w:r w:rsidRPr="00D50072">
        <w:rPr>
          <w:rFonts w:ascii="Times New Roman" w:hAnsi="Times New Roman" w:cs="Times New Roman"/>
          <w:sz w:val="24"/>
          <w:szCs w:val="24"/>
        </w:rPr>
        <w:t>.</w:t>
      </w:r>
    </w:p>
    <w:p w:rsidR="00160C9D" w:rsidRPr="00D50072" w:rsidRDefault="00160C9D" w:rsidP="00160C9D">
      <w:pPr>
        <w:tabs>
          <w:tab w:val="left" w:pos="851"/>
        </w:tabs>
        <w:spacing w:line="240" w:lineRule="atLeast"/>
        <w:jc w:val="both"/>
        <w:rPr>
          <w:rFonts w:ascii="Times New Roman" w:hAnsi="Times New Roman" w:cs="Times New Roman"/>
          <w:sz w:val="24"/>
          <w:szCs w:val="24"/>
          <w:lang w:val="en-GB"/>
        </w:rPr>
      </w:pPr>
    </w:p>
    <w:p w:rsidR="00160C9D" w:rsidRPr="00D50072" w:rsidRDefault="00160C9D" w:rsidP="00160C9D">
      <w:pPr>
        <w:tabs>
          <w:tab w:val="left" w:pos="851"/>
        </w:tabs>
        <w:spacing w:line="240" w:lineRule="atLeast"/>
        <w:jc w:val="both"/>
        <w:rPr>
          <w:rFonts w:ascii="Times New Roman" w:hAnsi="Times New Roman" w:cs="Times New Roman"/>
          <w:sz w:val="24"/>
          <w:szCs w:val="24"/>
        </w:rPr>
      </w:pPr>
      <w:r w:rsidRPr="00D50072">
        <w:rPr>
          <w:rFonts w:ascii="Times New Roman" w:hAnsi="Times New Roman" w:cs="Times New Roman"/>
          <w:bCs/>
          <w:sz w:val="24"/>
          <w:szCs w:val="24"/>
          <w:lang w:val="en-GB"/>
        </w:rPr>
        <w:t>1ter</w:t>
      </w:r>
      <w:r w:rsidRPr="00D50072">
        <w:rPr>
          <w:rFonts w:ascii="Times New Roman" w:hAnsi="Times New Roman" w:cs="Times New Roman"/>
          <w:bCs/>
          <w:sz w:val="24"/>
          <w:szCs w:val="24"/>
          <w:lang w:val="en-GB"/>
        </w:rPr>
        <w:tab/>
      </w:r>
      <w:r w:rsidRPr="00D50072">
        <w:rPr>
          <w:rFonts w:ascii="Times New Roman" w:hAnsi="Times New Roman" w:cs="Times New Roman"/>
          <w:sz w:val="24"/>
          <w:szCs w:val="24"/>
        </w:rPr>
        <w:t>Най-малко осем месеца преди откриването на Конгреса</w:t>
      </w:r>
      <w:r w:rsidR="00D50072">
        <w:rPr>
          <w:rFonts w:ascii="Times New Roman" w:hAnsi="Times New Roman" w:cs="Times New Roman"/>
          <w:sz w:val="24"/>
          <w:szCs w:val="24"/>
          <w:lang w:val="bg-BG"/>
        </w:rPr>
        <w:t>,</w:t>
      </w:r>
      <w:r w:rsidRPr="00D50072">
        <w:rPr>
          <w:rFonts w:ascii="Times New Roman" w:hAnsi="Times New Roman" w:cs="Times New Roman"/>
          <w:sz w:val="24"/>
          <w:szCs w:val="24"/>
        </w:rPr>
        <w:t xml:space="preserve"> </w:t>
      </w:r>
      <w:r w:rsidR="00D50072">
        <w:rPr>
          <w:rFonts w:ascii="Times New Roman" w:hAnsi="Times New Roman" w:cs="Times New Roman"/>
          <w:sz w:val="24"/>
          <w:szCs w:val="24"/>
          <w:lang w:val="bg-BG"/>
        </w:rPr>
        <w:t>г</w:t>
      </w:r>
      <w:r w:rsidRPr="00D50072">
        <w:rPr>
          <w:rFonts w:ascii="Times New Roman" w:hAnsi="Times New Roman" w:cs="Times New Roman"/>
          <w:sz w:val="24"/>
          <w:szCs w:val="24"/>
        </w:rPr>
        <w:t xml:space="preserve">енералният директор на Международното бюро изпраща меморандум до правителствата на </w:t>
      </w:r>
      <w:r w:rsidRPr="00D50072">
        <w:rPr>
          <w:rFonts w:ascii="Times New Roman" w:hAnsi="Times New Roman" w:cs="Times New Roman"/>
          <w:sz w:val="24"/>
          <w:szCs w:val="24"/>
          <w:lang w:val="bg-BG"/>
        </w:rPr>
        <w:t xml:space="preserve">страните </w:t>
      </w:r>
      <w:r w:rsidRPr="00D50072">
        <w:rPr>
          <w:rFonts w:ascii="Times New Roman" w:hAnsi="Times New Roman" w:cs="Times New Roman"/>
          <w:sz w:val="24"/>
          <w:szCs w:val="24"/>
        </w:rPr>
        <w:t xml:space="preserve">членки, с който ги приканва да подадат своята кандидатура като </w:t>
      </w:r>
      <w:r w:rsidRPr="00D50072">
        <w:rPr>
          <w:rFonts w:ascii="Times New Roman" w:hAnsi="Times New Roman" w:cs="Times New Roman"/>
          <w:sz w:val="24"/>
          <w:szCs w:val="24"/>
          <w:lang w:val="bg-BG"/>
        </w:rPr>
        <w:t xml:space="preserve">страна </w:t>
      </w:r>
      <w:r w:rsidRPr="00D50072">
        <w:rPr>
          <w:rFonts w:ascii="Times New Roman" w:hAnsi="Times New Roman" w:cs="Times New Roman"/>
          <w:sz w:val="24"/>
          <w:szCs w:val="24"/>
        </w:rPr>
        <w:t xml:space="preserve">членка за длъжността </w:t>
      </w:r>
      <w:r w:rsidRPr="00D50072">
        <w:rPr>
          <w:rFonts w:ascii="Times New Roman" w:hAnsi="Times New Roman" w:cs="Times New Roman"/>
          <w:sz w:val="24"/>
          <w:szCs w:val="24"/>
          <w:lang w:val="bg-BG"/>
        </w:rPr>
        <w:t>П</w:t>
      </w:r>
      <w:r w:rsidRPr="00D50072">
        <w:rPr>
          <w:rFonts w:ascii="Times New Roman" w:hAnsi="Times New Roman" w:cs="Times New Roman"/>
          <w:sz w:val="24"/>
          <w:szCs w:val="24"/>
        </w:rPr>
        <w:t>редседател на Съвета за пощенск</w:t>
      </w:r>
      <w:r w:rsidRPr="00D50072">
        <w:rPr>
          <w:rFonts w:ascii="Times New Roman" w:hAnsi="Times New Roman" w:cs="Times New Roman"/>
          <w:sz w:val="24"/>
          <w:szCs w:val="24"/>
          <w:lang w:val="bg-BG"/>
        </w:rPr>
        <w:t>а експлоатация</w:t>
      </w:r>
      <w:r w:rsidRPr="00D50072">
        <w:rPr>
          <w:rFonts w:ascii="Times New Roman" w:hAnsi="Times New Roman" w:cs="Times New Roman"/>
          <w:sz w:val="24"/>
          <w:szCs w:val="24"/>
        </w:rPr>
        <w:t>. Такива кандидатури трябва да постъпят в Международното бюро най-малко шест месеца преди откриването на Конгреса.</w:t>
      </w:r>
    </w:p>
    <w:p w:rsidR="00160C9D" w:rsidRPr="00D50072" w:rsidRDefault="00160C9D" w:rsidP="00160C9D">
      <w:pPr>
        <w:spacing w:line="240" w:lineRule="atLeast"/>
        <w:jc w:val="both"/>
        <w:rPr>
          <w:rFonts w:ascii="Times New Roman" w:hAnsi="Times New Roman" w:cs="Times New Roman"/>
          <w:sz w:val="24"/>
          <w:szCs w:val="24"/>
          <w:lang w:val="en-GB"/>
        </w:rPr>
      </w:pPr>
    </w:p>
    <w:p w:rsidR="00160C9D" w:rsidRPr="00D50072" w:rsidRDefault="00160C9D" w:rsidP="00160C9D">
      <w:pPr>
        <w:tabs>
          <w:tab w:val="left" w:pos="851"/>
        </w:tabs>
        <w:spacing w:line="240" w:lineRule="atLeast"/>
        <w:jc w:val="both"/>
        <w:rPr>
          <w:rFonts w:ascii="Times New Roman" w:hAnsi="Times New Roman" w:cs="Times New Roman"/>
          <w:sz w:val="24"/>
          <w:szCs w:val="24"/>
          <w:lang w:val="en-GB"/>
        </w:rPr>
      </w:pPr>
      <w:r w:rsidRPr="00D50072">
        <w:rPr>
          <w:rFonts w:ascii="Times New Roman" w:hAnsi="Times New Roman" w:cs="Times New Roman"/>
          <w:bCs/>
          <w:sz w:val="24"/>
          <w:szCs w:val="24"/>
          <w:lang w:val="en-GB"/>
        </w:rPr>
        <w:t>1quater</w:t>
      </w:r>
      <w:r w:rsidRPr="00D50072">
        <w:rPr>
          <w:rFonts w:ascii="Times New Roman" w:hAnsi="Times New Roman" w:cs="Times New Roman"/>
          <w:bCs/>
          <w:sz w:val="24"/>
          <w:szCs w:val="24"/>
          <w:lang w:val="en-GB"/>
        </w:rPr>
        <w:tab/>
      </w:r>
      <w:r w:rsidRPr="00D50072">
        <w:rPr>
          <w:rFonts w:ascii="Times New Roman" w:hAnsi="Times New Roman" w:cs="Times New Roman"/>
          <w:sz w:val="24"/>
          <w:szCs w:val="24"/>
        </w:rPr>
        <w:t xml:space="preserve">Изслушванията с кандидатстващите </w:t>
      </w:r>
      <w:r w:rsidRPr="00D50072">
        <w:rPr>
          <w:rFonts w:ascii="Times New Roman" w:hAnsi="Times New Roman" w:cs="Times New Roman"/>
          <w:sz w:val="24"/>
          <w:szCs w:val="24"/>
          <w:lang w:val="bg-BG"/>
        </w:rPr>
        <w:t xml:space="preserve">страни </w:t>
      </w:r>
      <w:r w:rsidRPr="00D50072">
        <w:rPr>
          <w:rFonts w:ascii="Times New Roman" w:hAnsi="Times New Roman" w:cs="Times New Roman"/>
          <w:sz w:val="24"/>
          <w:szCs w:val="24"/>
        </w:rPr>
        <w:t>членки се провеждат след изтичането на шестмесечния срок, посочен в параграф 1</w:t>
      </w:r>
      <w:r w:rsidRPr="00D50072">
        <w:rPr>
          <w:rFonts w:ascii="Times New Roman" w:hAnsi="Times New Roman" w:cs="Times New Roman"/>
          <w:bCs/>
          <w:sz w:val="24"/>
          <w:szCs w:val="24"/>
          <w:lang w:val="en-GB"/>
        </w:rPr>
        <w:t xml:space="preserve"> ter</w:t>
      </w:r>
      <w:r w:rsidRPr="00D50072">
        <w:rPr>
          <w:rFonts w:ascii="Times New Roman" w:hAnsi="Times New Roman" w:cs="Times New Roman"/>
          <w:sz w:val="24"/>
          <w:szCs w:val="24"/>
        </w:rPr>
        <w:t>, и по време на последната сесия на Съвета за пощенск</w:t>
      </w:r>
      <w:r w:rsidRPr="00D50072">
        <w:rPr>
          <w:rFonts w:ascii="Times New Roman" w:hAnsi="Times New Roman" w:cs="Times New Roman"/>
          <w:sz w:val="24"/>
          <w:szCs w:val="24"/>
          <w:lang w:val="bg-BG"/>
        </w:rPr>
        <w:t>а експлоатация</w:t>
      </w:r>
      <w:r w:rsidRPr="00D50072">
        <w:rPr>
          <w:rFonts w:ascii="Times New Roman" w:hAnsi="Times New Roman" w:cs="Times New Roman"/>
          <w:sz w:val="24"/>
          <w:szCs w:val="24"/>
        </w:rPr>
        <w:t xml:space="preserve"> преди Конгреса, в съответствие със специфичните процедури, определени в Правилника за дейността на Съвета за пощенск</w:t>
      </w:r>
      <w:r w:rsidRPr="00D50072">
        <w:rPr>
          <w:rFonts w:ascii="Times New Roman" w:hAnsi="Times New Roman" w:cs="Times New Roman"/>
          <w:sz w:val="24"/>
          <w:szCs w:val="24"/>
          <w:lang w:val="bg-BG"/>
        </w:rPr>
        <w:t>а експлоатация</w:t>
      </w:r>
      <w:r w:rsidRPr="00D50072">
        <w:rPr>
          <w:rFonts w:ascii="Times New Roman" w:hAnsi="Times New Roman" w:cs="Times New Roman"/>
          <w:sz w:val="24"/>
          <w:szCs w:val="24"/>
        </w:rPr>
        <w:t>.</w:t>
      </w:r>
      <w:r w:rsidRPr="00D50072">
        <w:rPr>
          <w:rFonts w:ascii="Times New Roman" w:hAnsi="Times New Roman" w:cs="Times New Roman"/>
          <w:sz w:val="24"/>
          <w:szCs w:val="24"/>
          <w:lang w:val="bg-BG"/>
        </w:rPr>
        <w:t xml:space="preserve"> </w:t>
      </w:r>
      <w:r w:rsidRPr="00D50072">
        <w:rPr>
          <w:rFonts w:ascii="Times New Roman" w:hAnsi="Times New Roman" w:cs="Times New Roman"/>
          <w:sz w:val="24"/>
          <w:szCs w:val="24"/>
        </w:rPr>
        <w:t xml:space="preserve">Изслушванията са открити за всички </w:t>
      </w:r>
      <w:r w:rsidRPr="00D50072">
        <w:rPr>
          <w:rFonts w:ascii="Times New Roman" w:hAnsi="Times New Roman" w:cs="Times New Roman"/>
          <w:sz w:val="24"/>
          <w:szCs w:val="24"/>
          <w:lang w:val="bg-BG"/>
        </w:rPr>
        <w:t xml:space="preserve"> страни </w:t>
      </w:r>
      <w:r w:rsidRPr="00D50072">
        <w:rPr>
          <w:rFonts w:ascii="Times New Roman" w:hAnsi="Times New Roman" w:cs="Times New Roman"/>
          <w:sz w:val="24"/>
          <w:szCs w:val="24"/>
        </w:rPr>
        <w:t xml:space="preserve">членки на Съюза и могат да бъдат открити и за наблюдатели от </w:t>
      </w:r>
      <w:r w:rsidRPr="00D50072">
        <w:rPr>
          <w:rFonts w:ascii="Times New Roman" w:hAnsi="Times New Roman" w:cs="Times New Roman"/>
          <w:sz w:val="24"/>
          <w:szCs w:val="24"/>
          <w:lang w:val="bg-BG"/>
        </w:rPr>
        <w:t>страни</w:t>
      </w:r>
      <w:r w:rsidRPr="00D50072">
        <w:rPr>
          <w:rFonts w:ascii="Times New Roman" w:hAnsi="Times New Roman" w:cs="Times New Roman"/>
          <w:sz w:val="24"/>
          <w:szCs w:val="24"/>
        </w:rPr>
        <w:t>, които не са членки, при спазване на съответните разпоредби на член 105, както и на горепосочения Правилник за дейността.</w:t>
      </w:r>
      <w:r w:rsidRPr="00D50072">
        <w:rPr>
          <w:rFonts w:ascii="Times New Roman" w:hAnsi="Times New Roman" w:cs="Times New Roman"/>
          <w:bCs/>
          <w:sz w:val="24"/>
          <w:szCs w:val="24"/>
          <w:lang w:val="en-GB"/>
        </w:rPr>
        <w:t xml:space="preserve"> </w:t>
      </w:r>
      <w:r w:rsidRPr="00D50072">
        <w:rPr>
          <w:rFonts w:ascii="Times New Roman" w:hAnsi="Times New Roman" w:cs="Times New Roman"/>
          <w:sz w:val="24"/>
          <w:szCs w:val="24"/>
        </w:rPr>
        <w:t xml:space="preserve">Всяка кандидатстваща </w:t>
      </w:r>
      <w:r w:rsidRPr="00D50072">
        <w:rPr>
          <w:rFonts w:ascii="Times New Roman" w:hAnsi="Times New Roman" w:cs="Times New Roman"/>
          <w:sz w:val="24"/>
          <w:szCs w:val="24"/>
          <w:lang w:val="bg-BG"/>
        </w:rPr>
        <w:t xml:space="preserve">страна </w:t>
      </w:r>
      <w:r w:rsidRPr="00D50072">
        <w:rPr>
          <w:rFonts w:ascii="Times New Roman" w:hAnsi="Times New Roman" w:cs="Times New Roman"/>
          <w:sz w:val="24"/>
          <w:szCs w:val="24"/>
        </w:rPr>
        <w:t>членка се приканва да направи кратко изявление, включително своето виждане за Съвета за пощенск</w:t>
      </w:r>
      <w:r w:rsidRPr="00D50072">
        <w:rPr>
          <w:rFonts w:ascii="Times New Roman" w:hAnsi="Times New Roman" w:cs="Times New Roman"/>
          <w:sz w:val="24"/>
          <w:szCs w:val="24"/>
          <w:lang w:val="bg-BG"/>
        </w:rPr>
        <w:t>а експлоатация</w:t>
      </w:r>
      <w:r w:rsidRPr="00D50072">
        <w:rPr>
          <w:rFonts w:ascii="Times New Roman" w:hAnsi="Times New Roman" w:cs="Times New Roman"/>
          <w:sz w:val="24"/>
          <w:szCs w:val="24"/>
        </w:rPr>
        <w:t xml:space="preserve">, след което се провежда сесия с въпроси и отговори; на всяка кандидатстваща </w:t>
      </w:r>
      <w:r w:rsidRPr="00D50072">
        <w:rPr>
          <w:rFonts w:ascii="Times New Roman" w:hAnsi="Times New Roman" w:cs="Times New Roman"/>
          <w:sz w:val="24"/>
          <w:szCs w:val="24"/>
          <w:lang w:val="bg-BG"/>
        </w:rPr>
        <w:t xml:space="preserve">страна </w:t>
      </w:r>
      <w:r w:rsidRPr="00D50072">
        <w:rPr>
          <w:rFonts w:ascii="Times New Roman" w:hAnsi="Times New Roman" w:cs="Times New Roman"/>
          <w:sz w:val="24"/>
          <w:szCs w:val="24"/>
        </w:rPr>
        <w:t xml:space="preserve">членка се разпределя равностойно време. Когато има само една кандидатстваща </w:t>
      </w:r>
      <w:r w:rsidRPr="00D50072">
        <w:rPr>
          <w:rFonts w:ascii="Times New Roman" w:hAnsi="Times New Roman" w:cs="Times New Roman"/>
          <w:sz w:val="24"/>
          <w:szCs w:val="24"/>
          <w:lang w:val="bg-BG"/>
        </w:rPr>
        <w:t xml:space="preserve">страна </w:t>
      </w:r>
      <w:r w:rsidRPr="00D50072">
        <w:rPr>
          <w:rFonts w:ascii="Times New Roman" w:hAnsi="Times New Roman" w:cs="Times New Roman"/>
          <w:sz w:val="24"/>
          <w:szCs w:val="24"/>
        </w:rPr>
        <w:t>членка, такова изслушване не се провежда.</w:t>
      </w:r>
    </w:p>
    <w:p w:rsidR="00160C9D" w:rsidRPr="00D50072" w:rsidRDefault="00160C9D" w:rsidP="00160C9D">
      <w:pPr>
        <w:tabs>
          <w:tab w:val="num" w:pos="0"/>
        </w:tabs>
        <w:ind w:firstLine="15"/>
        <w:jc w:val="both"/>
        <w:rPr>
          <w:rFonts w:ascii="Times New Roman" w:hAnsi="Times New Roman" w:cs="Times New Roman"/>
          <w:sz w:val="24"/>
          <w:szCs w:val="24"/>
          <w:lang w:val="bg-BG"/>
        </w:rPr>
      </w:pPr>
    </w:p>
    <w:p w:rsidR="00160C9D" w:rsidRPr="00D50072" w:rsidRDefault="00160C9D" w:rsidP="00160C9D">
      <w:pPr>
        <w:pStyle w:val="ListParagraph"/>
        <w:numPr>
          <w:ilvl w:val="0"/>
          <w:numId w:val="2"/>
        </w:num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Членовете на Съвета по пощенска експлоатация се избират от Конгреса в зависимост</w:t>
      </w: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от квалифицирано географско разпределение. Най-малко една трета от членовете от всяка географска група се подновява на всеки Конгрес. Без да се засяга горното, едно място в географската група, към която принадлежат страните членки, определени като тихоокеански островни държави и територии (съгласно съответния списък, установен от Организацията на обединените нации), ще бъде запазено за тези страни членки.</w:t>
      </w:r>
    </w:p>
    <w:p w:rsidR="00160C9D" w:rsidRPr="00D50072" w:rsidRDefault="00160C9D" w:rsidP="00160C9D">
      <w:pPr>
        <w:tabs>
          <w:tab w:val="num" w:pos="0"/>
        </w:tabs>
        <w:ind w:firstLine="15"/>
        <w:jc w:val="both"/>
        <w:rPr>
          <w:rFonts w:ascii="Times New Roman" w:hAnsi="Times New Roman" w:cs="Times New Roman"/>
          <w:sz w:val="24"/>
          <w:szCs w:val="24"/>
          <w:lang w:val="bg-BG"/>
        </w:rPr>
      </w:pPr>
    </w:p>
    <w:p w:rsidR="00160C9D" w:rsidRPr="00D50072" w:rsidRDefault="00160C9D" w:rsidP="00160C9D">
      <w:pPr>
        <w:numPr>
          <w:ilvl w:val="0"/>
          <w:numId w:val="2"/>
        </w:numPr>
        <w:tabs>
          <w:tab w:val="clear" w:pos="705"/>
          <w:tab w:val="num" w:pos="0"/>
        </w:tabs>
        <w:ind w:left="0" w:firstLine="15"/>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Всеки член на Съвета по пощенска експлоатация определя свои представители в него. Членовете на Съвета по пощенска експлоатация трябва да взимат активно участие в неговата работа.</w:t>
      </w:r>
    </w:p>
    <w:p w:rsidR="00160C9D" w:rsidRPr="00D50072" w:rsidRDefault="00160C9D" w:rsidP="00160C9D">
      <w:pPr>
        <w:tabs>
          <w:tab w:val="num" w:pos="0"/>
        </w:tabs>
        <w:ind w:firstLine="15"/>
        <w:jc w:val="both"/>
        <w:rPr>
          <w:rFonts w:ascii="Times New Roman" w:hAnsi="Times New Roman" w:cs="Times New Roman"/>
          <w:sz w:val="24"/>
          <w:szCs w:val="24"/>
          <w:lang w:val="bg-BG"/>
        </w:rPr>
      </w:pPr>
    </w:p>
    <w:p w:rsidR="00160C9D" w:rsidRPr="00D50072" w:rsidRDefault="00160C9D" w:rsidP="00160C9D">
      <w:pPr>
        <w:numPr>
          <w:ilvl w:val="0"/>
          <w:numId w:val="2"/>
        </w:numPr>
        <w:tabs>
          <w:tab w:val="clear" w:pos="705"/>
          <w:tab w:val="num" w:pos="0"/>
        </w:tabs>
        <w:ind w:left="0" w:firstLine="15"/>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 xml:space="preserve">Освен ако не е предвидено друго в член 116, членовете на Съвета за пощенска експлоатация не получават никакво възнаграждение. Разходите по функционирането на този Съвет са за сметка на Съюза. </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rPr>
      </w:pPr>
      <w:r w:rsidRPr="00D50072">
        <w:rPr>
          <w:rFonts w:ascii="Times New Roman" w:hAnsi="Times New Roman" w:cs="Times New Roman"/>
          <w:sz w:val="24"/>
          <w:szCs w:val="24"/>
          <w:lang w:val="bg-BG"/>
        </w:rPr>
        <w:t xml:space="preserve">5. </w:t>
      </w:r>
      <w:r w:rsidRPr="00D50072">
        <w:rPr>
          <w:rFonts w:ascii="Times New Roman" w:hAnsi="Times New Roman" w:cs="Times New Roman"/>
          <w:sz w:val="24"/>
          <w:szCs w:val="24"/>
          <w:lang w:val="bg-BG"/>
        </w:rPr>
        <w:tab/>
        <w:t>Съветът за пощенска експлоатация определя, установява и/или създава постоянни работни групи, целеви работни групи, спомагателни органи, финансирани от потребителите или други органи в рамките на своята структура, като се вземат предвид стратегията и бизнес плана на Съюза, приети от Конгреса.</w:t>
      </w:r>
    </w:p>
    <w:p w:rsidR="00160C9D" w:rsidRPr="00D50072" w:rsidRDefault="00160C9D" w:rsidP="00160C9D">
      <w:pPr>
        <w:tabs>
          <w:tab w:val="left" w:pos="851"/>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bg-BG"/>
        </w:rPr>
        <w:t>Член</w:t>
      </w:r>
      <w:r w:rsidRPr="00D50072">
        <w:rPr>
          <w:rFonts w:ascii="Times New Roman" w:hAnsi="Times New Roman" w:cs="Times New Roman"/>
          <w:sz w:val="24"/>
          <w:szCs w:val="24"/>
          <w:lang w:val="en-GB"/>
        </w:rPr>
        <w:t xml:space="preserve"> VII</w:t>
      </w:r>
    </w:p>
    <w:p w:rsidR="00160C9D" w:rsidRPr="00D50072" w:rsidRDefault="00160C9D" w:rsidP="00160C9D">
      <w:pPr>
        <w:tabs>
          <w:tab w:val="left" w:pos="851"/>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en-GB"/>
        </w:rPr>
        <w:t>(</w:t>
      </w:r>
      <w:r w:rsidRPr="00D50072">
        <w:rPr>
          <w:rFonts w:ascii="Times New Roman" w:hAnsi="Times New Roman" w:cs="Times New Roman"/>
          <w:sz w:val="24"/>
          <w:szCs w:val="24"/>
          <w:lang w:val="bg-BG"/>
        </w:rPr>
        <w:t>изменя член 116</w:t>
      </w:r>
      <w:r w:rsidRPr="00D50072">
        <w:rPr>
          <w:rFonts w:ascii="Times New Roman" w:hAnsi="Times New Roman" w:cs="Times New Roman"/>
          <w:sz w:val="24"/>
          <w:szCs w:val="24"/>
          <w:lang w:val="en-GB"/>
        </w:rPr>
        <w:t>)</w:t>
      </w:r>
    </w:p>
    <w:p w:rsidR="00160C9D" w:rsidRPr="00D50072" w:rsidRDefault="00160C9D" w:rsidP="00160C9D">
      <w:pPr>
        <w:jc w:val="center"/>
        <w:rPr>
          <w:rFonts w:ascii="Times New Roman" w:hAnsi="Times New Roman" w:cs="Times New Roman"/>
          <w:sz w:val="24"/>
          <w:szCs w:val="24"/>
          <w:lang w:val="bg-BG"/>
        </w:rPr>
      </w:pPr>
      <w:r w:rsidRPr="00D50072">
        <w:rPr>
          <w:rFonts w:ascii="Times New Roman" w:hAnsi="Times New Roman" w:cs="Times New Roman"/>
          <w:sz w:val="24"/>
          <w:szCs w:val="24"/>
          <w:lang w:val="bg-BG"/>
        </w:rPr>
        <w:t>Възстановяване на пътни разходи и заплащане на надбавки за Председателя</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pStyle w:val="ListParagraph"/>
        <w:numPr>
          <w:ilvl w:val="0"/>
          <w:numId w:val="3"/>
        </w:numPr>
        <w:ind w:left="0" w:firstLine="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 xml:space="preserve">Пътните разходи на представителите на членовете на Съвета за пощенска експлоатация, участващи в заседанията на този орган, са за сметка на техните страни членки. При все това, с изключение на заседанията, които се провеждат по време на Конгреса, един представител на всяка от страните членки, класифицирана сред развиващите се страни или сред най-слаборазвитите страни в съответствие със списъците, изготвени съответно от </w:t>
      </w:r>
      <w:r w:rsidRPr="00D50072">
        <w:rPr>
          <w:rFonts w:ascii="Times New Roman" w:hAnsi="Times New Roman" w:cs="Times New Roman"/>
          <w:sz w:val="24"/>
          <w:szCs w:val="24"/>
          <w:lang w:val="bg-BG"/>
        </w:rPr>
        <w:lastRenderedPageBreak/>
        <w:t xml:space="preserve">Административния съвет и Организацията на обединените нации, има право на възстановяване на стойността на един самолетен билет за отиване и връщане в икономична класа и/или на един билет в първа класа за железопътен транспорт, или на стойността на пътуването с други средства. Сумата, която се възстановява за пътуване с железопътен транспорт или с други средства, не трябва да надвишава цената на самолетния билет отиване и връщане в икономична класа. </w:t>
      </w:r>
    </w:p>
    <w:p w:rsidR="00160C9D" w:rsidRPr="00D50072" w:rsidRDefault="00160C9D" w:rsidP="00160C9D">
      <w:pPr>
        <w:pStyle w:val="ListParagraph"/>
        <w:numPr>
          <w:ilvl w:val="0"/>
          <w:numId w:val="3"/>
        </w:numPr>
        <w:ind w:left="0" w:firstLine="0"/>
        <w:jc w:val="both"/>
        <w:rPr>
          <w:rFonts w:ascii="Times New Roman" w:hAnsi="Times New Roman" w:cs="Times New Roman"/>
          <w:sz w:val="24"/>
          <w:szCs w:val="24"/>
          <w:lang w:val="bg-BG"/>
        </w:rPr>
      </w:pPr>
      <w:r w:rsidRPr="00D50072">
        <w:rPr>
          <w:rFonts w:ascii="Times New Roman" w:hAnsi="Times New Roman" w:cs="Times New Roman"/>
          <w:sz w:val="24"/>
          <w:szCs w:val="24"/>
        </w:rPr>
        <w:t xml:space="preserve">Освен това, в случай че </w:t>
      </w:r>
      <w:r w:rsidRPr="00D50072">
        <w:rPr>
          <w:rFonts w:ascii="Times New Roman" w:hAnsi="Times New Roman" w:cs="Times New Roman"/>
          <w:sz w:val="24"/>
          <w:szCs w:val="24"/>
          <w:lang w:val="bg-BG"/>
        </w:rPr>
        <w:t xml:space="preserve">страна </w:t>
      </w:r>
      <w:r w:rsidRPr="00D50072">
        <w:rPr>
          <w:rFonts w:ascii="Times New Roman" w:hAnsi="Times New Roman" w:cs="Times New Roman"/>
          <w:sz w:val="24"/>
          <w:szCs w:val="24"/>
        </w:rPr>
        <w:t xml:space="preserve">членка, класифицирана като една от развиващите се или най-слабо развитите </w:t>
      </w:r>
      <w:r w:rsidRPr="00D50072">
        <w:rPr>
          <w:rFonts w:ascii="Times New Roman" w:hAnsi="Times New Roman" w:cs="Times New Roman"/>
          <w:sz w:val="24"/>
          <w:szCs w:val="24"/>
          <w:lang w:val="bg-BG"/>
        </w:rPr>
        <w:t>страни</w:t>
      </w:r>
      <w:r w:rsidRPr="00D50072">
        <w:rPr>
          <w:rFonts w:ascii="Times New Roman" w:hAnsi="Times New Roman" w:cs="Times New Roman"/>
          <w:sz w:val="24"/>
          <w:szCs w:val="24"/>
        </w:rPr>
        <w:t xml:space="preserve"> съгласно горепосочените списъци, е председател на </w:t>
      </w:r>
      <w:r w:rsidRPr="00D50072">
        <w:rPr>
          <w:rFonts w:ascii="Times New Roman" w:hAnsi="Times New Roman" w:cs="Times New Roman"/>
          <w:sz w:val="24"/>
          <w:szCs w:val="24"/>
          <w:lang w:val="bg-BG"/>
        </w:rPr>
        <w:t>Съвета за пощенска експлоатация</w:t>
      </w:r>
      <w:r w:rsidRPr="00D50072">
        <w:rPr>
          <w:rFonts w:ascii="Times New Roman" w:hAnsi="Times New Roman" w:cs="Times New Roman"/>
          <w:sz w:val="24"/>
          <w:szCs w:val="24"/>
        </w:rPr>
        <w:t>, един неин представител има право на същото възстановяване на разходи, както е предвидено в параграф 1, както и на дневни командировъчни (изплащани по аналогия с условията, прилагани за служителите на Съюза), за участие в това си качество в заседанията</w:t>
      </w:r>
      <w:r w:rsidRPr="00D50072">
        <w:rPr>
          <w:rFonts w:ascii="Times New Roman" w:hAnsi="Times New Roman" w:cs="Times New Roman"/>
          <w:sz w:val="24"/>
          <w:szCs w:val="24"/>
          <w:lang w:val="bg-BG"/>
        </w:rPr>
        <w:t xml:space="preserve"> н</w:t>
      </w:r>
      <w:r w:rsidRPr="00D50072">
        <w:rPr>
          <w:rFonts w:ascii="Times New Roman" w:hAnsi="Times New Roman" w:cs="Times New Roman"/>
          <w:sz w:val="24"/>
          <w:szCs w:val="24"/>
        </w:rPr>
        <w:t>а Съвета за пощенск</w:t>
      </w:r>
      <w:r w:rsidRPr="00D50072">
        <w:rPr>
          <w:rFonts w:ascii="Times New Roman" w:hAnsi="Times New Roman" w:cs="Times New Roman"/>
          <w:sz w:val="24"/>
          <w:szCs w:val="24"/>
          <w:lang w:val="bg-BG"/>
        </w:rPr>
        <w:t>а есплоатация</w:t>
      </w:r>
      <w:r w:rsidRPr="00D50072">
        <w:rPr>
          <w:rFonts w:ascii="Times New Roman" w:hAnsi="Times New Roman" w:cs="Times New Roman"/>
          <w:sz w:val="24"/>
          <w:szCs w:val="24"/>
        </w:rPr>
        <w:t>,</w:t>
      </w:r>
      <w:r w:rsidRPr="00D50072">
        <w:rPr>
          <w:rFonts w:ascii="Times New Roman" w:hAnsi="Times New Roman" w:cs="Times New Roman"/>
          <w:sz w:val="24"/>
          <w:szCs w:val="24"/>
          <w:lang w:val="bg-BG"/>
        </w:rPr>
        <w:t xml:space="preserve"> </w:t>
      </w:r>
      <w:r w:rsidRPr="00D50072">
        <w:rPr>
          <w:rFonts w:ascii="Times New Roman" w:hAnsi="Times New Roman" w:cs="Times New Roman"/>
          <w:sz w:val="24"/>
          <w:szCs w:val="24"/>
        </w:rPr>
        <w:t>Административния съвет</w:t>
      </w:r>
      <w:r w:rsidRPr="00D50072">
        <w:rPr>
          <w:rFonts w:ascii="Times New Roman" w:hAnsi="Times New Roman" w:cs="Times New Roman"/>
          <w:sz w:val="24"/>
          <w:szCs w:val="24"/>
          <w:lang w:val="bg-BG"/>
        </w:rPr>
        <w:t xml:space="preserve"> и</w:t>
      </w:r>
      <w:r w:rsidRPr="00D50072">
        <w:rPr>
          <w:rFonts w:ascii="Times New Roman" w:hAnsi="Times New Roman" w:cs="Times New Roman"/>
          <w:sz w:val="24"/>
          <w:szCs w:val="24"/>
        </w:rPr>
        <w:t xml:space="preserve"> Координационния комитет за постоянните органи на Съюза</w:t>
      </w:r>
      <w:r w:rsidRPr="00D50072">
        <w:rPr>
          <w:rFonts w:ascii="Times New Roman" w:hAnsi="Times New Roman" w:cs="Times New Roman"/>
          <w:sz w:val="24"/>
          <w:szCs w:val="24"/>
          <w:lang w:val="bg-BG"/>
        </w:rPr>
        <w:t>.</w:t>
      </w:r>
    </w:p>
    <w:p w:rsidR="00160C9D" w:rsidRPr="00D50072" w:rsidRDefault="00160C9D" w:rsidP="00160C9D">
      <w:pPr>
        <w:tabs>
          <w:tab w:val="left" w:pos="851"/>
        </w:tabs>
        <w:spacing w:line="240" w:lineRule="atLeast"/>
        <w:jc w:val="both"/>
        <w:rPr>
          <w:rFonts w:ascii="Times New Roman" w:hAnsi="Times New Roman" w:cs="Times New Roman"/>
          <w:sz w:val="24"/>
          <w:szCs w:val="24"/>
          <w:lang w:val="en-GB"/>
        </w:rPr>
      </w:pPr>
    </w:p>
    <w:p w:rsidR="00160C9D" w:rsidRPr="00D50072" w:rsidRDefault="00160C9D" w:rsidP="00160C9D">
      <w:pPr>
        <w:tabs>
          <w:tab w:val="left" w:pos="851"/>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bg-BG"/>
        </w:rPr>
        <w:t>Член</w:t>
      </w:r>
      <w:r w:rsidRPr="00D50072">
        <w:rPr>
          <w:rFonts w:ascii="Times New Roman" w:hAnsi="Times New Roman" w:cs="Times New Roman"/>
          <w:sz w:val="24"/>
          <w:szCs w:val="24"/>
          <w:lang w:val="en-GB"/>
        </w:rPr>
        <w:t xml:space="preserve"> VIII</w:t>
      </w:r>
    </w:p>
    <w:p w:rsidR="00160C9D" w:rsidRPr="00D50072" w:rsidRDefault="00160C9D" w:rsidP="00160C9D">
      <w:pPr>
        <w:tabs>
          <w:tab w:val="left" w:pos="851"/>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en-GB"/>
        </w:rPr>
        <w:t>(</w:t>
      </w:r>
      <w:r w:rsidRPr="00D50072">
        <w:rPr>
          <w:rFonts w:ascii="Times New Roman" w:hAnsi="Times New Roman" w:cs="Times New Roman"/>
          <w:sz w:val="24"/>
          <w:szCs w:val="24"/>
          <w:lang w:val="bg-BG"/>
        </w:rPr>
        <w:t>изменя член 117</w:t>
      </w:r>
      <w:r w:rsidRPr="00D50072">
        <w:rPr>
          <w:rFonts w:ascii="Times New Roman" w:hAnsi="Times New Roman" w:cs="Times New Roman"/>
          <w:sz w:val="24"/>
          <w:szCs w:val="24"/>
          <w:lang w:val="en-GB"/>
        </w:rPr>
        <w:t>)</w:t>
      </w:r>
    </w:p>
    <w:p w:rsidR="00160C9D" w:rsidRPr="00D50072" w:rsidRDefault="00160C9D" w:rsidP="00160C9D">
      <w:pPr>
        <w:jc w:val="center"/>
        <w:rPr>
          <w:rFonts w:ascii="Times New Roman" w:hAnsi="Times New Roman" w:cs="Times New Roman"/>
          <w:sz w:val="24"/>
          <w:szCs w:val="24"/>
          <w:lang w:val="bg-BG"/>
        </w:rPr>
      </w:pPr>
      <w:r w:rsidRPr="00D50072">
        <w:rPr>
          <w:rFonts w:ascii="Times New Roman" w:hAnsi="Times New Roman" w:cs="Times New Roman"/>
          <w:sz w:val="24"/>
          <w:szCs w:val="24"/>
          <w:lang w:val="bg-BG"/>
        </w:rPr>
        <w:t>Информация за дейностите на Съвета по пощенска експлоатация</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numPr>
          <w:ilvl w:val="0"/>
          <w:numId w:val="4"/>
        </w:numPr>
        <w:tabs>
          <w:tab w:val="clear" w:pos="705"/>
          <w:tab w:val="num" w:pos="0"/>
        </w:tabs>
        <w:ind w:left="0" w:firstLine="15"/>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 xml:space="preserve">След всяка сесия, Съветът за пощенска експлоатация информира </w:t>
      </w:r>
      <w:r w:rsidRPr="00D50072">
        <w:rPr>
          <w:rFonts w:ascii="Times New Roman" w:hAnsi="Times New Roman" w:cs="Times New Roman"/>
          <w:bCs/>
          <w:sz w:val="24"/>
          <w:szCs w:val="24"/>
          <w:lang w:val="bg-BG"/>
        </w:rPr>
        <w:t>страните членки, техните избрани оператори</w:t>
      </w:r>
      <w:r w:rsidRPr="00D50072">
        <w:rPr>
          <w:rFonts w:ascii="Times New Roman" w:hAnsi="Times New Roman" w:cs="Times New Roman"/>
          <w:sz w:val="24"/>
          <w:szCs w:val="24"/>
          <w:lang w:val="bg-BG"/>
        </w:rPr>
        <w:t xml:space="preserve">, Регионалните съюзи и </w:t>
      </w:r>
      <w:r w:rsidRPr="00D50072">
        <w:rPr>
          <w:rFonts w:ascii="Times New Roman" w:hAnsi="Times New Roman" w:cs="Times New Roman"/>
          <w:bCs/>
          <w:sz w:val="24"/>
          <w:szCs w:val="24"/>
          <w:lang w:val="bg-BG"/>
        </w:rPr>
        <w:t>членовете на Консултативния комитет</w:t>
      </w:r>
      <w:r w:rsidRPr="00D50072">
        <w:rPr>
          <w:rFonts w:ascii="Times New Roman" w:hAnsi="Times New Roman" w:cs="Times New Roman"/>
          <w:sz w:val="24"/>
          <w:szCs w:val="24"/>
          <w:lang w:val="bg-BG"/>
        </w:rPr>
        <w:t xml:space="preserve"> за своите дейности, като им изпраща, между другото,</w:t>
      </w:r>
      <w:r w:rsidRPr="00D50072">
        <w:rPr>
          <w:rFonts w:ascii="Times New Roman" w:hAnsi="Times New Roman" w:cs="Times New Roman"/>
          <w:sz w:val="24"/>
          <w:szCs w:val="24"/>
          <w:lang w:val="en-GB"/>
        </w:rPr>
        <w:t xml:space="preserve"> </w:t>
      </w:r>
      <w:r w:rsidRPr="00D50072">
        <w:rPr>
          <w:rFonts w:ascii="Times New Roman" w:hAnsi="Times New Roman" w:cs="Times New Roman"/>
          <w:sz w:val="24"/>
          <w:szCs w:val="24"/>
          <w:lang w:val="bg-BG"/>
        </w:rPr>
        <w:t>аналитичен отчет, както и своите резолюции и решения.</w:t>
      </w:r>
    </w:p>
    <w:p w:rsidR="00160C9D" w:rsidRPr="00D50072" w:rsidRDefault="00160C9D" w:rsidP="00160C9D">
      <w:pPr>
        <w:tabs>
          <w:tab w:val="num" w:pos="0"/>
        </w:tabs>
        <w:ind w:firstLine="15"/>
        <w:jc w:val="both"/>
        <w:rPr>
          <w:rFonts w:ascii="Times New Roman" w:hAnsi="Times New Roman" w:cs="Times New Roman"/>
          <w:sz w:val="24"/>
          <w:szCs w:val="24"/>
          <w:lang w:val="bg-BG"/>
        </w:rPr>
      </w:pPr>
    </w:p>
    <w:p w:rsidR="00160C9D" w:rsidRPr="00D50072" w:rsidRDefault="00160C9D" w:rsidP="00160C9D">
      <w:pPr>
        <w:numPr>
          <w:ilvl w:val="0"/>
          <w:numId w:val="4"/>
        </w:numPr>
        <w:tabs>
          <w:tab w:val="clear" w:pos="705"/>
          <w:tab w:val="num" w:pos="0"/>
        </w:tabs>
        <w:ind w:left="0" w:firstLine="15"/>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Съветът за пощенска експлоатация изготвя за Административния съвет годишен отчет за своята дейност.</w:t>
      </w:r>
    </w:p>
    <w:p w:rsidR="00160C9D" w:rsidRPr="00D50072" w:rsidRDefault="00160C9D" w:rsidP="00160C9D">
      <w:pPr>
        <w:tabs>
          <w:tab w:val="num" w:pos="0"/>
        </w:tabs>
        <w:ind w:firstLine="15"/>
        <w:jc w:val="both"/>
        <w:rPr>
          <w:rFonts w:ascii="Times New Roman" w:hAnsi="Times New Roman" w:cs="Times New Roman"/>
          <w:sz w:val="24"/>
          <w:szCs w:val="24"/>
          <w:lang w:val="bg-BG"/>
        </w:rPr>
      </w:pPr>
    </w:p>
    <w:p w:rsidR="00160C9D" w:rsidRPr="00D50072" w:rsidRDefault="00160C9D" w:rsidP="00160C9D">
      <w:pPr>
        <w:tabs>
          <w:tab w:val="num" w:pos="0"/>
        </w:tabs>
        <w:ind w:firstLine="15"/>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3.</w:t>
      </w:r>
      <w:r w:rsidRPr="00D50072">
        <w:rPr>
          <w:rFonts w:ascii="Times New Roman" w:hAnsi="Times New Roman" w:cs="Times New Roman"/>
          <w:sz w:val="24"/>
          <w:szCs w:val="24"/>
          <w:lang w:val="bg-BG"/>
        </w:rPr>
        <w:tab/>
        <w:t>Съветът за пощенска експлоатация изготвя за Конгреса доклад за цялостната си дейност, който включва докладите за спомагателните органи, финансирани от потребителите, съгласно член 153, и го изпраща на страните-членки</w:t>
      </w:r>
      <w:r w:rsidRPr="00D50072">
        <w:rPr>
          <w:rFonts w:ascii="Times New Roman" w:hAnsi="Times New Roman" w:cs="Times New Roman"/>
          <w:bCs/>
          <w:sz w:val="24"/>
          <w:szCs w:val="24"/>
          <w:lang w:val="bg-BG"/>
        </w:rPr>
        <w:t xml:space="preserve"> на Съюза, на техните избрани оператори и на членовете на Консултативния комитет,</w:t>
      </w:r>
      <w:r w:rsidRPr="00D50072">
        <w:rPr>
          <w:rFonts w:ascii="Times New Roman" w:hAnsi="Times New Roman" w:cs="Times New Roman"/>
          <w:sz w:val="24"/>
          <w:szCs w:val="24"/>
          <w:lang w:val="bg-BG"/>
        </w:rPr>
        <w:t xml:space="preserve"> най-късно два месеца преди откриването на Конгреса.</w:t>
      </w:r>
    </w:p>
    <w:p w:rsidR="00160C9D" w:rsidRPr="00D50072" w:rsidRDefault="00160C9D" w:rsidP="00160C9D">
      <w:pPr>
        <w:spacing w:line="240" w:lineRule="atLeast"/>
        <w:rPr>
          <w:rFonts w:ascii="Times New Roman" w:hAnsi="Times New Roman" w:cs="Times New Roman"/>
          <w:sz w:val="24"/>
          <w:szCs w:val="24"/>
          <w:lang w:val="en-US"/>
        </w:rPr>
      </w:pPr>
    </w:p>
    <w:p w:rsidR="00160C9D" w:rsidRPr="00D50072" w:rsidRDefault="00160C9D" w:rsidP="00160C9D">
      <w:pPr>
        <w:tabs>
          <w:tab w:val="left" w:pos="851"/>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bg-BG"/>
        </w:rPr>
        <w:t>Член</w:t>
      </w:r>
      <w:r w:rsidRPr="00D50072">
        <w:rPr>
          <w:rFonts w:ascii="Times New Roman" w:hAnsi="Times New Roman" w:cs="Times New Roman"/>
          <w:sz w:val="24"/>
          <w:szCs w:val="24"/>
          <w:lang w:val="en-GB"/>
        </w:rPr>
        <w:t xml:space="preserve"> IX</w:t>
      </w:r>
    </w:p>
    <w:p w:rsidR="00160C9D" w:rsidRPr="00D50072" w:rsidRDefault="00160C9D" w:rsidP="00160C9D">
      <w:pPr>
        <w:tabs>
          <w:tab w:val="left" w:pos="851"/>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en-GB"/>
        </w:rPr>
        <w:t>(</w:t>
      </w:r>
      <w:r w:rsidRPr="00D50072">
        <w:rPr>
          <w:rFonts w:ascii="Times New Roman" w:hAnsi="Times New Roman" w:cs="Times New Roman"/>
          <w:sz w:val="24"/>
          <w:szCs w:val="24"/>
          <w:lang w:val="bg-BG"/>
        </w:rPr>
        <w:t>изменя член 122</w:t>
      </w:r>
      <w:r w:rsidRPr="00D50072">
        <w:rPr>
          <w:rFonts w:ascii="Times New Roman" w:hAnsi="Times New Roman" w:cs="Times New Roman"/>
          <w:sz w:val="24"/>
          <w:szCs w:val="24"/>
          <w:lang w:val="en-GB"/>
        </w:rPr>
        <w:t>)</w:t>
      </w:r>
    </w:p>
    <w:p w:rsidR="00160C9D" w:rsidRPr="00D50072" w:rsidRDefault="00160C9D" w:rsidP="00160C9D">
      <w:pPr>
        <w:jc w:val="center"/>
        <w:rPr>
          <w:rFonts w:ascii="Times New Roman" w:hAnsi="Times New Roman" w:cs="Times New Roman"/>
          <w:sz w:val="24"/>
          <w:szCs w:val="24"/>
          <w:lang w:val="bg-BG"/>
        </w:rPr>
      </w:pPr>
      <w:r w:rsidRPr="00D50072">
        <w:rPr>
          <w:rFonts w:ascii="Times New Roman" w:hAnsi="Times New Roman" w:cs="Times New Roman"/>
          <w:sz w:val="24"/>
          <w:szCs w:val="24"/>
          <w:lang w:val="bg-BG"/>
        </w:rPr>
        <w:t>Функции на Консултативния комитет</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 xml:space="preserve">1. </w:t>
      </w:r>
      <w:r w:rsidRPr="00D50072">
        <w:rPr>
          <w:rFonts w:ascii="Times New Roman" w:hAnsi="Times New Roman" w:cs="Times New Roman"/>
          <w:sz w:val="24"/>
          <w:szCs w:val="24"/>
          <w:lang w:val="bg-BG"/>
        </w:rPr>
        <w:tab/>
        <w:t>Консултативният комитет има следните функции:</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bCs/>
          <w:sz w:val="24"/>
          <w:szCs w:val="24"/>
          <w:lang w:val="bg-BG"/>
        </w:rPr>
      </w:pPr>
      <w:r w:rsidRPr="00D50072">
        <w:rPr>
          <w:rFonts w:ascii="Times New Roman" w:hAnsi="Times New Roman" w:cs="Times New Roman"/>
          <w:bCs/>
          <w:sz w:val="24"/>
          <w:szCs w:val="24"/>
          <w:lang w:val="bg-BG"/>
        </w:rPr>
        <w:t>1.1.</w:t>
      </w:r>
      <w:r w:rsidRPr="00D50072">
        <w:rPr>
          <w:rFonts w:ascii="Times New Roman" w:hAnsi="Times New Roman" w:cs="Times New Roman"/>
          <w:bCs/>
          <w:sz w:val="24"/>
          <w:szCs w:val="24"/>
          <w:lang w:val="bg-BG"/>
        </w:rPr>
        <w:tab/>
        <w:t>Проучва документите и съответните доклади на Административния съвет и на Съвета за пощенска експлоатация и на техните органи</w:t>
      </w:r>
      <w:r w:rsidRPr="00D50072">
        <w:rPr>
          <w:rFonts w:ascii="Times New Roman" w:hAnsi="Times New Roman" w:cs="Times New Roman"/>
          <w:bCs/>
          <w:sz w:val="24"/>
          <w:szCs w:val="24"/>
        </w:rPr>
        <w:t xml:space="preserve">. </w:t>
      </w:r>
      <w:r w:rsidRPr="00D50072">
        <w:rPr>
          <w:rFonts w:ascii="Times New Roman" w:hAnsi="Times New Roman" w:cs="Times New Roman"/>
          <w:bCs/>
          <w:sz w:val="24"/>
          <w:szCs w:val="24"/>
          <w:lang w:val="bg-BG"/>
        </w:rPr>
        <w:t xml:space="preserve">В изключителни случаи, правото на получаване на някои текстове или документи може да бъде ограничено, ако поверителността на темата на заседанието или документа изисква това, в съответствие с член 109.2.3 и член 115.2.3. </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bCs/>
          <w:sz w:val="24"/>
          <w:szCs w:val="24"/>
          <w:lang w:val="bg-BG"/>
        </w:rPr>
      </w:pPr>
      <w:r w:rsidRPr="00D50072">
        <w:rPr>
          <w:rFonts w:ascii="Times New Roman" w:hAnsi="Times New Roman" w:cs="Times New Roman"/>
          <w:bCs/>
          <w:sz w:val="24"/>
          <w:szCs w:val="24"/>
          <w:lang w:val="bg-BG"/>
        </w:rPr>
        <w:t>1.2.</w:t>
      </w:r>
      <w:r w:rsidRPr="00D50072">
        <w:rPr>
          <w:rFonts w:ascii="Times New Roman" w:hAnsi="Times New Roman" w:cs="Times New Roman"/>
          <w:bCs/>
          <w:sz w:val="24"/>
          <w:szCs w:val="24"/>
          <w:lang w:val="bg-BG"/>
        </w:rPr>
        <w:tab/>
        <w:t>Провежда проучвания по въпроси, важни за членовете на Консултативния комитет и подпомага тези проучвания.</w:t>
      </w:r>
    </w:p>
    <w:p w:rsidR="00160C9D" w:rsidRPr="00D50072" w:rsidRDefault="00160C9D" w:rsidP="00160C9D">
      <w:pPr>
        <w:pStyle w:val="NormalWeb"/>
        <w:jc w:val="both"/>
      </w:pPr>
      <w:bookmarkStart w:id="0" w:name="_Hlk201675667"/>
      <w:r w:rsidRPr="00D50072">
        <w:rPr>
          <w:bCs/>
          <w:lang w:val="en-GB"/>
        </w:rPr>
        <w:t>1.2bis</w:t>
      </w:r>
      <w:r w:rsidRPr="00D50072">
        <w:rPr>
          <w:bCs/>
          <w:lang w:val="en-GB"/>
        </w:rPr>
        <w:tab/>
      </w:r>
      <w:r w:rsidRPr="00D50072">
        <w:t xml:space="preserve">При условие на одобрение от Административния съвет, както и при условие на разглеждане и представяне на становища от Съвета за пощенска експлоатация, когато са засегнати въпроси от интерес за този орган, координира и улеснява изпълнението на проекти в пощенския сектор, включващи членове на Консултативния комитет, евентуално в </w:t>
      </w:r>
      <w:r w:rsidRPr="00D50072">
        <w:lastRenderedPageBreak/>
        <w:t>партньорство с правителствените органи на страните членки и/или техните избрани оператори.</w:t>
      </w:r>
    </w:p>
    <w:bookmarkEnd w:id="0"/>
    <w:p w:rsidR="00160C9D" w:rsidRPr="00D50072" w:rsidRDefault="00160C9D" w:rsidP="00160C9D">
      <w:pPr>
        <w:jc w:val="both"/>
        <w:rPr>
          <w:rFonts w:ascii="Times New Roman" w:hAnsi="Times New Roman" w:cs="Times New Roman"/>
          <w:bCs/>
          <w:sz w:val="24"/>
          <w:szCs w:val="24"/>
          <w:lang w:val="bg-BG"/>
        </w:rPr>
      </w:pPr>
      <w:r w:rsidRPr="00D50072">
        <w:rPr>
          <w:rFonts w:ascii="Times New Roman" w:hAnsi="Times New Roman" w:cs="Times New Roman"/>
          <w:bCs/>
          <w:sz w:val="24"/>
          <w:szCs w:val="24"/>
          <w:lang w:val="bg-BG"/>
        </w:rPr>
        <w:t>1.3.</w:t>
      </w:r>
      <w:r w:rsidRPr="00D50072">
        <w:rPr>
          <w:rFonts w:ascii="Times New Roman" w:hAnsi="Times New Roman" w:cs="Times New Roman"/>
          <w:bCs/>
          <w:sz w:val="24"/>
          <w:szCs w:val="24"/>
          <w:lang w:val="bg-BG"/>
        </w:rPr>
        <w:tab/>
        <w:t>Проучва въпросите, касаещи сектора на пощенските услуги и предоставя принос по тези въпроси под формата на предложения, становища и доклади до Административния съвет и Съвета за пощенска експлоатация и техните органи, ако това е предвидено.</w:t>
      </w:r>
    </w:p>
    <w:p w:rsidR="00160C9D" w:rsidRPr="00D50072" w:rsidRDefault="00160C9D" w:rsidP="00160C9D">
      <w:pPr>
        <w:ind w:left="720" w:hanging="720"/>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bCs/>
          <w:sz w:val="24"/>
          <w:szCs w:val="24"/>
          <w:lang w:val="bg-BG"/>
        </w:rPr>
      </w:pPr>
      <w:r w:rsidRPr="00D50072">
        <w:rPr>
          <w:rFonts w:ascii="Times New Roman" w:hAnsi="Times New Roman" w:cs="Times New Roman"/>
          <w:bCs/>
          <w:sz w:val="24"/>
          <w:szCs w:val="24"/>
          <w:lang w:val="bg-BG"/>
        </w:rPr>
        <w:t>1.4.</w:t>
      </w:r>
      <w:r w:rsidRPr="00D50072">
        <w:rPr>
          <w:rFonts w:ascii="Times New Roman" w:hAnsi="Times New Roman" w:cs="Times New Roman"/>
          <w:bCs/>
          <w:sz w:val="24"/>
          <w:szCs w:val="24"/>
          <w:lang w:val="bg-BG"/>
        </w:rPr>
        <w:tab/>
        <w:t>Представя предложения и доклади пред Конгреса, при условие за предварително одобрение от Административния съвет и от негово име, и за въпросите, касаещи Съвета за пощенска експлоатация, посредством проучване и коментари от негова страна, в съответствие с член 107.1.21 и член 113.1.7.</w:t>
      </w:r>
    </w:p>
    <w:p w:rsidR="00160C9D" w:rsidRPr="00D50072" w:rsidRDefault="00160C9D" w:rsidP="00D50072">
      <w:pPr>
        <w:ind w:left="720" w:hanging="720"/>
        <w:jc w:val="both"/>
        <w:rPr>
          <w:rFonts w:ascii="Times New Roman" w:hAnsi="Times New Roman" w:cs="Times New Roman"/>
          <w:sz w:val="24"/>
          <w:szCs w:val="24"/>
          <w:lang w:val="en-GB"/>
        </w:rPr>
      </w:pPr>
      <w:r w:rsidRPr="00D50072">
        <w:rPr>
          <w:rFonts w:ascii="Times New Roman" w:hAnsi="Times New Roman" w:cs="Times New Roman"/>
          <w:bCs/>
          <w:sz w:val="24"/>
          <w:szCs w:val="24"/>
          <w:lang w:val="bg-BG"/>
        </w:rPr>
        <w:t xml:space="preserve"> </w:t>
      </w: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bg-BG"/>
        </w:rPr>
        <w:t>Член</w:t>
      </w:r>
      <w:r w:rsidRPr="00D50072">
        <w:rPr>
          <w:rFonts w:ascii="Times New Roman" w:hAnsi="Times New Roman" w:cs="Times New Roman"/>
          <w:sz w:val="24"/>
          <w:szCs w:val="24"/>
          <w:lang w:val="en-GB"/>
        </w:rPr>
        <w:t xml:space="preserve"> X</w:t>
      </w: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en-GB"/>
        </w:rPr>
        <w:t>(</w:t>
      </w:r>
      <w:r w:rsidRPr="00D50072">
        <w:rPr>
          <w:rFonts w:ascii="Times New Roman" w:hAnsi="Times New Roman" w:cs="Times New Roman"/>
          <w:sz w:val="24"/>
          <w:szCs w:val="24"/>
          <w:lang w:val="bg-BG"/>
        </w:rPr>
        <w:t>изменя член 126</w:t>
      </w:r>
      <w:r w:rsidRPr="00D50072">
        <w:rPr>
          <w:rFonts w:ascii="Times New Roman" w:hAnsi="Times New Roman" w:cs="Times New Roman"/>
          <w:sz w:val="24"/>
          <w:szCs w:val="24"/>
          <w:lang w:val="en-GB"/>
        </w:rPr>
        <w:t>)</w:t>
      </w:r>
    </w:p>
    <w:p w:rsidR="00160C9D" w:rsidRPr="00D50072" w:rsidRDefault="00160C9D" w:rsidP="00160C9D">
      <w:pPr>
        <w:pStyle w:val="BodyTextIndent"/>
        <w:ind w:left="0"/>
        <w:jc w:val="center"/>
        <w:rPr>
          <w:bCs/>
        </w:rPr>
      </w:pPr>
      <w:r w:rsidRPr="00D50072">
        <w:rPr>
          <w:bCs/>
        </w:rPr>
        <w:t>Информация за дейността на Консултативния комитет</w:t>
      </w:r>
    </w:p>
    <w:p w:rsidR="00160C9D" w:rsidRPr="00D50072" w:rsidRDefault="00160C9D" w:rsidP="00160C9D">
      <w:pPr>
        <w:jc w:val="both"/>
        <w:rPr>
          <w:rFonts w:ascii="Times New Roman" w:hAnsi="Times New Roman" w:cs="Times New Roman"/>
          <w:bCs/>
          <w:sz w:val="24"/>
          <w:szCs w:val="24"/>
          <w:lang w:val="bg-BG"/>
        </w:rPr>
      </w:pPr>
    </w:p>
    <w:p w:rsidR="00160C9D" w:rsidRPr="00D50072" w:rsidRDefault="00160C9D" w:rsidP="00160C9D">
      <w:pPr>
        <w:numPr>
          <w:ilvl w:val="0"/>
          <w:numId w:val="5"/>
        </w:numPr>
        <w:tabs>
          <w:tab w:val="clear" w:pos="375"/>
          <w:tab w:val="num" w:pos="0"/>
        </w:tabs>
        <w:ind w:left="0" w:firstLine="0"/>
        <w:jc w:val="both"/>
        <w:rPr>
          <w:rFonts w:ascii="Times New Roman" w:hAnsi="Times New Roman" w:cs="Times New Roman"/>
          <w:bCs/>
          <w:sz w:val="24"/>
          <w:szCs w:val="24"/>
          <w:lang w:val="bg-BG"/>
        </w:rPr>
      </w:pPr>
      <w:r w:rsidRPr="00D50072">
        <w:rPr>
          <w:rFonts w:ascii="Times New Roman" w:hAnsi="Times New Roman" w:cs="Times New Roman"/>
          <w:bCs/>
          <w:sz w:val="24"/>
          <w:szCs w:val="24"/>
          <w:lang w:val="bg-BG"/>
        </w:rPr>
        <w:t xml:space="preserve">След всяка сесия, Консултативният комитет информира Административния съвет и Съвета за пощенска експлоатация за своите дейности, като изпраща на Председателите на тези органи, между другото, аналитични отчети на своите заседания, както и своите препоръки и становища. Председателят на Консултативния комитет или друг определен представител на Консултативния комитет представя доклад за дейността на този орган на всяко пленарно съвещание съответно на Административния съвет и на Съвета за пощенска експлоатация. </w:t>
      </w:r>
    </w:p>
    <w:p w:rsidR="00160C9D" w:rsidRPr="00D50072" w:rsidRDefault="00160C9D" w:rsidP="00160C9D">
      <w:pPr>
        <w:tabs>
          <w:tab w:val="num" w:pos="0"/>
        </w:tabs>
        <w:jc w:val="both"/>
        <w:rPr>
          <w:rFonts w:ascii="Times New Roman" w:hAnsi="Times New Roman" w:cs="Times New Roman"/>
          <w:bCs/>
          <w:sz w:val="24"/>
          <w:szCs w:val="24"/>
          <w:lang w:val="bg-BG"/>
        </w:rPr>
      </w:pPr>
    </w:p>
    <w:p w:rsidR="00160C9D" w:rsidRPr="00D50072" w:rsidRDefault="00160C9D" w:rsidP="00160C9D">
      <w:pPr>
        <w:numPr>
          <w:ilvl w:val="0"/>
          <w:numId w:val="5"/>
        </w:numPr>
        <w:tabs>
          <w:tab w:val="clear" w:pos="375"/>
          <w:tab w:val="num" w:pos="0"/>
        </w:tabs>
        <w:ind w:left="0" w:firstLine="0"/>
        <w:jc w:val="both"/>
        <w:rPr>
          <w:rFonts w:ascii="Times New Roman" w:hAnsi="Times New Roman" w:cs="Times New Roman"/>
          <w:bCs/>
          <w:sz w:val="24"/>
          <w:szCs w:val="24"/>
          <w:lang w:val="bg-BG"/>
        </w:rPr>
      </w:pPr>
      <w:r w:rsidRPr="00D50072">
        <w:rPr>
          <w:rFonts w:ascii="Times New Roman" w:hAnsi="Times New Roman" w:cs="Times New Roman"/>
          <w:bCs/>
          <w:sz w:val="24"/>
          <w:szCs w:val="24"/>
          <w:lang w:val="bg-BG"/>
        </w:rPr>
        <w:t>Консултативният комитет изготвя за Административния съвет и за Съвета за пощенска експлоатация годишен доклад за дейността си. Този доклад се включва в документацията, която Административния съвет и Съвета за пощенска експлоатация предоставят на страните-членки на Съюза, на техните избрани оператори и на Регионалните съюзи, съгласно член 111 и 117.</w:t>
      </w:r>
    </w:p>
    <w:p w:rsidR="00160C9D" w:rsidRPr="00D50072" w:rsidRDefault="00160C9D" w:rsidP="00160C9D">
      <w:pPr>
        <w:tabs>
          <w:tab w:val="num" w:pos="0"/>
        </w:tabs>
        <w:jc w:val="both"/>
        <w:rPr>
          <w:rFonts w:ascii="Times New Roman" w:hAnsi="Times New Roman" w:cs="Times New Roman"/>
          <w:bCs/>
          <w:sz w:val="24"/>
          <w:szCs w:val="24"/>
          <w:lang w:val="bg-BG"/>
        </w:rPr>
      </w:pPr>
    </w:p>
    <w:p w:rsidR="00160C9D" w:rsidRPr="00D50072" w:rsidRDefault="00160C9D" w:rsidP="00160C9D">
      <w:pPr>
        <w:tabs>
          <w:tab w:val="num" w:pos="0"/>
        </w:tabs>
        <w:jc w:val="both"/>
        <w:rPr>
          <w:rFonts w:ascii="Times New Roman" w:hAnsi="Times New Roman" w:cs="Times New Roman"/>
          <w:bCs/>
          <w:sz w:val="24"/>
          <w:szCs w:val="24"/>
          <w:lang w:val="bg-BG"/>
        </w:rPr>
      </w:pPr>
      <w:r w:rsidRPr="00D50072">
        <w:rPr>
          <w:rFonts w:ascii="Times New Roman" w:hAnsi="Times New Roman" w:cs="Times New Roman"/>
          <w:bCs/>
          <w:sz w:val="24"/>
          <w:szCs w:val="24"/>
          <w:lang w:val="bg-BG"/>
        </w:rPr>
        <w:t>3.</w:t>
      </w:r>
      <w:r w:rsidRPr="00D50072">
        <w:rPr>
          <w:rFonts w:ascii="Times New Roman" w:hAnsi="Times New Roman" w:cs="Times New Roman"/>
          <w:bCs/>
          <w:sz w:val="24"/>
          <w:szCs w:val="24"/>
          <w:lang w:val="bg-BG"/>
        </w:rPr>
        <w:tab/>
        <w:t>Консултативният комитет представя пред Конгреса доклад за дейността си и го изпраща на страните-членки на Съюза и на техните избрани оператори, най-късно два месеца преди откриването на Конгреса.</w:t>
      </w:r>
    </w:p>
    <w:p w:rsidR="00160C9D" w:rsidRPr="00D50072" w:rsidRDefault="00160C9D" w:rsidP="00160C9D">
      <w:pPr>
        <w:tabs>
          <w:tab w:val="left" w:pos="567"/>
        </w:tabs>
        <w:spacing w:line="240" w:lineRule="atLeast"/>
        <w:jc w:val="both"/>
        <w:rPr>
          <w:rFonts w:ascii="Times New Roman" w:hAnsi="Times New Roman" w:cs="Times New Roman"/>
          <w:sz w:val="24"/>
          <w:szCs w:val="24"/>
          <w:lang w:val="en-GB"/>
        </w:rPr>
      </w:pP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bg-BG"/>
        </w:rPr>
        <w:t>Член</w:t>
      </w:r>
      <w:r w:rsidRPr="00D50072">
        <w:rPr>
          <w:rFonts w:ascii="Times New Roman" w:hAnsi="Times New Roman" w:cs="Times New Roman"/>
          <w:sz w:val="24"/>
          <w:szCs w:val="24"/>
          <w:lang w:val="en-GB"/>
        </w:rPr>
        <w:t xml:space="preserve"> XI</w:t>
      </w: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en-GB"/>
        </w:rPr>
        <w:t>(</w:t>
      </w:r>
      <w:r w:rsidRPr="00D50072">
        <w:rPr>
          <w:rFonts w:ascii="Times New Roman" w:hAnsi="Times New Roman" w:cs="Times New Roman"/>
          <w:sz w:val="24"/>
          <w:szCs w:val="24"/>
          <w:lang w:val="bg-BG"/>
        </w:rPr>
        <w:t>изменя член 127</w:t>
      </w:r>
      <w:r w:rsidRPr="00D50072">
        <w:rPr>
          <w:rFonts w:ascii="Times New Roman" w:hAnsi="Times New Roman" w:cs="Times New Roman"/>
          <w:sz w:val="24"/>
          <w:szCs w:val="24"/>
          <w:lang w:val="en-GB"/>
        </w:rPr>
        <w:t>)</w:t>
      </w:r>
    </w:p>
    <w:p w:rsidR="00160C9D" w:rsidRPr="00D50072" w:rsidRDefault="00160C9D" w:rsidP="00160C9D">
      <w:pPr>
        <w:jc w:val="center"/>
        <w:rPr>
          <w:rFonts w:ascii="Times New Roman" w:hAnsi="Times New Roman" w:cs="Times New Roman"/>
          <w:sz w:val="24"/>
          <w:szCs w:val="24"/>
          <w:lang w:val="bg-BG"/>
        </w:rPr>
      </w:pPr>
      <w:r w:rsidRPr="00D50072">
        <w:rPr>
          <w:rFonts w:ascii="Times New Roman" w:hAnsi="Times New Roman" w:cs="Times New Roman"/>
          <w:sz w:val="24"/>
          <w:szCs w:val="24"/>
          <w:lang w:val="bg-BG"/>
        </w:rPr>
        <w:t xml:space="preserve">Избиране на </w:t>
      </w:r>
      <w:r w:rsidR="00D50072">
        <w:rPr>
          <w:rFonts w:ascii="Times New Roman" w:hAnsi="Times New Roman" w:cs="Times New Roman"/>
          <w:sz w:val="24"/>
          <w:szCs w:val="24"/>
          <w:lang w:val="bg-BG"/>
        </w:rPr>
        <w:t>генералния директор и на з</w:t>
      </w:r>
      <w:r w:rsidRPr="00D50072">
        <w:rPr>
          <w:rFonts w:ascii="Times New Roman" w:hAnsi="Times New Roman" w:cs="Times New Roman"/>
          <w:sz w:val="24"/>
          <w:szCs w:val="24"/>
          <w:lang w:val="bg-BG"/>
        </w:rPr>
        <w:t>аместник-генералния директор</w:t>
      </w:r>
    </w:p>
    <w:p w:rsidR="00160C9D" w:rsidRPr="00D50072" w:rsidRDefault="00160C9D" w:rsidP="00160C9D">
      <w:pPr>
        <w:jc w:val="both"/>
        <w:rPr>
          <w:rFonts w:ascii="Times New Roman" w:hAnsi="Times New Roman" w:cs="Times New Roman"/>
          <w:sz w:val="24"/>
          <w:szCs w:val="24"/>
          <w:lang w:val="bg-BG"/>
        </w:rPr>
      </w:pPr>
    </w:p>
    <w:p w:rsidR="00160C9D" w:rsidRPr="00D50072" w:rsidRDefault="00D50072" w:rsidP="00160C9D">
      <w:pPr>
        <w:jc w:val="both"/>
        <w:rPr>
          <w:rFonts w:ascii="Times New Roman" w:hAnsi="Times New Roman" w:cs="Times New Roman"/>
          <w:sz w:val="24"/>
          <w:szCs w:val="24"/>
          <w:lang w:val="bg-BG"/>
        </w:rPr>
      </w:pPr>
      <w:r>
        <w:rPr>
          <w:rFonts w:ascii="Times New Roman" w:hAnsi="Times New Roman" w:cs="Times New Roman"/>
          <w:sz w:val="24"/>
          <w:szCs w:val="24"/>
          <w:lang w:val="bg-BG"/>
        </w:rPr>
        <w:t>1.</w:t>
      </w:r>
      <w:r>
        <w:rPr>
          <w:rFonts w:ascii="Times New Roman" w:hAnsi="Times New Roman" w:cs="Times New Roman"/>
          <w:sz w:val="24"/>
          <w:szCs w:val="24"/>
          <w:lang w:val="bg-BG"/>
        </w:rPr>
        <w:tab/>
        <w:t>Генералният директор и з</w:t>
      </w:r>
      <w:r w:rsidR="00160C9D" w:rsidRPr="00D50072">
        <w:rPr>
          <w:rFonts w:ascii="Times New Roman" w:hAnsi="Times New Roman" w:cs="Times New Roman"/>
          <w:sz w:val="24"/>
          <w:szCs w:val="24"/>
          <w:lang w:val="bg-BG"/>
        </w:rPr>
        <w:t xml:space="preserve">аместник-генералният директор на Международното бюро се избират от Конгреса за периода между два последователни Конгреса, като минималната продължителност на техния мандат е </w:t>
      </w:r>
      <w:r w:rsidR="00160C9D" w:rsidRPr="00D50072">
        <w:rPr>
          <w:rFonts w:ascii="Times New Roman" w:hAnsi="Times New Roman" w:cs="Times New Roman"/>
          <w:bCs/>
          <w:sz w:val="24"/>
          <w:szCs w:val="24"/>
          <w:lang w:val="bg-BG"/>
        </w:rPr>
        <w:t xml:space="preserve">четири </w:t>
      </w:r>
      <w:r w:rsidR="00160C9D" w:rsidRPr="00D50072">
        <w:rPr>
          <w:rFonts w:ascii="Times New Roman" w:hAnsi="Times New Roman" w:cs="Times New Roman"/>
          <w:sz w:val="24"/>
          <w:szCs w:val="24"/>
          <w:lang w:val="bg-BG"/>
        </w:rPr>
        <w:t>години. Мандатът им може да бъде подновен само още веднъж. В случай, че не бъде взето някакво специално решение от Конгреса, датата на встъпването им в длъжност е 1-ви януари на годината, която следва Конгреса.</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2.</w:t>
      </w:r>
      <w:r w:rsidRPr="00D50072">
        <w:rPr>
          <w:rFonts w:ascii="Times New Roman" w:hAnsi="Times New Roman" w:cs="Times New Roman"/>
          <w:sz w:val="24"/>
          <w:szCs w:val="24"/>
          <w:lang w:val="bg-BG"/>
        </w:rPr>
        <w:tab/>
        <w:t xml:space="preserve">Най-късно осем месеца </w:t>
      </w:r>
      <w:r w:rsidR="00D50072">
        <w:rPr>
          <w:rFonts w:ascii="Times New Roman" w:hAnsi="Times New Roman" w:cs="Times New Roman"/>
          <w:sz w:val="24"/>
          <w:szCs w:val="24"/>
          <w:lang w:val="bg-BG"/>
        </w:rPr>
        <w:t>преди откриването на Конгреса, г</w:t>
      </w:r>
      <w:r w:rsidRPr="00D50072">
        <w:rPr>
          <w:rFonts w:ascii="Times New Roman" w:hAnsi="Times New Roman" w:cs="Times New Roman"/>
          <w:sz w:val="24"/>
          <w:szCs w:val="24"/>
          <w:lang w:val="bg-BG"/>
        </w:rPr>
        <w:t xml:space="preserve">енералният директор на Международното бюро отправя нота на вниманието на правителствата на страните членки, с която ги подканя да представят своите евентуални кандидатури за постовете </w:t>
      </w:r>
      <w:r w:rsidR="00D50072">
        <w:rPr>
          <w:rFonts w:ascii="Times New Roman" w:hAnsi="Times New Roman" w:cs="Times New Roman"/>
          <w:sz w:val="24"/>
          <w:szCs w:val="24"/>
          <w:lang w:val="bg-BG"/>
        </w:rPr>
        <w:t>г</w:t>
      </w:r>
      <w:r w:rsidRPr="00D50072">
        <w:rPr>
          <w:rFonts w:ascii="Times New Roman" w:hAnsi="Times New Roman" w:cs="Times New Roman"/>
          <w:sz w:val="24"/>
          <w:szCs w:val="24"/>
          <w:lang w:val="bg-BG"/>
        </w:rPr>
        <w:t xml:space="preserve">енерален директор и </w:t>
      </w:r>
      <w:r w:rsidR="00D50072">
        <w:rPr>
          <w:rFonts w:ascii="Times New Roman" w:hAnsi="Times New Roman" w:cs="Times New Roman"/>
          <w:sz w:val="24"/>
          <w:szCs w:val="24"/>
          <w:lang w:val="bg-BG"/>
        </w:rPr>
        <w:t>з</w:t>
      </w:r>
      <w:r w:rsidRPr="00D50072">
        <w:rPr>
          <w:rFonts w:ascii="Times New Roman" w:hAnsi="Times New Roman" w:cs="Times New Roman"/>
          <w:sz w:val="24"/>
          <w:szCs w:val="24"/>
          <w:lang w:val="bg-BG"/>
        </w:rPr>
        <w:t xml:space="preserve">аместник-генерален директор и в която същевременно се отбелязва дали сегашните </w:t>
      </w:r>
      <w:r w:rsidR="00D50072">
        <w:rPr>
          <w:rFonts w:ascii="Times New Roman" w:hAnsi="Times New Roman" w:cs="Times New Roman"/>
          <w:sz w:val="24"/>
          <w:szCs w:val="24"/>
          <w:lang w:val="bg-BG"/>
        </w:rPr>
        <w:t>г</w:t>
      </w:r>
      <w:r w:rsidRPr="00D50072">
        <w:rPr>
          <w:rFonts w:ascii="Times New Roman" w:hAnsi="Times New Roman" w:cs="Times New Roman"/>
          <w:sz w:val="24"/>
          <w:szCs w:val="24"/>
          <w:lang w:val="bg-BG"/>
        </w:rPr>
        <w:t xml:space="preserve">енерален директор и </w:t>
      </w:r>
      <w:r w:rsidR="00D50072">
        <w:rPr>
          <w:rFonts w:ascii="Times New Roman" w:hAnsi="Times New Roman" w:cs="Times New Roman"/>
          <w:sz w:val="24"/>
          <w:szCs w:val="24"/>
          <w:lang w:val="bg-BG"/>
        </w:rPr>
        <w:t>з</w:t>
      </w:r>
      <w:r w:rsidRPr="00D50072">
        <w:rPr>
          <w:rFonts w:ascii="Times New Roman" w:hAnsi="Times New Roman" w:cs="Times New Roman"/>
          <w:sz w:val="24"/>
          <w:szCs w:val="24"/>
          <w:lang w:val="bg-BG"/>
        </w:rPr>
        <w:t xml:space="preserve">аместник-генерален директор имат желание да им бъде продължен първоначалния мандат. Кандидатурите, придружени с автобиографии, трябва да бъдат депозирани в Международното бюро най-късно шест месеца преди откриването на Конгреса. Кандидатите за постовете трябва да са граждани на страните членки, които ги предлагат. Международното Бюро изготвя документацията за изборите, необходима за </w:t>
      </w:r>
      <w:r w:rsidRPr="00D50072">
        <w:rPr>
          <w:rFonts w:ascii="Times New Roman" w:hAnsi="Times New Roman" w:cs="Times New Roman"/>
          <w:sz w:val="24"/>
          <w:szCs w:val="24"/>
          <w:lang w:val="bg-BG"/>
        </w:rPr>
        <w:lastRenderedPageBreak/>
        <w:t xml:space="preserve">Конгреса. Изборът на </w:t>
      </w:r>
      <w:r w:rsidR="00D50072">
        <w:rPr>
          <w:rFonts w:ascii="Times New Roman" w:hAnsi="Times New Roman" w:cs="Times New Roman"/>
          <w:sz w:val="24"/>
          <w:szCs w:val="24"/>
          <w:lang w:val="bg-BG"/>
        </w:rPr>
        <w:t>г</w:t>
      </w:r>
      <w:r w:rsidRPr="00D50072">
        <w:rPr>
          <w:rFonts w:ascii="Times New Roman" w:hAnsi="Times New Roman" w:cs="Times New Roman"/>
          <w:sz w:val="24"/>
          <w:szCs w:val="24"/>
          <w:lang w:val="bg-BG"/>
        </w:rPr>
        <w:t xml:space="preserve">енерален директор и </w:t>
      </w:r>
      <w:r w:rsidR="00D50072">
        <w:rPr>
          <w:rFonts w:ascii="Times New Roman" w:hAnsi="Times New Roman" w:cs="Times New Roman"/>
          <w:sz w:val="24"/>
          <w:szCs w:val="24"/>
          <w:lang w:val="bg-BG"/>
        </w:rPr>
        <w:t>з</w:t>
      </w:r>
      <w:r w:rsidRPr="00D50072">
        <w:rPr>
          <w:rFonts w:ascii="Times New Roman" w:hAnsi="Times New Roman" w:cs="Times New Roman"/>
          <w:sz w:val="24"/>
          <w:szCs w:val="24"/>
          <w:lang w:val="bg-BG"/>
        </w:rPr>
        <w:t xml:space="preserve">аместник-генерален директор се извършва с тайно гласуване,  като първото е за поста  </w:t>
      </w:r>
      <w:r w:rsidR="00D50072">
        <w:rPr>
          <w:rFonts w:ascii="Times New Roman" w:hAnsi="Times New Roman" w:cs="Times New Roman"/>
          <w:sz w:val="24"/>
          <w:szCs w:val="24"/>
          <w:lang w:val="bg-BG"/>
        </w:rPr>
        <w:t>генерален директор.</w:t>
      </w:r>
    </w:p>
    <w:p w:rsidR="00160C9D" w:rsidRPr="00D50072" w:rsidRDefault="00160C9D" w:rsidP="00160C9D">
      <w:pPr>
        <w:tabs>
          <w:tab w:val="left" w:pos="567"/>
        </w:tabs>
        <w:spacing w:line="240" w:lineRule="atLeast"/>
        <w:jc w:val="both"/>
        <w:rPr>
          <w:rFonts w:ascii="Times New Roman" w:hAnsi="Times New Roman" w:cs="Times New Roman"/>
          <w:bCs/>
          <w:sz w:val="24"/>
          <w:szCs w:val="24"/>
          <w:lang w:val="en-GB"/>
        </w:rPr>
      </w:pPr>
    </w:p>
    <w:p w:rsidR="00160C9D" w:rsidRPr="00D50072" w:rsidRDefault="00160C9D" w:rsidP="00160C9D">
      <w:pPr>
        <w:tabs>
          <w:tab w:val="left" w:pos="567"/>
        </w:tabs>
        <w:spacing w:line="240" w:lineRule="atLeast"/>
        <w:jc w:val="both"/>
        <w:rPr>
          <w:rFonts w:ascii="Times New Roman" w:hAnsi="Times New Roman" w:cs="Times New Roman"/>
          <w:sz w:val="24"/>
          <w:szCs w:val="24"/>
        </w:rPr>
      </w:pPr>
      <w:r w:rsidRPr="00D50072">
        <w:rPr>
          <w:rFonts w:ascii="Times New Roman" w:hAnsi="Times New Roman" w:cs="Times New Roman"/>
          <w:bCs/>
          <w:sz w:val="24"/>
          <w:szCs w:val="24"/>
          <w:lang w:val="en-GB"/>
        </w:rPr>
        <w:t>2bis</w:t>
      </w:r>
      <w:r w:rsidRPr="00D50072">
        <w:rPr>
          <w:rFonts w:ascii="Times New Roman" w:hAnsi="Times New Roman" w:cs="Times New Roman"/>
          <w:bCs/>
          <w:sz w:val="24"/>
          <w:szCs w:val="24"/>
          <w:lang w:val="en-GB"/>
        </w:rPr>
        <w:tab/>
      </w:r>
      <w:r w:rsidRPr="00D50072">
        <w:rPr>
          <w:rFonts w:ascii="Times New Roman" w:hAnsi="Times New Roman" w:cs="Times New Roman"/>
          <w:sz w:val="24"/>
          <w:szCs w:val="24"/>
        </w:rPr>
        <w:t xml:space="preserve">Изслушванията с кандидатите за длъжностите </w:t>
      </w:r>
      <w:r w:rsidR="00D50072">
        <w:rPr>
          <w:rFonts w:ascii="Times New Roman" w:hAnsi="Times New Roman" w:cs="Times New Roman"/>
          <w:sz w:val="24"/>
          <w:szCs w:val="24"/>
          <w:lang w:val="bg-BG"/>
        </w:rPr>
        <w:t>г</w:t>
      </w:r>
      <w:r w:rsidRPr="00D50072">
        <w:rPr>
          <w:rFonts w:ascii="Times New Roman" w:hAnsi="Times New Roman" w:cs="Times New Roman"/>
          <w:sz w:val="24"/>
          <w:szCs w:val="24"/>
        </w:rPr>
        <w:t xml:space="preserve">енерален директор и </w:t>
      </w:r>
      <w:r w:rsidR="00D50072">
        <w:rPr>
          <w:rFonts w:ascii="Times New Roman" w:hAnsi="Times New Roman" w:cs="Times New Roman"/>
          <w:sz w:val="24"/>
          <w:szCs w:val="24"/>
          <w:lang w:val="bg-BG"/>
        </w:rPr>
        <w:t>з</w:t>
      </w:r>
      <w:r w:rsidRPr="00D50072">
        <w:rPr>
          <w:rFonts w:ascii="Times New Roman" w:hAnsi="Times New Roman" w:cs="Times New Roman"/>
          <w:sz w:val="24"/>
          <w:szCs w:val="24"/>
        </w:rPr>
        <w:t>аместник</w:t>
      </w:r>
      <w:r w:rsidRPr="00D50072">
        <w:rPr>
          <w:rFonts w:ascii="Times New Roman" w:hAnsi="Times New Roman" w:cs="Times New Roman"/>
          <w:sz w:val="24"/>
          <w:szCs w:val="24"/>
          <w:lang w:val="bg-BG"/>
        </w:rPr>
        <w:t>-</w:t>
      </w:r>
      <w:r w:rsidRPr="00D50072">
        <w:rPr>
          <w:rFonts w:ascii="Times New Roman" w:hAnsi="Times New Roman" w:cs="Times New Roman"/>
          <w:sz w:val="24"/>
          <w:szCs w:val="24"/>
        </w:rPr>
        <w:t>генерален директор се провеждат след изтичането на шестмесечния срок, посочен в параграф 2, и по време на последната сесия на Административния съвет преди Конгреса, в съответствие със специфичните процедури, определени в Правилника за дейността на Административния съвет.</w:t>
      </w:r>
      <w:r w:rsidRPr="00D50072">
        <w:rPr>
          <w:rFonts w:ascii="Times New Roman" w:hAnsi="Times New Roman" w:cs="Times New Roman"/>
          <w:bCs/>
          <w:sz w:val="24"/>
          <w:szCs w:val="24"/>
          <w:lang w:val="en-GB"/>
        </w:rPr>
        <w:t xml:space="preserve"> </w:t>
      </w:r>
      <w:r w:rsidRPr="00D50072">
        <w:rPr>
          <w:rFonts w:ascii="Times New Roman" w:hAnsi="Times New Roman" w:cs="Times New Roman"/>
          <w:sz w:val="24"/>
          <w:szCs w:val="24"/>
        </w:rPr>
        <w:t xml:space="preserve">Изслушванията са открити за всички </w:t>
      </w:r>
      <w:r w:rsidRPr="00D50072">
        <w:rPr>
          <w:rFonts w:ascii="Times New Roman" w:hAnsi="Times New Roman" w:cs="Times New Roman"/>
          <w:sz w:val="24"/>
          <w:szCs w:val="24"/>
          <w:lang w:val="bg-BG"/>
        </w:rPr>
        <w:t>стран</w:t>
      </w:r>
      <w:r w:rsidRPr="00D50072">
        <w:rPr>
          <w:rFonts w:ascii="Times New Roman" w:hAnsi="Times New Roman" w:cs="Times New Roman"/>
          <w:sz w:val="24"/>
          <w:szCs w:val="24"/>
        </w:rPr>
        <w:t xml:space="preserve">и-членки на Съюза и могат също да бъдат открити за наблюдатели от </w:t>
      </w:r>
      <w:r w:rsidRPr="00D50072">
        <w:rPr>
          <w:rFonts w:ascii="Times New Roman" w:hAnsi="Times New Roman" w:cs="Times New Roman"/>
          <w:sz w:val="24"/>
          <w:szCs w:val="24"/>
          <w:lang w:val="bg-BG"/>
        </w:rPr>
        <w:t>стран</w:t>
      </w:r>
      <w:r w:rsidRPr="00D50072">
        <w:rPr>
          <w:rFonts w:ascii="Times New Roman" w:hAnsi="Times New Roman" w:cs="Times New Roman"/>
          <w:sz w:val="24"/>
          <w:szCs w:val="24"/>
        </w:rPr>
        <w:t>и, които не са членки, при спазване на съответните разпоредби на член 105, както и на горепосочения Правилник за дейността</w:t>
      </w:r>
      <w:r w:rsidRPr="00D50072">
        <w:rPr>
          <w:rFonts w:ascii="Times New Roman" w:hAnsi="Times New Roman" w:cs="Times New Roman"/>
          <w:sz w:val="24"/>
          <w:szCs w:val="24"/>
          <w:lang w:val="bg-BG"/>
        </w:rPr>
        <w:t xml:space="preserve">. </w:t>
      </w:r>
      <w:r w:rsidRPr="00D50072">
        <w:rPr>
          <w:rFonts w:ascii="Times New Roman" w:hAnsi="Times New Roman" w:cs="Times New Roman"/>
          <w:sz w:val="24"/>
          <w:szCs w:val="24"/>
        </w:rPr>
        <w:t xml:space="preserve">Всеки кандидат се приканва да направи кратко изявление, включително своето виждане за Съюза, след което се провежда сесия с въпроси и отговори; на всеки кандидат се предоставя равностойно време. Когато има само един кандидат за длъжността </w:t>
      </w:r>
      <w:r w:rsidR="00D50072">
        <w:rPr>
          <w:rFonts w:ascii="Times New Roman" w:hAnsi="Times New Roman" w:cs="Times New Roman"/>
          <w:sz w:val="24"/>
          <w:szCs w:val="24"/>
          <w:lang w:val="bg-BG"/>
        </w:rPr>
        <w:t>г</w:t>
      </w:r>
      <w:r w:rsidRPr="00D50072">
        <w:rPr>
          <w:rFonts w:ascii="Times New Roman" w:hAnsi="Times New Roman" w:cs="Times New Roman"/>
          <w:sz w:val="24"/>
          <w:szCs w:val="24"/>
        </w:rPr>
        <w:t xml:space="preserve">енерален директор или </w:t>
      </w:r>
      <w:r w:rsidR="00D50072">
        <w:rPr>
          <w:rFonts w:ascii="Times New Roman" w:hAnsi="Times New Roman" w:cs="Times New Roman"/>
          <w:sz w:val="24"/>
          <w:szCs w:val="24"/>
          <w:lang w:val="bg-BG"/>
        </w:rPr>
        <w:t>з</w:t>
      </w:r>
      <w:r w:rsidRPr="00D50072">
        <w:rPr>
          <w:rFonts w:ascii="Times New Roman" w:hAnsi="Times New Roman" w:cs="Times New Roman"/>
          <w:sz w:val="24"/>
          <w:szCs w:val="24"/>
        </w:rPr>
        <w:t>аместник</w:t>
      </w:r>
      <w:r w:rsidRPr="00D50072">
        <w:rPr>
          <w:rFonts w:ascii="Times New Roman" w:hAnsi="Times New Roman" w:cs="Times New Roman"/>
          <w:sz w:val="24"/>
          <w:szCs w:val="24"/>
          <w:lang w:val="bg-BG"/>
        </w:rPr>
        <w:t>-</w:t>
      </w:r>
      <w:r w:rsidRPr="00D50072">
        <w:rPr>
          <w:rFonts w:ascii="Times New Roman" w:hAnsi="Times New Roman" w:cs="Times New Roman"/>
          <w:sz w:val="24"/>
          <w:szCs w:val="24"/>
        </w:rPr>
        <w:t>генерален директор, такова изслушване за съответната длъжност не се провежда.</w:t>
      </w:r>
    </w:p>
    <w:p w:rsidR="00160C9D" w:rsidRPr="00D50072" w:rsidRDefault="00160C9D" w:rsidP="00160C9D">
      <w:pPr>
        <w:tabs>
          <w:tab w:val="left" w:pos="567"/>
        </w:tabs>
        <w:spacing w:line="240" w:lineRule="atLeast"/>
        <w:jc w:val="both"/>
        <w:rPr>
          <w:rFonts w:ascii="Times New Roman" w:hAnsi="Times New Roman" w:cs="Times New Roman"/>
          <w:sz w:val="24"/>
          <w:szCs w:val="24"/>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3.</w:t>
      </w:r>
      <w:r w:rsidRPr="00D50072">
        <w:rPr>
          <w:rFonts w:ascii="Times New Roman" w:hAnsi="Times New Roman" w:cs="Times New Roman"/>
          <w:sz w:val="24"/>
          <w:szCs w:val="24"/>
          <w:lang w:val="bg-BG"/>
        </w:rPr>
        <w:tab/>
        <w:t xml:space="preserve">В случай, че постът на </w:t>
      </w:r>
      <w:r w:rsidR="00D50072">
        <w:rPr>
          <w:rFonts w:ascii="Times New Roman" w:hAnsi="Times New Roman" w:cs="Times New Roman"/>
          <w:sz w:val="24"/>
          <w:szCs w:val="24"/>
          <w:lang w:val="bg-BG"/>
        </w:rPr>
        <w:t>г</w:t>
      </w:r>
      <w:r w:rsidRPr="00D50072">
        <w:rPr>
          <w:rFonts w:ascii="Times New Roman" w:hAnsi="Times New Roman" w:cs="Times New Roman"/>
          <w:sz w:val="24"/>
          <w:szCs w:val="24"/>
          <w:lang w:val="bg-BG"/>
        </w:rPr>
        <w:t xml:space="preserve">енералния директор се оваканти, </w:t>
      </w:r>
      <w:r w:rsidR="00D50072">
        <w:rPr>
          <w:rFonts w:ascii="Times New Roman" w:hAnsi="Times New Roman" w:cs="Times New Roman"/>
          <w:sz w:val="24"/>
          <w:szCs w:val="24"/>
          <w:lang w:val="bg-BG"/>
        </w:rPr>
        <w:t>з</w:t>
      </w:r>
      <w:r w:rsidRPr="00D50072">
        <w:rPr>
          <w:rFonts w:ascii="Times New Roman" w:hAnsi="Times New Roman" w:cs="Times New Roman"/>
          <w:sz w:val="24"/>
          <w:szCs w:val="24"/>
          <w:lang w:val="bg-BG"/>
        </w:rPr>
        <w:t xml:space="preserve">аместник-генералният директор поема функциите на </w:t>
      </w:r>
      <w:r w:rsidR="00D50072">
        <w:rPr>
          <w:rFonts w:ascii="Times New Roman" w:hAnsi="Times New Roman" w:cs="Times New Roman"/>
          <w:sz w:val="24"/>
          <w:szCs w:val="24"/>
          <w:lang w:val="bg-BG"/>
        </w:rPr>
        <w:t>г</w:t>
      </w:r>
      <w:r w:rsidRPr="00D50072">
        <w:rPr>
          <w:rFonts w:ascii="Times New Roman" w:hAnsi="Times New Roman" w:cs="Times New Roman"/>
          <w:sz w:val="24"/>
          <w:szCs w:val="24"/>
          <w:lang w:val="bg-BG"/>
        </w:rPr>
        <w:t xml:space="preserve">енерален директор и ги изпълнява до края на своя мандат; той има право да бъде избран на този пост и се допуска служебно за кандидат, при условие, че първоначалният му мандат като </w:t>
      </w:r>
      <w:r w:rsidR="00D50072">
        <w:rPr>
          <w:rFonts w:ascii="Times New Roman" w:hAnsi="Times New Roman" w:cs="Times New Roman"/>
          <w:sz w:val="24"/>
          <w:szCs w:val="24"/>
          <w:lang w:val="bg-BG"/>
        </w:rPr>
        <w:t>з</w:t>
      </w:r>
      <w:r w:rsidRPr="00D50072">
        <w:rPr>
          <w:rFonts w:ascii="Times New Roman" w:hAnsi="Times New Roman" w:cs="Times New Roman"/>
          <w:sz w:val="24"/>
          <w:szCs w:val="24"/>
          <w:lang w:val="bg-BG"/>
        </w:rPr>
        <w:t xml:space="preserve">аместник-генерален директор вече не е бил подновяван веднъж от предишния Конгрес и в случай, че самият той заяви желанието си да се кандидатира за поста </w:t>
      </w:r>
      <w:r w:rsidR="00D50072">
        <w:rPr>
          <w:rFonts w:ascii="Times New Roman" w:hAnsi="Times New Roman" w:cs="Times New Roman"/>
          <w:sz w:val="24"/>
          <w:szCs w:val="24"/>
          <w:lang w:val="bg-BG"/>
        </w:rPr>
        <w:t>г</w:t>
      </w:r>
      <w:r w:rsidRPr="00D50072">
        <w:rPr>
          <w:rFonts w:ascii="Times New Roman" w:hAnsi="Times New Roman" w:cs="Times New Roman"/>
          <w:sz w:val="24"/>
          <w:szCs w:val="24"/>
          <w:lang w:val="bg-BG"/>
        </w:rPr>
        <w:t>енерален директор.</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w:t>
      </w:r>
      <w:r w:rsidRPr="00D50072">
        <w:rPr>
          <w:rFonts w:ascii="Times New Roman" w:hAnsi="Times New Roman" w:cs="Times New Roman"/>
          <w:sz w:val="24"/>
          <w:szCs w:val="24"/>
          <w:lang w:val="bg-BG"/>
        </w:rPr>
        <w:tab/>
        <w:t xml:space="preserve">В случай, че постът на </w:t>
      </w:r>
      <w:r w:rsidR="00D50072">
        <w:rPr>
          <w:rFonts w:ascii="Times New Roman" w:hAnsi="Times New Roman" w:cs="Times New Roman"/>
          <w:sz w:val="24"/>
          <w:szCs w:val="24"/>
          <w:lang w:val="bg-BG"/>
        </w:rPr>
        <w:t>г</w:t>
      </w:r>
      <w:r w:rsidRPr="00D50072">
        <w:rPr>
          <w:rFonts w:ascii="Times New Roman" w:hAnsi="Times New Roman" w:cs="Times New Roman"/>
          <w:sz w:val="24"/>
          <w:szCs w:val="24"/>
          <w:lang w:val="bg-BG"/>
        </w:rPr>
        <w:t xml:space="preserve">енералния директор и този на </w:t>
      </w:r>
      <w:r w:rsidR="00D50072">
        <w:rPr>
          <w:rFonts w:ascii="Times New Roman" w:hAnsi="Times New Roman" w:cs="Times New Roman"/>
          <w:sz w:val="24"/>
          <w:szCs w:val="24"/>
          <w:lang w:val="bg-BG"/>
        </w:rPr>
        <w:t>з</w:t>
      </w:r>
      <w:r w:rsidRPr="00D50072">
        <w:rPr>
          <w:rFonts w:ascii="Times New Roman" w:hAnsi="Times New Roman" w:cs="Times New Roman"/>
          <w:sz w:val="24"/>
          <w:szCs w:val="24"/>
          <w:lang w:val="bg-BG"/>
        </w:rPr>
        <w:t xml:space="preserve">аместник-генералния директор се овакантят едновременно, Административният съвет избира, на базата на получените кандидатури в резултат на обявяването на вакантните постове, нов </w:t>
      </w:r>
      <w:r w:rsidR="00D50072">
        <w:rPr>
          <w:rFonts w:ascii="Times New Roman" w:hAnsi="Times New Roman" w:cs="Times New Roman"/>
          <w:sz w:val="24"/>
          <w:szCs w:val="24"/>
          <w:lang w:val="bg-BG"/>
        </w:rPr>
        <w:t>з</w:t>
      </w:r>
      <w:r w:rsidRPr="00D50072">
        <w:rPr>
          <w:rFonts w:ascii="Times New Roman" w:hAnsi="Times New Roman" w:cs="Times New Roman"/>
          <w:sz w:val="24"/>
          <w:szCs w:val="24"/>
          <w:lang w:val="bg-BG"/>
        </w:rPr>
        <w:t>аместник-генерален директор за периода до следващия Конгрес. За представянето на кандидатурите по аналогия се прилагат разпоредбите, предвидени в алинея 2.</w:t>
      </w:r>
    </w:p>
    <w:p w:rsidR="00160C9D" w:rsidRPr="00D50072" w:rsidRDefault="00160C9D" w:rsidP="00160C9D">
      <w:pPr>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5.</w:t>
      </w:r>
      <w:r w:rsidRPr="00D50072">
        <w:rPr>
          <w:rFonts w:ascii="Times New Roman" w:hAnsi="Times New Roman" w:cs="Times New Roman"/>
          <w:sz w:val="24"/>
          <w:szCs w:val="24"/>
          <w:lang w:val="bg-BG"/>
        </w:rPr>
        <w:tab/>
        <w:t xml:space="preserve">В случай, че постът на </w:t>
      </w:r>
      <w:r w:rsidR="00D50072">
        <w:rPr>
          <w:rFonts w:ascii="Times New Roman" w:hAnsi="Times New Roman" w:cs="Times New Roman"/>
          <w:sz w:val="24"/>
          <w:szCs w:val="24"/>
          <w:lang w:val="bg-BG"/>
        </w:rPr>
        <w:t>з</w:t>
      </w:r>
      <w:r w:rsidRPr="00D50072">
        <w:rPr>
          <w:rFonts w:ascii="Times New Roman" w:hAnsi="Times New Roman" w:cs="Times New Roman"/>
          <w:sz w:val="24"/>
          <w:szCs w:val="24"/>
          <w:lang w:val="bg-BG"/>
        </w:rPr>
        <w:t xml:space="preserve">аместник-генералния директор се оваканти, Административният съвет назначава, по предложение на </w:t>
      </w:r>
      <w:r w:rsidR="00D50072">
        <w:rPr>
          <w:rFonts w:ascii="Times New Roman" w:hAnsi="Times New Roman" w:cs="Times New Roman"/>
          <w:sz w:val="24"/>
          <w:szCs w:val="24"/>
          <w:lang w:val="bg-BG"/>
        </w:rPr>
        <w:t>г</w:t>
      </w:r>
      <w:r w:rsidRPr="00D50072">
        <w:rPr>
          <w:rFonts w:ascii="Times New Roman" w:hAnsi="Times New Roman" w:cs="Times New Roman"/>
          <w:sz w:val="24"/>
          <w:szCs w:val="24"/>
          <w:lang w:val="bg-BG"/>
        </w:rPr>
        <w:t xml:space="preserve">енералния директор, някой от </w:t>
      </w:r>
      <w:r w:rsidR="00D50072">
        <w:rPr>
          <w:rFonts w:ascii="Times New Roman" w:hAnsi="Times New Roman" w:cs="Times New Roman"/>
          <w:sz w:val="24"/>
          <w:szCs w:val="24"/>
          <w:lang w:val="bg-BG"/>
        </w:rPr>
        <w:t>д</w:t>
      </w:r>
      <w:r w:rsidRPr="00D50072">
        <w:rPr>
          <w:rFonts w:ascii="Times New Roman" w:hAnsi="Times New Roman" w:cs="Times New Roman"/>
          <w:bCs/>
          <w:sz w:val="24"/>
          <w:szCs w:val="24"/>
          <w:lang w:val="bg-BG"/>
        </w:rPr>
        <w:t xml:space="preserve">иректорите, чиято категория </w:t>
      </w:r>
      <w:r w:rsidRPr="00D50072">
        <w:rPr>
          <w:rFonts w:ascii="Times New Roman" w:hAnsi="Times New Roman" w:cs="Times New Roman"/>
          <w:sz w:val="24"/>
          <w:szCs w:val="24"/>
          <w:lang w:val="bg-BG"/>
        </w:rPr>
        <w:t xml:space="preserve">в Международното бюро </w:t>
      </w:r>
      <w:r w:rsidRPr="00D50072">
        <w:rPr>
          <w:rFonts w:ascii="Times New Roman" w:hAnsi="Times New Roman" w:cs="Times New Roman"/>
          <w:bCs/>
          <w:sz w:val="24"/>
          <w:szCs w:val="24"/>
          <w:lang w:val="bg-BG"/>
        </w:rPr>
        <w:t xml:space="preserve">е </w:t>
      </w:r>
      <w:r w:rsidRPr="00D50072">
        <w:rPr>
          <w:rFonts w:ascii="Times New Roman" w:hAnsi="Times New Roman" w:cs="Times New Roman"/>
          <w:bCs/>
          <w:sz w:val="24"/>
          <w:szCs w:val="24"/>
          <w:lang w:val="en-US"/>
        </w:rPr>
        <w:t>D</w:t>
      </w:r>
      <w:r w:rsidRPr="00D50072">
        <w:rPr>
          <w:rFonts w:ascii="Times New Roman" w:hAnsi="Times New Roman" w:cs="Times New Roman"/>
          <w:bCs/>
          <w:sz w:val="24"/>
          <w:szCs w:val="24"/>
          <w:lang w:val="bg-BG"/>
        </w:rPr>
        <w:t xml:space="preserve"> 2, </w:t>
      </w:r>
      <w:r w:rsidRPr="00D50072">
        <w:rPr>
          <w:rFonts w:ascii="Times New Roman" w:hAnsi="Times New Roman" w:cs="Times New Roman"/>
          <w:sz w:val="24"/>
          <w:szCs w:val="24"/>
          <w:lang w:val="bg-BG"/>
        </w:rPr>
        <w:t xml:space="preserve">да изпълнява функциите на </w:t>
      </w:r>
      <w:r w:rsidR="00D50072">
        <w:rPr>
          <w:rFonts w:ascii="Times New Roman" w:hAnsi="Times New Roman" w:cs="Times New Roman"/>
          <w:sz w:val="24"/>
          <w:szCs w:val="24"/>
          <w:lang w:val="bg-BG"/>
        </w:rPr>
        <w:t>з</w:t>
      </w:r>
      <w:r w:rsidRPr="00D50072">
        <w:rPr>
          <w:rFonts w:ascii="Times New Roman" w:hAnsi="Times New Roman" w:cs="Times New Roman"/>
          <w:sz w:val="24"/>
          <w:szCs w:val="24"/>
          <w:lang w:val="bg-BG"/>
        </w:rPr>
        <w:t>аместник-генерален директор до следващия Конгрес.</w:t>
      </w:r>
    </w:p>
    <w:p w:rsidR="00160C9D" w:rsidRPr="00D50072" w:rsidRDefault="00160C9D" w:rsidP="00160C9D">
      <w:pPr>
        <w:tabs>
          <w:tab w:val="left" w:pos="567"/>
        </w:tabs>
        <w:spacing w:line="240" w:lineRule="atLeast"/>
        <w:jc w:val="both"/>
        <w:rPr>
          <w:rFonts w:ascii="Times New Roman" w:hAnsi="Times New Roman" w:cs="Times New Roman"/>
          <w:sz w:val="24"/>
          <w:szCs w:val="24"/>
          <w:lang w:val="en-GB"/>
        </w:rPr>
      </w:pP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bg-BG"/>
        </w:rPr>
        <w:t>Член</w:t>
      </w:r>
      <w:r w:rsidRPr="00D50072">
        <w:rPr>
          <w:rFonts w:ascii="Times New Roman" w:hAnsi="Times New Roman" w:cs="Times New Roman"/>
          <w:sz w:val="24"/>
          <w:szCs w:val="24"/>
          <w:lang w:val="en-GB"/>
        </w:rPr>
        <w:t xml:space="preserve"> XII</w:t>
      </w: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en-GB"/>
        </w:rPr>
        <w:t>(</w:t>
      </w:r>
      <w:r w:rsidRPr="00D50072">
        <w:rPr>
          <w:rFonts w:ascii="Times New Roman" w:hAnsi="Times New Roman" w:cs="Times New Roman"/>
          <w:sz w:val="24"/>
          <w:szCs w:val="24"/>
          <w:lang w:val="bg-BG"/>
        </w:rPr>
        <w:t>изменя член 128</w:t>
      </w:r>
      <w:r w:rsidRPr="00D50072">
        <w:rPr>
          <w:rFonts w:ascii="Times New Roman" w:hAnsi="Times New Roman" w:cs="Times New Roman"/>
          <w:sz w:val="24"/>
          <w:szCs w:val="24"/>
          <w:lang w:val="en-GB"/>
        </w:rPr>
        <w:t>)</w:t>
      </w:r>
    </w:p>
    <w:p w:rsidR="00160C9D" w:rsidRPr="00D50072" w:rsidRDefault="00160C9D" w:rsidP="00160C9D">
      <w:pPr>
        <w:jc w:val="center"/>
        <w:rPr>
          <w:rFonts w:ascii="Times New Roman" w:hAnsi="Times New Roman" w:cs="Times New Roman"/>
          <w:sz w:val="24"/>
          <w:szCs w:val="24"/>
          <w:lang w:val="bg-BG"/>
        </w:rPr>
      </w:pPr>
      <w:r w:rsidRPr="00D50072">
        <w:rPr>
          <w:rFonts w:ascii="Times New Roman" w:hAnsi="Times New Roman" w:cs="Times New Roman"/>
          <w:sz w:val="24"/>
          <w:szCs w:val="24"/>
          <w:lang w:val="bg-BG"/>
        </w:rPr>
        <w:t xml:space="preserve">Функции на </w:t>
      </w:r>
      <w:r w:rsidR="00D50072">
        <w:rPr>
          <w:rFonts w:ascii="Times New Roman" w:hAnsi="Times New Roman" w:cs="Times New Roman"/>
          <w:sz w:val="24"/>
          <w:szCs w:val="24"/>
          <w:lang w:val="bg-BG"/>
        </w:rPr>
        <w:t>г</w:t>
      </w:r>
      <w:r w:rsidRPr="00D50072">
        <w:rPr>
          <w:rFonts w:ascii="Times New Roman" w:hAnsi="Times New Roman" w:cs="Times New Roman"/>
          <w:sz w:val="24"/>
          <w:szCs w:val="24"/>
          <w:lang w:val="bg-BG"/>
        </w:rPr>
        <w:t>енералния директор</w:t>
      </w:r>
    </w:p>
    <w:p w:rsidR="00160C9D" w:rsidRPr="00D50072" w:rsidRDefault="00160C9D" w:rsidP="00160C9D">
      <w:pPr>
        <w:jc w:val="both"/>
        <w:rPr>
          <w:rFonts w:ascii="Times New Roman" w:hAnsi="Times New Roman" w:cs="Times New Roman"/>
          <w:sz w:val="24"/>
          <w:szCs w:val="24"/>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1.</w:t>
      </w:r>
      <w:r w:rsidRPr="00D50072">
        <w:rPr>
          <w:rFonts w:ascii="Times New Roman" w:hAnsi="Times New Roman" w:cs="Times New Roman"/>
          <w:sz w:val="24"/>
          <w:szCs w:val="24"/>
        </w:rPr>
        <w:tab/>
      </w:r>
      <w:r w:rsidR="00D50072">
        <w:rPr>
          <w:rFonts w:ascii="Times New Roman" w:hAnsi="Times New Roman" w:cs="Times New Roman"/>
          <w:sz w:val="24"/>
          <w:szCs w:val="24"/>
          <w:lang w:val="bg-BG"/>
        </w:rPr>
        <w:t>Генералният д</w:t>
      </w:r>
      <w:r w:rsidRPr="00D50072">
        <w:rPr>
          <w:rFonts w:ascii="Times New Roman" w:hAnsi="Times New Roman" w:cs="Times New Roman"/>
          <w:sz w:val="24"/>
          <w:szCs w:val="24"/>
          <w:lang w:val="bg-BG"/>
        </w:rPr>
        <w:t>иректор</w:t>
      </w:r>
      <w:r w:rsidRPr="00D50072">
        <w:rPr>
          <w:rFonts w:ascii="Times New Roman" w:hAnsi="Times New Roman" w:cs="Times New Roman"/>
          <w:sz w:val="24"/>
          <w:szCs w:val="24"/>
        </w:rPr>
        <w:t xml:space="preserve"> </w:t>
      </w:r>
      <w:r w:rsidRPr="00D50072">
        <w:rPr>
          <w:rFonts w:ascii="Times New Roman" w:hAnsi="Times New Roman" w:cs="Times New Roman"/>
          <w:sz w:val="24"/>
          <w:szCs w:val="24"/>
          <w:lang w:val="bg-BG"/>
        </w:rPr>
        <w:t>е законен представител</w:t>
      </w:r>
      <w:r w:rsidRPr="00D50072">
        <w:rPr>
          <w:rFonts w:ascii="Times New Roman" w:hAnsi="Times New Roman" w:cs="Times New Roman"/>
          <w:sz w:val="24"/>
          <w:szCs w:val="24"/>
        </w:rPr>
        <w:t xml:space="preserve"> </w:t>
      </w:r>
      <w:r w:rsidRPr="00D50072">
        <w:rPr>
          <w:rFonts w:ascii="Times New Roman" w:hAnsi="Times New Roman" w:cs="Times New Roman"/>
          <w:sz w:val="24"/>
          <w:szCs w:val="24"/>
          <w:lang w:val="bg-BG"/>
        </w:rPr>
        <w:t>на Съюза.</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2.</w:t>
      </w:r>
      <w:r w:rsidRPr="00D50072">
        <w:rPr>
          <w:rFonts w:ascii="Times New Roman" w:hAnsi="Times New Roman" w:cs="Times New Roman"/>
          <w:sz w:val="24"/>
          <w:szCs w:val="24"/>
          <w:lang w:val="bg-BG"/>
        </w:rPr>
        <w:tab/>
        <w:t xml:space="preserve">Генералният </w:t>
      </w:r>
      <w:r w:rsidR="00D50072">
        <w:rPr>
          <w:rFonts w:ascii="Times New Roman" w:hAnsi="Times New Roman" w:cs="Times New Roman"/>
          <w:sz w:val="24"/>
          <w:szCs w:val="24"/>
          <w:lang w:val="bg-BG"/>
        </w:rPr>
        <w:t>д</w:t>
      </w:r>
      <w:r w:rsidRPr="00D50072">
        <w:rPr>
          <w:rFonts w:ascii="Times New Roman" w:hAnsi="Times New Roman" w:cs="Times New Roman"/>
          <w:sz w:val="24"/>
          <w:szCs w:val="24"/>
          <w:lang w:val="bg-BG"/>
        </w:rPr>
        <w:t>иректор организира, управлява и ръководи Международното бюро.</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3.</w:t>
      </w:r>
      <w:r w:rsidRPr="00D50072">
        <w:rPr>
          <w:rFonts w:ascii="Times New Roman" w:hAnsi="Times New Roman" w:cs="Times New Roman"/>
          <w:sz w:val="24"/>
          <w:szCs w:val="24"/>
          <w:lang w:val="bg-BG"/>
        </w:rPr>
        <w:tab/>
        <w:t>По отношение на разпределението на длъжностите, назначенията и повишаването:</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3.1.</w:t>
      </w:r>
      <w:r w:rsidRPr="00D50072">
        <w:rPr>
          <w:rFonts w:ascii="Times New Roman" w:hAnsi="Times New Roman" w:cs="Times New Roman"/>
          <w:sz w:val="24"/>
          <w:szCs w:val="24"/>
          <w:lang w:val="bg-BG"/>
        </w:rPr>
        <w:tab/>
        <w:t>Той е компетентен да разпределя длъжностите от степените G 1 до D 2 и да назначава и да повишава служителите в тези степени.</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3.2.</w:t>
      </w:r>
      <w:r w:rsidRPr="00D50072">
        <w:rPr>
          <w:rFonts w:ascii="Times New Roman" w:hAnsi="Times New Roman" w:cs="Times New Roman"/>
          <w:sz w:val="24"/>
          <w:szCs w:val="24"/>
          <w:lang w:val="bg-BG"/>
        </w:rPr>
        <w:tab/>
        <w:t xml:space="preserve">За назначенията в степените Р 1 до D 2, той трябва да вземе под внимание професионалните квалификации на кандидатите, които са от националността на страната-членка или които упражняват своята професионална дейност в страната-членка, като се държи сметка за справедливо географско и езиково разпределение, както и баланс между половете. Длъжностите от степен </w:t>
      </w:r>
      <w:r w:rsidRPr="00D50072">
        <w:rPr>
          <w:rFonts w:ascii="Times New Roman" w:hAnsi="Times New Roman" w:cs="Times New Roman"/>
          <w:bCs/>
          <w:sz w:val="24"/>
          <w:szCs w:val="24"/>
          <w:lang w:val="bg-BG"/>
        </w:rPr>
        <w:t xml:space="preserve">D 2, доколкото е възможно, трябва </w:t>
      </w:r>
      <w:r w:rsidRPr="00D50072">
        <w:rPr>
          <w:rFonts w:ascii="Times New Roman" w:hAnsi="Times New Roman" w:cs="Times New Roman"/>
          <w:sz w:val="24"/>
          <w:szCs w:val="24"/>
          <w:lang w:val="bg-BG"/>
        </w:rPr>
        <w:t xml:space="preserve">да се заемат от кандидати от други региони, различни от регионите, от които произхождат </w:t>
      </w:r>
      <w:r w:rsidR="00D50072">
        <w:rPr>
          <w:rFonts w:ascii="Times New Roman" w:hAnsi="Times New Roman" w:cs="Times New Roman"/>
          <w:sz w:val="24"/>
          <w:szCs w:val="24"/>
          <w:lang w:val="bg-BG"/>
        </w:rPr>
        <w:t>генералния директор и з</w:t>
      </w:r>
      <w:r w:rsidRPr="00D50072">
        <w:rPr>
          <w:rFonts w:ascii="Times New Roman" w:hAnsi="Times New Roman" w:cs="Times New Roman"/>
          <w:sz w:val="24"/>
          <w:szCs w:val="24"/>
          <w:lang w:val="bg-BG"/>
        </w:rPr>
        <w:t>аместник-</w:t>
      </w:r>
      <w:r w:rsidRPr="00D50072">
        <w:rPr>
          <w:rFonts w:ascii="Times New Roman" w:hAnsi="Times New Roman" w:cs="Times New Roman"/>
          <w:sz w:val="24"/>
          <w:szCs w:val="24"/>
          <w:lang w:val="bg-BG"/>
        </w:rPr>
        <w:lastRenderedPageBreak/>
        <w:t>генералния директор, като се държи сметка за доминиращото съображение за ефикасност на работата на Международното бюро;</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3.3.</w:t>
      </w:r>
      <w:r w:rsidRPr="00D50072">
        <w:rPr>
          <w:rFonts w:ascii="Times New Roman" w:hAnsi="Times New Roman" w:cs="Times New Roman"/>
          <w:sz w:val="24"/>
          <w:szCs w:val="24"/>
          <w:lang w:val="bg-BG"/>
        </w:rPr>
        <w:tab/>
        <w:t>При назначаването на нов служител, той държи сметка също така за това, че по принцип лицата, които заемат длъжностите от степените D 2, D 1 и Р 5 трябва да произхождат от различни страни-членки на Съюза.</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3.4.</w:t>
      </w:r>
      <w:r w:rsidRPr="00D50072">
        <w:rPr>
          <w:rFonts w:ascii="Times New Roman" w:hAnsi="Times New Roman" w:cs="Times New Roman"/>
          <w:sz w:val="24"/>
          <w:szCs w:val="24"/>
          <w:lang w:val="bg-BG"/>
        </w:rPr>
        <w:tab/>
        <w:t xml:space="preserve">При повишаването на служител в Международното бюро в степените D 2, D 1 и Р 5, той не е длъжен да прилага същия принцип, посочен в параграф 3.3. </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3.5</w:t>
      </w:r>
      <w:r w:rsidRPr="00D50072">
        <w:rPr>
          <w:rFonts w:ascii="Times New Roman" w:hAnsi="Times New Roman" w:cs="Times New Roman"/>
          <w:sz w:val="24"/>
          <w:szCs w:val="24"/>
          <w:lang w:val="bg-BG"/>
        </w:rPr>
        <w:tab/>
        <w:t>В процеса на набиране на служители, изискванията за справедливо географско и езиково разпределение, както и баланса между половете, са на по-заден план от заслугите.</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ind w:right="7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3.6.</w:t>
      </w:r>
      <w:r w:rsidRPr="00D50072">
        <w:rPr>
          <w:rFonts w:ascii="Times New Roman" w:hAnsi="Times New Roman" w:cs="Times New Roman"/>
          <w:sz w:val="24"/>
          <w:szCs w:val="24"/>
          <w:lang w:val="bg-BG"/>
        </w:rPr>
        <w:tab/>
        <w:t>Генералният директор информира веднъж годишно Административния съвет за назначенията и повишенията в категориите от Р 4 до D 2.</w:t>
      </w:r>
    </w:p>
    <w:p w:rsidR="00160C9D" w:rsidRPr="00D50072" w:rsidRDefault="00160C9D" w:rsidP="00160C9D">
      <w:pPr>
        <w:jc w:val="both"/>
        <w:rPr>
          <w:rFonts w:ascii="Times New Roman" w:hAnsi="Times New Roman" w:cs="Times New Roman"/>
          <w:sz w:val="24"/>
          <w:szCs w:val="24"/>
          <w:lang w:val="bg-BG"/>
        </w:rPr>
      </w:pPr>
    </w:p>
    <w:p w:rsidR="00160C9D" w:rsidRPr="00D50072" w:rsidRDefault="00D50072" w:rsidP="00160C9D">
      <w:pPr>
        <w:ind w:right="-108"/>
        <w:jc w:val="both"/>
        <w:rPr>
          <w:rFonts w:ascii="Times New Roman" w:hAnsi="Times New Roman" w:cs="Times New Roman"/>
          <w:sz w:val="24"/>
          <w:szCs w:val="24"/>
          <w:lang w:val="bg-BG"/>
        </w:rPr>
      </w:pPr>
      <w:r>
        <w:rPr>
          <w:rFonts w:ascii="Times New Roman" w:hAnsi="Times New Roman" w:cs="Times New Roman"/>
          <w:sz w:val="24"/>
          <w:szCs w:val="24"/>
          <w:lang w:val="bg-BG"/>
        </w:rPr>
        <w:t>4.</w:t>
      </w:r>
      <w:r>
        <w:rPr>
          <w:rFonts w:ascii="Times New Roman" w:hAnsi="Times New Roman" w:cs="Times New Roman"/>
          <w:sz w:val="24"/>
          <w:szCs w:val="24"/>
          <w:lang w:val="bg-BG"/>
        </w:rPr>
        <w:tab/>
        <w:t>Генералният д</w:t>
      </w:r>
      <w:r w:rsidR="00160C9D" w:rsidRPr="00D50072">
        <w:rPr>
          <w:rFonts w:ascii="Times New Roman" w:hAnsi="Times New Roman" w:cs="Times New Roman"/>
          <w:sz w:val="24"/>
          <w:szCs w:val="24"/>
          <w:lang w:val="bg-BG"/>
        </w:rPr>
        <w:t>иректор има следните функции:</w:t>
      </w:r>
    </w:p>
    <w:p w:rsidR="00160C9D" w:rsidRPr="00D50072" w:rsidRDefault="00160C9D" w:rsidP="00160C9D">
      <w:pPr>
        <w:ind w:right="-108"/>
        <w:jc w:val="both"/>
        <w:rPr>
          <w:rFonts w:ascii="Times New Roman" w:hAnsi="Times New Roman" w:cs="Times New Roman"/>
          <w:sz w:val="24"/>
          <w:szCs w:val="24"/>
          <w:lang w:val="bg-BG"/>
        </w:rPr>
      </w:pPr>
    </w:p>
    <w:p w:rsidR="00160C9D" w:rsidRPr="00D50072" w:rsidRDefault="00160C9D" w:rsidP="00160C9D">
      <w:pPr>
        <w:ind w:right="7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4.1.</w:t>
      </w:r>
      <w:r w:rsidRPr="00D50072">
        <w:rPr>
          <w:rFonts w:ascii="Times New Roman" w:hAnsi="Times New Roman" w:cs="Times New Roman"/>
          <w:sz w:val="24"/>
          <w:szCs w:val="24"/>
          <w:lang w:val="bg-BG"/>
        </w:rPr>
        <w:tab/>
        <w:t>изпълнява функциите на съхраняващ на Актовете на Съюза и на посредник в процедурата по присъединяване и приемане в Съюза, както и по оттеглянето от него;</w:t>
      </w:r>
    </w:p>
    <w:p w:rsidR="00160C9D" w:rsidRPr="00D50072" w:rsidRDefault="00160C9D" w:rsidP="00160C9D">
      <w:pPr>
        <w:ind w:left="720" w:right="70" w:hanging="720"/>
        <w:jc w:val="both"/>
        <w:rPr>
          <w:rFonts w:ascii="Times New Roman" w:hAnsi="Times New Roman" w:cs="Times New Roman"/>
          <w:sz w:val="24"/>
          <w:szCs w:val="24"/>
          <w:lang w:val="bg-BG"/>
        </w:rPr>
      </w:pPr>
    </w:p>
    <w:p w:rsidR="00160C9D" w:rsidRPr="00D50072" w:rsidRDefault="00160C9D" w:rsidP="00160C9D">
      <w:pPr>
        <w:ind w:right="7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4.2.</w:t>
      </w:r>
      <w:r w:rsidRPr="00D50072">
        <w:rPr>
          <w:rFonts w:ascii="Times New Roman" w:hAnsi="Times New Roman" w:cs="Times New Roman"/>
          <w:sz w:val="24"/>
          <w:szCs w:val="24"/>
          <w:lang w:val="bg-BG"/>
        </w:rPr>
        <w:tab/>
        <w:t>уведомява официално правителствата на страните членки за решенията, взети от Конгреса;</w:t>
      </w:r>
    </w:p>
    <w:p w:rsidR="00160C9D" w:rsidRPr="00D50072" w:rsidRDefault="00160C9D" w:rsidP="00160C9D">
      <w:pPr>
        <w:tabs>
          <w:tab w:val="num" w:pos="0"/>
        </w:tabs>
        <w:ind w:left="720" w:right="70" w:hanging="720"/>
        <w:jc w:val="both"/>
        <w:rPr>
          <w:rFonts w:ascii="Times New Roman" w:hAnsi="Times New Roman" w:cs="Times New Roman"/>
          <w:sz w:val="24"/>
          <w:szCs w:val="24"/>
          <w:lang w:val="bg-BG"/>
        </w:rPr>
      </w:pPr>
    </w:p>
    <w:p w:rsidR="00160C9D" w:rsidRPr="00D50072" w:rsidRDefault="00160C9D" w:rsidP="00160C9D">
      <w:pPr>
        <w:ind w:right="7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4.3.</w:t>
      </w:r>
      <w:r w:rsidRPr="00D50072">
        <w:rPr>
          <w:rFonts w:ascii="Times New Roman" w:hAnsi="Times New Roman" w:cs="Times New Roman"/>
          <w:sz w:val="24"/>
          <w:szCs w:val="24"/>
          <w:lang w:val="bg-BG"/>
        </w:rPr>
        <w:tab/>
        <w:t>информира всички страни членки и техните избрани оператори за Правилниците, изготвени или изменени от Съвета за пощенска експлоатация;</w:t>
      </w:r>
    </w:p>
    <w:p w:rsidR="00160C9D" w:rsidRPr="00D50072" w:rsidRDefault="00160C9D" w:rsidP="00160C9D">
      <w:pPr>
        <w:tabs>
          <w:tab w:val="num" w:pos="0"/>
        </w:tabs>
        <w:ind w:left="720" w:right="70" w:hanging="720"/>
        <w:jc w:val="both"/>
        <w:rPr>
          <w:rFonts w:ascii="Times New Roman" w:hAnsi="Times New Roman" w:cs="Times New Roman"/>
          <w:sz w:val="24"/>
          <w:szCs w:val="24"/>
          <w:lang w:val="bg-BG"/>
        </w:rPr>
      </w:pPr>
    </w:p>
    <w:p w:rsidR="00160C9D" w:rsidRPr="00D50072" w:rsidRDefault="00160C9D" w:rsidP="00160C9D">
      <w:pPr>
        <w:ind w:right="7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4.4.</w:t>
      </w:r>
      <w:r w:rsidRPr="00D50072">
        <w:rPr>
          <w:rFonts w:ascii="Times New Roman" w:hAnsi="Times New Roman" w:cs="Times New Roman"/>
          <w:sz w:val="24"/>
          <w:szCs w:val="24"/>
          <w:lang w:val="bg-BG"/>
        </w:rPr>
        <w:tab/>
        <w:t>изготвя проекта на годишния бюджет на Съюза на възможно най-ниското ниво, съвместимо с нуждите на Съюза и го представя своевременно за разглеждане от Административния съвет; съобщава бюджета на страните членки, след одобрението от Административния съвет и го изпълнява;</w:t>
      </w:r>
    </w:p>
    <w:p w:rsidR="00160C9D" w:rsidRPr="00D50072" w:rsidRDefault="00160C9D" w:rsidP="00160C9D">
      <w:pPr>
        <w:tabs>
          <w:tab w:val="num" w:pos="0"/>
        </w:tabs>
        <w:ind w:left="720" w:right="70" w:hanging="720"/>
        <w:jc w:val="both"/>
        <w:rPr>
          <w:rFonts w:ascii="Times New Roman" w:hAnsi="Times New Roman" w:cs="Times New Roman"/>
          <w:sz w:val="24"/>
          <w:szCs w:val="24"/>
          <w:lang w:val="bg-BG"/>
        </w:rPr>
      </w:pPr>
    </w:p>
    <w:p w:rsidR="00160C9D" w:rsidRPr="00D50072" w:rsidRDefault="00160C9D" w:rsidP="00160C9D">
      <w:pPr>
        <w:ind w:right="7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4.5.</w:t>
      </w:r>
      <w:r w:rsidRPr="00D50072">
        <w:rPr>
          <w:rFonts w:ascii="Times New Roman" w:hAnsi="Times New Roman" w:cs="Times New Roman"/>
          <w:sz w:val="24"/>
          <w:szCs w:val="24"/>
          <w:lang w:val="bg-BG"/>
        </w:rPr>
        <w:tab/>
        <w:t>изпълнява специфичните дейности, поискани от органите на Съюза, както и тези, които му възлагат Актовете;</w:t>
      </w:r>
    </w:p>
    <w:p w:rsidR="00160C9D" w:rsidRPr="00D50072" w:rsidRDefault="00160C9D" w:rsidP="00160C9D">
      <w:pPr>
        <w:tabs>
          <w:tab w:val="num" w:pos="0"/>
        </w:tabs>
        <w:ind w:left="720" w:right="70" w:hanging="720"/>
        <w:jc w:val="both"/>
        <w:rPr>
          <w:rFonts w:ascii="Times New Roman" w:hAnsi="Times New Roman" w:cs="Times New Roman"/>
          <w:sz w:val="24"/>
          <w:szCs w:val="24"/>
          <w:lang w:val="bg-BG"/>
        </w:rPr>
      </w:pPr>
    </w:p>
    <w:p w:rsidR="00160C9D" w:rsidRPr="00D50072" w:rsidRDefault="00160C9D" w:rsidP="00160C9D">
      <w:pPr>
        <w:ind w:right="7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4.6.</w:t>
      </w:r>
      <w:r w:rsidRPr="00D50072">
        <w:rPr>
          <w:rFonts w:ascii="Times New Roman" w:hAnsi="Times New Roman" w:cs="Times New Roman"/>
          <w:sz w:val="24"/>
          <w:szCs w:val="24"/>
          <w:lang w:val="bg-BG"/>
        </w:rPr>
        <w:tab/>
        <w:t>предприема инициативи за изпълнение на целите, определени от органите на Съюза, в рамките на установената политика и на разполагаемите средства;</w:t>
      </w:r>
    </w:p>
    <w:p w:rsidR="00160C9D" w:rsidRPr="00D50072" w:rsidRDefault="00160C9D" w:rsidP="00160C9D">
      <w:pPr>
        <w:ind w:left="720" w:right="70" w:hanging="720"/>
        <w:jc w:val="both"/>
        <w:rPr>
          <w:rFonts w:ascii="Times New Roman" w:hAnsi="Times New Roman" w:cs="Times New Roman"/>
          <w:sz w:val="24"/>
          <w:szCs w:val="24"/>
          <w:lang w:val="bg-BG"/>
        </w:rPr>
      </w:pPr>
    </w:p>
    <w:p w:rsidR="00160C9D" w:rsidRPr="00D50072" w:rsidRDefault="00160C9D" w:rsidP="00160C9D">
      <w:pPr>
        <w:ind w:right="7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4.7.</w:t>
      </w:r>
      <w:r w:rsidRPr="00D50072">
        <w:rPr>
          <w:rFonts w:ascii="Times New Roman" w:hAnsi="Times New Roman" w:cs="Times New Roman"/>
          <w:sz w:val="24"/>
          <w:szCs w:val="24"/>
          <w:lang w:val="bg-BG"/>
        </w:rPr>
        <w:tab/>
        <w:t>представя идеи и предложения пред Административния съвет и пред Съвета за пощенска експлоатация;</w:t>
      </w:r>
    </w:p>
    <w:p w:rsidR="00160C9D" w:rsidRPr="00D50072" w:rsidRDefault="00160C9D" w:rsidP="00160C9D">
      <w:pPr>
        <w:ind w:left="720" w:right="70" w:hanging="720"/>
        <w:jc w:val="both"/>
        <w:rPr>
          <w:rFonts w:ascii="Times New Roman" w:hAnsi="Times New Roman" w:cs="Times New Roman"/>
          <w:sz w:val="24"/>
          <w:szCs w:val="24"/>
          <w:lang w:val="bg-BG"/>
        </w:rPr>
      </w:pPr>
    </w:p>
    <w:p w:rsidR="00160C9D" w:rsidRPr="00D50072" w:rsidRDefault="00160C9D" w:rsidP="00160C9D">
      <w:pPr>
        <w:ind w:right="70"/>
        <w:jc w:val="both"/>
        <w:rPr>
          <w:rFonts w:ascii="Times New Roman" w:hAnsi="Times New Roman" w:cs="Times New Roman"/>
          <w:bCs/>
          <w:sz w:val="24"/>
          <w:szCs w:val="24"/>
          <w:lang w:val="bg-BG"/>
        </w:rPr>
      </w:pPr>
      <w:r w:rsidRPr="00D50072">
        <w:rPr>
          <w:rFonts w:ascii="Times New Roman" w:hAnsi="Times New Roman" w:cs="Times New Roman"/>
          <w:bCs/>
          <w:sz w:val="24"/>
          <w:szCs w:val="24"/>
          <w:lang w:val="bg-BG"/>
        </w:rPr>
        <w:t>4.8.</w:t>
      </w:r>
      <w:r w:rsidRPr="00D50072">
        <w:rPr>
          <w:rFonts w:ascii="Times New Roman" w:hAnsi="Times New Roman" w:cs="Times New Roman"/>
          <w:bCs/>
          <w:sz w:val="24"/>
          <w:szCs w:val="24"/>
          <w:lang w:val="bg-BG"/>
        </w:rPr>
        <w:tab/>
        <w:t>след закриването на Конгреса, представя пред Съвета за пощенска експлоатация предложенията относно промените, които трябва да бъдат направени в Правилниците във връзка с решенията на Конгреса, в съответствие с Вътрешния правилник на Съвета за пощенска експлоатация;</w:t>
      </w:r>
    </w:p>
    <w:p w:rsidR="00160C9D" w:rsidRPr="00D50072" w:rsidRDefault="00160C9D" w:rsidP="00160C9D">
      <w:pPr>
        <w:ind w:left="15" w:right="70"/>
        <w:jc w:val="both"/>
        <w:rPr>
          <w:rFonts w:ascii="Times New Roman" w:hAnsi="Times New Roman" w:cs="Times New Roman"/>
          <w:sz w:val="24"/>
          <w:szCs w:val="24"/>
          <w:lang w:val="bg-BG"/>
        </w:rPr>
      </w:pPr>
    </w:p>
    <w:p w:rsidR="00160C9D" w:rsidRPr="00D50072" w:rsidRDefault="00160C9D" w:rsidP="00160C9D">
      <w:pPr>
        <w:ind w:right="7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4.9.</w:t>
      </w:r>
      <w:r w:rsidRPr="00D50072">
        <w:rPr>
          <w:rFonts w:ascii="Times New Roman" w:hAnsi="Times New Roman" w:cs="Times New Roman"/>
          <w:sz w:val="24"/>
          <w:szCs w:val="24"/>
          <w:lang w:val="bg-BG"/>
        </w:rPr>
        <w:tab/>
        <w:t xml:space="preserve">изготвя, на вниманието на Административния съвет и на основание на указанията, дадени от Съветите, проекта на стратегия и на четиригодишен бизнес план на Съюза за представяне пред Конгреса; </w:t>
      </w:r>
    </w:p>
    <w:p w:rsidR="00160C9D" w:rsidRPr="00D50072" w:rsidRDefault="00160C9D" w:rsidP="00160C9D">
      <w:pPr>
        <w:ind w:left="720" w:right="70" w:hanging="705"/>
        <w:jc w:val="both"/>
        <w:rPr>
          <w:rFonts w:ascii="Times New Roman" w:hAnsi="Times New Roman" w:cs="Times New Roman"/>
          <w:sz w:val="24"/>
          <w:szCs w:val="24"/>
          <w:lang w:val="bg-BG"/>
        </w:rPr>
      </w:pPr>
    </w:p>
    <w:p w:rsidR="00160C9D" w:rsidRPr="00D50072" w:rsidRDefault="00160C9D" w:rsidP="00160C9D">
      <w:pPr>
        <w:ind w:right="7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lastRenderedPageBreak/>
        <w:t>4.10.</w:t>
      </w:r>
      <w:r w:rsidRPr="00D50072">
        <w:rPr>
          <w:rFonts w:ascii="Times New Roman" w:hAnsi="Times New Roman" w:cs="Times New Roman"/>
          <w:sz w:val="24"/>
          <w:szCs w:val="24"/>
          <w:lang w:val="bg-BG"/>
        </w:rPr>
        <w:tab/>
        <w:t>съставя, на вниманието на Административния съвет, четиригодишен доклад за резултатите на страните членки при изпълнението на стратегията на Съюза, одобрена от предходния Конгрес, който се представя на следващия Конгрес.</w:t>
      </w:r>
    </w:p>
    <w:p w:rsidR="00160C9D" w:rsidRPr="00D50072" w:rsidRDefault="00160C9D" w:rsidP="00160C9D">
      <w:pPr>
        <w:ind w:left="15" w:right="70"/>
        <w:jc w:val="both"/>
        <w:rPr>
          <w:rFonts w:ascii="Times New Roman" w:hAnsi="Times New Roman" w:cs="Times New Roman"/>
          <w:sz w:val="24"/>
          <w:szCs w:val="24"/>
          <w:lang w:val="bg-BG"/>
        </w:rPr>
      </w:pPr>
    </w:p>
    <w:p w:rsidR="00160C9D" w:rsidRPr="00D50072" w:rsidRDefault="00160C9D" w:rsidP="00160C9D">
      <w:pPr>
        <w:ind w:left="15" w:right="7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4.11.</w:t>
      </w:r>
      <w:r w:rsidRPr="00D50072">
        <w:rPr>
          <w:rFonts w:ascii="Times New Roman" w:hAnsi="Times New Roman" w:cs="Times New Roman"/>
          <w:sz w:val="24"/>
          <w:szCs w:val="24"/>
          <w:lang w:val="bg-BG"/>
        </w:rPr>
        <w:tab/>
        <w:t>служи като посредник във взаимоотношенията между:</w:t>
      </w:r>
    </w:p>
    <w:p w:rsidR="00160C9D" w:rsidRPr="00D50072" w:rsidRDefault="00160C9D" w:rsidP="00160C9D">
      <w:pPr>
        <w:ind w:right="70"/>
        <w:jc w:val="both"/>
        <w:rPr>
          <w:rFonts w:ascii="Times New Roman" w:hAnsi="Times New Roman" w:cs="Times New Roman"/>
          <w:sz w:val="24"/>
          <w:szCs w:val="24"/>
          <w:lang w:val="bg-BG"/>
        </w:rPr>
      </w:pPr>
    </w:p>
    <w:p w:rsidR="00160C9D" w:rsidRPr="00D50072" w:rsidRDefault="00160C9D" w:rsidP="00160C9D">
      <w:pPr>
        <w:ind w:right="7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4.11.1. Съюза и Регионалните съюзи;</w:t>
      </w:r>
    </w:p>
    <w:p w:rsidR="00160C9D" w:rsidRPr="00D50072" w:rsidRDefault="00160C9D" w:rsidP="00160C9D">
      <w:pPr>
        <w:ind w:left="705" w:right="70"/>
        <w:jc w:val="both"/>
        <w:rPr>
          <w:rFonts w:ascii="Times New Roman" w:hAnsi="Times New Roman" w:cs="Times New Roman"/>
          <w:sz w:val="24"/>
          <w:szCs w:val="24"/>
          <w:lang w:val="bg-BG"/>
        </w:rPr>
      </w:pPr>
    </w:p>
    <w:p w:rsidR="00160C9D" w:rsidRPr="00D50072" w:rsidRDefault="00160C9D" w:rsidP="00160C9D">
      <w:pPr>
        <w:ind w:right="7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4.11.2. Съюза и Организацията на обединените нации;</w:t>
      </w:r>
    </w:p>
    <w:p w:rsidR="00160C9D" w:rsidRPr="00D50072" w:rsidRDefault="00160C9D" w:rsidP="00160C9D">
      <w:pPr>
        <w:ind w:left="705" w:right="70"/>
        <w:jc w:val="both"/>
        <w:rPr>
          <w:rFonts w:ascii="Times New Roman" w:hAnsi="Times New Roman" w:cs="Times New Roman"/>
          <w:sz w:val="24"/>
          <w:szCs w:val="24"/>
          <w:lang w:val="bg-BG"/>
        </w:rPr>
      </w:pPr>
    </w:p>
    <w:p w:rsidR="00160C9D" w:rsidRPr="00D50072" w:rsidRDefault="00160C9D" w:rsidP="00160C9D">
      <w:pPr>
        <w:ind w:right="7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4.11.3.</w:t>
      </w:r>
      <w:r w:rsidRPr="00D50072">
        <w:rPr>
          <w:rFonts w:ascii="Times New Roman" w:hAnsi="Times New Roman" w:cs="Times New Roman"/>
          <w:sz w:val="24"/>
          <w:szCs w:val="24"/>
          <w:lang w:val="bg-BG"/>
        </w:rPr>
        <w:tab/>
        <w:t>Съюза и международните организации, чиито дейности представляват интерес за Съюза;</w:t>
      </w:r>
    </w:p>
    <w:p w:rsidR="00160C9D" w:rsidRPr="00D50072" w:rsidRDefault="00160C9D" w:rsidP="00160C9D">
      <w:pPr>
        <w:ind w:left="1440" w:right="70" w:hanging="735"/>
        <w:jc w:val="both"/>
        <w:rPr>
          <w:rFonts w:ascii="Times New Roman" w:hAnsi="Times New Roman" w:cs="Times New Roman"/>
          <w:sz w:val="24"/>
          <w:szCs w:val="24"/>
          <w:lang w:val="bg-BG"/>
        </w:rPr>
      </w:pPr>
    </w:p>
    <w:p w:rsidR="00160C9D" w:rsidRPr="00D50072" w:rsidRDefault="00160C9D" w:rsidP="00160C9D">
      <w:pPr>
        <w:ind w:right="7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4.11.4.</w:t>
      </w:r>
      <w:r w:rsidRPr="00D50072">
        <w:rPr>
          <w:rFonts w:ascii="Times New Roman" w:hAnsi="Times New Roman" w:cs="Times New Roman"/>
          <w:sz w:val="24"/>
          <w:szCs w:val="24"/>
          <w:lang w:val="bg-BG"/>
        </w:rPr>
        <w:tab/>
        <w:t>Съюза и международни институции, асоциации или предприятия, с които органите на Съюза желаят да се консултират или да приобщят към своята дейност;</w:t>
      </w:r>
    </w:p>
    <w:p w:rsidR="00160C9D" w:rsidRPr="00D50072" w:rsidRDefault="00160C9D" w:rsidP="00160C9D">
      <w:pPr>
        <w:ind w:right="70"/>
        <w:jc w:val="both"/>
        <w:rPr>
          <w:rFonts w:ascii="Times New Roman" w:hAnsi="Times New Roman" w:cs="Times New Roman"/>
          <w:sz w:val="24"/>
          <w:szCs w:val="24"/>
          <w:lang w:val="bg-BG"/>
        </w:rPr>
      </w:pPr>
    </w:p>
    <w:p w:rsidR="00160C9D" w:rsidRPr="00D50072" w:rsidRDefault="00D50072" w:rsidP="00160C9D">
      <w:pPr>
        <w:ind w:right="70"/>
        <w:jc w:val="both"/>
        <w:rPr>
          <w:rFonts w:ascii="Times New Roman" w:hAnsi="Times New Roman" w:cs="Times New Roman"/>
          <w:sz w:val="24"/>
          <w:szCs w:val="24"/>
          <w:lang w:val="bg-BG"/>
        </w:rPr>
      </w:pPr>
      <w:r>
        <w:rPr>
          <w:rFonts w:ascii="Times New Roman" w:hAnsi="Times New Roman" w:cs="Times New Roman"/>
          <w:sz w:val="24"/>
          <w:szCs w:val="24"/>
          <w:lang w:val="bg-BG"/>
        </w:rPr>
        <w:t>4.12.</w:t>
      </w:r>
      <w:r>
        <w:rPr>
          <w:rFonts w:ascii="Times New Roman" w:hAnsi="Times New Roman" w:cs="Times New Roman"/>
          <w:sz w:val="24"/>
          <w:szCs w:val="24"/>
          <w:lang w:val="bg-BG"/>
        </w:rPr>
        <w:tab/>
        <w:t>Изпълнява функцията на г</w:t>
      </w:r>
      <w:r w:rsidR="00160C9D" w:rsidRPr="00D50072">
        <w:rPr>
          <w:rFonts w:ascii="Times New Roman" w:hAnsi="Times New Roman" w:cs="Times New Roman"/>
          <w:sz w:val="24"/>
          <w:szCs w:val="24"/>
          <w:lang w:val="bg-BG"/>
        </w:rPr>
        <w:t>енерален секретар на органите на Съюза и в това си качество, предвид специалните разпоредби на този Правилник, следи по-конкретно за:</w:t>
      </w:r>
    </w:p>
    <w:p w:rsidR="00160C9D" w:rsidRPr="00D50072" w:rsidRDefault="00160C9D" w:rsidP="00160C9D">
      <w:pPr>
        <w:ind w:left="15" w:right="70"/>
        <w:jc w:val="both"/>
        <w:rPr>
          <w:rFonts w:ascii="Times New Roman" w:hAnsi="Times New Roman" w:cs="Times New Roman"/>
          <w:sz w:val="24"/>
          <w:szCs w:val="24"/>
          <w:lang w:val="bg-BG"/>
        </w:rPr>
      </w:pPr>
    </w:p>
    <w:p w:rsidR="00160C9D" w:rsidRPr="00D50072" w:rsidRDefault="00160C9D" w:rsidP="00160C9D">
      <w:pPr>
        <w:ind w:right="7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4.12.1.</w:t>
      </w:r>
      <w:r w:rsidRPr="00D50072">
        <w:rPr>
          <w:rFonts w:ascii="Times New Roman" w:hAnsi="Times New Roman" w:cs="Times New Roman"/>
          <w:sz w:val="24"/>
          <w:szCs w:val="24"/>
          <w:lang w:val="bg-BG"/>
        </w:rPr>
        <w:tab/>
        <w:t>подготовката и организирането на дейностите на органите на Съюза;</w:t>
      </w:r>
    </w:p>
    <w:p w:rsidR="00160C9D" w:rsidRPr="00D50072" w:rsidRDefault="00160C9D" w:rsidP="00160C9D">
      <w:pPr>
        <w:ind w:right="70"/>
        <w:jc w:val="both"/>
        <w:rPr>
          <w:rFonts w:ascii="Times New Roman" w:hAnsi="Times New Roman" w:cs="Times New Roman"/>
          <w:sz w:val="24"/>
          <w:szCs w:val="24"/>
          <w:lang w:val="bg-BG"/>
        </w:rPr>
      </w:pPr>
    </w:p>
    <w:p w:rsidR="00160C9D" w:rsidRPr="00D50072" w:rsidRDefault="00160C9D" w:rsidP="00160C9D">
      <w:pPr>
        <w:ind w:right="7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4.12.2. изготвянето, изработването и разпространението на документите, докладите и протоколите;</w:t>
      </w:r>
    </w:p>
    <w:p w:rsidR="00160C9D" w:rsidRPr="00D50072" w:rsidRDefault="00160C9D" w:rsidP="00160C9D">
      <w:pPr>
        <w:ind w:right="70"/>
        <w:jc w:val="both"/>
        <w:rPr>
          <w:rFonts w:ascii="Times New Roman" w:hAnsi="Times New Roman" w:cs="Times New Roman"/>
          <w:sz w:val="24"/>
          <w:szCs w:val="24"/>
          <w:lang w:val="bg-BG"/>
        </w:rPr>
      </w:pPr>
    </w:p>
    <w:p w:rsidR="00160C9D" w:rsidRPr="00D50072" w:rsidRDefault="00160C9D" w:rsidP="00160C9D">
      <w:pPr>
        <w:ind w:right="7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4.12.3. функционирането на секретариата по време на заседанията на органите на Съюза;</w:t>
      </w:r>
    </w:p>
    <w:p w:rsidR="00160C9D" w:rsidRPr="00D50072" w:rsidRDefault="00160C9D" w:rsidP="00160C9D">
      <w:pPr>
        <w:ind w:right="70"/>
        <w:jc w:val="both"/>
        <w:rPr>
          <w:rFonts w:ascii="Times New Roman" w:hAnsi="Times New Roman" w:cs="Times New Roman"/>
          <w:sz w:val="24"/>
          <w:szCs w:val="24"/>
          <w:lang w:val="bg-BG"/>
        </w:rPr>
      </w:pPr>
    </w:p>
    <w:p w:rsidR="00160C9D" w:rsidRPr="00D50072" w:rsidRDefault="00160C9D" w:rsidP="00160C9D">
      <w:pPr>
        <w:ind w:left="15" w:right="70"/>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4.13.</w:t>
      </w:r>
      <w:r w:rsidRPr="00D50072">
        <w:rPr>
          <w:rFonts w:ascii="Times New Roman" w:hAnsi="Times New Roman" w:cs="Times New Roman"/>
          <w:sz w:val="24"/>
          <w:szCs w:val="24"/>
          <w:lang w:val="bg-BG"/>
        </w:rPr>
        <w:tab/>
        <w:t>присъства на заседанията на органите на Съюза и взема участие в разискванията без право на глас, с възможността да бъде представляван и от друг.</w:t>
      </w:r>
    </w:p>
    <w:p w:rsidR="00160C9D" w:rsidRPr="00D50072" w:rsidRDefault="00160C9D" w:rsidP="00160C9D">
      <w:pPr>
        <w:spacing w:line="240" w:lineRule="atLeast"/>
        <w:rPr>
          <w:rFonts w:ascii="Times New Roman" w:hAnsi="Times New Roman" w:cs="Times New Roman"/>
          <w:sz w:val="24"/>
          <w:szCs w:val="24"/>
          <w:lang w:val="en-GB"/>
        </w:rPr>
      </w:pP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bg-BG"/>
        </w:rPr>
        <w:t>Член</w:t>
      </w:r>
      <w:r w:rsidRPr="00D50072">
        <w:rPr>
          <w:rFonts w:ascii="Times New Roman" w:hAnsi="Times New Roman" w:cs="Times New Roman"/>
          <w:sz w:val="24"/>
          <w:szCs w:val="24"/>
          <w:lang w:val="en-GB"/>
        </w:rPr>
        <w:t xml:space="preserve"> XIII</w:t>
      </w: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en-GB"/>
        </w:rPr>
        <w:t>(</w:t>
      </w:r>
      <w:r w:rsidRPr="00D50072">
        <w:rPr>
          <w:rFonts w:ascii="Times New Roman" w:hAnsi="Times New Roman" w:cs="Times New Roman"/>
          <w:sz w:val="24"/>
          <w:szCs w:val="24"/>
          <w:lang w:val="bg-BG"/>
        </w:rPr>
        <w:t>Член 135 отпада</w:t>
      </w:r>
      <w:r w:rsidRPr="00D50072">
        <w:rPr>
          <w:rFonts w:ascii="Times New Roman" w:hAnsi="Times New Roman" w:cs="Times New Roman"/>
          <w:sz w:val="24"/>
          <w:szCs w:val="24"/>
          <w:lang w:val="en-GB"/>
        </w:rPr>
        <w:t>)</w:t>
      </w: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bg-BG"/>
        </w:rPr>
        <w:t>Формуляри, предоставяни от Международното бюро</w:t>
      </w: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p>
    <w:p w:rsidR="00160C9D" w:rsidRPr="00D50072" w:rsidRDefault="00160C9D" w:rsidP="00160C9D">
      <w:pPr>
        <w:tabs>
          <w:tab w:val="left" w:pos="567"/>
        </w:tabs>
        <w:spacing w:line="240" w:lineRule="atLeast"/>
        <w:jc w:val="center"/>
        <w:rPr>
          <w:rFonts w:ascii="Times New Roman" w:hAnsi="Times New Roman" w:cs="Times New Roman"/>
          <w:bCs/>
          <w:sz w:val="24"/>
          <w:szCs w:val="24"/>
          <w:lang w:val="en-GB"/>
        </w:rPr>
      </w:pPr>
      <w:r w:rsidRPr="00D50072">
        <w:rPr>
          <w:rFonts w:ascii="Times New Roman" w:hAnsi="Times New Roman" w:cs="Times New Roman"/>
          <w:bCs/>
          <w:sz w:val="24"/>
          <w:szCs w:val="24"/>
          <w:lang w:val="en-GB"/>
        </w:rPr>
        <w:t>(</w:t>
      </w:r>
      <w:r w:rsidRPr="00D50072">
        <w:rPr>
          <w:rFonts w:ascii="Times New Roman" w:hAnsi="Times New Roman" w:cs="Times New Roman"/>
          <w:bCs/>
          <w:sz w:val="24"/>
          <w:szCs w:val="24"/>
          <w:lang w:val="bg-BG"/>
        </w:rPr>
        <w:t>Отпада</w:t>
      </w:r>
      <w:r w:rsidRPr="00D50072">
        <w:rPr>
          <w:rFonts w:ascii="Times New Roman" w:hAnsi="Times New Roman" w:cs="Times New Roman"/>
          <w:bCs/>
          <w:sz w:val="24"/>
          <w:szCs w:val="24"/>
          <w:lang w:val="en-GB"/>
        </w:rPr>
        <w:t>.)</w:t>
      </w: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bg-BG"/>
        </w:rPr>
        <w:t>Член</w:t>
      </w:r>
      <w:r w:rsidRPr="00D50072">
        <w:rPr>
          <w:rFonts w:ascii="Times New Roman" w:hAnsi="Times New Roman" w:cs="Times New Roman"/>
          <w:sz w:val="24"/>
          <w:szCs w:val="24"/>
          <w:lang w:val="en-GB"/>
        </w:rPr>
        <w:t xml:space="preserve"> XIV</w:t>
      </w: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en-GB"/>
        </w:rPr>
        <w:t>(</w:t>
      </w:r>
      <w:r w:rsidRPr="00D50072">
        <w:rPr>
          <w:rFonts w:ascii="Times New Roman" w:hAnsi="Times New Roman" w:cs="Times New Roman"/>
          <w:sz w:val="24"/>
          <w:szCs w:val="24"/>
          <w:lang w:val="bg-BG"/>
        </w:rPr>
        <w:t>изменя член 136</w:t>
      </w:r>
      <w:r w:rsidRPr="00D50072">
        <w:rPr>
          <w:rFonts w:ascii="Times New Roman" w:hAnsi="Times New Roman" w:cs="Times New Roman"/>
          <w:sz w:val="24"/>
          <w:szCs w:val="24"/>
          <w:lang w:val="en-GB"/>
        </w:rPr>
        <w:t>)</w:t>
      </w:r>
    </w:p>
    <w:p w:rsidR="00160C9D" w:rsidRPr="00D50072" w:rsidRDefault="00160C9D" w:rsidP="00160C9D">
      <w:pPr>
        <w:jc w:val="center"/>
        <w:rPr>
          <w:rFonts w:ascii="Times New Roman" w:hAnsi="Times New Roman" w:cs="Times New Roman"/>
          <w:sz w:val="24"/>
          <w:szCs w:val="24"/>
          <w:lang w:val="bg-BG"/>
        </w:rPr>
      </w:pPr>
      <w:r w:rsidRPr="00D50072">
        <w:rPr>
          <w:rFonts w:ascii="Times New Roman" w:hAnsi="Times New Roman" w:cs="Times New Roman"/>
          <w:sz w:val="24"/>
          <w:szCs w:val="24"/>
          <w:lang w:val="bg-BG"/>
        </w:rPr>
        <w:t>Актове на Регионални съюзи и специални споразумения</w:t>
      </w:r>
    </w:p>
    <w:p w:rsidR="00160C9D" w:rsidRPr="00D50072" w:rsidRDefault="00160C9D" w:rsidP="00160C9D">
      <w:pPr>
        <w:jc w:val="center"/>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1.</w:t>
      </w:r>
      <w:r w:rsidRPr="00D50072">
        <w:rPr>
          <w:rFonts w:ascii="Times New Roman" w:hAnsi="Times New Roman" w:cs="Times New Roman"/>
          <w:sz w:val="24"/>
          <w:szCs w:val="24"/>
          <w:lang w:val="bg-BG"/>
        </w:rPr>
        <w:tab/>
        <w:t>Два екземпляра от Актовете на Регионалните съюзи и от специалните споразумения, сключени съгласно член 9 от Устава, се изпращат в Международното бюро от службите на тези съюзи или при липса на такива от една от договарящите се страни.</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2.</w:t>
      </w:r>
      <w:r w:rsidRPr="00D50072">
        <w:rPr>
          <w:rFonts w:ascii="Times New Roman" w:hAnsi="Times New Roman" w:cs="Times New Roman"/>
          <w:sz w:val="24"/>
          <w:szCs w:val="24"/>
          <w:lang w:val="bg-BG"/>
        </w:rPr>
        <w:tab/>
        <w:t xml:space="preserve">Международното бюро следи Актовете на Регионалните съюзи и специалните споразумения да не предвиждат по-неблагоприятни условия за обществото, отколкото тези, предвидени в Актовете на Съюза. То уведомява Административния съвет за всяка нередност, установена въз основа на настоящата разпоредба. </w:t>
      </w:r>
    </w:p>
    <w:p w:rsidR="00160C9D" w:rsidRPr="00D50072" w:rsidRDefault="00160C9D" w:rsidP="00160C9D">
      <w:pPr>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3.</w:t>
      </w:r>
      <w:r w:rsidRPr="00D50072">
        <w:rPr>
          <w:rFonts w:ascii="Times New Roman" w:hAnsi="Times New Roman" w:cs="Times New Roman"/>
          <w:sz w:val="24"/>
          <w:szCs w:val="24"/>
          <w:lang w:val="bg-BG"/>
        </w:rPr>
        <w:tab/>
        <w:t>Международното бюро информира страните членки и техните избрани оператори за съществуването на посочените по-горе Регионални Съюзи и специални споразумения.</w:t>
      </w:r>
    </w:p>
    <w:p w:rsidR="00160C9D" w:rsidRPr="00D50072" w:rsidRDefault="00160C9D" w:rsidP="00160C9D">
      <w:pPr>
        <w:tabs>
          <w:tab w:val="left" w:pos="567"/>
        </w:tabs>
        <w:spacing w:line="240" w:lineRule="atLeast"/>
        <w:jc w:val="both"/>
        <w:rPr>
          <w:rFonts w:ascii="Times New Roman" w:hAnsi="Times New Roman" w:cs="Times New Roman"/>
          <w:sz w:val="24"/>
          <w:szCs w:val="24"/>
          <w:lang w:val="en-GB"/>
        </w:rPr>
      </w:pPr>
    </w:p>
    <w:p w:rsidR="00160C9D" w:rsidRPr="00D50072" w:rsidRDefault="00160C9D" w:rsidP="00160C9D">
      <w:pPr>
        <w:tabs>
          <w:tab w:val="left" w:pos="851"/>
        </w:tabs>
        <w:spacing w:line="240" w:lineRule="atLeast"/>
        <w:jc w:val="both"/>
        <w:rPr>
          <w:rFonts w:ascii="Times New Roman" w:hAnsi="Times New Roman" w:cs="Times New Roman"/>
          <w:sz w:val="24"/>
          <w:szCs w:val="24"/>
          <w:lang w:val="en-GB"/>
        </w:rPr>
      </w:pP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bg-BG"/>
        </w:rPr>
        <w:lastRenderedPageBreak/>
        <w:t>Член</w:t>
      </w:r>
      <w:r w:rsidRPr="00D50072">
        <w:rPr>
          <w:rFonts w:ascii="Times New Roman" w:hAnsi="Times New Roman" w:cs="Times New Roman"/>
          <w:sz w:val="24"/>
          <w:szCs w:val="24"/>
          <w:lang w:val="en-GB"/>
        </w:rPr>
        <w:t xml:space="preserve"> XV</w:t>
      </w: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en-GB"/>
        </w:rPr>
        <w:t>(</w:t>
      </w:r>
      <w:r w:rsidRPr="00D50072">
        <w:rPr>
          <w:rFonts w:ascii="Times New Roman" w:hAnsi="Times New Roman" w:cs="Times New Roman"/>
          <w:sz w:val="24"/>
          <w:szCs w:val="24"/>
          <w:lang w:val="bg-BG"/>
        </w:rPr>
        <w:t>изменя член 138</w:t>
      </w:r>
      <w:r w:rsidRPr="00D50072">
        <w:rPr>
          <w:rFonts w:ascii="Times New Roman" w:hAnsi="Times New Roman" w:cs="Times New Roman"/>
          <w:sz w:val="24"/>
          <w:szCs w:val="24"/>
          <w:lang w:val="en-GB"/>
        </w:rPr>
        <w:t>)</w:t>
      </w:r>
    </w:p>
    <w:p w:rsidR="00160C9D" w:rsidRPr="00D50072" w:rsidRDefault="00160C9D" w:rsidP="00160C9D">
      <w:pPr>
        <w:jc w:val="center"/>
        <w:rPr>
          <w:rFonts w:ascii="Times New Roman" w:hAnsi="Times New Roman" w:cs="Times New Roman"/>
          <w:sz w:val="24"/>
          <w:szCs w:val="24"/>
          <w:lang w:val="bg-BG"/>
        </w:rPr>
      </w:pPr>
      <w:r w:rsidRPr="00D50072">
        <w:rPr>
          <w:rFonts w:ascii="Times New Roman" w:hAnsi="Times New Roman" w:cs="Times New Roman"/>
          <w:bCs/>
          <w:sz w:val="24"/>
          <w:szCs w:val="24"/>
          <w:lang w:val="bg-BG"/>
        </w:rPr>
        <w:t>Годишен</w:t>
      </w:r>
      <w:r w:rsidRPr="00D50072">
        <w:rPr>
          <w:rFonts w:ascii="Times New Roman" w:hAnsi="Times New Roman" w:cs="Times New Roman"/>
          <w:sz w:val="24"/>
          <w:szCs w:val="24"/>
          <w:lang w:val="bg-BG"/>
        </w:rPr>
        <w:t xml:space="preserve"> доклад за дейностите на Съюза</w:t>
      </w:r>
    </w:p>
    <w:p w:rsidR="00160C9D" w:rsidRPr="00D50072" w:rsidRDefault="00160C9D" w:rsidP="00160C9D">
      <w:pPr>
        <w:jc w:val="center"/>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 xml:space="preserve">Международното Бюро, изготвя </w:t>
      </w:r>
      <w:r w:rsidRPr="00D50072">
        <w:rPr>
          <w:rFonts w:ascii="Times New Roman" w:hAnsi="Times New Roman" w:cs="Times New Roman"/>
          <w:bCs/>
          <w:sz w:val="24"/>
          <w:szCs w:val="24"/>
          <w:lang w:val="bg-BG"/>
        </w:rPr>
        <w:t>годишен</w:t>
      </w:r>
      <w:r w:rsidRPr="00D50072">
        <w:rPr>
          <w:rFonts w:ascii="Times New Roman" w:hAnsi="Times New Roman" w:cs="Times New Roman"/>
          <w:sz w:val="24"/>
          <w:szCs w:val="24"/>
          <w:lang w:val="bg-BG"/>
        </w:rPr>
        <w:t xml:space="preserve"> доклад за дейностите на Съюза, който след одобрението му от ръководния комитет на Административния съвет, се изпраща до страните членки и до техните избрани оператори, до Регионалните съюзи и до Организацията на обединените нации.</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bg-BG"/>
        </w:rPr>
        <w:t>Член</w:t>
      </w:r>
      <w:r w:rsidRPr="00D50072">
        <w:rPr>
          <w:rFonts w:ascii="Times New Roman" w:hAnsi="Times New Roman" w:cs="Times New Roman"/>
          <w:sz w:val="24"/>
          <w:szCs w:val="24"/>
          <w:lang w:val="en-GB"/>
        </w:rPr>
        <w:t xml:space="preserve"> XVI</w:t>
      </w:r>
    </w:p>
    <w:p w:rsidR="00160C9D" w:rsidRPr="00D50072" w:rsidRDefault="00160C9D" w:rsidP="00160C9D">
      <w:pPr>
        <w:tabs>
          <w:tab w:val="left" w:pos="851"/>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en-GB"/>
        </w:rPr>
        <w:t>(</w:t>
      </w:r>
      <w:r w:rsidRPr="00D50072">
        <w:rPr>
          <w:rFonts w:ascii="Times New Roman" w:hAnsi="Times New Roman" w:cs="Times New Roman"/>
          <w:sz w:val="24"/>
          <w:szCs w:val="24"/>
          <w:lang w:val="bg-BG"/>
        </w:rPr>
        <w:t>изменя член 146</w:t>
      </w:r>
      <w:r w:rsidRPr="00D50072">
        <w:rPr>
          <w:rFonts w:ascii="Times New Roman" w:hAnsi="Times New Roman" w:cs="Times New Roman"/>
          <w:sz w:val="24"/>
          <w:szCs w:val="24"/>
          <w:lang w:val="en-GB"/>
        </w:rPr>
        <w:t>)</w:t>
      </w:r>
    </w:p>
    <w:p w:rsidR="00160C9D" w:rsidRPr="00D50072" w:rsidRDefault="00160C9D" w:rsidP="00160C9D">
      <w:pPr>
        <w:jc w:val="center"/>
        <w:rPr>
          <w:rFonts w:ascii="Times New Roman" w:hAnsi="Times New Roman" w:cs="Times New Roman"/>
          <w:sz w:val="24"/>
          <w:szCs w:val="24"/>
          <w:lang w:val="bg-BG"/>
        </w:rPr>
      </w:pPr>
      <w:r w:rsidRPr="00D50072">
        <w:rPr>
          <w:rFonts w:ascii="Times New Roman" w:hAnsi="Times New Roman" w:cs="Times New Roman"/>
          <w:sz w:val="24"/>
          <w:szCs w:val="24"/>
          <w:lang w:val="bg-BG"/>
        </w:rPr>
        <w:t>Определяне на разходите на Съюза</w:t>
      </w:r>
      <w:r w:rsidRPr="00D50072">
        <w:rPr>
          <w:rFonts w:ascii="Times New Roman" w:hAnsi="Times New Roman" w:cs="Times New Roman"/>
          <w:sz w:val="24"/>
          <w:szCs w:val="24"/>
          <w:lang w:val="bg-BG"/>
        </w:rPr>
        <w:br/>
      </w: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1.</w:t>
      </w:r>
      <w:r w:rsidRPr="00D50072">
        <w:rPr>
          <w:rFonts w:ascii="Times New Roman" w:hAnsi="Times New Roman" w:cs="Times New Roman"/>
          <w:sz w:val="24"/>
          <w:szCs w:val="24"/>
          <w:lang w:val="bg-BG"/>
        </w:rPr>
        <w:tab/>
        <w:t xml:space="preserve">С уговорката на разпоредбите, предвидени в параграфи от 2 до 6, годишните разходи, отнасящи се до дейностите на органите на Съюза, не трябва да превишават сумата от 39 512 270 швейцарски франка за периода от 2026 година до 2029 година. В случай, че Конгресът, планиран да се проведе през 2029 година, бъде отложен, посочената сума за годишните разходи ще се прилага и за периода след 2029 година. </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2.</w:t>
      </w:r>
      <w:r w:rsidRPr="00D50072">
        <w:rPr>
          <w:rFonts w:ascii="Times New Roman" w:hAnsi="Times New Roman" w:cs="Times New Roman"/>
          <w:sz w:val="24"/>
          <w:szCs w:val="24"/>
          <w:lang w:val="bg-BG"/>
        </w:rPr>
        <w:tab/>
        <w:t xml:space="preserve">Разходите, предвидени за провеждане на следващия Конгрес (командировки на секретариата, транспортни разходи, разходи, свързани с инсталирането на техническо оборудване за симултанен превод, разходи за изработване на документи по време на Конгреса и др.), не трябва да надвишават сумата от </w:t>
      </w:r>
      <w:r w:rsidRPr="00D50072">
        <w:rPr>
          <w:rFonts w:ascii="Times New Roman" w:hAnsi="Times New Roman" w:cs="Times New Roman"/>
          <w:bCs/>
          <w:sz w:val="24"/>
          <w:szCs w:val="24"/>
          <w:lang w:val="bg-BG"/>
        </w:rPr>
        <w:t>2 900 000</w:t>
      </w:r>
      <w:r w:rsidRPr="00D50072">
        <w:rPr>
          <w:rFonts w:ascii="Times New Roman" w:hAnsi="Times New Roman" w:cs="Times New Roman"/>
          <w:sz w:val="24"/>
          <w:szCs w:val="24"/>
          <w:lang w:val="bg-BG"/>
        </w:rPr>
        <w:t xml:space="preserve"> швейцарски франка.</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3.</w:t>
      </w:r>
      <w:r w:rsidRPr="00D50072">
        <w:rPr>
          <w:rFonts w:ascii="Times New Roman" w:hAnsi="Times New Roman" w:cs="Times New Roman"/>
          <w:sz w:val="24"/>
          <w:szCs w:val="24"/>
          <w:lang w:val="bg-BG"/>
        </w:rPr>
        <w:tab/>
        <w:t>Административният съвет е упълномощен да превишава лимитите, определени в параграфи 1 и 2, като държи сметка за увеличените размери на заплатите, заплащането на вноски за пенсии и обезщетения, включително обезщетенията за длъжност, приети от Организацията на обединените нации, за да бъдат прилагани за нейния персонал, работещ в Женева.</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w:t>
      </w:r>
      <w:r w:rsidRPr="00D50072">
        <w:rPr>
          <w:rFonts w:ascii="Times New Roman" w:hAnsi="Times New Roman" w:cs="Times New Roman"/>
          <w:sz w:val="24"/>
          <w:szCs w:val="24"/>
          <w:lang w:val="bg-BG"/>
        </w:rPr>
        <w:tab/>
        <w:t>Административният съвет е упълномощен, също така, да уравнява всяка година сумата на разходите, освен тези, отнасящи се до персонала, в зависимост от швейцарския индекс на потребителските цени.</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5.</w:t>
      </w:r>
      <w:r w:rsidRPr="00D50072">
        <w:rPr>
          <w:rFonts w:ascii="Times New Roman" w:hAnsi="Times New Roman" w:cs="Times New Roman"/>
          <w:sz w:val="24"/>
          <w:szCs w:val="24"/>
          <w:lang w:val="bg-BG"/>
        </w:rPr>
        <w:tab/>
        <w:t xml:space="preserve">В отклонение на разпоредбите, предвидени в параграф 1, Административният съвет или в случай на изключителна необходимост – </w:t>
      </w:r>
      <w:r w:rsidR="00D50072">
        <w:rPr>
          <w:rFonts w:ascii="Times New Roman" w:hAnsi="Times New Roman" w:cs="Times New Roman"/>
          <w:sz w:val="24"/>
          <w:szCs w:val="24"/>
          <w:lang w:val="bg-BG"/>
        </w:rPr>
        <w:t>г</w:t>
      </w:r>
      <w:r w:rsidRPr="00D50072">
        <w:rPr>
          <w:rFonts w:ascii="Times New Roman" w:hAnsi="Times New Roman" w:cs="Times New Roman"/>
          <w:sz w:val="24"/>
          <w:szCs w:val="24"/>
          <w:lang w:val="bg-BG"/>
        </w:rPr>
        <w:t>енералният директор, може да разреши превишаване на определените лимити, за да се извършат важни и непредвидени ремонти на сградата на Международното бюро, без обаче сумата на превишаването да може да надхвърли 125 000 швейцарски франка годишно.</w:t>
      </w:r>
    </w:p>
    <w:p w:rsidR="00160C9D" w:rsidRPr="00D50072" w:rsidRDefault="00160C9D" w:rsidP="00160C9D">
      <w:pPr>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6.</w:t>
      </w:r>
      <w:r w:rsidRPr="00D50072">
        <w:rPr>
          <w:rFonts w:ascii="Times New Roman" w:hAnsi="Times New Roman" w:cs="Times New Roman"/>
          <w:sz w:val="24"/>
          <w:szCs w:val="24"/>
          <w:lang w:val="bg-BG"/>
        </w:rPr>
        <w:tab/>
        <w:t>В случай, че кредитите, предвидени в параграфи 1 и 2, се окажат недостатъчни, за да се осигури доброто функциониране на Съюза, те могат да бъдат превишени, само с одобрението на мнозинството от страните-членки на Съюза. Всяко допитване трябва да съдържа пълно изложение на фактите, оправдаващи едно такова искане.</w:t>
      </w:r>
    </w:p>
    <w:p w:rsidR="00160C9D" w:rsidRPr="00D50072" w:rsidRDefault="00160C9D" w:rsidP="00160C9D">
      <w:pPr>
        <w:spacing w:line="240" w:lineRule="atLeast"/>
        <w:rPr>
          <w:rFonts w:ascii="Times New Roman" w:hAnsi="Times New Roman" w:cs="Times New Roman"/>
          <w:sz w:val="24"/>
          <w:szCs w:val="24"/>
          <w:lang w:val="en-GB"/>
        </w:rPr>
      </w:pP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bg-BG"/>
        </w:rPr>
        <w:t>Член</w:t>
      </w:r>
      <w:r w:rsidRPr="00D50072">
        <w:rPr>
          <w:rFonts w:ascii="Times New Roman" w:hAnsi="Times New Roman" w:cs="Times New Roman"/>
          <w:sz w:val="24"/>
          <w:szCs w:val="24"/>
          <w:lang w:val="en-GB"/>
        </w:rPr>
        <w:t xml:space="preserve"> XVII</w:t>
      </w: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en-GB"/>
        </w:rPr>
        <w:t>(</w:t>
      </w:r>
      <w:r w:rsidRPr="00D50072">
        <w:rPr>
          <w:rFonts w:ascii="Times New Roman" w:hAnsi="Times New Roman" w:cs="Times New Roman"/>
          <w:sz w:val="24"/>
          <w:szCs w:val="24"/>
          <w:lang w:val="bg-BG"/>
        </w:rPr>
        <w:t>изменя член 147</w:t>
      </w:r>
      <w:r w:rsidRPr="00D50072">
        <w:rPr>
          <w:rFonts w:ascii="Times New Roman" w:hAnsi="Times New Roman" w:cs="Times New Roman"/>
          <w:sz w:val="24"/>
          <w:szCs w:val="24"/>
          <w:lang w:val="en-GB"/>
        </w:rPr>
        <w:t>)</w:t>
      </w:r>
    </w:p>
    <w:p w:rsidR="00160C9D" w:rsidRPr="00D50072" w:rsidRDefault="00160C9D" w:rsidP="00160C9D">
      <w:pPr>
        <w:jc w:val="center"/>
        <w:rPr>
          <w:rFonts w:ascii="Times New Roman" w:hAnsi="Times New Roman" w:cs="Times New Roman"/>
          <w:sz w:val="24"/>
          <w:szCs w:val="24"/>
          <w:lang w:val="bg-BG"/>
        </w:rPr>
      </w:pPr>
      <w:r w:rsidRPr="00D50072">
        <w:rPr>
          <w:rFonts w:ascii="Times New Roman" w:hAnsi="Times New Roman" w:cs="Times New Roman"/>
          <w:sz w:val="24"/>
          <w:szCs w:val="24"/>
          <w:lang w:val="bg-BG"/>
        </w:rPr>
        <w:t>Уреждане на членските вноски на страните членки</w:t>
      </w:r>
    </w:p>
    <w:p w:rsidR="00160C9D" w:rsidRPr="00D50072" w:rsidRDefault="00160C9D" w:rsidP="00160C9D">
      <w:pPr>
        <w:jc w:val="center"/>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1.</w:t>
      </w:r>
      <w:r w:rsidRPr="00D50072">
        <w:rPr>
          <w:rFonts w:ascii="Times New Roman" w:hAnsi="Times New Roman" w:cs="Times New Roman"/>
          <w:sz w:val="24"/>
          <w:szCs w:val="24"/>
          <w:lang w:val="bg-BG"/>
        </w:rPr>
        <w:tab/>
        <w:t xml:space="preserve">Страните, които се присъединяват към Съюза или които са приети в качеството на членки на Съюза, както и тези, които напускат Съюза, трябва да заплатят размер на членския </w:t>
      </w:r>
      <w:r w:rsidRPr="00D50072">
        <w:rPr>
          <w:rFonts w:ascii="Times New Roman" w:hAnsi="Times New Roman" w:cs="Times New Roman"/>
          <w:sz w:val="24"/>
          <w:szCs w:val="24"/>
          <w:lang w:val="bg-BG"/>
        </w:rPr>
        <w:lastRenderedPageBreak/>
        <w:t>си внос за цялата година, през която е станало действително тяхното присъединяване или оттегляне.</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2.</w:t>
      </w:r>
      <w:r w:rsidRPr="00D50072">
        <w:rPr>
          <w:rFonts w:ascii="Times New Roman" w:hAnsi="Times New Roman" w:cs="Times New Roman"/>
          <w:sz w:val="24"/>
          <w:szCs w:val="24"/>
          <w:lang w:val="bg-BG"/>
        </w:rPr>
        <w:tab/>
        <w:t>Страните членки заплащат предварително своята част (членския внос) от годишните разходи на Съюза, в зависимост от бюджета, изготвен от Административния съвет. Тези части (членския внос) трябва да бъдат заплатени най-късно до първия ден на финансовата година, за която се отнася бюджета. След този срок, дължимите суми носят лихви в полза на Съюза, в размер на 5 % годишно, смятано от четвъртия месец.</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3.</w:t>
      </w:r>
      <w:r w:rsidRPr="00D50072">
        <w:rPr>
          <w:rFonts w:ascii="Times New Roman" w:hAnsi="Times New Roman" w:cs="Times New Roman"/>
          <w:sz w:val="24"/>
          <w:szCs w:val="24"/>
          <w:lang w:val="bg-BG"/>
        </w:rPr>
        <w:tab/>
        <w:t>Когато просрочените задължения за членски внос без лихвите, дължими на Съюза от някоя от страните членки, са равни или превишават сумата на членския внос на тази страна членка за двете предходни финансови години, тази страна членка може да преотстъпи безусловно на Съюза всички или част от своите вземания от други страни членки, съгласно начините, определени от Административния съвет. Условията за преотстъпване на вземанията се определят съгласно споразумение, сключено между страната членка, нейните дебитори/кредитори и Съюза.</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4.</w:t>
      </w:r>
      <w:r w:rsidRPr="00D50072">
        <w:rPr>
          <w:rFonts w:ascii="Times New Roman" w:hAnsi="Times New Roman" w:cs="Times New Roman"/>
          <w:sz w:val="24"/>
          <w:szCs w:val="24"/>
          <w:lang w:val="bg-BG"/>
        </w:rPr>
        <w:tab/>
        <w:t xml:space="preserve">Страните членки, които поради юридически или други причини са в невъзможност да извършат подобно преотстъпване, се задължават да сключат план за погасяване на просрочените задължения по техните сметки със Съюза. </w:t>
      </w:r>
      <w:r w:rsidRPr="00D50072">
        <w:rPr>
          <w:rFonts w:ascii="Times New Roman" w:hAnsi="Times New Roman" w:cs="Times New Roman"/>
          <w:sz w:val="24"/>
          <w:szCs w:val="24"/>
        </w:rPr>
        <w:t xml:space="preserve">Въпреки това, ако съответната </w:t>
      </w:r>
      <w:r w:rsidRPr="00D50072">
        <w:rPr>
          <w:rFonts w:ascii="Times New Roman" w:hAnsi="Times New Roman" w:cs="Times New Roman"/>
          <w:sz w:val="24"/>
          <w:szCs w:val="24"/>
          <w:lang w:val="bg-BG"/>
        </w:rPr>
        <w:t xml:space="preserve">страна </w:t>
      </w:r>
      <w:r w:rsidRPr="00D50072">
        <w:rPr>
          <w:rFonts w:ascii="Times New Roman" w:hAnsi="Times New Roman" w:cs="Times New Roman"/>
          <w:sz w:val="24"/>
          <w:szCs w:val="24"/>
        </w:rPr>
        <w:t xml:space="preserve">членка не спазва условията (включително сроковете за плащане), установени в горепосочения погасителен план, тя няма да може да сключи нов погасителен план със Съюза до следващия цикъл на Конгреса, освен ако Административният съвет не реши друго, най-късно по време на последната си сесия, проведена преди Конгреса, въз основа на надлежно обосновано искане от съответната </w:t>
      </w:r>
      <w:r w:rsidRPr="00D50072">
        <w:rPr>
          <w:rFonts w:ascii="Times New Roman" w:hAnsi="Times New Roman" w:cs="Times New Roman"/>
          <w:sz w:val="24"/>
          <w:szCs w:val="24"/>
          <w:lang w:val="bg-BG"/>
        </w:rPr>
        <w:t xml:space="preserve">страна </w:t>
      </w:r>
      <w:r w:rsidRPr="00D50072">
        <w:rPr>
          <w:rFonts w:ascii="Times New Roman" w:hAnsi="Times New Roman" w:cs="Times New Roman"/>
          <w:sz w:val="24"/>
          <w:szCs w:val="24"/>
        </w:rPr>
        <w:t>членка, в което се посочва, че това неизпълнение се дължи на извънредни обстоятелства.</w:t>
      </w:r>
    </w:p>
    <w:p w:rsidR="00160C9D" w:rsidRPr="00D50072" w:rsidRDefault="00160C9D" w:rsidP="00160C9D">
      <w:pPr>
        <w:tabs>
          <w:tab w:val="left" w:pos="567"/>
        </w:tabs>
        <w:spacing w:line="240" w:lineRule="atLeast"/>
        <w:jc w:val="both"/>
        <w:rPr>
          <w:rFonts w:ascii="Times New Roman" w:hAnsi="Times New Roman" w:cs="Times New Roman"/>
          <w:sz w:val="24"/>
          <w:szCs w:val="24"/>
          <w:lang w:val="en-GB"/>
        </w:rPr>
      </w:pPr>
    </w:p>
    <w:p w:rsidR="00160C9D" w:rsidRPr="00D50072" w:rsidRDefault="00160C9D" w:rsidP="00160C9D">
      <w:pPr>
        <w:jc w:val="both"/>
        <w:rPr>
          <w:rFonts w:ascii="Times New Roman" w:hAnsi="Times New Roman" w:cs="Times New Roman"/>
          <w:sz w:val="24"/>
          <w:szCs w:val="24"/>
        </w:rPr>
      </w:pPr>
      <w:r w:rsidRPr="00D50072">
        <w:rPr>
          <w:rFonts w:ascii="Times New Roman" w:hAnsi="Times New Roman" w:cs="Times New Roman"/>
          <w:sz w:val="24"/>
          <w:szCs w:val="24"/>
          <w:lang w:val="bg-BG"/>
        </w:rPr>
        <w:t>5.</w:t>
      </w:r>
      <w:r w:rsidRPr="00D50072">
        <w:rPr>
          <w:rFonts w:ascii="Times New Roman" w:hAnsi="Times New Roman" w:cs="Times New Roman"/>
          <w:sz w:val="24"/>
          <w:szCs w:val="24"/>
          <w:lang w:val="bg-BG"/>
        </w:rPr>
        <w:tab/>
        <w:t xml:space="preserve">Освен при изключителни обстоятелства, по решение на Конгреса или Административния съвет, погасяването на просрочени задължения за дължим членски внос към Съюза, не може да продължава повече от десет години. В случай, че Конгресът или Административният съвет одобрят споразумение за плащане по-дълго от двадесет години, минималният размер на годишната вноска от просрочените задължения трябва да бъде равна най-малко на годишната вноска на страната членка, подписала споразумението. </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6.</w:t>
      </w:r>
      <w:r w:rsidRPr="00D50072">
        <w:rPr>
          <w:rFonts w:ascii="Times New Roman" w:hAnsi="Times New Roman" w:cs="Times New Roman"/>
          <w:sz w:val="24"/>
          <w:szCs w:val="24"/>
          <w:lang w:val="bg-BG"/>
        </w:rPr>
        <w:tab/>
        <w:t>Също така при изключителни обстоятелства, по решение на Конгреса или Административния съвет, единият от тези два органа може да освободи някоя страна членка напълно или частично от дължимите лихви, ако тази страна е изплатила напълно размера на главницата по своите просрочени задължения.</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7.</w:t>
      </w:r>
      <w:r w:rsidRPr="00D50072">
        <w:rPr>
          <w:rFonts w:ascii="Times New Roman" w:hAnsi="Times New Roman" w:cs="Times New Roman"/>
          <w:sz w:val="24"/>
          <w:szCs w:val="24"/>
        </w:rPr>
        <w:t xml:space="preserve"> </w:t>
      </w:r>
      <w:r w:rsidRPr="00D50072">
        <w:rPr>
          <w:rFonts w:ascii="Times New Roman" w:hAnsi="Times New Roman" w:cs="Times New Roman"/>
          <w:sz w:val="24"/>
          <w:szCs w:val="24"/>
        </w:rPr>
        <w:tab/>
      </w:r>
      <w:r w:rsidRPr="00D50072">
        <w:rPr>
          <w:rFonts w:ascii="Times New Roman" w:hAnsi="Times New Roman" w:cs="Times New Roman"/>
          <w:sz w:val="24"/>
          <w:szCs w:val="24"/>
          <w:lang w:val="bg-BG"/>
        </w:rPr>
        <w:t xml:space="preserve">По същия начин при изключителни обстоятелства, Конгресът или Административният съвет могат, при писмено подадено искане от страна членка, да вземат решение да я освободят от просрочените задължения и незабавно да премахнат наложените върху нея автоматични санкции, при плащане на сума, равна най-малко на половината от общия размер на просрочените задължения (с изключение на начислените лихви по тях), дължими от тази страна членка. </w:t>
      </w:r>
    </w:p>
    <w:p w:rsidR="00160C9D" w:rsidRPr="00D50072" w:rsidRDefault="00160C9D" w:rsidP="00160C9D">
      <w:pPr>
        <w:tabs>
          <w:tab w:val="left" w:pos="567"/>
          <w:tab w:val="left" w:pos="1134"/>
        </w:tabs>
        <w:spacing w:line="240" w:lineRule="atLeast"/>
        <w:jc w:val="both"/>
        <w:rPr>
          <w:rFonts w:ascii="Times New Roman" w:hAnsi="Times New Roman" w:cs="Times New Roman"/>
          <w:sz w:val="24"/>
          <w:szCs w:val="24"/>
          <w:lang w:val="en-GB"/>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8.</w:t>
      </w:r>
      <w:r w:rsidRPr="00D50072">
        <w:rPr>
          <w:rFonts w:ascii="Times New Roman" w:hAnsi="Times New Roman" w:cs="Times New Roman"/>
          <w:sz w:val="24"/>
          <w:szCs w:val="24"/>
        </w:rPr>
        <w:tab/>
      </w:r>
      <w:r w:rsidRPr="00D50072">
        <w:rPr>
          <w:rFonts w:ascii="Times New Roman" w:hAnsi="Times New Roman" w:cs="Times New Roman"/>
          <w:sz w:val="24"/>
          <w:szCs w:val="24"/>
          <w:lang w:val="bg-BG"/>
        </w:rPr>
        <w:t>Конгресът или Административният съвет могат също така, при писмено подадено искане от страна членка с дългогодишни просрочени задължения, да вземат решение по изключение да я освободят от просрочените задължения и незабавно да премахнат наложените върху нея автоматични санкции, при условие, че същата страна членка е платила задължителните си вноски към годишния бюджет на Съюза за последните пет години (включително за настоящата финансова година и с изключение на начислените лихви).</w:t>
      </w: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lastRenderedPageBreak/>
        <w:t xml:space="preserve">8.1 </w:t>
      </w:r>
      <w:r w:rsidRPr="00D50072">
        <w:rPr>
          <w:rFonts w:ascii="Times New Roman" w:hAnsi="Times New Roman" w:cs="Times New Roman"/>
          <w:sz w:val="24"/>
          <w:szCs w:val="24"/>
          <w:lang w:val="bg-BG"/>
        </w:rPr>
        <w:tab/>
        <w:t>За целите на параграф 8, като „дългогодишни просрочени задължения“ се определят всякакви просрочени суми (включително лихви), отнасящи се до задължителните вноски към годишния бюджет на Съюза, възникнали за период по-дълъг от последните пет финансови години.</w:t>
      </w: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8.2</w:t>
      </w:r>
      <w:r w:rsidRPr="00D50072">
        <w:rPr>
          <w:rFonts w:ascii="Times New Roman" w:hAnsi="Times New Roman" w:cs="Times New Roman"/>
          <w:sz w:val="24"/>
          <w:szCs w:val="24"/>
          <w:lang w:val="bg-BG"/>
        </w:rPr>
        <w:tab/>
        <w:t xml:space="preserve">Също за целите на параграф 8 и по-специално, когато се касае за най-слабо развитите и островни държави, както са определени в член 151.1, Конгресът или Административният съвет могат по изключение да разпоредят, че „задължителните вноски за последните пет години“ на съответната страна членка следва да бъдат изчислени въз основа на настоящия клас на членски внос, към който принадлежи страната членка, като в този случай размерът на сумата на настоящия клас на членски внос се умножава пет пъти. </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 xml:space="preserve">9. </w:t>
      </w:r>
      <w:r w:rsidRPr="00D50072">
        <w:rPr>
          <w:rFonts w:ascii="Times New Roman" w:hAnsi="Times New Roman" w:cs="Times New Roman"/>
          <w:sz w:val="24"/>
          <w:szCs w:val="24"/>
        </w:rPr>
        <w:t xml:space="preserve"> </w:t>
      </w:r>
      <w:r w:rsidRPr="00D50072">
        <w:rPr>
          <w:rFonts w:ascii="Times New Roman" w:hAnsi="Times New Roman" w:cs="Times New Roman"/>
          <w:sz w:val="24"/>
          <w:szCs w:val="24"/>
          <w:lang w:val="bg-BG"/>
        </w:rPr>
        <w:t xml:space="preserve">Когато се касае за най-слабо развитите и островни държави, както са определени в член 151.1, имащи право да се възползват от изключенията в условията за плащане, посочени в параграфи 7 и 8 на този член, тогава най-малко 50% от сумата, платена от съответната страна членка трябва да бъде предназначена за ръководени от Съюза проекти за техническо подпомагане в областта на пощенските услуги, които са насочени в полза на същата страна членка. </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10.</w:t>
      </w:r>
      <w:r w:rsidRPr="00D50072">
        <w:rPr>
          <w:rFonts w:ascii="Times New Roman" w:hAnsi="Times New Roman" w:cs="Times New Roman"/>
          <w:sz w:val="24"/>
          <w:szCs w:val="24"/>
        </w:rPr>
        <w:t xml:space="preserve"> </w:t>
      </w:r>
      <w:r w:rsidRPr="00D50072">
        <w:rPr>
          <w:rFonts w:ascii="Times New Roman" w:hAnsi="Times New Roman" w:cs="Times New Roman"/>
          <w:sz w:val="24"/>
          <w:szCs w:val="24"/>
          <w:lang w:val="bg-BG"/>
        </w:rPr>
        <w:t>Всяка сума по главница или лихва, освободена в рамките на изключенията в условията за плащане, посочени в параграфи 7 и 8 на този член, не се отменя, а се запазва и обезпечава от Съюза, съгласно съответните финансови правила. В случай, че съответната страна членка впоследствие попадне под автоматични санкции, гореспоменатите суми се регистрират отново от Съюза, с незабавен ефект, като просрочени задължения на въпросната страна членка.</w:t>
      </w:r>
    </w:p>
    <w:p w:rsidR="00160C9D" w:rsidRPr="00D50072" w:rsidRDefault="00160C9D" w:rsidP="00160C9D">
      <w:pPr>
        <w:tabs>
          <w:tab w:val="left" w:pos="567"/>
          <w:tab w:val="left" w:pos="851"/>
        </w:tabs>
        <w:spacing w:line="240" w:lineRule="atLeast"/>
        <w:jc w:val="both"/>
        <w:rPr>
          <w:rFonts w:ascii="Times New Roman" w:hAnsi="Times New Roman" w:cs="Times New Roman"/>
          <w:sz w:val="24"/>
          <w:szCs w:val="24"/>
          <w:lang w:val="en-GB"/>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11.</w:t>
      </w:r>
      <w:r w:rsidRPr="00D50072">
        <w:rPr>
          <w:rFonts w:ascii="Times New Roman" w:hAnsi="Times New Roman" w:cs="Times New Roman"/>
          <w:sz w:val="24"/>
          <w:szCs w:val="24"/>
          <w:lang w:val="bg-BG"/>
        </w:rPr>
        <w:tab/>
        <w:t>Страна-членка може, също така, да бъде освободена, в рамките на плана за погасяване на просрочените ѝ плащания, одобрен от Административния съвет, напълно или частично от натрупаните или оставащи лихви; освобождаването обаче зависи от пълното и точно изпълнение на плана за погасяване в рамките на договорения срок от десет години максимално.</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12.</w:t>
      </w:r>
      <w:r w:rsidRPr="00D50072">
        <w:rPr>
          <w:rFonts w:ascii="Times New Roman" w:hAnsi="Times New Roman" w:cs="Times New Roman"/>
          <w:sz w:val="24"/>
          <w:szCs w:val="24"/>
          <w:lang w:val="bg-BG"/>
        </w:rPr>
        <w:tab/>
        <w:t>Разпоредбите на параграфи от 3 до 11 се прилагат по аналогия и за разходите за превод, фактурирани от Международното бюро на страните членки, присъединили се към езиковите групи.</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 xml:space="preserve">13. </w:t>
      </w:r>
      <w:r w:rsidRPr="00D50072">
        <w:rPr>
          <w:rFonts w:ascii="Times New Roman" w:hAnsi="Times New Roman" w:cs="Times New Roman"/>
          <w:sz w:val="24"/>
          <w:szCs w:val="24"/>
          <w:lang w:val="bg-BG"/>
        </w:rPr>
        <w:tab/>
        <w:t>Международното бюро изпраща фактури до страните членки най-малко три месеца преди датата, на която трябва да се извърши плащането. Оригинали на фактурите трябва да се изпратят на адреса, предоставен от съответната страна членка. Копия на фактурите ще се изпращат по електронен път като предварително уведомление или известие.</w:t>
      </w:r>
    </w:p>
    <w:p w:rsidR="00160C9D" w:rsidRPr="00D50072" w:rsidRDefault="00160C9D" w:rsidP="00160C9D">
      <w:pPr>
        <w:jc w:val="both"/>
        <w:rPr>
          <w:rFonts w:ascii="Times New Roman" w:hAnsi="Times New Roman" w:cs="Times New Roman"/>
          <w:sz w:val="24"/>
          <w:szCs w:val="24"/>
          <w:lang w:val="bg-BG"/>
        </w:rPr>
      </w:pPr>
    </w:p>
    <w:p w:rsidR="00160C9D" w:rsidRPr="00D50072" w:rsidRDefault="00160C9D" w:rsidP="00160C9D">
      <w:pPr>
        <w:jc w:val="both"/>
        <w:rPr>
          <w:rFonts w:ascii="Times New Roman" w:hAnsi="Times New Roman" w:cs="Times New Roman"/>
          <w:sz w:val="24"/>
          <w:szCs w:val="24"/>
          <w:lang w:val="bg-BG"/>
        </w:rPr>
      </w:pPr>
      <w:r w:rsidRPr="00D50072">
        <w:rPr>
          <w:rFonts w:ascii="Times New Roman" w:hAnsi="Times New Roman" w:cs="Times New Roman"/>
          <w:sz w:val="24"/>
          <w:szCs w:val="24"/>
          <w:lang w:val="bg-BG"/>
        </w:rPr>
        <w:t>14.</w:t>
      </w:r>
      <w:r w:rsidRPr="00D50072">
        <w:rPr>
          <w:rFonts w:ascii="Times New Roman" w:hAnsi="Times New Roman" w:cs="Times New Roman"/>
          <w:sz w:val="24"/>
          <w:szCs w:val="24"/>
          <w:lang w:val="bg-BG"/>
        </w:rPr>
        <w:tab/>
        <w:t>Международното бюро предоставя ясна информация на страните членки всеки път когато се начислява лихва по просрочено плащане за конкретни фактури, така че страните членки да могат лесно да проверят към коя фактура се отнася лихвата.</w:t>
      </w:r>
    </w:p>
    <w:p w:rsidR="00160C9D" w:rsidRPr="00D50072" w:rsidRDefault="00160C9D" w:rsidP="00160C9D">
      <w:pPr>
        <w:spacing w:line="240" w:lineRule="atLeast"/>
        <w:rPr>
          <w:rFonts w:ascii="Times New Roman" w:hAnsi="Times New Roman" w:cs="Times New Roman"/>
          <w:sz w:val="24"/>
          <w:szCs w:val="24"/>
          <w:lang w:val="en-GB"/>
        </w:rPr>
      </w:pPr>
      <w:bookmarkStart w:id="1" w:name="_GoBack"/>
      <w:bookmarkEnd w:id="1"/>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bg-BG"/>
        </w:rPr>
        <w:t>Член</w:t>
      </w:r>
      <w:r w:rsidRPr="00D50072">
        <w:rPr>
          <w:rFonts w:ascii="Times New Roman" w:hAnsi="Times New Roman" w:cs="Times New Roman"/>
          <w:sz w:val="24"/>
          <w:szCs w:val="24"/>
          <w:lang w:val="en-GB"/>
        </w:rPr>
        <w:t xml:space="preserve"> XVIII</w:t>
      </w:r>
    </w:p>
    <w:p w:rsidR="00160C9D" w:rsidRPr="00D50072" w:rsidRDefault="00160C9D" w:rsidP="00160C9D">
      <w:pPr>
        <w:tabs>
          <w:tab w:val="left" w:pos="567"/>
        </w:tabs>
        <w:spacing w:line="240" w:lineRule="atLeast"/>
        <w:jc w:val="center"/>
        <w:rPr>
          <w:rFonts w:ascii="Times New Roman" w:hAnsi="Times New Roman" w:cs="Times New Roman"/>
          <w:sz w:val="24"/>
          <w:szCs w:val="24"/>
          <w:lang w:val="en-GB"/>
        </w:rPr>
      </w:pPr>
      <w:r w:rsidRPr="00D50072">
        <w:rPr>
          <w:rFonts w:ascii="Times New Roman" w:hAnsi="Times New Roman" w:cs="Times New Roman"/>
          <w:sz w:val="24"/>
          <w:szCs w:val="24"/>
          <w:lang w:val="en-GB"/>
        </w:rPr>
        <w:t>(</w:t>
      </w:r>
      <w:r w:rsidRPr="00D50072">
        <w:rPr>
          <w:rFonts w:ascii="Times New Roman" w:hAnsi="Times New Roman" w:cs="Times New Roman"/>
          <w:sz w:val="24"/>
          <w:szCs w:val="24"/>
          <w:lang w:val="bg-BG"/>
        </w:rPr>
        <w:t>изменя член 151</w:t>
      </w:r>
      <w:r w:rsidRPr="00D50072">
        <w:rPr>
          <w:rFonts w:ascii="Times New Roman" w:hAnsi="Times New Roman" w:cs="Times New Roman"/>
          <w:sz w:val="24"/>
          <w:szCs w:val="24"/>
          <w:lang w:val="en-GB"/>
        </w:rPr>
        <w:t>)</w:t>
      </w:r>
    </w:p>
    <w:p w:rsidR="00160C9D" w:rsidRPr="00D50072" w:rsidRDefault="00160C9D" w:rsidP="00160C9D">
      <w:pPr>
        <w:jc w:val="center"/>
        <w:rPr>
          <w:rFonts w:ascii="Times New Roman" w:hAnsi="Times New Roman" w:cs="Times New Roman"/>
          <w:color w:val="000000"/>
          <w:sz w:val="24"/>
          <w:szCs w:val="24"/>
          <w:lang w:val="bg-BG"/>
        </w:rPr>
      </w:pPr>
      <w:r w:rsidRPr="00D50072">
        <w:rPr>
          <w:rFonts w:ascii="Times New Roman" w:hAnsi="Times New Roman" w:cs="Times New Roman"/>
          <w:color w:val="000000"/>
          <w:sz w:val="24"/>
          <w:szCs w:val="24"/>
          <w:lang w:val="bg-BG"/>
        </w:rPr>
        <w:t xml:space="preserve">Класове за членски внос </w:t>
      </w:r>
      <w:r w:rsidRPr="00D50072">
        <w:rPr>
          <w:rFonts w:ascii="Times New Roman" w:hAnsi="Times New Roman" w:cs="Times New Roman"/>
          <w:color w:val="000000"/>
          <w:sz w:val="24"/>
          <w:szCs w:val="24"/>
          <w:lang w:val="bg-BG"/>
        </w:rPr>
        <w:br/>
      </w:r>
    </w:p>
    <w:p w:rsidR="00160C9D" w:rsidRPr="00D50072" w:rsidRDefault="00160C9D" w:rsidP="00160C9D">
      <w:pPr>
        <w:jc w:val="both"/>
        <w:rPr>
          <w:rFonts w:ascii="Times New Roman" w:hAnsi="Times New Roman" w:cs="Times New Roman"/>
          <w:color w:val="000000"/>
          <w:sz w:val="24"/>
          <w:szCs w:val="24"/>
          <w:lang w:val="bg-BG"/>
        </w:rPr>
      </w:pPr>
      <w:r w:rsidRPr="00D50072">
        <w:rPr>
          <w:rFonts w:ascii="Times New Roman" w:hAnsi="Times New Roman" w:cs="Times New Roman"/>
          <w:color w:val="000000"/>
          <w:sz w:val="24"/>
          <w:szCs w:val="24"/>
          <w:lang w:val="bg-BG"/>
        </w:rPr>
        <w:t>1.</w:t>
      </w:r>
      <w:r w:rsidRPr="00D50072">
        <w:rPr>
          <w:rFonts w:ascii="Times New Roman" w:hAnsi="Times New Roman" w:cs="Times New Roman"/>
          <w:color w:val="000000"/>
          <w:sz w:val="24"/>
          <w:szCs w:val="24"/>
          <w:lang w:val="bg-BG"/>
        </w:rPr>
        <w:tab/>
        <w:t xml:space="preserve">Страните членки участват в покриването на разходите на Съюза според класа за членски внос, към който принадлежат. Структурата на единиците класове започва от една единица и нараства постепенно със стъпки от по една единица до ниво, определено спрямо най-новата скала за оценка на разпределение на разходите на Организацията на обединените нации. Страните членки избират своя клас на вноска, въз основа на икономическия си </w:t>
      </w:r>
      <w:r w:rsidRPr="00D50072">
        <w:rPr>
          <w:rFonts w:ascii="Times New Roman" w:hAnsi="Times New Roman" w:cs="Times New Roman"/>
          <w:color w:val="000000"/>
          <w:sz w:val="24"/>
          <w:szCs w:val="24"/>
          <w:lang w:val="bg-BG"/>
        </w:rPr>
        <w:lastRenderedPageBreak/>
        <w:t>капацитет, взимайки предвид горепосочената скала на оценки. Страните членки, определени от Организацията на обединените нации като най-слабо развити държави, заплащат половин единица вноска. Малките островни държави с население под 200 000 жители (както са определени от Организацията на обединените нации) заплащат една десета от единицата вноска.</w:t>
      </w:r>
    </w:p>
    <w:p w:rsidR="00160C9D" w:rsidRPr="00D50072" w:rsidRDefault="00160C9D" w:rsidP="00160C9D">
      <w:pPr>
        <w:jc w:val="both"/>
        <w:rPr>
          <w:rFonts w:ascii="Times New Roman" w:hAnsi="Times New Roman" w:cs="Times New Roman"/>
          <w:color w:val="000000"/>
          <w:sz w:val="24"/>
          <w:szCs w:val="24"/>
          <w:lang w:val="bg-BG"/>
        </w:rPr>
      </w:pPr>
    </w:p>
    <w:p w:rsidR="00160C9D" w:rsidRPr="00D50072" w:rsidRDefault="00160C9D" w:rsidP="00160C9D">
      <w:pPr>
        <w:jc w:val="both"/>
        <w:rPr>
          <w:rFonts w:ascii="Times New Roman" w:hAnsi="Times New Roman" w:cs="Times New Roman"/>
          <w:color w:val="000000"/>
          <w:sz w:val="24"/>
          <w:szCs w:val="24"/>
          <w:lang w:val="bg-BG"/>
        </w:rPr>
      </w:pPr>
      <w:r w:rsidRPr="00D50072">
        <w:rPr>
          <w:rFonts w:ascii="Times New Roman" w:hAnsi="Times New Roman" w:cs="Times New Roman"/>
          <w:color w:val="000000"/>
          <w:sz w:val="24"/>
          <w:szCs w:val="24"/>
          <w:lang w:val="bg-BG"/>
        </w:rPr>
        <w:t>2.</w:t>
      </w:r>
      <w:r w:rsidRPr="00D50072">
        <w:rPr>
          <w:rFonts w:ascii="Times New Roman" w:hAnsi="Times New Roman" w:cs="Times New Roman"/>
          <w:color w:val="000000"/>
          <w:sz w:val="24"/>
          <w:szCs w:val="24"/>
          <w:lang w:val="bg-BG"/>
        </w:rPr>
        <w:tab/>
        <w:t>Освен класовете за членски внос, посочени в параграф 1, всяка страна членка може да избере да заплаща по-голям брой единици членски внос, за минимален период от време, който е еквивалентен на този между два Конгреса. Тази промяна се обявява най-късно по време на Конгреса. В края на периода между два Конгреса, страната членка се връща автоматично към първоначалния си брой единици членски внос, освен ако не реши да заплаща по-висок брой единици членски внос. Заплащането на допълнителни  вноски увеличава разходите в същия размер.</w:t>
      </w:r>
    </w:p>
    <w:p w:rsidR="00160C9D" w:rsidRPr="00D50072" w:rsidRDefault="00160C9D" w:rsidP="00160C9D">
      <w:pPr>
        <w:jc w:val="both"/>
        <w:rPr>
          <w:rFonts w:ascii="Times New Roman" w:hAnsi="Times New Roman" w:cs="Times New Roman"/>
          <w:color w:val="000000"/>
          <w:sz w:val="24"/>
          <w:szCs w:val="24"/>
          <w:lang w:val="bg-BG"/>
        </w:rPr>
      </w:pPr>
    </w:p>
    <w:p w:rsidR="00160C9D" w:rsidRPr="00D50072" w:rsidRDefault="00160C9D" w:rsidP="00160C9D">
      <w:pPr>
        <w:jc w:val="both"/>
        <w:rPr>
          <w:rFonts w:ascii="Times New Roman" w:hAnsi="Times New Roman" w:cs="Times New Roman"/>
          <w:color w:val="000000"/>
          <w:sz w:val="24"/>
          <w:szCs w:val="24"/>
          <w:lang w:val="bg-BG"/>
        </w:rPr>
      </w:pPr>
      <w:r w:rsidRPr="00D50072">
        <w:rPr>
          <w:rFonts w:ascii="Times New Roman" w:hAnsi="Times New Roman" w:cs="Times New Roman"/>
          <w:color w:val="000000"/>
          <w:sz w:val="24"/>
          <w:szCs w:val="24"/>
          <w:lang w:val="bg-BG"/>
        </w:rPr>
        <w:t>3.</w:t>
      </w:r>
      <w:r w:rsidRPr="00D50072">
        <w:rPr>
          <w:rFonts w:ascii="Times New Roman" w:hAnsi="Times New Roman" w:cs="Times New Roman"/>
          <w:color w:val="000000"/>
          <w:sz w:val="24"/>
          <w:szCs w:val="24"/>
          <w:lang w:val="bg-BG"/>
        </w:rPr>
        <w:tab/>
        <w:t>В момента на тяхното приемане или присъединяване към Съюза, страните членки избират своя клас за членски внос, взимайки предвид най-новата скала за оценка на разпределение на разходите на Организацията на обединените нации, съгласно реда, посочен в член 20.4 на Устава.</w:t>
      </w:r>
    </w:p>
    <w:p w:rsidR="00160C9D" w:rsidRPr="00D50072" w:rsidRDefault="00160C9D" w:rsidP="00160C9D">
      <w:pPr>
        <w:rPr>
          <w:rFonts w:ascii="Times New Roman" w:hAnsi="Times New Roman" w:cs="Times New Roman"/>
          <w:color w:val="000000"/>
          <w:sz w:val="24"/>
          <w:szCs w:val="24"/>
          <w:lang w:val="bg-BG"/>
        </w:rPr>
      </w:pPr>
    </w:p>
    <w:p w:rsidR="00160C9D" w:rsidRPr="00D50072" w:rsidRDefault="00160C9D" w:rsidP="00160C9D">
      <w:pPr>
        <w:jc w:val="both"/>
        <w:rPr>
          <w:rFonts w:ascii="Times New Roman" w:hAnsi="Times New Roman" w:cs="Times New Roman"/>
          <w:color w:val="000000"/>
          <w:sz w:val="24"/>
          <w:szCs w:val="24"/>
          <w:lang w:val="bg-BG"/>
        </w:rPr>
      </w:pPr>
      <w:r w:rsidRPr="00D50072">
        <w:rPr>
          <w:rFonts w:ascii="Times New Roman" w:hAnsi="Times New Roman" w:cs="Times New Roman"/>
          <w:color w:val="000000"/>
          <w:sz w:val="24"/>
          <w:szCs w:val="24"/>
          <w:lang w:val="bg-BG"/>
        </w:rPr>
        <w:t>4.</w:t>
      </w:r>
      <w:r w:rsidRPr="00D50072">
        <w:rPr>
          <w:rFonts w:ascii="Times New Roman" w:hAnsi="Times New Roman" w:cs="Times New Roman"/>
          <w:color w:val="000000"/>
          <w:sz w:val="24"/>
          <w:szCs w:val="24"/>
          <w:lang w:val="bg-BG"/>
        </w:rPr>
        <w:tab/>
        <w:t xml:space="preserve">Страните членки, които плащат вноски над икономическия си капацитет спрямо скалата за оценка на разпределение на разходите на Организацията на обединените нации, имат право да намалят броя на единиците членски внос с най-много две единици за конгресен цикъл, при условие, че това не води до по-ниска вноска от тази, която биха заплащали съгласно настоящата скала за оценка за разпределение на разходите на Организацията на обединените нации. Разходът за това намаляване в броя на единиците вноски се поема от страните членки, в съответствие с процедурата, посочена в параграф 8. От друга страна, страните членки, които плащат вноски под  икономическия си капацитет спрямо скалата за оценка на разпределение на разходите на Организацията на обединените нации, ще бъдат поканени да увеличат броя на единиците членски внос с най-малко две единици за конгресен цикъл, докато достигнат нивото на настоящата скала, цитирана по-горе. Страните членки, които не направят това, няма да могат да се възползват от намаляването на стойността на единицата вноска, в съответствие с процедурата, посочена в параграф 8. </w:t>
      </w:r>
    </w:p>
    <w:p w:rsidR="00160C9D" w:rsidRPr="00D50072" w:rsidRDefault="00160C9D" w:rsidP="00160C9D">
      <w:pPr>
        <w:tabs>
          <w:tab w:val="left" w:pos="567"/>
        </w:tabs>
        <w:spacing w:line="240" w:lineRule="atLeast"/>
        <w:jc w:val="both"/>
        <w:rPr>
          <w:rFonts w:ascii="Times New Roman" w:hAnsi="Times New Roman" w:cs="Times New Roman"/>
          <w:sz w:val="24"/>
          <w:szCs w:val="24"/>
          <w:lang w:val="en-GB"/>
        </w:rPr>
      </w:pPr>
    </w:p>
    <w:p w:rsidR="00160C9D" w:rsidRPr="00D50072" w:rsidRDefault="00160C9D" w:rsidP="00160C9D">
      <w:pPr>
        <w:jc w:val="both"/>
        <w:rPr>
          <w:rFonts w:ascii="Times New Roman" w:hAnsi="Times New Roman" w:cs="Times New Roman"/>
          <w:color w:val="000000"/>
          <w:sz w:val="24"/>
          <w:szCs w:val="24"/>
          <w:lang w:val="bg-BG"/>
        </w:rPr>
      </w:pPr>
      <w:r w:rsidRPr="00D50072">
        <w:rPr>
          <w:rFonts w:ascii="Times New Roman" w:hAnsi="Times New Roman" w:cs="Times New Roman"/>
          <w:color w:val="000000"/>
          <w:sz w:val="24"/>
          <w:szCs w:val="24"/>
          <w:lang w:val="bg-BG"/>
        </w:rPr>
        <w:t>5.</w:t>
      </w:r>
      <w:r w:rsidRPr="00D50072">
        <w:rPr>
          <w:rFonts w:ascii="Times New Roman" w:hAnsi="Times New Roman" w:cs="Times New Roman"/>
          <w:color w:val="000000"/>
          <w:sz w:val="24"/>
          <w:szCs w:val="24"/>
          <w:lang w:val="bg-BG"/>
        </w:rPr>
        <w:tab/>
        <w:t xml:space="preserve">Все пак, при изключителни обстоятелства, като природни бедствия, изискващи програми за международна помощ, Административният съвет може да разреши по искане на страна членка, един път между два Конгреса, временно прекласиране в един по-нисък клас, ако тя представи доказателства, че не е в състояние повече да поддържа членския си внос съобразно първоначално избрания клас. </w:t>
      </w:r>
    </w:p>
    <w:p w:rsidR="00160C9D" w:rsidRPr="00D50072" w:rsidRDefault="00160C9D" w:rsidP="00160C9D">
      <w:pPr>
        <w:jc w:val="both"/>
        <w:rPr>
          <w:rFonts w:ascii="Times New Roman" w:hAnsi="Times New Roman" w:cs="Times New Roman"/>
          <w:color w:val="000000"/>
          <w:sz w:val="24"/>
          <w:szCs w:val="24"/>
          <w:lang w:val="bg-BG"/>
        </w:rPr>
      </w:pPr>
    </w:p>
    <w:p w:rsidR="00160C9D" w:rsidRPr="00D50072" w:rsidRDefault="00160C9D" w:rsidP="00160C9D">
      <w:pPr>
        <w:pStyle w:val="BodyText2"/>
        <w:spacing w:after="0" w:line="240" w:lineRule="auto"/>
        <w:ind w:right="68"/>
        <w:jc w:val="both"/>
        <w:rPr>
          <w:rFonts w:ascii="Times New Roman" w:hAnsi="Times New Roman" w:cs="Times New Roman"/>
          <w:sz w:val="24"/>
          <w:szCs w:val="24"/>
        </w:rPr>
      </w:pPr>
      <w:r w:rsidRPr="00D50072">
        <w:rPr>
          <w:rFonts w:ascii="Times New Roman" w:hAnsi="Times New Roman" w:cs="Times New Roman"/>
          <w:sz w:val="24"/>
          <w:szCs w:val="24"/>
          <w:lang w:val="bg-BG"/>
        </w:rPr>
        <w:t>6</w:t>
      </w:r>
      <w:r w:rsidRPr="00D50072">
        <w:rPr>
          <w:rFonts w:ascii="Times New Roman" w:hAnsi="Times New Roman" w:cs="Times New Roman"/>
          <w:sz w:val="24"/>
          <w:szCs w:val="24"/>
        </w:rPr>
        <w:t>.</w:t>
      </w:r>
      <w:r w:rsidRPr="00D50072">
        <w:rPr>
          <w:rFonts w:ascii="Times New Roman" w:hAnsi="Times New Roman" w:cs="Times New Roman"/>
          <w:sz w:val="24"/>
          <w:szCs w:val="24"/>
        </w:rPr>
        <w:tab/>
      </w:r>
      <w:r w:rsidRPr="00D50072">
        <w:rPr>
          <w:rFonts w:ascii="Times New Roman" w:hAnsi="Times New Roman" w:cs="Times New Roman"/>
          <w:sz w:val="24"/>
          <w:szCs w:val="24"/>
          <w:lang w:val="bg-BG"/>
        </w:rPr>
        <w:t>В</w:t>
      </w:r>
      <w:r w:rsidRPr="00D50072">
        <w:rPr>
          <w:rFonts w:ascii="Times New Roman" w:hAnsi="Times New Roman" w:cs="Times New Roman"/>
          <w:sz w:val="24"/>
          <w:szCs w:val="24"/>
        </w:rPr>
        <w:t xml:space="preserve">ременното </w:t>
      </w:r>
      <w:r w:rsidRPr="00D50072">
        <w:rPr>
          <w:rFonts w:ascii="Times New Roman" w:hAnsi="Times New Roman" w:cs="Times New Roman"/>
          <w:sz w:val="24"/>
          <w:szCs w:val="24"/>
          <w:lang w:val="bg-BG"/>
        </w:rPr>
        <w:t>намаляване на класа вноска, в изпълнение на разпоредбите на параграф 5,</w:t>
      </w:r>
      <w:r w:rsidRPr="00D50072">
        <w:rPr>
          <w:rFonts w:ascii="Times New Roman" w:hAnsi="Times New Roman" w:cs="Times New Roman"/>
          <w:sz w:val="24"/>
          <w:szCs w:val="24"/>
        </w:rPr>
        <w:t xml:space="preserve"> може се разреши от Административния съвет за максимален период от две години или до следващия Конгрес, ако той се проведе преди края на този период. След изтичането на определения период, съответната страна се включва автоматично в нейния първоначален клас.</w:t>
      </w:r>
    </w:p>
    <w:p w:rsidR="00160C9D" w:rsidRPr="00D50072" w:rsidRDefault="00160C9D" w:rsidP="00160C9D">
      <w:pPr>
        <w:ind w:right="-108"/>
        <w:jc w:val="both"/>
        <w:rPr>
          <w:rFonts w:ascii="Times New Roman" w:hAnsi="Times New Roman" w:cs="Times New Roman"/>
          <w:color w:val="000000"/>
          <w:sz w:val="24"/>
          <w:szCs w:val="24"/>
          <w:lang w:val="bg-BG"/>
        </w:rPr>
      </w:pPr>
    </w:p>
    <w:p w:rsidR="00160C9D" w:rsidRPr="00D50072" w:rsidRDefault="00160C9D" w:rsidP="00160C9D">
      <w:pPr>
        <w:ind w:right="70"/>
        <w:jc w:val="both"/>
        <w:rPr>
          <w:rFonts w:ascii="Times New Roman" w:hAnsi="Times New Roman" w:cs="Times New Roman"/>
          <w:color w:val="000000"/>
          <w:sz w:val="24"/>
          <w:szCs w:val="24"/>
          <w:lang w:val="bg-BG"/>
        </w:rPr>
      </w:pPr>
      <w:r w:rsidRPr="00D50072">
        <w:rPr>
          <w:rFonts w:ascii="Times New Roman" w:hAnsi="Times New Roman" w:cs="Times New Roman"/>
          <w:color w:val="000000"/>
          <w:sz w:val="24"/>
          <w:szCs w:val="24"/>
          <w:lang w:val="bg-BG"/>
        </w:rPr>
        <w:t>7.</w:t>
      </w:r>
      <w:r w:rsidRPr="00D50072">
        <w:rPr>
          <w:rFonts w:ascii="Times New Roman" w:hAnsi="Times New Roman" w:cs="Times New Roman"/>
          <w:color w:val="000000"/>
          <w:sz w:val="24"/>
          <w:szCs w:val="24"/>
          <w:lang w:val="bg-BG"/>
        </w:rPr>
        <w:tab/>
        <w:t>Преминаванията в по-горен клас не подлежат на никакво ограничение.</w:t>
      </w:r>
    </w:p>
    <w:p w:rsidR="00160C9D" w:rsidRPr="00D50072" w:rsidRDefault="00160C9D" w:rsidP="00160C9D">
      <w:pPr>
        <w:tabs>
          <w:tab w:val="left" w:pos="567"/>
        </w:tabs>
        <w:spacing w:line="240" w:lineRule="atLeast"/>
        <w:jc w:val="both"/>
        <w:rPr>
          <w:rFonts w:ascii="Times New Roman" w:hAnsi="Times New Roman" w:cs="Times New Roman"/>
          <w:sz w:val="24"/>
          <w:szCs w:val="24"/>
          <w:lang w:val="en-GB"/>
        </w:rPr>
      </w:pPr>
    </w:p>
    <w:p w:rsidR="00160C9D" w:rsidRPr="00D50072" w:rsidRDefault="00160C9D" w:rsidP="00160C9D">
      <w:pPr>
        <w:pStyle w:val="0Textedebase"/>
        <w:tabs>
          <w:tab w:val="left" w:pos="567"/>
        </w:tabs>
        <w:rPr>
          <w:rFonts w:ascii="Times New Roman" w:hAnsi="Times New Roman"/>
          <w:bCs/>
          <w:sz w:val="24"/>
          <w:szCs w:val="24"/>
          <w:lang w:val="en-GB"/>
        </w:rPr>
      </w:pPr>
      <w:r w:rsidRPr="00D50072">
        <w:rPr>
          <w:rFonts w:ascii="Times New Roman" w:hAnsi="Times New Roman"/>
          <w:bCs/>
          <w:sz w:val="24"/>
          <w:szCs w:val="24"/>
          <w:lang w:val="en-GB"/>
        </w:rPr>
        <w:t>8</w:t>
      </w:r>
      <w:r w:rsidRPr="00D50072">
        <w:rPr>
          <w:rFonts w:ascii="Times New Roman" w:hAnsi="Times New Roman"/>
          <w:bCs/>
          <w:sz w:val="24"/>
          <w:szCs w:val="24"/>
          <w:lang w:val="en-GB"/>
        </w:rPr>
        <w:tab/>
      </w:r>
      <w:r w:rsidRPr="00D50072">
        <w:rPr>
          <w:rFonts w:ascii="Times New Roman" w:hAnsi="Times New Roman"/>
          <w:sz w:val="24"/>
          <w:szCs w:val="24"/>
        </w:rPr>
        <w:t>Международното бюро изчислява съответните базови и намалени размери на единицата на вноската в съответствие със следните параметри</w:t>
      </w:r>
      <w:r w:rsidRPr="00D50072">
        <w:rPr>
          <w:rFonts w:ascii="Times New Roman" w:hAnsi="Times New Roman"/>
          <w:bCs/>
          <w:sz w:val="24"/>
          <w:szCs w:val="24"/>
          <w:lang w:val="en-GB"/>
        </w:rPr>
        <w:t>.</w:t>
      </w:r>
    </w:p>
    <w:p w:rsidR="00160C9D" w:rsidRPr="00D50072" w:rsidRDefault="00160C9D" w:rsidP="00160C9D">
      <w:pPr>
        <w:pStyle w:val="0Textedebase"/>
        <w:tabs>
          <w:tab w:val="left" w:pos="567"/>
        </w:tabs>
        <w:spacing w:before="120"/>
        <w:ind w:left="567" w:hanging="567"/>
        <w:rPr>
          <w:rFonts w:ascii="Times New Roman" w:hAnsi="Times New Roman"/>
          <w:bCs/>
          <w:sz w:val="24"/>
          <w:szCs w:val="24"/>
          <w:lang w:val="en-GB"/>
        </w:rPr>
      </w:pPr>
      <w:r w:rsidRPr="00D50072">
        <w:rPr>
          <w:rFonts w:ascii="Times New Roman" w:hAnsi="Times New Roman"/>
          <w:bCs/>
          <w:sz w:val="24"/>
          <w:szCs w:val="24"/>
          <w:lang w:val="en-GB"/>
        </w:rPr>
        <w:t>8.1</w:t>
      </w:r>
      <w:r w:rsidRPr="00D50072">
        <w:rPr>
          <w:rFonts w:ascii="Times New Roman" w:hAnsi="Times New Roman"/>
          <w:bCs/>
          <w:sz w:val="24"/>
          <w:szCs w:val="24"/>
          <w:lang w:val="en-GB"/>
        </w:rPr>
        <w:tab/>
      </w:r>
      <w:r w:rsidRPr="00D50072">
        <w:rPr>
          <w:rFonts w:ascii="Times New Roman" w:hAnsi="Times New Roman"/>
          <w:sz w:val="24"/>
          <w:szCs w:val="24"/>
        </w:rPr>
        <w:t xml:space="preserve">В случай на значително намаление на броя на единиците на вноската, всяко произтичащо увеличение на базовите (т.е. ненамалени) и намалените размери на единицата на </w:t>
      </w:r>
      <w:r w:rsidRPr="00D50072">
        <w:rPr>
          <w:rFonts w:ascii="Times New Roman" w:hAnsi="Times New Roman"/>
          <w:sz w:val="24"/>
          <w:szCs w:val="24"/>
        </w:rPr>
        <w:lastRenderedPageBreak/>
        <w:t xml:space="preserve">вноската се поема солидарно от всички </w:t>
      </w:r>
      <w:r w:rsidRPr="00D50072">
        <w:rPr>
          <w:rFonts w:ascii="Times New Roman" w:hAnsi="Times New Roman"/>
          <w:sz w:val="24"/>
          <w:szCs w:val="24"/>
          <w:lang w:val="bg-BG"/>
        </w:rPr>
        <w:t xml:space="preserve"> страни </w:t>
      </w:r>
      <w:r w:rsidRPr="00D50072">
        <w:rPr>
          <w:rFonts w:ascii="Times New Roman" w:hAnsi="Times New Roman"/>
          <w:sz w:val="24"/>
          <w:szCs w:val="24"/>
        </w:rPr>
        <w:t>членки, пропорционално на съществуващите базови и намалени размери на единицата на вноската</w:t>
      </w:r>
      <w:r w:rsidRPr="00D50072">
        <w:rPr>
          <w:rFonts w:ascii="Times New Roman" w:hAnsi="Times New Roman"/>
          <w:sz w:val="24"/>
          <w:szCs w:val="24"/>
          <w:lang w:val="bg-BG"/>
        </w:rPr>
        <w:t>.</w:t>
      </w:r>
    </w:p>
    <w:p w:rsidR="00160C9D" w:rsidRPr="00D50072" w:rsidRDefault="00160C9D" w:rsidP="00160C9D">
      <w:pPr>
        <w:pStyle w:val="0Textedebase"/>
        <w:tabs>
          <w:tab w:val="left" w:pos="567"/>
        </w:tabs>
        <w:spacing w:before="120"/>
        <w:ind w:left="567" w:hanging="567"/>
        <w:rPr>
          <w:rFonts w:ascii="Times New Roman" w:hAnsi="Times New Roman"/>
          <w:bCs/>
          <w:sz w:val="24"/>
          <w:szCs w:val="24"/>
          <w:lang w:val="en-GB"/>
        </w:rPr>
      </w:pPr>
      <w:r w:rsidRPr="00D50072">
        <w:rPr>
          <w:rFonts w:ascii="Times New Roman" w:hAnsi="Times New Roman"/>
          <w:bCs/>
          <w:sz w:val="24"/>
          <w:szCs w:val="24"/>
          <w:lang w:val="en-GB"/>
        </w:rPr>
        <w:t>8.2</w:t>
      </w:r>
      <w:r w:rsidRPr="00D50072">
        <w:rPr>
          <w:rFonts w:ascii="Times New Roman" w:hAnsi="Times New Roman"/>
          <w:bCs/>
          <w:sz w:val="24"/>
          <w:szCs w:val="24"/>
          <w:lang w:val="en-GB"/>
        </w:rPr>
        <w:tab/>
      </w:r>
      <w:r w:rsidRPr="00D50072">
        <w:rPr>
          <w:rFonts w:ascii="Times New Roman" w:hAnsi="Times New Roman"/>
          <w:sz w:val="24"/>
          <w:szCs w:val="24"/>
        </w:rPr>
        <w:t>В случай на значително увеличаване</w:t>
      </w:r>
      <w:r w:rsidRPr="00D50072">
        <w:rPr>
          <w:rStyle w:val="FootnoteReference"/>
          <w:rFonts w:ascii="Times New Roman" w:hAnsi="Times New Roman"/>
          <w:sz w:val="24"/>
          <w:szCs w:val="24"/>
        </w:rPr>
        <w:footnoteReference w:id="1"/>
      </w:r>
      <w:r w:rsidRPr="00D50072">
        <w:rPr>
          <w:rFonts w:ascii="Times New Roman" w:hAnsi="Times New Roman"/>
          <w:sz w:val="24"/>
          <w:szCs w:val="24"/>
        </w:rPr>
        <w:t xml:space="preserve"> на броя на единиците на вноската и/или последваща недопустимост на </w:t>
      </w:r>
      <w:r w:rsidRPr="00D50072">
        <w:rPr>
          <w:rFonts w:ascii="Times New Roman" w:hAnsi="Times New Roman"/>
          <w:sz w:val="24"/>
          <w:szCs w:val="24"/>
          <w:lang w:val="bg-BG"/>
        </w:rPr>
        <w:t xml:space="preserve">страна </w:t>
      </w:r>
      <w:r w:rsidRPr="00D50072">
        <w:rPr>
          <w:rFonts w:ascii="Times New Roman" w:hAnsi="Times New Roman"/>
          <w:sz w:val="24"/>
          <w:szCs w:val="24"/>
        </w:rPr>
        <w:t xml:space="preserve">членка да се ползва от намаления размер на единицата на вноската, всяко допълнително намаление на размера на намалената единица на вноската е от полза единствено за </w:t>
      </w:r>
      <w:r w:rsidRPr="00D50072">
        <w:rPr>
          <w:rFonts w:ascii="Times New Roman" w:hAnsi="Times New Roman"/>
          <w:sz w:val="24"/>
          <w:szCs w:val="24"/>
          <w:lang w:val="bg-BG"/>
        </w:rPr>
        <w:t xml:space="preserve">страните </w:t>
      </w:r>
      <w:r w:rsidRPr="00D50072">
        <w:rPr>
          <w:rFonts w:ascii="Times New Roman" w:hAnsi="Times New Roman"/>
          <w:sz w:val="24"/>
          <w:szCs w:val="24"/>
        </w:rPr>
        <w:t xml:space="preserve">членки, които плащат на или над своите икономически възможности, както и за </w:t>
      </w:r>
      <w:r w:rsidRPr="00D50072">
        <w:rPr>
          <w:rFonts w:ascii="Times New Roman" w:hAnsi="Times New Roman"/>
          <w:sz w:val="24"/>
          <w:szCs w:val="24"/>
          <w:lang w:val="bg-BG"/>
        </w:rPr>
        <w:t xml:space="preserve">страните </w:t>
      </w:r>
      <w:r w:rsidRPr="00D50072">
        <w:rPr>
          <w:rFonts w:ascii="Times New Roman" w:hAnsi="Times New Roman"/>
          <w:sz w:val="24"/>
          <w:szCs w:val="24"/>
        </w:rPr>
        <w:t>членки, които плащат под своите икономически възможности и увеличават броя на своите единици на вноската с най-малко две за всеки цикъл на Конгреса</w:t>
      </w:r>
      <w:r w:rsidRPr="00D50072">
        <w:rPr>
          <w:rFonts w:ascii="Times New Roman" w:hAnsi="Times New Roman"/>
          <w:sz w:val="24"/>
          <w:szCs w:val="24"/>
          <w:lang w:val="bg-BG"/>
        </w:rPr>
        <w:t xml:space="preserve">. </w:t>
      </w:r>
    </w:p>
    <w:p w:rsidR="00160C9D" w:rsidRPr="00D50072" w:rsidRDefault="00160C9D" w:rsidP="00160C9D">
      <w:pPr>
        <w:pStyle w:val="0Textedebase"/>
        <w:tabs>
          <w:tab w:val="left" w:pos="567"/>
        </w:tabs>
        <w:rPr>
          <w:rFonts w:ascii="Times New Roman" w:hAnsi="Times New Roman"/>
          <w:bCs/>
          <w:sz w:val="24"/>
          <w:szCs w:val="24"/>
          <w:lang w:val="en-GB"/>
        </w:rPr>
      </w:pPr>
    </w:p>
    <w:p w:rsidR="00160C9D" w:rsidRPr="00D50072" w:rsidRDefault="00160C9D" w:rsidP="00160C9D">
      <w:pPr>
        <w:tabs>
          <w:tab w:val="left" w:pos="567"/>
        </w:tabs>
        <w:spacing w:line="240" w:lineRule="atLeast"/>
        <w:jc w:val="both"/>
        <w:rPr>
          <w:rFonts w:ascii="Times New Roman" w:hAnsi="Times New Roman" w:cs="Times New Roman"/>
          <w:sz w:val="24"/>
          <w:szCs w:val="24"/>
          <w:lang w:val="en-GB"/>
        </w:rPr>
      </w:pPr>
      <w:r w:rsidRPr="00D50072">
        <w:rPr>
          <w:rFonts w:ascii="Times New Roman" w:hAnsi="Times New Roman" w:cs="Times New Roman"/>
          <w:bCs/>
          <w:sz w:val="24"/>
          <w:szCs w:val="24"/>
          <w:lang w:val="en-GB"/>
        </w:rPr>
        <w:t>9</w:t>
      </w:r>
      <w:r w:rsidRPr="00D50072">
        <w:rPr>
          <w:rFonts w:ascii="Times New Roman" w:hAnsi="Times New Roman" w:cs="Times New Roman"/>
          <w:bCs/>
          <w:sz w:val="24"/>
          <w:szCs w:val="24"/>
          <w:lang w:val="en-GB"/>
        </w:rPr>
        <w:tab/>
      </w:r>
      <w:r w:rsidRPr="00D50072">
        <w:rPr>
          <w:rFonts w:ascii="Times New Roman" w:hAnsi="Times New Roman" w:cs="Times New Roman"/>
          <w:sz w:val="24"/>
          <w:szCs w:val="24"/>
        </w:rPr>
        <w:t xml:space="preserve">Процедурите, изложени в параграф 8, не се прилагат за каквито и да било промени в размерите на базовите и намалените единици на вноската, произтичащи от: i) извънредните обстоятелства, описани в параграфи 5 и 6; или ii) всякакви корекции в разходите на Съюза, одобрени от Административния съвет. В тези случаи разходите по такива промени се разпределят пропорционално на съществуващите базови и намалени размери на единицата на вноската и се поемат солидарно от всички </w:t>
      </w:r>
      <w:r w:rsidRPr="00D50072">
        <w:rPr>
          <w:rFonts w:ascii="Times New Roman" w:hAnsi="Times New Roman" w:cs="Times New Roman"/>
          <w:sz w:val="24"/>
          <w:szCs w:val="24"/>
          <w:lang w:val="bg-BG"/>
        </w:rPr>
        <w:t xml:space="preserve">страни </w:t>
      </w:r>
      <w:r w:rsidRPr="00D50072">
        <w:rPr>
          <w:rFonts w:ascii="Times New Roman" w:hAnsi="Times New Roman" w:cs="Times New Roman"/>
          <w:sz w:val="24"/>
          <w:szCs w:val="24"/>
        </w:rPr>
        <w:t>членки.</w:t>
      </w:r>
    </w:p>
    <w:p w:rsidR="00160C9D" w:rsidRPr="00D50072" w:rsidRDefault="00160C9D" w:rsidP="00160C9D">
      <w:pPr>
        <w:tabs>
          <w:tab w:val="left" w:pos="851"/>
        </w:tabs>
        <w:spacing w:line="240" w:lineRule="atLeast"/>
        <w:jc w:val="both"/>
        <w:rPr>
          <w:rFonts w:ascii="Times New Roman" w:eastAsiaTheme="minorHAnsi" w:hAnsi="Times New Roman" w:cs="Times New Roman"/>
          <w:sz w:val="24"/>
          <w:szCs w:val="24"/>
          <w:lang w:val="en-GB" w:eastAsia="en-US"/>
        </w:rPr>
      </w:pPr>
    </w:p>
    <w:p w:rsidR="00160C9D" w:rsidRPr="00D50072" w:rsidRDefault="00160C9D" w:rsidP="00160C9D">
      <w:pPr>
        <w:tabs>
          <w:tab w:val="left" w:pos="851"/>
        </w:tabs>
        <w:spacing w:line="240" w:lineRule="atLeast"/>
        <w:jc w:val="center"/>
        <w:rPr>
          <w:rFonts w:ascii="Times New Roman" w:eastAsiaTheme="minorHAnsi" w:hAnsi="Times New Roman" w:cs="Times New Roman"/>
          <w:sz w:val="24"/>
          <w:szCs w:val="24"/>
          <w:lang w:val="en-GB" w:eastAsia="en-US"/>
        </w:rPr>
      </w:pPr>
      <w:r w:rsidRPr="00D50072">
        <w:rPr>
          <w:rFonts w:ascii="Times New Roman" w:eastAsiaTheme="minorHAnsi" w:hAnsi="Times New Roman" w:cs="Times New Roman"/>
          <w:sz w:val="24"/>
          <w:szCs w:val="24"/>
          <w:lang w:val="bg-BG" w:eastAsia="en-US"/>
        </w:rPr>
        <w:t>Член</w:t>
      </w:r>
      <w:r w:rsidRPr="00D50072">
        <w:rPr>
          <w:rFonts w:ascii="Times New Roman" w:eastAsiaTheme="minorHAnsi" w:hAnsi="Times New Roman" w:cs="Times New Roman"/>
          <w:sz w:val="24"/>
          <w:szCs w:val="24"/>
          <w:lang w:val="en-GB" w:eastAsia="en-US"/>
        </w:rPr>
        <w:t xml:space="preserve"> XIX</w:t>
      </w:r>
    </w:p>
    <w:p w:rsidR="00160C9D" w:rsidRPr="00D50072" w:rsidRDefault="00160C9D" w:rsidP="00160C9D">
      <w:pPr>
        <w:pStyle w:val="BodyText3"/>
        <w:spacing w:after="0" w:line="240" w:lineRule="auto"/>
        <w:jc w:val="center"/>
        <w:rPr>
          <w:rFonts w:ascii="Times New Roman" w:hAnsi="Times New Roman" w:cs="Times New Roman"/>
          <w:sz w:val="24"/>
          <w:szCs w:val="24"/>
        </w:rPr>
      </w:pPr>
      <w:r w:rsidRPr="00D50072">
        <w:rPr>
          <w:rFonts w:ascii="Times New Roman" w:hAnsi="Times New Roman" w:cs="Times New Roman"/>
          <w:sz w:val="24"/>
          <w:szCs w:val="24"/>
        </w:rPr>
        <w:t xml:space="preserve">Влизане в сила и срок на действие на Допълнителния протокол </w:t>
      </w:r>
    </w:p>
    <w:p w:rsidR="00160C9D" w:rsidRPr="00D50072" w:rsidRDefault="00160C9D" w:rsidP="00160C9D">
      <w:pPr>
        <w:pStyle w:val="BodyText3"/>
        <w:spacing w:after="0" w:line="240" w:lineRule="auto"/>
        <w:jc w:val="center"/>
        <w:rPr>
          <w:rFonts w:ascii="Times New Roman" w:hAnsi="Times New Roman" w:cs="Times New Roman"/>
          <w:sz w:val="24"/>
          <w:szCs w:val="24"/>
        </w:rPr>
      </w:pPr>
      <w:r w:rsidRPr="00D50072">
        <w:rPr>
          <w:rFonts w:ascii="Times New Roman" w:hAnsi="Times New Roman" w:cs="Times New Roman"/>
          <w:sz w:val="24"/>
          <w:szCs w:val="24"/>
        </w:rPr>
        <w:t xml:space="preserve">към </w:t>
      </w:r>
      <w:r w:rsidRPr="00D50072">
        <w:rPr>
          <w:rFonts w:ascii="Times New Roman" w:hAnsi="Times New Roman" w:cs="Times New Roman"/>
          <w:sz w:val="24"/>
          <w:szCs w:val="24"/>
          <w:lang w:val="bg-BG"/>
        </w:rPr>
        <w:t>Общия правилник</w:t>
      </w:r>
      <w:r w:rsidRPr="00D50072">
        <w:rPr>
          <w:rFonts w:ascii="Times New Roman" w:hAnsi="Times New Roman" w:cs="Times New Roman"/>
          <w:sz w:val="24"/>
          <w:szCs w:val="24"/>
        </w:rPr>
        <w:t xml:space="preserve"> на Всемирния пощенски съюз</w:t>
      </w:r>
    </w:p>
    <w:p w:rsidR="00160C9D" w:rsidRPr="00D50072" w:rsidRDefault="00160C9D" w:rsidP="00160C9D">
      <w:pPr>
        <w:pStyle w:val="BodyText3"/>
        <w:jc w:val="both"/>
        <w:rPr>
          <w:rFonts w:ascii="Times New Roman" w:hAnsi="Times New Roman" w:cs="Times New Roman"/>
          <w:sz w:val="24"/>
          <w:szCs w:val="24"/>
        </w:rPr>
      </w:pPr>
    </w:p>
    <w:p w:rsidR="00160C9D" w:rsidRPr="00D50072" w:rsidRDefault="00160C9D" w:rsidP="00160C9D">
      <w:pPr>
        <w:pStyle w:val="BodyText3"/>
        <w:spacing w:after="0" w:line="240" w:lineRule="auto"/>
        <w:ind w:right="72" w:firstLine="708"/>
        <w:jc w:val="both"/>
        <w:rPr>
          <w:rFonts w:ascii="Times New Roman" w:hAnsi="Times New Roman" w:cs="Times New Roman"/>
          <w:sz w:val="24"/>
          <w:szCs w:val="24"/>
        </w:rPr>
      </w:pPr>
      <w:r w:rsidRPr="00D50072">
        <w:rPr>
          <w:rFonts w:ascii="Times New Roman" w:hAnsi="Times New Roman" w:cs="Times New Roman"/>
          <w:sz w:val="24"/>
          <w:szCs w:val="24"/>
        </w:rPr>
        <w:t xml:space="preserve">Настоящият Допълнителен протокол влиза в сила от 1 </w:t>
      </w:r>
      <w:r w:rsidRPr="00D50072">
        <w:rPr>
          <w:rFonts w:ascii="Times New Roman" w:hAnsi="Times New Roman" w:cs="Times New Roman"/>
          <w:sz w:val="24"/>
          <w:szCs w:val="24"/>
          <w:lang w:val="bg-BG"/>
        </w:rPr>
        <w:t>януари</w:t>
      </w:r>
      <w:r w:rsidRPr="00D50072">
        <w:rPr>
          <w:rFonts w:ascii="Times New Roman" w:hAnsi="Times New Roman" w:cs="Times New Roman"/>
          <w:sz w:val="24"/>
          <w:szCs w:val="24"/>
        </w:rPr>
        <w:t xml:space="preserve"> 202</w:t>
      </w:r>
      <w:r w:rsidRPr="00D50072">
        <w:rPr>
          <w:rFonts w:ascii="Times New Roman" w:hAnsi="Times New Roman" w:cs="Times New Roman"/>
          <w:sz w:val="24"/>
          <w:szCs w:val="24"/>
          <w:lang w:val="bg-BG"/>
        </w:rPr>
        <w:t>7</w:t>
      </w:r>
      <w:r w:rsidRPr="00D50072">
        <w:rPr>
          <w:rFonts w:ascii="Times New Roman" w:hAnsi="Times New Roman" w:cs="Times New Roman"/>
          <w:sz w:val="24"/>
          <w:szCs w:val="24"/>
        </w:rPr>
        <w:t xml:space="preserve"> г. </w:t>
      </w:r>
      <w:r w:rsidRPr="00D50072">
        <w:rPr>
          <w:rFonts w:ascii="Times New Roman" w:hAnsi="Times New Roman" w:cs="Times New Roman"/>
          <w:sz w:val="24"/>
          <w:szCs w:val="24"/>
          <w:lang w:val="bg-BG"/>
        </w:rPr>
        <w:t xml:space="preserve">(с изключение на член </w:t>
      </w:r>
      <w:r w:rsidRPr="00D50072">
        <w:rPr>
          <w:rFonts w:ascii="Times New Roman" w:hAnsi="Times New Roman" w:cs="Times New Roman"/>
          <w:sz w:val="24"/>
          <w:szCs w:val="24"/>
          <w:lang w:val="en-GB"/>
        </w:rPr>
        <w:t xml:space="preserve">III, IV, VII, IX, XVI </w:t>
      </w:r>
      <w:r w:rsidRPr="00D50072">
        <w:rPr>
          <w:rFonts w:ascii="Times New Roman" w:hAnsi="Times New Roman" w:cs="Times New Roman"/>
          <w:sz w:val="24"/>
          <w:szCs w:val="24"/>
          <w:lang w:val="bg-BG"/>
        </w:rPr>
        <w:t>и</w:t>
      </w:r>
      <w:r w:rsidRPr="00D50072">
        <w:rPr>
          <w:rFonts w:ascii="Times New Roman" w:hAnsi="Times New Roman" w:cs="Times New Roman"/>
          <w:sz w:val="24"/>
          <w:szCs w:val="24"/>
          <w:lang w:val="en-GB"/>
        </w:rPr>
        <w:t xml:space="preserve"> XVIII, </w:t>
      </w:r>
      <w:r w:rsidRPr="00D50072">
        <w:rPr>
          <w:rFonts w:ascii="Times New Roman" w:hAnsi="Times New Roman" w:cs="Times New Roman"/>
          <w:sz w:val="24"/>
          <w:szCs w:val="24"/>
          <w:lang w:val="bg-BG"/>
        </w:rPr>
        <w:t xml:space="preserve">както и измененията в параграф 4 на член </w:t>
      </w:r>
      <w:r w:rsidRPr="00D50072">
        <w:rPr>
          <w:rFonts w:ascii="Times New Roman" w:hAnsi="Times New Roman" w:cs="Times New Roman"/>
          <w:sz w:val="24"/>
          <w:szCs w:val="24"/>
          <w:lang w:val="en-GB"/>
        </w:rPr>
        <w:t>VI</w:t>
      </w:r>
      <w:r w:rsidRPr="00D50072">
        <w:rPr>
          <w:rFonts w:ascii="Times New Roman" w:hAnsi="Times New Roman" w:cs="Times New Roman"/>
          <w:sz w:val="24"/>
          <w:szCs w:val="24"/>
        </w:rPr>
        <w:t>, ко</w:t>
      </w:r>
      <w:r w:rsidRPr="00D50072">
        <w:rPr>
          <w:rFonts w:ascii="Times New Roman" w:hAnsi="Times New Roman" w:cs="Times New Roman"/>
          <w:sz w:val="24"/>
          <w:szCs w:val="24"/>
          <w:lang w:val="bg-BG"/>
        </w:rPr>
        <w:t>и</w:t>
      </w:r>
      <w:r w:rsidRPr="00D50072">
        <w:rPr>
          <w:rFonts w:ascii="Times New Roman" w:hAnsi="Times New Roman" w:cs="Times New Roman"/>
          <w:sz w:val="24"/>
          <w:szCs w:val="24"/>
        </w:rPr>
        <w:t>то влиза</w:t>
      </w:r>
      <w:r w:rsidRPr="00D50072">
        <w:rPr>
          <w:rFonts w:ascii="Times New Roman" w:hAnsi="Times New Roman" w:cs="Times New Roman"/>
          <w:sz w:val="24"/>
          <w:szCs w:val="24"/>
          <w:lang w:val="bg-BG"/>
        </w:rPr>
        <w:t>т</w:t>
      </w:r>
      <w:r w:rsidRPr="00D50072">
        <w:rPr>
          <w:rFonts w:ascii="Times New Roman" w:hAnsi="Times New Roman" w:cs="Times New Roman"/>
          <w:sz w:val="24"/>
          <w:szCs w:val="24"/>
        </w:rPr>
        <w:t xml:space="preserve"> в сила от 1 януари 202</w:t>
      </w:r>
      <w:r w:rsidRPr="00D50072">
        <w:rPr>
          <w:rFonts w:ascii="Times New Roman" w:hAnsi="Times New Roman" w:cs="Times New Roman"/>
          <w:sz w:val="24"/>
          <w:szCs w:val="24"/>
          <w:lang w:val="bg-BG"/>
        </w:rPr>
        <w:t>6</w:t>
      </w:r>
      <w:r w:rsidRPr="00D50072">
        <w:rPr>
          <w:rFonts w:ascii="Times New Roman" w:hAnsi="Times New Roman" w:cs="Times New Roman"/>
          <w:sz w:val="24"/>
          <w:szCs w:val="24"/>
        </w:rPr>
        <w:t xml:space="preserve"> г.</w:t>
      </w:r>
      <w:r w:rsidRPr="00D50072">
        <w:rPr>
          <w:rFonts w:ascii="Times New Roman" w:hAnsi="Times New Roman" w:cs="Times New Roman"/>
          <w:sz w:val="24"/>
          <w:szCs w:val="24"/>
          <w:lang w:val="bg-BG"/>
        </w:rPr>
        <w:t xml:space="preserve">) </w:t>
      </w:r>
      <w:r w:rsidRPr="00D50072">
        <w:rPr>
          <w:rFonts w:ascii="Times New Roman" w:hAnsi="Times New Roman" w:cs="Times New Roman"/>
          <w:sz w:val="24"/>
          <w:szCs w:val="24"/>
        </w:rPr>
        <w:t xml:space="preserve">и ще остане в сила за неопределено време. </w:t>
      </w:r>
    </w:p>
    <w:p w:rsidR="00160C9D" w:rsidRPr="00D50072" w:rsidRDefault="00160C9D" w:rsidP="00160C9D">
      <w:pPr>
        <w:pStyle w:val="BodyText3"/>
        <w:ind w:left="360" w:right="72"/>
        <w:jc w:val="both"/>
        <w:rPr>
          <w:rFonts w:ascii="Times New Roman" w:hAnsi="Times New Roman" w:cs="Times New Roman"/>
          <w:sz w:val="24"/>
          <w:szCs w:val="24"/>
        </w:rPr>
      </w:pPr>
    </w:p>
    <w:p w:rsidR="00160C9D" w:rsidRPr="00D50072" w:rsidRDefault="00160C9D" w:rsidP="00160C9D">
      <w:pPr>
        <w:ind w:firstLine="708"/>
        <w:jc w:val="both"/>
        <w:rPr>
          <w:rFonts w:ascii="Times New Roman" w:hAnsi="Times New Roman" w:cs="Times New Roman"/>
          <w:bCs/>
          <w:sz w:val="24"/>
          <w:szCs w:val="24"/>
          <w:lang w:val="bg-BG"/>
        </w:rPr>
      </w:pPr>
      <w:r w:rsidRPr="00D50072">
        <w:rPr>
          <w:rFonts w:ascii="Times New Roman" w:hAnsi="Times New Roman" w:cs="Times New Roman"/>
          <w:bCs/>
          <w:sz w:val="24"/>
          <w:szCs w:val="24"/>
          <w:lang w:val="bg-BG"/>
        </w:rPr>
        <w:t>В уверение на което пълномощните представители на правителствата на страни</w:t>
      </w:r>
      <w:r w:rsidRPr="00D50072">
        <w:rPr>
          <w:rFonts w:ascii="Times New Roman" w:hAnsi="Times New Roman" w:cs="Times New Roman"/>
          <w:bCs/>
          <w:sz w:val="24"/>
          <w:szCs w:val="24"/>
        </w:rPr>
        <w:t>те</w:t>
      </w:r>
      <w:r w:rsidRPr="00D50072">
        <w:rPr>
          <w:rFonts w:ascii="Times New Roman" w:hAnsi="Times New Roman" w:cs="Times New Roman"/>
          <w:bCs/>
          <w:sz w:val="24"/>
          <w:szCs w:val="24"/>
          <w:lang w:val="bg-BG"/>
        </w:rPr>
        <w:t xml:space="preserve"> </w:t>
      </w:r>
      <w:r w:rsidRPr="00D50072">
        <w:rPr>
          <w:rFonts w:ascii="Times New Roman" w:hAnsi="Times New Roman" w:cs="Times New Roman"/>
          <w:bCs/>
          <w:sz w:val="24"/>
          <w:szCs w:val="24"/>
        </w:rPr>
        <w:t>членки</w:t>
      </w:r>
      <w:r w:rsidRPr="00D50072">
        <w:rPr>
          <w:rFonts w:ascii="Times New Roman" w:hAnsi="Times New Roman" w:cs="Times New Roman"/>
          <w:bCs/>
          <w:sz w:val="24"/>
          <w:szCs w:val="24"/>
          <w:lang w:val="bg-BG"/>
        </w:rPr>
        <w:t xml:space="preserve"> съставиха настоящия Допълнителен протокол, който ще има същата сила и същата стойност, както ако неговите разпоредби бяха включени в самия текст на Общия правилник и подписан от тях в един екземпляр, депозиран пред </w:t>
      </w:r>
      <w:r w:rsidR="00D50072">
        <w:rPr>
          <w:rFonts w:ascii="Times New Roman" w:hAnsi="Times New Roman" w:cs="Times New Roman"/>
          <w:bCs/>
          <w:sz w:val="24"/>
          <w:szCs w:val="24"/>
          <w:lang w:val="bg-BG"/>
        </w:rPr>
        <w:t>г</w:t>
      </w:r>
      <w:r w:rsidRPr="00D50072">
        <w:rPr>
          <w:rFonts w:ascii="Times New Roman" w:hAnsi="Times New Roman" w:cs="Times New Roman"/>
          <w:bCs/>
          <w:sz w:val="24"/>
          <w:szCs w:val="24"/>
          <w:lang w:val="bg-BG"/>
        </w:rPr>
        <w:t>енералния Директор на Международното бюро. Копие от него ще бъде предадено на всяка от една от страните</w:t>
      </w:r>
      <w:r w:rsidRPr="00D50072">
        <w:rPr>
          <w:rFonts w:ascii="Times New Roman" w:hAnsi="Times New Roman" w:cs="Times New Roman"/>
          <w:bCs/>
          <w:sz w:val="24"/>
          <w:szCs w:val="24"/>
        </w:rPr>
        <w:t>-</w:t>
      </w:r>
      <w:r w:rsidRPr="00D50072">
        <w:rPr>
          <w:rFonts w:ascii="Times New Roman" w:hAnsi="Times New Roman" w:cs="Times New Roman"/>
          <w:bCs/>
          <w:sz w:val="24"/>
          <w:szCs w:val="24"/>
          <w:lang w:val="bg-BG"/>
        </w:rPr>
        <w:t>членки</w:t>
      </w:r>
      <w:r w:rsidRPr="00D50072">
        <w:rPr>
          <w:rFonts w:ascii="Times New Roman" w:hAnsi="Times New Roman" w:cs="Times New Roman"/>
          <w:sz w:val="24"/>
          <w:szCs w:val="24"/>
          <w:lang w:val="bg-BG"/>
        </w:rPr>
        <w:t xml:space="preserve"> от Международното бюро на Всемирния Пощенски Съюз</w:t>
      </w:r>
      <w:r w:rsidRPr="00D50072">
        <w:rPr>
          <w:rFonts w:ascii="Times New Roman" w:hAnsi="Times New Roman" w:cs="Times New Roman"/>
          <w:bCs/>
          <w:sz w:val="24"/>
          <w:szCs w:val="24"/>
          <w:lang w:val="bg-BG"/>
        </w:rPr>
        <w:t>.</w:t>
      </w:r>
    </w:p>
    <w:p w:rsidR="00160C9D" w:rsidRPr="00D50072" w:rsidRDefault="00160C9D" w:rsidP="00160C9D">
      <w:pPr>
        <w:tabs>
          <w:tab w:val="left" w:pos="851"/>
        </w:tabs>
        <w:spacing w:line="240" w:lineRule="atLeast"/>
        <w:jc w:val="both"/>
        <w:rPr>
          <w:rFonts w:ascii="Times New Roman" w:eastAsiaTheme="minorHAnsi" w:hAnsi="Times New Roman" w:cs="Times New Roman"/>
          <w:sz w:val="24"/>
          <w:szCs w:val="24"/>
          <w:lang w:val="en-GB" w:eastAsia="en-US"/>
        </w:rPr>
      </w:pPr>
    </w:p>
    <w:p w:rsidR="00160C9D" w:rsidRPr="00D50072" w:rsidRDefault="00160C9D" w:rsidP="00160C9D">
      <w:pPr>
        <w:tabs>
          <w:tab w:val="left" w:pos="851"/>
        </w:tabs>
        <w:spacing w:line="240" w:lineRule="atLeast"/>
        <w:jc w:val="both"/>
        <w:rPr>
          <w:rFonts w:ascii="Times New Roman" w:eastAsiaTheme="minorHAnsi" w:hAnsi="Times New Roman" w:cs="Times New Roman"/>
          <w:sz w:val="24"/>
          <w:szCs w:val="24"/>
          <w:lang w:val="en-GB" w:eastAsia="en-US"/>
        </w:rPr>
      </w:pPr>
    </w:p>
    <w:p w:rsidR="00160C9D" w:rsidRPr="00D50072" w:rsidRDefault="00160C9D" w:rsidP="00160C9D">
      <w:pPr>
        <w:tabs>
          <w:tab w:val="left" w:pos="851"/>
        </w:tabs>
        <w:spacing w:line="240" w:lineRule="atLeast"/>
        <w:jc w:val="both"/>
        <w:rPr>
          <w:rFonts w:ascii="Times New Roman" w:eastAsiaTheme="minorHAnsi" w:hAnsi="Times New Roman" w:cs="Times New Roman"/>
          <w:sz w:val="24"/>
          <w:szCs w:val="24"/>
          <w:lang w:val="en-GB" w:eastAsia="en-US"/>
        </w:rPr>
      </w:pPr>
    </w:p>
    <w:p w:rsidR="00160C9D" w:rsidRPr="00D50072" w:rsidRDefault="00160C9D" w:rsidP="00160C9D">
      <w:pPr>
        <w:tabs>
          <w:tab w:val="left" w:pos="851"/>
        </w:tabs>
        <w:spacing w:line="240" w:lineRule="atLeast"/>
        <w:jc w:val="both"/>
        <w:rPr>
          <w:rFonts w:ascii="Times New Roman" w:hAnsi="Times New Roman" w:cs="Times New Roman"/>
          <w:sz w:val="24"/>
          <w:szCs w:val="24"/>
          <w:lang w:val="en-GB"/>
        </w:rPr>
      </w:pPr>
      <w:r w:rsidRPr="00D50072">
        <w:rPr>
          <w:rFonts w:ascii="Times New Roman" w:eastAsiaTheme="minorHAnsi" w:hAnsi="Times New Roman" w:cs="Times New Roman"/>
          <w:sz w:val="24"/>
          <w:szCs w:val="24"/>
          <w:lang w:val="bg-BG" w:eastAsia="en-US"/>
        </w:rPr>
        <w:t>Изготвен в Дубай, 19 септември 2025 г.</w:t>
      </w:r>
    </w:p>
    <w:p w:rsidR="00827649" w:rsidRPr="00D50072" w:rsidRDefault="00827649"/>
    <w:sectPr w:rsidR="00827649" w:rsidRPr="00D50072" w:rsidSect="00160C9D">
      <w:headerReference w:type="first" r:id="rId7"/>
      <w:footerReference w:type="first" r:id="rId8"/>
      <w:pgSz w:w="11900" w:h="16840" w:code="9"/>
      <w:pgMar w:top="1134" w:right="851" w:bottom="1134" w:left="1418" w:header="709" w:footer="709" w:gutter="0"/>
      <w:pgNumType w:start="7"/>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263" w:rsidRDefault="003B0263" w:rsidP="00160C9D">
      <w:r>
        <w:separator/>
      </w:r>
    </w:p>
  </w:endnote>
  <w:endnote w:type="continuationSeparator" w:id="0">
    <w:p w:rsidR="003B0263" w:rsidRDefault="003B0263" w:rsidP="0016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08F" w:rsidRDefault="003B0263" w:rsidP="0008708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263" w:rsidRDefault="003B0263" w:rsidP="00160C9D">
      <w:r>
        <w:separator/>
      </w:r>
    </w:p>
  </w:footnote>
  <w:footnote w:type="continuationSeparator" w:id="0">
    <w:p w:rsidR="003B0263" w:rsidRDefault="003B0263" w:rsidP="00160C9D">
      <w:r>
        <w:continuationSeparator/>
      </w:r>
    </w:p>
  </w:footnote>
  <w:footnote w:id="1">
    <w:p w:rsidR="00160C9D" w:rsidRDefault="00160C9D" w:rsidP="00160C9D">
      <w:pPr>
        <w:pStyle w:val="NormalWeb"/>
      </w:pPr>
      <w:r>
        <w:rPr>
          <w:rStyle w:val="FootnoteReference"/>
        </w:rPr>
        <w:footnoteRef/>
      </w:r>
      <w:r>
        <w:t xml:space="preserve"> За целите на настоящия параграф „значително увеличаване“ означава общото увеличение на броя на единиците на вноската, определено от отделните страни членки.</w:t>
      </w:r>
    </w:p>
    <w:p w:rsidR="00160C9D" w:rsidRPr="00D31B80" w:rsidRDefault="00160C9D" w:rsidP="00160C9D">
      <w:pPr>
        <w:pStyle w:val="FootnoteText"/>
        <w:rPr>
          <w:lang w:val="bg-BG"/>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08F" w:rsidRPr="00F71093" w:rsidRDefault="003B0263" w:rsidP="000870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CC01BE"/>
    <w:multiLevelType w:val="hybridMultilevel"/>
    <w:tmpl w:val="4DB0B336"/>
    <w:lvl w:ilvl="0" w:tplc="CEE6E402">
      <w:start w:val="1"/>
      <w:numFmt w:val="decimal"/>
      <w:lvlText w:val="%1."/>
      <w:lvlJc w:val="left"/>
      <w:pPr>
        <w:tabs>
          <w:tab w:val="num" w:pos="705"/>
        </w:tabs>
        <w:ind w:left="705" w:hanging="690"/>
      </w:pPr>
      <w:rPr>
        <w:rFonts w:hint="default"/>
      </w:rPr>
    </w:lvl>
    <w:lvl w:ilvl="1" w:tplc="A1FA6150">
      <w:numFmt w:val="none"/>
      <w:lvlText w:val=""/>
      <w:lvlJc w:val="left"/>
      <w:pPr>
        <w:tabs>
          <w:tab w:val="num" w:pos="360"/>
        </w:tabs>
      </w:pPr>
    </w:lvl>
    <w:lvl w:ilvl="2" w:tplc="C7E078BA">
      <w:numFmt w:val="none"/>
      <w:lvlText w:val=""/>
      <w:lvlJc w:val="left"/>
      <w:pPr>
        <w:tabs>
          <w:tab w:val="num" w:pos="360"/>
        </w:tabs>
      </w:pPr>
    </w:lvl>
    <w:lvl w:ilvl="3" w:tplc="08D4085E">
      <w:numFmt w:val="none"/>
      <w:lvlText w:val=""/>
      <w:lvlJc w:val="left"/>
      <w:pPr>
        <w:tabs>
          <w:tab w:val="num" w:pos="360"/>
        </w:tabs>
      </w:pPr>
    </w:lvl>
    <w:lvl w:ilvl="4" w:tplc="4664F958">
      <w:numFmt w:val="none"/>
      <w:lvlText w:val=""/>
      <w:lvlJc w:val="left"/>
      <w:pPr>
        <w:tabs>
          <w:tab w:val="num" w:pos="360"/>
        </w:tabs>
      </w:pPr>
    </w:lvl>
    <w:lvl w:ilvl="5" w:tplc="25FC9A96">
      <w:numFmt w:val="none"/>
      <w:lvlText w:val=""/>
      <w:lvlJc w:val="left"/>
      <w:pPr>
        <w:tabs>
          <w:tab w:val="num" w:pos="360"/>
        </w:tabs>
      </w:pPr>
    </w:lvl>
    <w:lvl w:ilvl="6" w:tplc="E30E35D8">
      <w:numFmt w:val="none"/>
      <w:lvlText w:val=""/>
      <w:lvlJc w:val="left"/>
      <w:pPr>
        <w:tabs>
          <w:tab w:val="num" w:pos="360"/>
        </w:tabs>
      </w:pPr>
    </w:lvl>
    <w:lvl w:ilvl="7" w:tplc="FEE41AA8">
      <w:numFmt w:val="none"/>
      <w:lvlText w:val=""/>
      <w:lvlJc w:val="left"/>
      <w:pPr>
        <w:tabs>
          <w:tab w:val="num" w:pos="360"/>
        </w:tabs>
      </w:pPr>
    </w:lvl>
    <w:lvl w:ilvl="8" w:tplc="F934E9A8">
      <w:numFmt w:val="none"/>
      <w:lvlText w:val=""/>
      <w:lvlJc w:val="left"/>
      <w:pPr>
        <w:tabs>
          <w:tab w:val="num" w:pos="360"/>
        </w:tabs>
      </w:pPr>
    </w:lvl>
  </w:abstractNum>
  <w:abstractNum w:abstractNumId="1" w15:restartNumberingAfterBreak="0">
    <w:nsid w:val="327613D6"/>
    <w:multiLevelType w:val="hybridMultilevel"/>
    <w:tmpl w:val="1C08CBC6"/>
    <w:lvl w:ilvl="0" w:tplc="9BBC1976">
      <w:start w:val="1"/>
      <w:numFmt w:val="decimal"/>
      <w:lvlText w:val="%1."/>
      <w:lvlJc w:val="left"/>
      <w:pPr>
        <w:tabs>
          <w:tab w:val="num" w:pos="375"/>
        </w:tabs>
        <w:ind w:left="375" w:hanging="360"/>
      </w:pPr>
      <w:rPr>
        <w:rFonts w:hint="default"/>
      </w:rPr>
    </w:lvl>
    <w:lvl w:ilvl="1" w:tplc="040C0019">
      <w:start w:val="1"/>
      <w:numFmt w:val="lowerLetter"/>
      <w:lvlText w:val="%2."/>
      <w:lvlJc w:val="left"/>
      <w:pPr>
        <w:tabs>
          <w:tab w:val="num" w:pos="1095"/>
        </w:tabs>
        <w:ind w:left="1095" w:hanging="360"/>
      </w:pPr>
    </w:lvl>
    <w:lvl w:ilvl="2" w:tplc="040C001B" w:tentative="1">
      <w:start w:val="1"/>
      <w:numFmt w:val="lowerRoman"/>
      <w:lvlText w:val="%3."/>
      <w:lvlJc w:val="right"/>
      <w:pPr>
        <w:tabs>
          <w:tab w:val="num" w:pos="1815"/>
        </w:tabs>
        <w:ind w:left="1815" w:hanging="180"/>
      </w:pPr>
    </w:lvl>
    <w:lvl w:ilvl="3" w:tplc="040C000F" w:tentative="1">
      <w:start w:val="1"/>
      <w:numFmt w:val="decimal"/>
      <w:lvlText w:val="%4."/>
      <w:lvlJc w:val="left"/>
      <w:pPr>
        <w:tabs>
          <w:tab w:val="num" w:pos="2535"/>
        </w:tabs>
        <w:ind w:left="2535" w:hanging="360"/>
      </w:pPr>
    </w:lvl>
    <w:lvl w:ilvl="4" w:tplc="040C0019" w:tentative="1">
      <w:start w:val="1"/>
      <w:numFmt w:val="lowerLetter"/>
      <w:lvlText w:val="%5."/>
      <w:lvlJc w:val="left"/>
      <w:pPr>
        <w:tabs>
          <w:tab w:val="num" w:pos="3255"/>
        </w:tabs>
        <w:ind w:left="3255" w:hanging="360"/>
      </w:pPr>
    </w:lvl>
    <w:lvl w:ilvl="5" w:tplc="040C001B" w:tentative="1">
      <w:start w:val="1"/>
      <w:numFmt w:val="lowerRoman"/>
      <w:lvlText w:val="%6."/>
      <w:lvlJc w:val="right"/>
      <w:pPr>
        <w:tabs>
          <w:tab w:val="num" w:pos="3975"/>
        </w:tabs>
        <w:ind w:left="3975" w:hanging="180"/>
      </w:pPr>
    </w:lvl>
    <w:lvl w:ilvl="6" w:tplc="040C000F" w:tentative="1">
      <w:start w:val="1"/>
      <w:numFmt w:val="decimal"/>
      <w:lvlText w:val="%7."/>
      <w:lvlJc w:val="left"/>
      <w:pPr>
        <w:tabs>
          <w:tab w:val="num" w:pos="4695"/>
        </w:tabs>
        <w:ind w:left="4695" w:hanging="360"/>
      </w:pPr>
    </w:lvl>
    <w:lvl w:ilvl="7" w:tplc="040C0019" w:tentative="1">
      <w:start w:val="1"/>
      <w:numFmt w:val="lowerLetter"/>
      <w:lvlText w:val="%8."/>
      <w:lvlJc w:val="left"/>
      <w:pPr>
        <w:tabs>
          <w:tab w:val="num" w:pos="5415"/>
        </w:tabs>
        <w:ind w:left="5415" w:hanging="360"/>
      </w:pPr>
    </w:lvl>
    <w:lvl w:ilvl="8" w:tplc="040C001B" w:tentative="1">
      <w:start w:val="1"/>
      <w:numFmt w:val="lowerRoman"/>
      <w:lvlText w:val="%9."/>
      <w:lvlJc w:val="right"/>
      <w:pPr>
        <w:tabs>
          <w:tab w:val="num" w:pos="6135"/>
        </w:tabs>
        <w:ind w:left="6135" w:hanging="180"/>
      </w:pPr>
    </w:lvl>
  </w:abstractNum>
  <w:abstractNum w:abstractNumId="2" w15:restartNumberingAfterBreak="0">
    <w:nsid w:val="3CFD016B"/>
    <w:multiLevelType w:val="hybridMultilevel"/>
    <w:tmpl w:val="39EC8AA4"/>
    <w:lvl w:ilvl="0" w:tplc="14A07FE6">
      <w:start w:val="1"/>
      <w:numFmt w:val="decimal"/>
      <w:lvlText w:val="%1."/>
      <w:lvlJc w:val="left"/>
      <w:pPr>
        <w:ind w:left="1068" w:hanging="708"/>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6DDE3F34"/>
    <w:multiLevelType w:val="hybridMultilevel"/>
    <w:tmpl w:val="1B2CD4B6"/>
    <w:lvl w:ilvl="0" w:tplc="F628FBF6">
      <w:start w:val="1"/>
      <w:numFmt w:val="decimal"/>
      <w:lvlText w:val="%1."/>
      <w:lvlJc w:val="left"/>
      <w:pPr>
        <w:tabs>
          <w:tab w:val="num" w:pos="705"/>
        </w:tabs>
        <w:ind w:left="705" w:hanging="690"/>
      </w:pPr>
      <w:rPr>
        <w:rFonts w:hint="default"/>
      </w:rPr>
    </w:lvl>
    <w:lvl w:ilvl="1" w:tplc="C8305B32">
      <w:numFmt w:val="none"/>
      <w:lvlText w:val=""/>
      <w:lvlJc w:val="left"/>
      <w:pPr>
        <w:tabs>
          <w:tab w:val="num" w:pos="360"/>
        </w:tabs>
      </w:pPr>
    </w:lvl>
    <w:lvl w:ilvl="2" w:tplc="EB90962A">
      <w:numFmt w:val="none"/>
      <w:lvlText w:val=""/>
      <w:lvlJc w:val="left"/>
      <w:pPr>
        <w:tabs>
          <w:tab w:val="num" w:pos="360"/>
        </w:tabs>
      </w:pPr>
    </w:lvl>
    <w:lvl w:ilvl="3" w:tplc="67823C32">
      <w:numFmt w:val="none"/>
      <w:lvlText w:val=""/>
      <w:lvlJc w:val="left"/>
      <w:pPr>
        <w:tabs>
          <w:tab w:val="num" w:pos="360"/>
        </w:tabs>
      </w:pPr>
    </w:lvl>
    <w:lvl w:ilvl="4" w:tplc="D8AA945C">
      <w:numFmt w:val="none"/>
      <w:lvlText w:val=""/>
      <w:lvlJc w:val="left"/>
      <w:pPr>
        <w:tabs>
          <w:tab w:val="num" w:pos="360"/>
        </w:tabs>
      </w:pPr>
    </w:lvl>
    <w:lvl w:ilvl="5" w:tplc="FFBEC5FA">
      <w:numFmt w:val="none"/>
      <w:lvlText w:val=""/>
      <w:lvlJc w:val="left"/>
      <w:pPr>
        <w:tabs>
          <w:tab w:val="num" w:pos="360"/>
        </w:tabs>
      </w:pPr>
    </w:lvl>
    <w:lvl w:ilvl="6" w:tplc="8D4E52B0">
      <w:numFmt w:val="none"/>
      <w:lvlText w:val=""/>
      <w:lvlJc w:val="left"/>
      <w:pPr>
        <w:tabs>
          <w:tab w:val="num" w:pos="360"/>
        </w:tabs>
      </w:pPr>
    </w:lvl>
    <w:lvl w:ilvl="7" w:tplc="B6126850">
      <w:numFmt w:val="none"/>
      <w:lvlText w:val=""/>
      <w:lvlJc w:val="left"/>
      <w:pPr>
        <w:tabs>
          <w:tab w:val="num" w:pos="360"/>
        </w:tabs>
      </w:pPr>
    </w:lvl>
    <w:lvl w:ilvl="8" w:tplc="484843D8">
      <w:numFmt w:val="none"/>
      <w:lvlText w:val=""/>
      <w:lvlJc w:val="left"/>
      <w:pPr>
        <w:tabs>
          <w:tab w:val="num" w:pos="360"/>
        </w:tabs>
      </w:pPr>
    </w:lvl>
  </w:abstractNum>
  <w:abstractNum w:abstractNumId="4" w15:restartNumberingAfterBreak="0">
    <w:nsid w:val="7A5E4450"/>
    <w:multiLevelType w:val="hybridMultilevel"/>
    <w:tmpl w:val="39EC8AA4"/>
    <w:lvl w:ilvl="0" w:tplc="14A07FE6">
      <w:start w:val="1"/>
      <w:numFmt w:val="decimal"/>
      <w:lvlText w:val="%1."/>
      <w:lvlJc w:val="left"/>
      <w:pPr>
        <w:ind w:left="1068" w:hanging="708"/>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C9D"/>
    <w:rsid w:val="00160C9D"/>
    <w:rsid w:val="003B0263"/>
    <w:rsid w:val="00827649"/>
    <w:rsid w:val="00AE4D5D"/>
    <w:rsid w:val="00D500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06E16"/>
  <w15:chartTrackingRefBased/>
  <w15:docId w15:val="{67125AA6-A87E-4E5F-BFEC-522D43C6D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0C9D"/>
    <w:pPr>
      <w:spacing w:after="0" w:line="240" w:lineRule="auto"/>
    </w:pPr>
    <w:rPr>
      <w:rFonts w:ascii="Arial" w:eastAsia="Times New Roman" w:hAnsi="Arial" w:cs="Arial"/>
      <w:sz w:val="20"/>
      <w:szCs w:val="20"/>
      <w:lang w:val="fr-FR" w:eastAsia="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60C9D"/>
    <w:pPr>
      <w:tabs>
        <w:tab w:val="center" w:pos="4536"/>
        <w:tab w:val="right" w:pos="9072"/>
      </w:tabs>
    </w:pPr>
  </w:style>
  <w:style w:type="character" w:customStyle="1" w:styleId="HeaderChar">
    <w:name w:val="Header Char"/>
    <w:basedOn w:val="DefaultParagraphFont"/>
    <w:link w:val="Header"/>
    <w:uiPriority w:val="99"/>
    <w:rsid w:val="00160C9D"/>
    <w:rPr>
      <w:rFonts w:ascii="Arial" w:eastAsia="Times New Roman" w:hAnsi="Arial" w:cs="Arial"/>
      <w:sz w:val="20"/>
      <w:szCs w:val="20"/>
      <w:lang w:val="fr-FR" w:eastAsia="fr-CH"/>
    </w:rPr>
  </w:style>
  <w:style w:type="paragraph" w:styleId="Footer">
    <w:name w:val="footer"/>
    <w:basedOn w:val="Normal"/>
    <w:link w:val="FooterChar"/>
    <w:uiPriority w:val="99"/>
    <w:rsid w:val="00160C9D"/>
    <w:pPr>
      <w:tabs>
        <w:tab w:val="center" w:pos="4536"/>
        <w:tab w:val="right" w:pos="9072"/>
      </w:tabs>
    </w:pPr>
  </w:style>
  <w:style w:type="character" w:customStyle="1" w:styleId="FooterChar">
    <w:name w:val="Footer Char"/>
    <w:basedOn w:val="DefaultParagraphFont"/>
    <w:link w:val="Footer"/>
    <w:uiPriority w:val="99"/>
    <w:rsid w:val="00160C9D"/>
    <w:rPr>
      <w:rFonts w:ascii="Arial" w:eastAsia="Times New Roman" w:hAnsi="Arial" w:cs="Arial"/>
      <w:sz w:val="20"/>
      <w:szCs w:val="20"/>
      <w:lang w:val="fr-FR" w:eastAsia="fr-CH"/>
    </w:rPr>
  </w:style>
  <w:style w:type="paragraph" w:styleId="FootnoteText">
    <w:name w:val="footnote text"/>
    <w:basedOn w:val="Normal"/>
    <w:link w:val="FootnoteTextChar"/>
    <w:uiPriority w:val="99"/>
    <w:semiHidden/>
    <w:rsid w:val="00160C9D"/>
    <w:rPr>
      <w:rFonts w:ascii="Bookman Old Style" w:hAnsi="Bookman Old Style" w:cs="Times New Roman"/>
    </w:rPr>
  </w:style>
  <w:style w:type="character" w:customStyle="1" w:styleId="FootnoteTextChar">
    <w:name w:val="Footnote Text Char"/>
    <w:basedOn w:val="DefaultParagraphFont"/>
    <w:link w:val="FootnoteText"/>
    <w:uiPriority w:val="99"/>
    <w:semiHidden/>
    <w:rsid w:val="00160C9D"/>
    <w:rPr>
      <w:rFonts w:ascii="Bookman Old Style" w:eastAsia="Times New Roman" w:hAnsi="Bookman Old Style" w:cs="Times New Roman"/>
      <w:sz w:val="20"/>
      <w:szCs w:val="20"/>
      <w:lang w:val="fr-FR" w:eastAsia="fr-CH"/>
    </w:rPr>
  </w:style>
  <w:style w:type="character" w:styleId="FootnoteReference">
    <w:name w:val="footnote reference"/>
    <w:basedOn w:val="DefaultParagraphFont"/>
    <w:uiPriority w:val="99"/>
    <w:semiHidden/>
    <w:rsid w:val="00160C9D"/>
    <w:rPr>
      <w:vertAlign w:val="superscript"/>
    </w:rPr>
  </w:style>
  <w:style w:type="paragraph" w:customStyle="1" w:styleId="0Textedebase">
    <w:name w:val="0 Texte de base"/>
    <w:basedOn w:val="Normal"/>
    <w:rsid w:val="00160C9D"/>
    <w:pPr>
      <w:spacing w:line="240" w:lineRule="atLeast"/>
      <w:jc w:val="both"/>
    </w:pPr>
    <w:rPr>
      <w:rFonts w:cs="Times New Roman"/>
    </w:rPr>
  </w:style>
  <w:style w:type="paragraph" w:styleId="ListParagraph">
    <w:name w:val="List Paragraph"/>
    <w:basedOn w:val="Normal"/>
    <w:uiPriority w:val="34"/>
    <w:qFormat/>
    <w:rsid w:val="00160C9D"/>
    <w:pPr>
      <w:ind w:left="720"/>
      <w:contextualSpacing/>
    </w:pPr>
  </w:style>
  <w:style w:type="paragraph" w:styleId="NormalWeb">
    <w:name w:val="Normal (Web)"/>
    <w:basedOn w:val="Normal"/>
    <w:uiPriority w:val="99"/>
    <w:semiHidden/>
    <w:unhideWhenUsed/>
    <w:rsid w:val="00160C9D"/>
    <w:pPr>
      <w:spacing w:before="100" w:beforeAutospacing="1" w:after="100" w:afterAutospacing="1"/>
    </w:pPr>
    <w:rPr>
      <w:rFonts w:ascii="Times New Roman" w:hAnsi="Times New Roman" w:cs="Times New Roman"/>
      <w:sz w:val="24"/>
      <w:szCs w:val="24"/>
      <w:lang w:val="bg-BG" w:eastAsia="bg-BG"/>
    </w:rPr>
  </w:style>
  <w:style w:type="paragraph" w:styleId="BodyTextIndent">
    <w:name w:val="Body Text Indent"/>
    <w:basedOn w:val="Normal"/>
    <w:link w:val="BodyTextIndentChar"/>
    <w:rsid w:val="00160C9D"/>
    <w:pPr>
      <w:ind w:left="15"/>
    </w:pPr>
    <w:rPr>
      <w:rFonts w:ascii="Times New Roman" w:hAnsi="Times New Roman" w:cs="Times New Roman"/>
      <w:sz w:val="24"/>
      <w:szCs w:val="24"/>
      <w:lang w:val="bg-BG" w:eastAsia="fr-FR"/>
    </w:rPr>
  </w:style>
  <w:style w:type="character" w:customStyle="1" w:styleId="BodyTextIndentChar">
    <w:name w:val="Body Text Indent Char"/>
    <w:basedOn w:val="DefaultParagraphFont"/>
    <w:link w:val="BodyTextIndent"/>
    <w:rsid w:val="00160C9D"/>
    <w:rPr>
      <w:rFonts w:ascii="Times New Roman" w:eastAsia="Times New Roman" w:hAnsi="Times New Roman" w:cs="Times New Roman"/>
      <w:sz w:val="24"/>
      <w:szCs w:val="24"/>
      <w:lang w:eastAsia="fr-FR"/>
    </w:rPr>
  </w:style>
  <w:style w:type="paragraph" w:styleId="BodyText2">
    <w:name w:val="Body Text 2"/>
    <w:basedOn w:val="Normal"/>
    <w:link w:val="BodyText2Char"/>
    <w:uiPriority w:val="99"/>
    <w:semiHidden/>
    <w:unhideWhenUsed/>
    <w:rsid w:val="00160C9D"/>
    <w:pPr>
      <w:spacing w:after="120" w:line="480" w:lineRule="auto"/>
    </w:pPr>
    <w:rPr>
      <w:rFonts w:asciiTheme="minorHAnsi" w:eastAsiaTheme="minorHAnsi" w:hAnsiTheme="minorHAnsi" w:cstheme="minorBidi"/>
      <w:sz w:val="22"/>
      <w:szCs w:val="22"/>
      <w:lang w:val="en-US" w:eastAsia="en-US"/>
    </w:rPr>
  </w:style>
  <w:style w:type="character" w:customStyle="1" w:styleId="BodyText2Char">
    <w:name w:val="Body Text 2 Char"/>
    <w:basedOn w:val="DefaultParagraphFont"/>
    <w:link w:val="BodyText2"/>
    <w:uiPriority w:val="99"/>
    <w:semiHidden/>
    <w:rsid w:val="00160C9D"/>
    <w:rPr>
      <w:lang w:val="en-US"/>
    </w:rPr>
  </w:style>
  <w:style w:type="paragraph" w:styleId="BodyText3">
    <w:name w:val="Body Text 3"/>
    <w:basedOn w:val="Normal"/>
    <w:link w:val="BodyText3Char"/>
    <w:uiPriority w:val="99"/>
    <w:semiHidden/>
    <w:unhideWhenUsed/>
    <w:rsid w:val="00160C9D"/>
    <w:pPr>
      <w:spacing w:after="120" w:line="259" w:lineRule="auto"/>
    </w:pPr>
    <w:rPr>
      <w:rFonts w:asciiTheme="minorHAnsi" w:eastAsiaTheme="minorHAnsi" w:hAnsiTheme="minorHAnsi" w:cstheme="minorBidi"/>
      <w:sz w:val="16"/>
      <w:szCs w:val="16"/>
      <w:lang w:val="en-US" w:eastAsia="en-US"/>
    </w:rPr>
  </w:style>
  <w:style w:type="character" w:customStyle="1" w:styleId="BodyText3Char">
    <w:name w:val="Body Text 3 Char"/>
    <w:basedOn w:val="DefaultParagraphFont"/>
    <w:link w:val="BodyText3"/>
    <w:uiPriority w:val="99"/>
    <w:semiHidden/>
    <w:rsid w:val="00160C9D"/>
    <w:rPr>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14</Pages>
  <Words>5883</Words>
  <Characters>33534</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MTC</Company>
  <LinksUpToDate>false</LinksUpToDate>
  <CharactersWithSpaces>39339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Iliyana Karafizieva</dc:creator>
  <cp:keywords/>
  <dc:description/>
  <cp:lastModifiedBy>Iliyana Karafizieva</cp:lastModifiedBy>
  <cp:revision>2</cp:revision>
  <dcterms:created xsi:type="dcterms:W3CDTF">2026-06-08T05:20:00Z</dcterms:created>
  <dcterms:modified xsi:type="dcterms:W3CDTF">2026-06-08T05:32:00Z</dcterms:modified>
</cp:coreProperties>
</file>