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6BD" w:rsidRDefault="00E876BD" w:rsidP="00E876BD"/>
    <w:p w:rsidR="00E876BD" w:rsidRDefault="00E876BD" w:rsidP="00E876BD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ПРОЕКТ</w:t>
      </w:r>
    </w:p>
    <w:p w:rsidR="00E876BD" w:rsidRDefault="00E876BD" w:rsidP="00E876BD">
      <w:pPr>
        <w:rPr>
          <w:sz w:val="24"/>
          <w:szCs w:val="24"/>
        </w:rPr>
      </w:pPr>
    </w:p>
    <w:p w:rsidR="00E876BD" w:rsidRDefault="00E876BD" w:rsidP="00E876BD">
      <w:pPr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Наредба за изменение на </w:t>
      </w:r>
      <w:r>
        <w:rPr>
          <w:rFonts w:ascii="Times New Roman" w:hAnsi="Times New Roman"/>
          <w:sz w:val="24"/>
          <w:szCs w:val="24"/>
        </w:rPr>
        <w:t>Наредба № 1</w:t>
      </w:r>
      <w:r>
        <w:rPr>
          <w:rFonts w:ascii="Times New Roman" w:hAnsi="Times New Roman"/>
          <w:sz w:val="24"/>
          <w:szCs w:val="24"/>
          <w:lang w:val="bg-BG"/>
        </w:rPr>
        <w:t xml:space="preserve"> з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 xml:space="preserve">бществения </w:t>
      </w:r>
      <w:r>
        <w:rPr>
          <w:rFonts w:ascii="Times New Roman" w:hAnsi="Times New Roman"/>
          <w:sz w:val="24"/>
          <w:szCs w:val="24"/>
          <w:lang w:val="bg-BG"/>
        </w:rPr>
        <w:t>р</w:t>
      </w:r>
      <w:r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  <w:lang w:val="bg-BG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>бщина Куклен</w:t>
      </w:r>
      <w:r>
        <w:rPr>
          <w:rFonts w:ascii="Times New Roman" w:hAnsi="Times New Roman"/>
          <w:sz w:val="24"/>
          <w:szCs w:val="24"/>
          <w:lang w:val="bg-BG"/>
        </w:rPr>
        <w:t xml:space="preserve"> (</w:t>
      </w:r>
      <w:r>
        <w:rPr>
          <w:rFonts w:ascii="Times New Roman" w:hAnsi="Times New Roman"/>
          <w:sz w:val="24"/>
          <w:szCs w:val="24"/>
        </w:rPr>
        <w:t>приета с реш. № 636/29.06.2018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</w:rPr>
        <w:t>; изм. с реш. № 760/25.01.2019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  <w:lang w:val="bg-BG"/>
        </w:rPr>
        <w:t>)</w:t>
      </w:r>
    </w:p>
    <w:p w:rsidR="00E876BD" w:rsidRDefault="00E876BD" w:rsidP="00E876BD">
      <w:pPr>
        <w:rPr>
          <w:sz w:val="24"/>
          <w:szCs w:val="24"/>
        </w:rPr>
      </w:pPr>
    </w:p>
    <w:p w:rsidR="00E876BD" w:rsidRDefault="00E876BD" w:rsidP="00E876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1. В чл</w:t>
      </w:r>
      <w:r>
        <w:rPr>
          <w:rFonts w:ascii="Times New Roman" w:hAnsi="Times New Roman"/>
          <w:sz w:val="24"/>
          <w:szCs w:val="24"/>
          <w:lang w:val="bg-BG"/>
        </w:rPr>
        <w:t>. 27, ал. 1, т. 1</w:t>
      </w:r>
      <w:r>
        <w:rPr>
          <w:rFonts w:ascii="Times New Roman" w:hAnsi="Times New Roman"/>
          <w:sz w:val="24"/>
          <w:szCs w:val="24"/>
        </w:rPr>
        <w:t xml:space="preserve"> се правят следните изменения: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>умите „</w:t>
      </w:r>
      <w:r>
        <w:rPr>
          <w:rFonts w:ascii="Times New Roman" w:hAnsi="Times New Roman"/>
          <w:sz w:val="24"/>
          <w:szCs w:val="24"/>
          <w:lang w:val="bg-BG"/>
        </w:rPr>
        <w:t>от 300</w:t>
      </w:r>
      <w:r>
        <w:rPr>
          <w:rFonts w:ascii="Times New Roman" w:hAnsi="Times New Roman"/>
          <w:sz w:val="24"/>
          <w:szCs w:val="24"/>
        </w:rPr>
        <w:t xml:space="preserve"> лв.</w:t>
      </w:r>
      <w:r>
        <w:rPr>
          <w:rFonts w:ascii="Times New Roman" w:hAnsi="Times New Roman"/>
          <w:sz w:val="24"/>
          <w:szCs w:val="24"/>
          <w:lang w:val="bg-BG"/>
        </w:rPr>
        <w:t xml:space="preserve"> до 1500 лв.</w:t>
      </w:r>
      <w:r>
        <w:rPr>
          <w:rFonts w:ascii="Times New Roman" w:hAnsi="Times New Roman"/>
          <w:sz w:val="24"/>
          <w:szCs w:val="24"/>
        </w:rPr>
        <w:t>“ се заменят с „</w:t>
      </w:r>
      <w:r>
        <w:rPr>
          <w:rFonts w:ascii="Times New Roman" w:hAnsi="Times New Roman"/>
          <w:sz w:val="24"/>
          <w:szCs w:val="24"/>
          <w:lang w:val="bg-BG"/>
        </w:rPr>
        <w:t>от 153,39 евро до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766,94 </w:t>
      </w:r>
      <w:r>
        <w:rPr>
          <w:rFonts w:ascii="Times New Roman" w:hAnsi="Times New Roman"/>
          <w:sz w:val="24"/>
          <w:szCs w:val="24"/>
        </w:rPr>
        <w:t>евро“</w:t>
      </w:r>
      <w:r>
        <w:rPr>
          <w:rFonts w:ascii="Times New Roman" w:hAnsi="Times New Roman"/>
          <w:sz w:val="24"/>
          <w:szCs w:val="24"/>
          <w:lang w:val="bg-BG"/>
        </w:rPr>
        <w:t xml:space="preserve"> и думите </w:t>
      </w: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  <w:lang w:val="bg-BG"/>
        </w:rPr>
        <w:t>от 2 000</w:t>
      </w:r>
      <w:r>
        <w:rPr>
          <w:rFonts w:ascii="Times New Roman" w:hAnsi="Times New Roman"/>
          <w:sz w:val="24"/>
          <w:szCs w:val="24"/>
        </w:rPr>
        <w:t xml:space="preserve"> лв.</w:t>
      </w:r>
      <w:r>
        <w:rPr>
          <w:rFonts w:ascii="Times New Roman" w:hAnsi="Times New Roman"/>
          <w:sz w:val="24"/>
          <w:szCs w:val="24"/>
          <w:lang w:val="bg-BG"/>
        </w:rPr>
        <w:t xml:space="preserve"> до 3 500 лв.</w:t>
      </w:r>
      <w:r>
        <w:rPr>
          <w:rFonts w:ascii="Times New Roman" w:hAnsi="Times New Roman"/>
          <w:sz w:val="24"/>
          <w:szCs w:val="24"/>
        </w:rPr>
        <w:t>“ се заменят с „</w:t>
      </w:r>
      <w:r>
        <w:rPr>
          <w:rFonts w:ascii="Times New Roman" w:hAnsi="Times New Roman"/>
          <w:sz w:val="24"/>
          <w:szCs w:val="24"/>
          <w:lang w:val="bg-BG"/>
        </w:rPr>
        <w:t>от 1022,58 евро до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1789,52 </w:t>
      </w:r>
      <w:r>
        <w:rPr>
          <w:rFonts w:ascii="Times New Roman" w:hAnsi="Times New Roman"/>
          <w:sz w:val="24"/>
          <w:szCs w:val="24"/>
        </w:rPr>
        <w:t>евро“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>. В чл</w:t>
      </w:r>
      <w:r>
        <w:rPr>
          <w:rFonts w:ascii="Times New Roman" w:hAnsi="Times New Roman"/>
          <w:sz w:val="24"/>
          <w:szCs w:val="24"/>
          <w:lang w:val="bg-BG"/>
        </w:rPr>
        <w:t>. 27, ал. 1, т. 2</w:t>
      </w:r>
      <w:r>
        <w:rPr>
          <w:rFonts w:ascii="Times New Roman" w:hAnsi="Times New Roman"/>
          <w:sz w:val="24"/>
          <w:szCs w:val="24"/>
        </w:rPr>
        <w:t xml:space="preserve"> се правят следните изменения: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</w:rPr>
        <w:t>умите „</w:t>
      </w:r>
      <w:r>
        <w:rPr>
          <w:rFonts w:ascii="Times New Roman" w:hAnsi="Times New Roman"/>
          <w:sz w:val="24"/>
          <w:szCs w:val="24"/>
          <w:lang w:val="bg-BG"/>
        </w:rPr>
        <w:t>от 200</w:t>
      </w:r>
      <w:r>
        <w:rPr>
          <w:rFonts w:ascii="Times New Roman" w:hAnsi="Times New Roman"/>
          <w:sz w:val="24"/>
          <w:szCs w:val="24"/>
        </w:rPr>
        <w:t xml:space="preserve"> лв.</w:t>
      </w:r>
      <w:r>
        <w:rPr>
          <w:rFonts w:ascii="Times New Roman" w:hAnsi="Times New Roman"/>
          <w:sz w:val="24"/>
          <w:szCs w:val="24"/>
          <w:lang w:val="bg-BG"/>
        </w:rPr>
        <w:t xml:space="preserve"> до 1000 лв.</w:t>
      </w:r>
      <w:r>
        <w:rPr>
          <w:rFonts w:ascii="Times New Roman" w:hAnsi="Times New Roman"/>
          <w:sz w:val="24"/>
          <w:szCs w:val="24"/>
        </w:rPr>
        <w:t>“ се заменят с „</w:t>
      </w:r>
      <w:r>
        <w:rPr>
          <w:rFonts w:ascii="Times New Roman" w:hAnsi="Times New Roman"/>
          <w:sz w:val="24"/>
          <w:szCs w:val="24"/>
          <w:lang w:val="bg-BG"/>
        </w:rPr>
        <w:t xml:space="preserve"> от 102,26 евро до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511,29 </w:t>
      </w:r>
      <w:r>
        <w:rPr>
          <w:rFonts w:ascii="Times New Roman" w:hAnsi="Times New Roman"/>
          <w:sz w:val="24"/>
          <w:szCs w:val="24"/>
        </w:rPr>
        <w:t>евро“</w:t>
      </w:r>
      <w:r>
        <w:rPr>
          <w:rFonts w:ascii="Times New Roman" w:hAnsi="Times New Roman"/>
          <w:sz w:val="24"/>
          <w:szCs w:val="24"/>
          <w:lang w:val="bg-BG"/>
        </w:rPr>
        <w:t xml:space="preserve"> и думите </w:t>
      </w: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  <w:lang w:val="bg-BG"/>
        </w:rPr>
        <w:t>от 1 500</w:t>
      </w:r>
      <w:r>
        <w:rPr>
          <w:rFonts w:ascii="Times New Roman" w:hAnsi="Times New Roman"/>
          <w:sz w:val="24"/>
          <w:szCs w:val="24"/>
        </w:rPr>
        <w:t xml:space="preserve"> лв.</w:t>
      </w:r>
      <w:r>
        <w:rPr>
          <w:rFonts w:ascii="Times New Roman" w:hAnsi="Times New Roman"/>
          <w:sz w:val="24"/>
          <w:szCs w:val="24"/>
          <w:lang w:val="bg-BG"/>
        </w:rPr>
        <w:t xml:space="preserve"> до 2 500 лв.</w:t>
      </w:r>
      <w:r>
        <w:rPr>
          <w:rFonts w:ascii="Times New Roman" w:hAnsi="Times New Roman"/>
          <w:sz w:val="24"/>
          <w:szCs w:val="24"/>
        </w:rPr>
        <w:t>“ се заменят с „</w:t>
      </w:r>
      <w:r>
        <w:rPr>
          <w:rFonts w:ascii="Times New Roman" w:hAnsi="Times New Roman"/>
          <w:sz w:val="24"/>
          <w:szCs w:val="24"/>
          <w:lang w:val="bg-BG"/>
        </w:rPr>
        <w:t xml:space="preserve">от 766,94 </w:t>
      </w:r>
      <w:r>
        <w:rPr>
          <w:rFonts w:ascii="Times New Roman" w:hAnsi="Times New Roman"/>
          <w:sz w:val="24"/>
          <w:szCs w:val="24"/>
        </w:rPr>
        <w:t>евро</w:t>
      </w:r>
      <w:r>
        <w:rPr>
          <w:rFonts w:ascii="Times New Roman" w:hAnsi="Times New Roman"/>
          <w:sz w:val="24"/>
          <w:szCs w:val="24"/>
          <w:lang w:val="bg-BG"/>
        </w:rPr>
        <w:t xml:space="preserve"> до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1 278,23 </w:t>
      </w:r>
      <w:r>
        <w:rPr>
          <w:rFonts w:ascii="Times New Roman" w:hAnsi="Times New Roman"/>
          <w:sz w:val="24"/>
          <w:szCs w:val="24"/>
        </w:rPr>
        <w:t>евро“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E876BD" w:rsidRDefault="00E876BD" w:rsidP="00E876BD">
      <w:pPr>
        <w:rPr>
          <w:rFonts w:ascii="Times New Roman" w:hAnsi="Times New Roman"/>
          <w:sz w:val="24"/>
          <w:szCs w:val="24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. Създава се нов § </w:t>
      </w:r>
      <w:r>
        <w:rPr>
          <w:rFonts w:ascii="Times New Roman" w:hAnsi="Times New Roman"/>
          <w:sz w:val="24"/>
          <w:szCs w:val="24"/>
          <w:lang w:val="bg-BG"/>
        </w:rPr>
        <w:t>8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 разпоредби със следния текст: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§8. Наредба за изменение на </w:t>
      </w:r>
      <w:r>
        <w:rPr>
          <w:rFonts w:ascii="Times New Roman" w:hAnsi="Times New Roman"/>
          <w:sz w:val="24"/>
          <w:szCs w:val="24"/>
        </w:rPr>
        <w:t>Наредба № 1</w:t>
      </w:r>
      <w:r>
        <w:rPr>
          <w:rFonts w:ascii="Times New Roman" w:hAnsi="Times New Roman"/>
          <w:sz w:val="24"/>
          <w:szCs w:val="24"/>
          <w:lang w:val="bg-BG"/>
        </w:rPr>
        <w:t xml:space="preserve"> з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 xml:space="preserve">бществения </w:t>
      </w:r>
      <w:r>
        <w:rPr>
          <w:rFonts w:ascii="Times New Roman" w:hAnsi="Times New Roman"/>
          <w:sz w:val="24"/>
          <w:szCs w:val="24"/>
          <w:lang w:val="bg-BG"/>
        </w:rPr>
        <w:t>р</w:t>
      </w:r>
      <w:r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  <w:lang w:val="bg-BG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 xml:space="preserve">бщина Куклен се приема на основание § 6, ал. 1, т. 2 от </w:t>
      </w:r>
      <w:r>
        <w:rPr>
          <w:rFonts w:ascii="Times New Roman" w:hAnsi="Times New Roman"/>
          <w:sz w:val="24"/>
          <w:szCs w:val="24"/>
          <w:lang w:val="bg-BG"/>
        </w:rPr>
        <w:t>П</w:t>
      </w:r>
      <w:r>
        <w:rPr>
          <w:rFonts w:ascii="Times New Roman" w:hAnsi="Times New Roman"/>
          <w:sz w:val="24"/>
          <w:szCs w:val="24"/>
        </w:rPr>
        <w:t xml:space="preserve">реходните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разпоредби на Закона за въвеждане на еврото в Република България.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</w:rPr>
        <w:t xml:space="preserve">. Създава се нов § </w:t>
      </w:r>
      <w:r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 xml:space="preserve">аключителни разпоредби със следния текст: 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§9. </w:t>
      </w:r>
      <w:r>
        <w:rPr>
          <w:rFonts w:ascii="Times New Roman" w:hAnsi="Times New Roman"/>
          <w:sz w:val="24"/>
          <w:szCs w:val="24"/>
        </w:rPr>
        <w:t xml:space="preserve">Плащането на </w:t>
      </w:r>
      <w:r>
        <w:rPr>
          <w:rFonts w:ascii="Times New Roman" w:hAnsi="Times New Roman"/>
          <w:sz w:val="24"/>
          <w:szCs w:val="24"/>
          <w:lang w:val="bg-BG"/>
        </w:rPr>
        <w:t>имуществените санкции и глобите</w:t>
      </w:r>
      <w:r>
        <w:rPr>
          <w:rFonts w:ascii="Times New Roman" w:hAnsi="Times New Roman"/>
          <w:sz w:val="24"/>
          <w:szCs w:val="24"/>
        </w:rPr>
        <w:t xml:space="preserve"> в левове в брой може да се извършва само за период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от един месец от датата на въвеждане на еврото в Република България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</w:rPr>
        <w:t xml:space="preserve"> съгласно чл. 24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от Закона за въвеждане на еврото в Република България при използване на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официалния валутен курс, изразен с шест цифри с всичките пет знака след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десетичната запетая, и при спазване на правилото за закръгляване, регламентирано в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чл. 13 от Закона за въвеждане на еврото в Република България.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§5. </w:t>
      </w:r>
      <w:r>
        <w:rPr>
          <w:rFonts w:ascii="Times New Roman" w:hAnsi="Times New Roman"/>
          <w:sz w:val="24"/>
          <w:szCs w:val="24"/>
        </w:rPr>
        <w:t xml:space="preserve">Създава се нов § </w:t>
      </w:r>
      <w:r>
        <w:rPr>
          <w:rFonts w:ascii="Times New Roman" w:hAnsi="Times New Roman"/>
          <w:sz w:val="24"/>
          <w:szCs w:val="24"/>
          <w:lang w:val="bg-BG"/>
        </w:rPr>
        <w:t>10</w:t>
      </w:r>
      <w:r>
        <w:rPr>
          <w:rFonts w:ascii="Times New Roman" w:hAnsi="Times New Roman"/>
          <w:sz w:val="24"/>
          <w:szCs w:val="24"/>
        </w:rPr>
        <w:t xml:space="preserve"> в Преходни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</w:rPr>
        <w:t>аключителни разпоредби със следния текст: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§10. Наредба за изменение на </w:t>
      </w:r>
      <w:r>
        <w:rPr>
          <w:rFonts w:ascii="Times New Roman" w:hAnsi="Times New Roman"/>
          <w:sz w:val="24"/>
          <w:szCs w:val="24"/>
        </w:rPr>
        <w:t>Наредба № 1</w:t>
      </w:r>
      <w:r>
        <w:rPr>
          <w:rFonts w:ascii="Times New Roman" w:hAnsi="Times New Roman"/>
          <w:sz w:val="24"/>
          <w:szCs w:val="24"/>
          <w:lang w:val="bg-BG"/>
        </w:rPr>
        <w:t xml:space="preserve"> з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 xml:space="preserve">бществения </w:t>
      </w:r>
      <w:r>
        <w:rPr>
          <w:rFonts w:ascii="Times New Roman" w:hAnsi="Times New Roman"/>
          <w:sz w:val="24"/>
          <w:szCs w:val="24"/>
          <w:lang w:val="bg-BG"/>
        </w:rPr>
        <w:t>р</w:t>
      </w:r>
      <w:r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  <w:lang w:val="bg-BG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</w:rPr>
        <w:t>бщина Куклен</w:t>
      </w:r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приета с Решение № …………., взето с Протокол № ………… от ……………. година на Общински съвет Куклен,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</w:rPr>
        <w:t>влиза в сила от датата на въвеждане на еврото в Република България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4503A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(П)</w:t>
      </w:r>
    </w:p>
    <w:p w:rsidR="004503AE" w:rsidRDefault="004503AE" w:rsidP="00E876BD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E876BD" w:rsidRDefault="00E876BD" w:rsidP="00E876BD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B250E9" w:rsidRDefault="00B250E9"/>
    <w:sectPr w:rsidR="00B250E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CF"/>
    <w:rsid w:val="004503AE"/>
    <w:rsid w:val="004B00C1"/>
    <w:rsid w:val="00A858CF"/>
    <w:rsid w:val="00B250E9"/>
    <w:rsid w:val="00B56065"/>
    <w:rsid w:val="00E8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03B95"/>
  <w15:chartTrackingRefBased/>
  <w15:docId w15:val="{E9DD47DB-0E36-4A49-AC68-33E391A3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6BD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E876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7</cp:revision>
  <dcterms:created xsi:type="dcterms:W3CDTF">2025-04-07T07:18:00Z</dcterms:created>
  <dcterms:modified xsi:type="dcterms:W3CDTF">2025-06-18T11:02:00Z</dcterms:modified>
</cp:coreProperties>
</file>