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69B7" w:rsidRDefault="00583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МОТИВИ ЗА КОНКРЕТНАТА НЕОБХОДИМОСТ</w:t>
      </w:r>
    </w:p>
    <w:p w:rsidR="009F69B7" w:rsidRDefault="00583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ОТ ПРИЕМАНЕ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НА НОВА НАРЕДБА -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НАРЕДБА № 23 ЗА ЖИВОТНОВЪДНАТА ДЕЙНОСТ НА ТЕРИТОРИЯТА НА ОБЩИНА КУКЛЕН</w:t>
      </w:r>
    </w:p>
    <w:p w:rsidR="009F69B7" w:rsidRDefault="009F6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І.Причини, които налагат приемането на наредбата.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Предложеният проект на нова наредба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е в унисон с измененията и допълненията в </w:t>
      </w:r>
      <w:r>
        <w:rPr>
          <w:rFonts w:ascii="Times New Roman" w:eastAsia="Times New Roman" w:hAnsi="Times New Roman" w:cs="Times New Roman"/>
          <w:sz w:val="24"/>
          <w:szCs w:val="24"/>
        </w:rPr>
        <w:t>Закона за ветеринарномедицинската дейност. Проектът урежда по нов начин и в нова рамка</w:t>
      </w:r>
      <w:r>
        <w:rPr>
          <w:rFonts w:ascii="Times New Roman" w:hAnsi="Times New Roman" w:cs="Times New Roman"/>
          <w:sz w:val="24"/>
          <w:szCs w:val="24"/>
        </w:rPr>
        <w:t xml:space="preserve"> животновъдната дейност и местата за отглеждане на селскостопанските животни на територията на община Куклен.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Проектът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нова наредба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е съобразен с действащото законодателство, с оглед разпоредбата на чл. 15, ал. 1 от ЗНА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Разпоредбите в проекта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наредба са съобразени изцяло с </w:t>
      </w:r>
      <w:r>
        <w:rPr>
          <w:rFonts w:ascii="Times New Roman" w:eastAsia="Times New Roman" w:hAnsi="Times New Roman" w:cs="Times New Roman"/>
          <w:sz w:val="24"/>
          <w:szCs w:val="24"/>
        </w:rPr>
        <w:t>настъпилите промени в                      Закона за ветеринарномедицинската дейност и Наредба № 44 от 20.04.2006 г. за ветеринарномедицинските изисквания към животновъдните обекти. П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роектът на наредбата с мотивите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предварителната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частичната оценка на въздействието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ще бъдат публикувани на официалния сайт на община Куклен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на Портала за обществени консултации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за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писмени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становище</w:t>
      </w:r>
      <w:r>
        <w:rPr>
          <w:rFonts w:ascii="Times New Roman" w:eastAsia="Times New Roman" w:hAnsi="Times New Roman" w:cs="Times New Roman"/>
          <w:sz w:val="24"/>
          <w:szCs w:val="24"/>
        </w:rPr>
        <w:t>, възражения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предложения от заинтересованите лица,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 и организации,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които могат да направят на следни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адрес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en-US"/>
          </w:rPr>
          <w:t>kmet@kuklen.org</w:t>
        </w:r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,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деловодството на Община Куклен, гр. Куклен, ул. „Александър Стамболийски” № 43</w:t>
      </w:r>
      <w:r>
        <w:rPr>
          <w:rFonts w:ascii="Times New Roman" w:eastAsia="Times New Roman" w:hAnsi="Times New Roman" w:cs="Times New Roman"/>
          <w:sz w:val="24"/>
          <w:szCs w:val="24"/>
        </w:rPr>
        <w:t>, ет.1, или на Портала за обществени консултации-www.strategy.bg.</w:t>
      </w:r>
    </w:p>
    <w:p w:rsidR="009F69B7" w:rsidRDefault="00583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Проектът не съдържа мерки за противодействие на корупцията.</w:t>
      </w: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II.Цел на наредбата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Целта на проекта е уеднаквяване на разпоредбите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новата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наредба и действащото законодателство, съгласно чл. 8 от Закона за нормативните актове, който гласи, че всеки общински съвет може да издава наредби, с които да урежда съобразно нормативните актове от по-висока степен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неуредени от тях обществени отношения с местно значение, включително да ги изменят, допълват и отменят при необходимост в рамките на Закона за нормативните актове.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Проектът на новата наредба се издава на основание </w:t>
      </w:r>
      <w:r>
        <w:rPr>
          <w:rFonts w:ascii="Times New Roman" w:hAnsi="Times New Roman" w:cs="Times New Roman"/>
          <w:sz w:val="24"/>
          <w:szCs w:val="24"/>
        </w:rPr>
        <w:t>чл. 133, ал. 1 от Закона за ветеринарномедицинската дейност, т.е. при изрична законова делегация за издаване на този подзаконов акт от местно значение.</w:t>
      </w:r>
    </w:p>
    <w:p w:rsidR="009F69B7" w:rsidRDefault="00583CE0">
      <w:pPr>
        <w:spacing w:after="0" w:line="240" w:lineRule="auto"/>
        <w:ind w:firstLineChars="100"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проекта са определени местата за отглеждане на </w:t>
      </w:r>
      <w:r>
        <w:rPr>
          <w:rFonts w:ascii="Times New Roman" w:hAnsi="Times New Roman"/>
          <w:sz w:val="24"/>
          <w:szCs w:val="24"/>
        </w:rPr>
        <w:t>селскостопански животни на територията на община Куклен, с оглед целта за това - за лични нужди или за стопански цели, в разпоредбите на чл. 2 и чл. 3 от проекта: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Чл.2. В строителните граници на населените места на територията на община Куклен е позволено отглеждането на селскостопански животни само за лични нужди.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Чл.3. Отглеждането на селскостопански животни с цел производство на храни или други продукти от животински произход и/или за други </w:t>
      </w:r>
      <w:r>
        <w:rPr>
          <w:rFonts w:ascii="Times New Roman" w:hAnsi="Times New Roman" w:cs="Times New Roman"/>
          <w:sz w:val="24"/>
          <w:szCs w:val="24"/>
        </w:rPr>
        <w:t>стопански цели</w:t>
      </w:r>
      <w:r>
        <w:rPr>
          <w:rFonts w:ascii="Times New Roman" w:hAnsi="Times New Roman"/>
          <w:sz w:val="24"/>
          <w:szCs w:val="24"/>
        </w:rPr>
        <w:t xml:space="preserve"> на територията на Община Куклен се извършва извън строителните граници на населените места.</w:t>
      </w:r>
    </w:p>
    <w:p w:rsidR="009F69B7" w:rsidRDefault="00583CE0">
      <w:pPr>
        <w:spacing w:after="0" w:line="240" w:lineRule="auto"/>
        <w:ind w:firstLineChars="100"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проекта е определен разрешеният брой селскостопански животни, които могат да се отглеждат в</w:t>
      </w:r>
      <w:r>
        <w:rPr>
          <w:rFonts w:ascii="Times New Roman" w:hAnsi="Times New Roman" w:cs="Times New Roman"/>
          <w:sz w:val="24"/>
          <w:szCs w:val="24"/>
        </w:rPr>
        <w:t xml:space="preserve"> личните стопанства на физически лица за лични нужди, а именно до: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два броя едри преживни животни (ЕПЖ) и приплодите им до 12-месечна възраст;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десет броя дребни преживни (ДПЖ) с приплодите им до 9-месечна възраст;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три броя прасета за угояване, различни от свине майки и некастрирани нерези;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два броя еднокопитни и приплодите им до 12-месечна възраст;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десет възрастни зайци с приплодите им, но не повече от сто броя общо;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петдесет възрастни птици независимо от вида;</w:t>
      </w:r>
    </w:p>
    <w:p w:rsidR="009F69B7" w:rsidRDefault="00583C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сто бройлера или подрастващи птици независимо от вида.</w:t>
      </w:r>
    </w:p>
    <w:p w:rsidR="009F69B7" w:rsidRDefault="009F69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69B7" w:rsidRDefault="00583CE0">
      <w:pPr>
        <w:spacing w:after="0" w:line="240" w:lineRule="auto"/>
        <w:ind w:firstLineChars="100"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проекта се въвеждат ограничения и забрани по повод </w:t>
      </w:r>
      <w:r>
        <w:rPr>
          <w:rFonts w:ascii="Times New Roman" w:hAnsi="Times New Roman" w:cs="Times New Roman"/>
          <w:sz w:val="24"/>
          <w:szCs w:val="24"/>
        </w:rPr>
        <w:t xml:space="preserve">за отглеждането на </w:t>
      </w:r>
      <w:r>
        <w:rPr>
          <w:rFonts w:ascii="Times New Roman" w:hAnsi="Times New Roman"/>
          <w:sz w:val="24"/>
          <w:szCs w:val="24"/>
        </w:rPr>
        <w:t>селскостопански животни на територията на община Куклен, като се з</w:t>
      </w:r>
      <w:r>
        <w:rPr>
          <w:rFonts w:ascii="Times New Roman" w:hAnsi="Times New Roman" w:cs="Times New Roman"/>
          <w:sz w:val="24"/>
          <w:szCs w:val="24"/>
        </w:rPr>
        <w:t xml:space="preserve">абранява отглеждането на селскостопански животни в сгради, които са незаконни строежи по смисъла на Закона за устройство на територията или не се ползват по предназначение.  </w:t>
      </w:r>
    </w:p>
    <w:p w:rsidR="009F69B7" w:rsidRDefault="00583CE0">
      <w:pPr>
        <w:spacing w:after="0" w:line="240" w:lineRule="auto"/>
        <w:ind w:firstLineChars="50"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проекта на нова наредба е предвидено съществуващите животновъдни обекти да се приведат в съответствие с изискванията й/като места за отглеждане-в населено място или извън него, и брой животни/ в срок от три месеца от влизането й в сила. Тези ограничения, относно отглеждането и броя на селскостопански животни, се въвеждат за осигуряване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здравословна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среда на живот и качество на въздуха в населените места в община Куклен, като фокустът в проекта са гражданите на общината и правата им на здравословна среда на живот.</w:t>
      </w:r>
    </w:p>
    <w:p w:rsidR="009F69B7" w:rsidRDefault="00583CE0">
      <w:pPr>
        <w:spacing w:after="0" w:line="240" w:lineRule="auto"/>
        <w:ind w:firstLineChars="100"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новата наредба се отменя Наредба № 23 за отглеждане на животни, птици и други в жилищни имоти и парцели на територията на община Куклен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приета с Решение № 358, взето на редовно заседание с Протокол № 36 от 26.04.2013 г. на Общински съвет Куклен; изм. с реш. № 283, взето с протокол № 20 от 30.09.2016 г., </w:t>
      </w:r>
      <w:r>
        <w:rPr>
          <w:rFonts w:ascii="Times New Roman" w:hAnsi="Times New Roman"/>
          <w:sz w:val="24"/>
          <w:szCs w:val="24"/>
        </w:rPr>
        <w:t>изм. с реш. № 368/26.09.2025 г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III. Финансови средства, необходими за прилагането на наредбата.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За прилагане на проекта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нова наредба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няма да е необходимо разходването на допълнителни финансови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бюджета на Община Куклен, в частност прилагането на предложения проект не би довело до увеличаване на разходите в тежест на общината.</w:t>
      </w: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IV. Очаквани резултати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Очаквани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резултати са постигане на съответствие и уеднаквяване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новата наредба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измененията и допълненията на Закона за ветеринарномедицинската дейност и Наредба № 44 от 20.04.2006 г. за ветеринарномедицинските изисквания към животновъдните обекти и обезпечаване на здравословна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среда на живот и качество на въздуха в населените места в община Куклен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V. Анализ за съответствие с правото на Европейския съюз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Предлаганият проект на нова наредба е в съответствие с нормативните актове от по-висока степен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законодателството на Република България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както и с тези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правото на Европейския съюз и не противоречат на императивни норми в тях.</w:t>
      </w: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Вносител, </w:t>
      </w:r>
      <w:r w:rsidR="0086633A">
        <w:rPr>
          <w:rFonts w:ascii="Times New Roman" w:eastAsia="Times New Roman" w:hAnsi="Times New Roman" w:cs="Times New Roman"/>
          <w:sz w:val="24"/>
          <w:szCs w:val="24"/>
        </w:rPr>
        <w:t xml:space="preserve">   (П)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Мария Белчева</w:t>
      </w:r>
    </w:p>
    <w:p w:rsidR="009F69B7" w:rsidRDefault="00583C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Кмет на Община Куклен</w:t>
      </w: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58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зготвили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F69B7" w:rsidRPr="0086633A" w:rsidRDefault="0058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Мария Генова</w:t>
      </w:r>
      <w:r w:rsidR="0086633A">
        <w:rPr>
          <w:rFonts w:ascii="Times New Roman" w:eastAsia="Times New Roman" w:hAnsi="Times New Roman" w:cs="Times New Roman"/>
          <w:sz w:val="24"/>
          <w:szCs w:val="24"/>
        </w:rPr>
        <w:t xml:space="preserve">  (П)</w:t>
      </w:r>
    </w:p>
    <w:p w:rsidR="009F69B7" w:rsidRDefault="0058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Главен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юрисконсулт</w:t>
      </w:r>
    </w:p>
    <w:p w:rsidR="009F69B7" w:rsidRDefault="009F6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69B7" w:rsidRPr="0086633A" w:rsidRDefault="00583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адв. Николай Чолаков</w:t>
      </w:r>
      <w:r w:rsidR="0086633A">
        <w:rPr>
          <w:rFonts w:ascii="Times New Roman" w:eastAsia="Times New Roman" w:hAnsi="Times New Roman" w:cs="Times New Roman"/>
          <w:sz w:val="24"/>
          <w:szCs w:val="24"/>
        </w:rPr>
        <w:t xml:space="preserve"> (П)</w:t>
      </w: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69B7" w:rsidRDefault="009F69B7">
      <w:pPr>
        <w:adjustRightInd w:val="0"/>
        <w:snapToGrid w:val="0"/>
        <w:spacing w:after="0" w:line="240" w:lineRule="auto"/>
      </w:pPr>
    </w:p>
    <w:sectPr w:rsidR="009F69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41D" w:rsidRDefault="007D641D">
      <w:pPr>
        <w:spacing w:line="240" w:lineRule="auto"/>
      </w:pPr>
      <w:r>
        <w:separator/>
      </w:r>
    </w:p>
  </w:endnote>
  <w:endnote w:type="continuationSeparator" w:id="0">
    <w:p w:rsidR="007D641D" w:rsidRDefault="007D64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B7" w:rsidRDefault="009F69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907461"/>
    </w:sdtPr>
    <w:sdtEndPr/>
    <w:sdtContent>
      <w:p w:rsidR="009F69B7" w:rsidRDefault="00583CE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33A">
          <w:rPr>
            <w:noProof/>
          </w:rPr>
          <w:t>3</w:t>
        </w:r>
        <w:r>
          <w:fldChar w:fldCharType="end"/>
        </w:r>
      </w:p>
    </w:sdtContent>
  </w:sdt>
  <w:p w:rsidR="009F69B7" w:rsidRDefault="009F69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B7" w:rsidRDefault="009F6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41D" w:rsidRDefault="007D641D">
      <w:pPr>
        <w:spacing w:after="0"/>
      </w:pPr>
      <w:r>
        <w:separator/>
      </w:r>
    </w:p>
  </w:footnote>
  <w:footnote w:type="continuationSeparator" w:id="0">
    <w:p w:rsidR="007D641D" w:rsidRDefault="007D64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B7" w:rsidRDefault="009F69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B7" w:rsidRDefault="009F69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B7" w:rsidRDefault="009F69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258"/>
    <w:rsid w:val="000317BC"/>
    <w:rsid w:val="00040705"/>
    <w:rsid w:val="000A7E95"/>
    <w:rsid w:val="000B3E50"/>
    <w:rsid w:val="0011727E"/>
    <w:rsid w:val="001236C9"/>
    <w:rsid w:val="0013253A"/>
    <w:rsid w:val="00157406"/>
    <w:rsid w:val="001E480C"/>
    <w:rsid w:val="001F6350"/>
    <w:rsid w:val="002238C8"/>
    <w:rsid w:val="00234F7D"/>
    <w:rsid w:val="002519FA"/>
    <w:rsid w:val="00254BC4"/>
    <w:rsid w:val="002618E4"/>
    <w:rsid w:val="002F3503"/>
    <w:rsid w:val="00302BDC"/>
    <w:rsid w:val="00313ED2"/>
    <w:rsid w:val="00333690"/>
    <w:rsid w:val="00356BFA"/>
    <w:rsid w:val="00366AEC"/>
    <w:rsid w:val="003856EC"/>
    <w:rsid w:val="00393AF0"/>
    <w:rsid w:val="00474BCD"/>
    <w:rsid w:val="00476E40"/>
    <w:rsid w:val="004D2B12"/>
    <w:rsid w:val="004D5765"/>
    <w:rsid w:val="00580279"/>
    <w:rsid w:val="00583CE0"/>
    <w:rsid w:val="0061763F"/>
    <w:rsid w:val="00625B67"/>
    <w:rsid w:val="006C2C36"/>
    <w:rsid w:val="00727374"/>
    <w:rsid w:val="007569E4"/>
    <w:rsid w:val="00756ABD"/>
    <w:rsid w:val="00767DBE"/>
    <w:rsid w:val="00774E25"/>
    <w:rsid w:val="007D641D"/>
    <w:rsid w:val="0086633A"/>
    <w:rsid w:val="00867B9F"/>
    <w:rsid w:val="008767AA"/>
    <w:rsid w:val="00886167"/>
    <w:rsid w:val="008B6CAC"/>
    <w:rsid w:val="009A2465"/>
    <w:rsid w:val="009F69B7"/>
    <w:rsid w:val="00A060B0"/>
    <w:rsid w:val="00A24266"/>
    <w:rsid w:val="00A47139"/>
    <w:rsid w:val="00A53ED4"/>
    <w:rsid w:val="00A73CF4"/>
    <w:rsid w:val="00A76285"/>
    <w:rsid w:val="00A82F92"/>
    <w:rsid w:val="00AB0E9A"/>
    <w:rsid w:val="00B076A0"/>
    <w:rsid w:val="00B91F6E"/>
    <w:rsid w:val="00BD3BE4"/>
    <w:rsid w:val="00C03FD3"/>
    <w:rsid w:val="00C93C51"/>
    <w:rsid w:val="00CA532D"/>
    <w:rsid w:val="00CB51F6"/>
    <w:rsid w:val="00CC7085"/>
    <w:rsid w:val="00CF7676"/>
    <w:rsid w:val="00D3025E"/>
    <w:rsid w:val="00D71464"/>
    <w:rsid w:val="00D71D9D"/>
    <w:rsid w:val="00DB1FFB"/>
    <w:rsid w:val="00DD0DD2"/>
    <w:rsid w:val="00DE1A1D"/>
    <w:rsid w:val="00E4170F"/>
    <w:rsid w:val="00E555FA"/>
    <w:rsid w:val="00E5598A"/>
    <w:rsid w:val="00E65258"/>
    <w:rsid w:val="00E90BCC"/>
    <w:rsid w:val="00EB2448"/>
    <w:rsid w:val="00EC7A23"/>
    <w:rsid w:val="00EE695D"/>
    <w:rsid w:val="00EF4954"/>
    <w:rsid w:val="00F564D8"/>
    <w:rsid w:val="00FB4F22"/>
    <w:rsid w:val="00FF2007"/>
    <w:rsid w:val="031C0FA5"/>
    <w:rsid w:val="032F49B8"/>
    <w:rsid w:val="05BF1C74"/>
    <w:rsid w:val="0B04109F"/>
    <w:rsid w:val="0F2221F3"/>
    <w:rsid w:val="104A61C2"/>
    <w:rsid w:val="11D413CD"/>
    <w:rsid w:val="12204C14"/>
    <w:rsid w:val="133B0090"/>
    <w:rsid w:val="168C7BAB"/>
    <w:rsid w:val="17026ACC"/>
    <w:rsid w:val="17625DFF"/>
    <w:rsid w:val="188500A2"/>
    <w:rsid w:val="1CC705E4"/>
    <w:rsid w:val="1CD50A6F"/>
    <w:rsid w:val="247A75E9"/>
    <w:rsid w:val="26B03985"/>
    <w:rsid w:val="2B6849EC"/>
    <w:rsid w:val="2DE236C2"/>
    <w:rsid w:val="2E576A12"/>
    <w:rsid w:val="2F686E43"/>
    <w:rsid w:val="2F9177DE"/>
    <w:rsid w:val="318578F5"/>
    <w:rsid w:val="36674BE8"/>
    <w:rsid w:val="3B33289E"/>
    <w:rsid w:val="3D43308F"/>
    <w:rsid w:val="43AC1EB6"/>
    <w:rsid w:val="448B2BAC"/>
    <w:rsid w:val="44C0105A"/>
    <w:rsid w:val="473B5347"/>
    <w:rsid w:val="4D39613E"/>
    <w:rsid w:val="5975161C"/>
    <w:rsid w:val="5CE03751"/>
    <w:rsid w:val="5DAA5B39"/>
    <w:rsid w:val="643B724E"/>
    <w:rsid w:val="66951E08"/>
    <w:rsid w:val="66C96032"/>
    <w:rsid w:val="67192A32"/>
    <w:rsid w:val="72337FF9"/>
    <w:rsid w:val="744C56D3"/>
    <w:rsid w:val="746D6812"/>
    <w:rsid w:val="757B514B"/>
    <w:rsid w:val="76746A09"/>
    <w:rsid w:val="76FE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4530"/>
  <w15:docId w15:val="{B41F0C32-F974-4A21-A623-D080D17C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Theme="minorEastAsia"/>
      <w:sz w:val="20"/>
      <w:szCs w:val="20"/>
      <w:lang w:val="bg-BG"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Theme="minorEastAsia"/>
      <w:b/>
      <w:bCs/>
      <w:sz w:val="20"/>
      <w:szCs w:val="20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Theme="minorEastAsia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et@kuklen.org,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Мария Генова</cp:lastModifiedBy>
  <cp:revision>4</cp:revision>
  <cp:lastPrinted>2025-11-18T07:27:00Z</cp:lastPrinted>
  <dcterms:created xsi:type="dcterms:W3CDTF">2025-11-17T11:39:00Z</dcterms:created>
  <dcterms:modified xsi:type="dcterms:W3CDTF">2025-11-18T07:27:00Z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89B713DCA6034049944FB43486DC65A8_12</vt:lpwstr>
  </property>
</Properties>
</file>