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activeX/activeX17.xml" ContentType="application/vnd.ms-office.activeX+xml"/>
  <Override PartName="/docProps/app.xml" ContentType="application/vnd.openxmlformats-officedocument.extended-properties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4.xml" ContentType="application/vnd.ms-office.activeX+xml"/>
  <Override PartName="/word/activeX/activeX3.xml" ContentType="application/vnd.ms-office.activeX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8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2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6.xml" ContentType="application/vnd.ms-office.activeX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6A1" w:rsidRPr="004A58D9" w:rsidRDefault="007026A1" w:rsidP="00CD7197">
      <w:pPr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shd w:val="clear" w:color="auto" w:fill="FEFEFE"/>
          <w:lang w:val="bg-BG"/>
        </w:rPr>
      </w:pPr>
    </w:p>
    <w:tbl>
      <w:tblPr>
        <w:tblW w:w="98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55"/>
        <w:gridCol w:w="5211"/>
      </w:tblGrid>
      <w:tr w:rsidR="00076E63" w:rsidRPr="004716D2" w:rsidTr="004A58D9">
        <w:tc>
          <w:tcPr>
            <w:tcW w:w="9866" w:type="dxa"/>
            <w:gridSpan w:val="2"/>
            <w:shd w:val="clear" w:color="auto" w:fill="D9D9D9"/>
          </w:tcPr>
          <w:p w:rsidR="00076E63" w:rsidRPr="004A58D9" w:rsidRDefault="00FE55C5" w:rsidP="00CD7197">
            <w:pPr>
              <w:spacing w:before="240" w:after="240" w:line="360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4716D2" w:rsidTr="004A58D9">
        <w:tc>
          <w:tcPr>
            <w:tcW w:w="4655" w:type="dxa"/>
          </w:tcPr>
          <w:p w:rsidR="00076E63" w:rsidRPr="004A58D9" w:rsidRDefault="00076E63" w:rsidP="00197EC9">
            <w:pPr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Институция:</w:t>
            </w:r>
          </w:p>
          <w:p w:rsidR="007026A1" w:rsidRPr="00DD2D03" w:rsidRDefault="001E28B3" w:rsidP="00E36B52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D2D03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Министерство на земеделието </w:t>
            </w:r>
            <w:r w:rsidR="00C43420" w:rsidRPr="00DD2D03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и храните</w:t>
            </w:r>
          </w:p>
        </w:tc>
        <w:tc>
          <w:tcPr>
            <w:tcW w:w="5211" w:type="dxa"/>
          </w:tcPr>
          <w:p w:rsidR="00076E63" w:rsidRPr="004B4288" w:rsidRDefault="00076E63" w:rsidP="00CD7197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B428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Нормативен акт:</w:t>
            </w:r>
          </w:p>
          <w:p w:rsidR="00076E63" w:rsidRPr="004B4288" w:rsidRDefault="0014352A" w:rsidP="004B4288">
            <w:pPr>
              <w:shd w:val="clear" w:color="auto" w:fill="FFFFFF"/>
              <w:tabs>
                <w:tab w:val="left" w:leader="dot" w:pos="10490"/>
              </w:tabs>
              <w:spacing w:line="360" w:lineRule="auto"/>
              <w:jc w:val="both"/>
              <w:rPr>
                <w:rFonts w:ascii="Verdana" w:hAnsi="Verdana"/>
                <w:bCs/>
                <w:sz w:val="20"/>
                <w:szCs w:val="20"/>
              </w:rPr>
            </w:pPr>
            <w:r w:rsidRPr="004B428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Проект </w:t>
            </w:r>
            <w:r w:rsidR="00834B6E" w:rsidRPr="004B428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на Постановление </w:t>
            </w:r>
            <w:r w:rsidRPr="004B428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на Министерския съвет </w:t>
            </w:r>
            <w:r w:rsidR="00834B6E" w:rsidRPr="004B428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за изменение и допълнение на Постановление </w:t>
            </w:r>
            <w:r w:rsidR="00577769" w:rsidRPr="004B4288">
              <w:rPr>
                <w:rFonts w:ascii="Verdana" w:hAnsi="Verdana"/>
                <w:sz w:val="20"/>
                <w:szCs w:val="20"/>
              </w:rPr>
              <w:t xml:space="preserve">№ 494 </w:t>
            </w:r>
            <w:proofErr w:type="spellStart"/>
            <w:r w:rsidR="00577769" w:rsidRPr="004B428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577769" w:rsidRPr="004B428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577769" w:rsidRPr="004B4288">
              <w:rPr>
                <w:rFonts w:ascii="Verdana" w:hAnsi="Verdana"/>
                <w:sz w:val="20"/>
                <w:szCs w:val="20"/>
              </w:rPr>
              <w:t>Министерския</w:t>
            </w:r>
            <w:proofErr w:type="spellEnd"/>
            <w:r w:rsidR="00577769" w:rsidRPr="004B428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577769" w:rsidRPr="004B4288">
              <w:rPr>
                <w:rFonts w:ascii="Verdana" w:hAnsi="Verdana"/>
                <w:sz w:val="20"/>
                <w:szCs w:val="20"/>
              </w:rPr>
              <w:t>съвет</w:t>
            </w:r>
            <w:proofErr w:type="spellEnd"/>
            <w:r w:rsidR="00577769" w:rsidRPr="004B428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577769" w:rsidRPr="004B4288">
              <w:rPr>
                <w:rFonts w:ascii="Verdana" w:hAnsi="Verdana"/>
                <w:sz w:val="20"/>
                <w:szCs w:val="20"/>
              </w:rPr>
              <w:t>от</w:t>
            </w:r>
            <w:proofErr w:type="spellEnd"/>
            <w:r w:rsidR="00577769" w:rsidRPr="004B4288">
              <w:rPr>
                <w:rFonts w:ascii="Verdana" w:hAnsi="Verdana"/>
                <w:sz w:val="20"/>
                <w:szCs w:val="20"/>
              </w:rPr>
              <w:t xml:space="preserve"> 2024 г. </w:t>
            </w:r>
            <w:proofErr w:type="spellStart"/>
            <w:r w:rsidR="00577769" w:rsidRPr="004B4288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="00577769" w:rsidRPr="004B428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577769" w:rsidRPr="004B4288">
              <w:rPr>
                <w:rFonts w:ascii="Verdana" w:hAnsi="Verdana"/>
                <w:sz w:val="20"/>
                <w:szCs w:val="20"/>
              </w:rPr>
              <w:t>определяне</w:t>
            </w:r>
            <w:proofErr w:type="spellEnd"/>
            <w:r w:rsidR="00577769" w:rsidRPr="004B428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577769" w:rsidRPr="004B428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577769" w:rsidRPr="004B428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577769" w:rsidRPr="004B4288">
              <w:rPr>
                <w:rFonts w:ascii="Verdana" w:hAnsi="Verdana"/>
                <w:sz w:val="20"/>
                <w:szCs w:val="20"/>
              </w:rPr>
              <w:t>правила</w:t>
            </w:r>
            <w:proofErr w:type="spellEnd"/>
            <w:r w:rsidR="00577769" w:rsidRPr="004B428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577769" w:rsidRPr="004B4288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="00577769" w:rsidRPr="004B4288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8E0DD9" w:rsidRPr="004B4288">
              <w:rPr>
                <w:rFonts w:ascii="Verdana" w:hAnsi="Verdana"/>
                <w:bCs/>
                <w:sz w:val="20"/>
                <w:szCs w:val="20"/>
              </w:rPr>
              <w:t>прилагане</w:t>
            </w:r>
            <w:proofErr w:type="spellEnd"/>
            <w:r w:rsidR="008E0DD9" w:rsidRPr="004B4288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8E0DD9" w:rsidRPr="004B4288">
              <w:rPr>
                <w:rFonts w:ascii="Verdana" w:hAnsi="Verdana"/>
                <w:bCs/>
                <w:sz w:val="20"/>
                <w:szCs w:val="20"/>
              </w:rPr>
              <w:t>на</w:t>
            </w:r>
            <w:proofErr w:type="spellEnd"/>
            <w:r w:rsidR="008E0DD9" w:rsidRPr="004B4288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8E0DD9" w:rsidRPr="004B4288">
              <w:rPr>
                <w:rFonts w:ascii="Verdana" w:hAnsi="Verdana"/>
                <w:bCs/>
                <w:sz w:val="20"/>
                <w:szCs w:val="20"/>
              </w:rPr>
              <w:t>подхода</w:t>
            </w:r>
            <w:proofErr w:type="spellEnd"/>
            <w:r w:rsidR="008E0DD9" w:rsidRPr="004B4288">
              <w:rPr>
                <w:rFonts w:ascii="Verdana" w:hAnsi="Verdana"/>
                <w:bCs/>
                <w:sz w:val="20"/>
                <w:szCs w:val="20"/>
              </w:rPr>
              <w:t xml:space="preserve"> „</w:t>
            </w:r>
            <w:proofErr w:type="spellStart"/>
            <w:r w:rsidR="00577769" w:rsidRPr="004B4288">
              <w:rPr>
                <w:rFonts w:ascii="Verdana" w:hAnsi="Verdana"/>
                <w:bCs/>
                <w:sz w:val="20"/>
                <w:szCs w:val="20"/>
              </w:rPr>
              <w:t>Воден</w:t>
            </w:r>
            <w:r w:rsidR="008E0DD9" w:rsidRPr="004B4288">
              <w:rPr>
                <w:rFonts w:ascii="Verdana" w:hAnsi="Verdana"/>
                <w:bCs/>
                <w:sz w:val="20"/>
                <w:szCs w:val="20"/>
              </w:rPr>
              <w:t>о</w:t>
            </w:r>
            <w:proofErr w:type="spellEnd"/>
            <w:r w:rsidR="008E0DD9" w:rsidRPr="004B4288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8E0DD9" w:rsidRPr="004B4288">
              <w:rPr>
                <w:rFonts w:ascii="Verdana" w:hAnsi="Verdana"/>
                <w:bCs/>
                <w:sz w:val="20"/>
                <w:szCs w:val="20"/>
              </w:rPr>
              <w:t>от</w:t>
            </w:r>
            <w:proofErr w:type="spellEnd"/>
            <w:r w:rsidR="008E0DD9" w:rsidRPr="004B4288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8E0DD9" w:rsidRPr="004B4288">
              <w:rPr>
                <w:rFonts w:ascii="Verdana" w:hAnsi="Verdana"/>
                <w:bCs/>
                <w:sz w:val="20"/>
                <w:szCs w:val="20"/>
              </w:rPr>
              <w:t>общностите</w:t>
            </w:r>
            <w:proofErr w:type="spellEnd"/>
            <w:r w:rsidR="008E0DD9" w:rsidRPr="004B4288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8E0DD9" w:rsidRPr="004B4288">
              <w:rPr>
                <w:rFonts w:ascii="Verdana" w:hAnsi="Verdana"/>
                <w:bCs/>
                <w:sz w:val="20"/>
                <w:szCs w:val="20"/>
              </w:rPr>
              <w:t>местно</w:t>
            </w:r>
            <w:proofErr w:type="spellEnd"/>
            <w:r w:rsidR="008E0DD9" w:rsidRPr="004B4288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8E0DD9" w:rsidRPr="004B4288">
              <w:rPr>
                <w:rFonts w:ascii="Verdana" w:hAnsi="Verdana"/>
                <w:bCs/>
                <w:sz w:val="20"/>
                <w:szCs w:val="20"/>
              </w:rPr>
              <w:t>развитие</w:t>
            </w:r>
            <w:proofErr w:type="spellEnd"/>
            <w:r w:rsidR="004B4288" w:rsidRPr="004B4288">
              <w:rPr>
                <w:rFonts w:ascii="Verdana" w:hAnsi="Verdana"/>
                <w:bCs/>
                <w:sz w:val="20"/>
                <w:szCs w:val="20"/>
                <w:lang w:val="bg-BG"/>
              </w:rPr>
              <w:t>“</w:t>
            </w:r>
            <w:r w:rsidR="00577769" w:rsidRPr="004B4288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577769" w:rsidRPr="004B4288">
              <w:rPr>
                <w:rFonts w:ascii="Verdana" w:hAnsi="Verdana"/>
                <w:bCs/>
                <w:sz w:val="20"/>
                <w:szCs w:val="20"/>
              </w:rPr>
              <w:t>за</w:t>
            </w:r>
            <w:proofErr w:type="spellEnd"/>
            <w:r w:rsidR="00577769" w:rsidRPr="004B4288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577769" w:rsidRPr="004B4288">
              <w:rPr>
                <w:rFonts w:ascii="Verdana" w:hAnsi="Verdana"/>
                <w:bCs/>
                <w:sz w:val="20"/>
                <w:szCs w:val="20"/>
              </w:rPr>
              <w:t>периода</w:t>
            </w:r>
            <w:proofErr w:type="spellEnd"/>
            <w:r w:rsidR="00577769" w:rsidRPr="004B4288">
              <w:rPr>
                <w:rFonts w:ascii="Verdana" w:hAnsi="Verdana"/>
                <w:bCs/>
                <w:sz w:val="20"/>
                <w:szCs w:val="20"/>
              </w:rPr>
              <w:t xml:space="preserve"> 2021 – 2027 г.</w:t>
            </w:r>
            <w:r w:rsidR="00C43420" w:rsidRPr="004B4288" w:rsidDel="00C4342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FF6E0A" w:rsidRPr="004B4288">
              <w:rPr>
                <w:rFonts w:ascii="Verdana" w:hAnsi="Verdana"/>
                <w:bCs/>
                <w:sz w:val="20"/>
                <w:szCs w:val="20"/>
              </w:rPr>
              <w:t>(</w:t>
            </w:r>
            <w:proofErr w:type="spellStart"/>
            <w:r w:rsidR="00FF6E0A" w:rsidRPr="004B4288">
              <w:rPr>
                <w:rFonts w:ascii="Verdana" w:hAnsi="Verdana"/>
                <w:bCs/>
                <w:sz w:val="20"/>
                <w:szCs w:val="20"/>
              </w:rPr>
              <w:t>oбн</w:t>
            </w:r>
            <w:proofErr w:type="spellEnd"/>
            <w:r w:rsidR="00FF6E0A" w:rsidRPr="004B4288">
              <w:rPr>
                <w:rFonts w:ascii="Verdana" w:hAnsi="Verdana"/>
                <w:bCs/>
                <w:sz w:val="20"/>
                <w:szCs w:val="20"/>
              </w:rPr>
              <w:t xml:space="preserve">., ДВ, </w:t>
            </w:r>
            <w:proofErr w:type="spellStart"/>
            <w:r w:rsidR="00FF6E0A" w:rsidRPr="004B4288">
              <w:rPr>
                <w:rFonts w:ascii="Verdana" w:hAnsi="Verdana"/>
                <w:bCs/>
                <w:sz w:val="20"/>
                <w:szCs w:val="20"/>
              </w:rPr>
              <w:t>бр</w:t>
            </w:r>
            <w:proofErr w:type="spellEnd"/>
            <w:r w:rsidR="00FF6E0A" w:rsidRPr="004B4288">
              <w:rPr>
                <w:rFonts w:ascii="Verdana" w:hAnsi="Verdana"/>
                <w:bCs/>
                <w:sz w:val="20"/>
                <w:szCs w:val="20"/>
              </w:rPr>
              <w:t xml:space="preserve">. 1 </w:t>
            </w:r>
            <w:proofErr w:type="spellStart"/>
            <w:r w:rsidR="00FF6E0A" w:rsidRPr="004B4288">
              <w:rPr>
                <w:rFonts w:ascii="Verdana" w:hAnsi="Verdana"/>
                <w:bCs/>
                <w:sz w:val="20"/>
                <w:szCs w:val="20"/>
              </w:rPr>
              <w:t>от</w:t>
            </w:r>
            <w:proofErr w:type="spellEnd"/>
            <w:r w:rsidR="00FF6E0A" w:rsidRPr="004B4288">
              <w:rPr>
                <w:rFonts w:ascii="Verdana" w:hAnsi="Verdana"/>
                <w:bCs/>
                <w:sz w:val="20"/>
                <w:szCs w:val="20"/>
              </w:rPr>
              <w:t xml:space="preserve"> 2025 г.</w:t>
            </w:r>
            <w:r w:rsidR="004B4288">
              <w:rPr>
                <w:rFonts w:ascii="Verdana" w:hAnsi="Verdana"/>
                <w:bCs/>
                <w:sz w:val="20"/>
                <w:szCs w:val="20"/>
                <w:lang w:val="bg-BG"/>
              </w:rPr>
              <w:t>;</w:t>
            </w:r>
            <w:r w:rsidR="00FF6E0A" w:rsidRPr="004B4288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FF6E0A" w:rsidRPr="004B4288">
              <w:rPr>
                <w:rFonts w:ascii="Verdana" w:hAnsi="Verdana"/>
                <w:bCs/>
                <w:sz w:val="20"/>
                <w:szCs w:val="20"/>
              </w:rPr>
              <w:t>изм</w:t>
            </w:r>
            <w:proofErr w:type="spellEnd"/>
            <w:r w:rsidR="00FF6E0A" w:rsidRPr="004B4288">
              <w:rPr>
                <w:rFonts w:ascii="Verdana" w:hAnsi="Verdana"/>
                <w:bCs/>
                <w:sz w:val="20"/>
                <w:szCs w:val="20"/>
              </w:rPr>
              <w:t xml:space="preserve">. и </w:t>
            </w:r>
            <w:proofErr w:type="spellStart"/>
            <w:r w:rsidR="00FF6E0A" w:rsidRPr="004B4288">
              <w:rPr>
                <w:rFonts w:ascii="Verdana" w:hAnsi="Verdana"/>
                <w:bCs/>
                <w:sz w:val="20"/>
                <w:szCs w:val="20"/>
              </w:rPr>
              <w:t>доп</w:t>
            </w:r>
            <w:proofErr w:type="spellEnd"/>
            <w:r w:rsidR="00FF6E0A" w:rsidRPr="004B4288">
              <w:rPr>
                <w:rFonts w:ascii="Verdana" w:hAnsi="Verdana"/>
                <w:bCs/>
                <w:sz w:val="20"/>
                <w:szCs w:val="20"/>
              </w:rPr>
              <w:t xml:space="preserve">., </w:t>
            </w:r>
            <w:proofErr w:type="spellStart"/>
            <w:r w:rsidR="00FF6E0A" w:rsidRPr="004B4288">
              <w:rPr>
                <w:rFonts w:ascii="Verdana" w:hAnsi="Verdana"/>
                <w:bCs/>
                <w:sz w:val="20"/>
                <w:szCs w:val="20"/>
              </w:rPr>
              <w:t>бр</w:t>
            </w:r>
            <w:proofErr w:type="spellEnd"/>
            <w:r w:rsidR="00FF6E0A" w:rsidRPr="004B4288">
              <w:rPr>
                <w:rFonts w:ascii="Verdana" w:hAnsi="Verdana"/>
                <w:bCs/>
                <w:sz w:val="20"/>
                <w:szCs w:val="20"/>
              </w:rPr>
              <w:t xml:space="preserve">. 10 </w:t>
            </w:r>
            <w:proofErr w:type="spellStart"/>
            <w:r w:rsidR="00FF6E0A" w:rsidRPr="004B4288">
              <w:rPr>
                <w:rFonts w:ascii="Verdana" w:hAnsi="Verdana"/>
                <w:bCs/>
                <w:sz w:val="20"/>
                <w:szCs w:val="20"/>
              </w:rPr>
              <w:t>от</w:t>
            </w:r>
            <w:proofErr w:type="spellEnd"/>
            <w:r w:rsidR="00FF6E0A" w:rsidRPr="004B4288">
              <w:rPr>
                <w:rFonts w:ascii="Verdana" w:hAnsi="Verdana"/>
                <w:bCs/>
                <w:sz w:val="20"/>
                <w:szCs w:val="20"/>
              </w:rPr>
              <w:t xml:space="preserve"> 2026 г.)</w:t>
            </w:r>
          </w:p>
        </w:tc>
      </w:tr>
      <w:tr w:rsidR="00076E63" w:rsidRPr="004A58D9" w:rsidTr="004A58D9">
        <w:tc>
          <w:tcPr>
            <w:tcW w:w="4655" w:type="dxa"/>
          </w:tcPr>
          <w:p w:rsidR="00076E63" w:rsidRPr="004A58D9" w:rsidRDefault="00076E63" w:rsidP="00CD7197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60" type="#_x0000_t75" style="width:202.75pt;height:39.75pt" o:ole="">
                  <v:imagedata r:id="rId8" o:title=""/>
                </v:shape>
                <w:control r:id="rId9" w:name="OptionButton2" w:shapeid="_x0000_i1060"/>
              </w:object>
            </w:r>
          </w:p>
        </w:tc>
        <w:tc>
          <w:tcPr>
            <w:tcW w:w="5211" w:type="dxa"/>
          </w:tcPr>
          <w:p w:rsidR="007026A1" w:rsidRPr="004A58D9" w:rsidRDefault="00076E63" w:rsidP="009B31AC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</w:rPr>
              <w:object w:dxaOrig="225" w:dyaOrig="225">
                <v:shape id="_x0000_i1062" type="#_x0000_t75" style="width:202.75pt;height:39.15pt" o:ole="">
                  <v:imagedata r:id="rId10" o:title=""/>
                </v:shape>
                <w:control r:id="rId11" w:name="OptionButton1" w:shapeid="_x0000_i1062"/>
              </w:object>
            </w:r>
          </w:p>
        </w:tc>
      </w:tr>
      <w:tr w:rsidR="00076E63" w:rsidRPr="004716D2" w:rsidTr="004A58D9">
        <w:tc>
          <w:tcPr>
            <w:tcW w:w="4655" w:type="dxa"/>
            <w:tcBorders>
              <w:bottom w:val="nil"/>
            </w:tcBorders>
          </w:tcPr>
          <w:p w:rsidR="00076E63" w:rsidRPr="00A37BFD" w:rsidRDefault="00076E63" w:rsidP="00E00D63">
            <w:pPr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A37BFD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Лице за контакт:</w:t>
            </w:r>
          </w:p>
          <w:p w:rsidR="00076E63" w:rsidRPr="008E7FBB" w:rsidRDefault="00A37BFD" w:rsidP="0014352A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A37BF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Стефан Спасов</w:t>
            </w:r>
            <w:r w:rsidR="0093459D" w:rsidRPr="00A37BF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– </w:t>
            </w:r>
            <w:r w:rsidRPr="00A37BF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началник на отдел </w:t>
            </w:r>
            <w:r w:rsidR="00834B6E" w:rsidRPr="00834B6E">
              <w:rPr>
                <w:rFonts w:ascii="Verdana" w:hAnsi="Verdana"/>
                <w:sz w:val="20"/>
                <w:szCs w:val="20"/>
                <w:lang w:val="ru-RU"/>
              </w:rPr>
              <w:t>„Водено от общностите местно развитие“</w:t>
            </w:r>
            <w:r w:rsidRPr="00A37BF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,</w:t>
            </w:r>
            <w:r w:rsidR="0093459D" w:rsidRPr="008E7FB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C43420" w:rsidRPr="008E7FB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дирекция „Развитие на селските райони“ в Министерство на з</w:t>
            </w:r>
            <w:r w:rsidR="0093459D" w:rsidRPr="008E7FB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емеделието</w:t>
            </w:r>
            <w:r w:rsidR="00C43420" w:rsidRPr="008E7FB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и храните</w:t>
            </w:r>
            <w:r w:rsidRPr="008E7FB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;</w:t>
            </w:r>
          </w:p>
        </w:tc>
        <w:tc>
          <w:tcPr>
            <w:tcW w:w="5211" w:type="dxa"/>
            <w:tcBorders>
              <w:bottom w:val="nil"/>
            </w:tcBorders>
          </w:tcPr>
          <w:p w:rsidR="00076E63" w:rsidRPr="008E7FBB" w:rsidRDefault="00076E63" w:rsidP="00E00D63">
            <w:pPr>
              <w:spacing w:before="120" w:after="12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8E7FBB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Телефон</w:t>
            </w:r>
            <w:r w:rsidR="00CD7197" w:rsidRPr="008E7FBB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и </w:t>
            </w:r>
            <w:proofErr w:type="spellStart"/>
            <w:r w:rsidR="00CD7197" w:rsidRPr="008E7FBB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елeктронна</w:t>
            </w:r>
            <w:proofErr w:type="spellEnd"/>
            <w:r w:rsidR="0060089B" w:rsidRPr="008E7FBB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поща</w:t>
            </w:r>
            <w:r w:rsidRPr="008E7FBB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:</w:t>
            </w:r>
          </w:p>
          <w:p w:rsidR="00FB77C0" w:rsidRPr="008E0DD9" w:rsidRDefault="00CD7197" w:rsidP="00E00D63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8E7FB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02</w:t>
            </w:r>
            <w:r w:rsidR="00A37BFD" w:rsidRPr="008E7FB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 985 11</w:t>
            </w:r>
            <w:r w:rsidR="008E0D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 </w:t>
            </w:r>
            <w:r w:rsidR="00A37BFD" w:rsidRPr="008E7FB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627</w:t>
            </w:r>
            <w:r w:rsidR="008E0D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;</w:t>
            </w:r>
          </w:p>
          <w:p w:rsidR="007026A1" w:rsidRPr="0014352A" w:rsidRDefault="00AB4B49" w:rsidP="0014352A">
            <w:pPr>
              <w:spacing w:line="360" w:lineRule="auto"/>
              <w:jc w:val="both"/>
              <w:rPr>
                <w:rFonts w:ascii="Verdana" w:hAnsi="Verdana" w:cs="Verdana"/>
                <w:color w:val="000000" w:themeColor="text1"/>
                <w:sz w:val="20"/>
                <w:szCs w:val="20"/>
                <w:u w:val="single"/>
                <w:lang w:val="ru-RU"/>
              </w:rPr>
            </w:pPr>
            <w:hyperlink r:id="rId12" w:history="1">
              <w:r w:rsidR="004202FC" w:rsidRPr="00855BBA">
                <w:rPr>
                  <w:rStyle w:val="Hyperlink"/>
                  <w:rFonts w:ascii="Verdana" w:hAnsi="Verdana"/>
                  <w:sz w:val="20"/>
                  <w:szCs w:val="20"/>
                </w:rPr>
                <w:t>sspasov@mzh.government.bg</w:t>
              </w:r>
            </w:hyperlink>
            <w:r w:rsidR="00A37BFD" w:rsidRPr="00834B6E">
              <w:rPr>
                <w:rFonts w:ascii="Verdana" w:hAnsi="Verdana"/>
                <w:sz w:val="20"/>
                <w:szCs w:val="20"/>
                <w:lang w:val="ru-RU"/>
              </w:rPr>
              <w:t>;</w:t>
            </w:r>
          </w:p>
        </w:tc>
      </w:tr>
      <w:tr w:rsidR="00E00D63" w:rsidRPr="004716D2" w:rsidTr="004A58D9">
        <w:tc>
          <w:tcPr>
            <w:tcW w:w="4655" w:type="dxa"/>
            <w:tcBorders>
              <w:top w:val="nil"/>
            </w:tcBorders>
          </w:tcPr>
          <w:p w:rsidR="0095315E" w:rsidRPr="0046278E" w:rsidRDefault="00577769" w:rsidP="0014352A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Милена </w:t>
            </w:r>
            <w:proofErr w:type="spellStart"/>
            <w:r>
              <w:rPr>
                <w:rFonts w:ascii="Verdana" w:hAnsi="Verdana"/>
                <w:sz w:val="20"/>
                <w:szCs w:val="20"/>
                <w:lang w:val="bg-BG"/>
              </w:rPr>
              <w:t>Чирпанлиева</w:t>
            </w:r>
            <w:proofErr w:type="spellEnd"/>
            <w:r w:rsidR="00A37BFD" w:rsidRPr="00834B6E">
              <w:rPr>
                <w:rFonts w:ascii="Verdana" w:hAnsi="Verdana"/>
                <w:sz w:val="20"/>
                <w:szCs w:val="20"/>
                <w:lang w:val="ru-RU"/>
              </w:rPr>
              <w:t xml:space="preserve"> – главен експерт в отдел „Водено от общностите местно развитие“, дирекция „Развитие на селските райони“, Минис</w:t>
            </w:r>
            <w:r w:rsidR="0046278E">
              <w:rPr>
                <w:rFonts w:ascii="Verdana" w:hAnsi="Verdana"/>
                <w:sz w:val="20"/>
                <w:szCs w:val="20"/>
                <w:lang w:val="ru-RU"/>
              </w:rPr>
              <w:t>терство на земеделието и хранит</w:t>
            </w:r>
            <w:r w:rsidR="0046278E">
              <w:rPr>
                <w:rFonts w:ascii="Verdana" w:hAnsi="Verdana"/>
                <w:sz w:val="20"/>
                <w:szCs w:val="20"/>
                <w:lang w:val="en-GB"/>
              </w:rPr>
              <w:t>e</w:t>
            </w:r>
          </w:p>
        </w:tc>
        <w:tc>
          <w:tcPr>
            <w:tcW w:w="5211" w:type="dxa"/>
            <w:tcBorders>
              <w:top w:val="nil"/>
            </w:tcBorders>
          </w:tcPr>
          <w:p w:rsidR="00E00D63" w:rsidRPr="008E0DD9" w:rsidRDefault="00E00D63" w:rsidP="00E00D63">
            <w:pPr>
              <w:spacing w:after="0" w:line="360" w:lineRule="auto"/>
              <w:rPr>
                <w:rFonts w:ascii="Verdana" w:hAnsi="Verdana"/>
                <w:sz w:val="20"/>
                <w:szCs w:val="20"/>
                <w:lang w:val="bg-BG"/>
              </w:rPr>
            </w:pPr>
            <w:r w:rsidRPr="00A37BFD">
              <w:rPr>
                <w:rFonts w:ascii="Verdana" w:hAnsi="Verdana"/>
                <w:sz w:val="20"/>
                <w:szCs w:val="20"/>
                <w:lang w:val="bg-BG"/>
              </w:rPr>
              <w:t>02</w:t>
            </w:r>
            <w:r w:rsidR="00A37BFD" w:rsidRPr="008E7FBB">
              <w:rPr>
                <w:rFonts w:ascii="Verdana" w:hAnsi="Verdana"/>
                <w:sz w:val="20"/>
                <w:szCs w:val="20"/>
              </w:rPr>
              <w:t> </w:t>
            </w:r>
            <w:r w:rsidR="0032550A">
              <w:rPr>
                <w:rFonts w:ascii="Verdana" w:hAnsi="Verdana"/>
                <w:sz w:val="20"/>
                <w:szCs w:val="20"/>
                <w:lang w:val="ru-RU"/>
              </w:rPr>
              <w:t>985 11</w:t>
            </w:r>
            <w:r w:rsidR="008E0DD9">
              <w:rPr>
                <w:rFonts w:ascii="Verdana" w:hAnsi="Verdana"/>
                <w:sz w:val="20"/>
                <w:szCs w:val="20"/>
                <w:lang w:val="ru-RU"/>
              </w:rPr>
              <w:t> </w:t>
            </w:r>
            <w:r w:rsidR="0032550A">
              <w:rPr>
                <w:rFonts w:ascii="Verdana" w:hAnsi="Verdana"/>
                <w:sz w:val="20"/>
                <w:szCs w:val="20"/>
                <w:lang w:val="en-GB"/>
              </w:rPr>
              <w:t>282</w:t>
            </w:r>
            <w:r w:rsidR="008E0DD9">
              <w:rPr>
                <w:rFonts w:ascii="Verdana" w:hAnsi="Verdana"/>
                <w:sz w:val="20"/>
                <w:szCs w:val="20"/>
                <w:lang w:val="bg-BG"/>
              </w:rPr>
              <w:t>;</w:t>
            </w:r>
          </w:p>
          <w:p w:rsidR="00577769" w:rsidRPr="00A37BFD" w:rsidRDefault="00AB4B49" w:rsidP="008E0DD9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hyperlink r:id="rId13" w:history="1">
              <w:r w:rsidR="00577769" w:rsidRPr="00C02A97">
                <w:rPr>
                  <w:rStyle w:val="Hyperlink"/>
                  <w:rFonts w:ascii="Verdana" w:hAnsi="Verdana"/>
                  <w:sz w:val="20"/>
                  <w:szCs w:val="20"/>
                  <w:lang w:val="en-GB"/>
                </w:rPr>
                <w:t>mchirpanlieva@mzh.government.bg</w:t>
              </w:r>
            </w:hyperlink>
            <w:r w:rsidR="008E0DD9">
              <w:rPr>
                <w:rStyle w:val="Hyperlink"/>
                <w:rFonts w:ascii="Verdana" w:hAnsi="Verdana"/>
                <w:sz w:val="20"/>
                <w:szCs w:val="20"/>
                <w:lang w:val="bg-BG"/>
              </w:rPr>
              <w:t>.</w:t>
            </w:r>
          </w:p>
        </w:tc>
      </w:tr>
      <w:tr w:rsidR="00076E63" w:rsidRPr="004716D2" w:rsidTr="004A58D9">
        <w:tc>
          <w:tcPr>
            <w:tcW w:w="9866" w:type="dxa"/>
            <w:gridSpan w:val="2"/>
          </w:tcPr>
          <w:p w:rsidR="00076E63" w:rsidRDefault="00735DA5" w:rsidP="004B4288">
            <w:pPr>
              <w:spacing w:before="120" w:after="0" w:line="360" w:lineRule="auto"/>
              <w:ind w:firstLine="454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735DA5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1. </w:t>
            </w:r>
            <w:r w:rsidR="001138D1" w:rsidRPr="00735DA5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Проблем</w:t>
            </w:r>
            <w:r w:rsidR="00CD7197" w:rsidRPr="00735DA5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/</w:t>
            </w:r>
            <w:r w:rsidR="00FB77C0" w:rsidRPr="00735DA5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проблеми</w:t>
            </w:r>
            <w:r w:rsidR="001138D1" w:rsidRPr="00735DA5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за решаване</w:t>
            </w:r>
            <w:r w:rsidR="00076E63" w:rsidRPr="00735DA5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: </w:t>
            </w:r>
          </w:p>
          <w:p w:rsidR="0091339E" w:rsidRPr="00094582" w:rsidRDefault="0091339E" w:rsidP="00DD2D03">
            <w:pPr>
              <w:spacing w:after="0" w:line="360" w:lineRule="auto"/>
              <w:ind w:firstLine="454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09458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Необходимост от прецизиране на пра</w:t>
            </w:r>
            <w:r w:rsidR="00DD2D03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вилата за прилагане на подхода „</w:t>
            </w:r>
            <w:r w:rsidRPr="0009458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Воден</w:t>
            </w:r>
            <w:r w:rsidR="00DD2D03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о от общностите местно развитие“</w:t>
            </w:r>
            <w:r w:rsidRPr="0009458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за периода 2021 </w:t>
            </w:r>
            <w:r w:rsidR="00DD2D03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–</w:t>
            </w:r>
            <w:r w:rsidRPr="0009458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2027 г.</w:t>
            </w:r>
          </w:p>
          <w:p w:rsidR="0091339E" w:rsidRPr="00094582" w:rsidRDefault="0091339E" w:rsidP="00DD2D03">
            <w:pP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Пра</w:t>
            </w:r>
            <w:r w:rsidR="00DD2D03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вилата за прилагане на подхода „</w:t>
            </w:r>
            <w:r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Воден</w:t>
            </w:r>
            <w:r w:rsidR="00DD2D03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 от общностите местно развитие“</w:t>
            </w:r>
            <w:r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за периода 2021 </w:t>
            </w:r>
            <w:r w:rsidR="00DD2D03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–</w:t>
            </w:r>
            <w:r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2027 г.</w:t>
            </w:r>
            <w:r w:rsidRPr="00094582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094582">
              <w:rPr>
                <w:rFonts w:ascii="Verdana" w:hAnsi="Verdana"/>
                <w:sz w:val="20"/>
                <w:szCs w:val="20"/>
                <w:lang w:val="bg-BG"/>
              </w:rPr>
              <w:t xml:space="preserve">са уредени с </w:t>
            </w:r>
            <w:r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Постановление № 494 </w:t>
            </w:r>
            <w:r w:rsidR="00DD2D03" w:rsidRPr="004C103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на Министерския съвет </w:t>
            </w:r>
            <w:r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от 2024 г. за определяне на п</w:t>
            </w:r>
            <w:r w:rsidR="00DD2D03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равила за прилагане на подхода „</w:t>
            </w:r>
            <w:r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Водено от общностите местно развитие</w:t>
            </w:r>
            <w:r w:rsidR="00DD2D03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“</w:t>
            </w:r>
            <w:r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за</w:t>
            </w:r>
            <w:r w:rsidR="00094582"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периода 2021 </w:t>
            </w:r>
            <w:r w:rsidR="00DD2D03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–</w:t>
            </w:r>
            <w:r w:rsidR="00094582"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2027 г. (</w:t>
            </w:r>
            <w:proofErr w:type="spellStart"/>
            <w:r w:rsidR="00094582"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обн</w:t>
            </w:r>
            <w:proofErr w:type="spellEnd"/>
            <w:r w:rsidR="00094582"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., ДВ,</w:t>
            </w:r>
            <w:r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бр.</w:t>
            </w:r>
            <w:r w:rsidR="00094582"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1 от 2025</w:t>
            </w:r>
            <w:r w:rsidR="00DD2D03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г.)</w:t>
            </w:r>
          </w:p>
          <w:p w:rsidR="0091339E" w:rsidRPr="00EB6E3E" w:rsidRDefault="0091339E" w:rsidP="00DD2D03">
            <w:pP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В процеса на прилагане на постановлението до момента се установи, че са необходими изменения и допълнения по отношение на  процедурата за извършване на проверки на проведена процедура за подб</w:t>
            </w:r>
            <w:r w:rsidR="009E75E2"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ор на проекти и на оценката им, необходимост от правно основание за издаване на </w:t>
            </w:r>
            <w:r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актове по прилагането на подхода ВОМР о</w:t>
            </w:r>
            <w:r w:rsidR="00FE1F02"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т </w:t>
            </w:r>
            <w:r w:rsidR="00325FA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управляващия орган на </w:t>
            </w:r>
            <w:r w:rsidR="00325FAB"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Стратегическия план за развитие на земеделието и селските райони за периода 2023 – 2027 г.</w:t>
            </w:r>
            <w:r w:rsidR="00325FA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(</w:t>
            </w:r>
            <w:r w:rsidR="00822034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СПРЗСР</w:t>
            </w:r>
            <w:r w:rsidR="00325FA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)</w:t>
            </w:r>
            <w:r w:rsidR="00FE1F02"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, </w:t>
            </w:r>
            <w:r w:rsidR="009E75E2"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както и</w:t>
            </w:r>
            <w:r w:rsidR="009E75E2" w:rsidRPr="00094582">
              <w:t xml:space="preserve"> </w:t>
            </w:r>
            <w:r w:rsidR="009E75E2"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привеждане в съответствие на правилата за прилагане на мярката </w:t>
            </w:r>
            <w:r w:rsidR="009E75E2"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lastRenderedPageBreak/>
              <w:t>за сътрудничество от интервенция II.Ж.5 – Изпълнението на операции, включително дейности за сътрудничество и тяхната подготовка, избрани в рамките на стратеги</w:t>
            </w:r>
            <w:r w:rsidR="00EB6E3E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ята за местно развитие с шестото</w:t>
            </w:r>
            <w:r w:rsidR="009E75E2"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изменение на </w:t>
            </w:r>
            <w:r w:rsidR="00B328A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СПР</w:t>
            </w:r>
            <w:r w:rsidR="00325FA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ЗСР, създаване на правно </w:t>
            </w:r>
            <w:proofErr w:type="spellStart"/>
            <w:r w:rsidR="00325FA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основане</w:t>
            </w:r>
            <w:proofErr w:type="spellEnd"/>
            <w:r w:rsidR="00325FA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, с които се предоставя възможност за делегиране на функции по прилагане </w:t>
            </w:r>
            <w:proofErr w:type="spellStart"/>
            <w:r w:rsidR="00325FA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наитервенцията</w:t>
            </w:r>
            <w:proofErr w:type="spellEnd"/>
            <w:r w:rsidR="00325FA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от </w:t>
            </w:r>
            <w:r w:rsidR="00325FAB" w:rsidRPr="00EB6E3E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управляващия орган на Държавен фонд „Земеделие“</w:t>
            </w:r>
            <w:r w:rsidR="00EB6E3E" w:rsidRPr="00EB6E3E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, както и регламентиране на правилата за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определяне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на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размера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на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подлежащата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на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възстановяване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финансова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помощ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от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 xml:space="preserve"> ЕЗФРСР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след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плащания</w:t>
            </w:r>
            <w:proofErr w:type="spellEnd"/>
            <w:r w:rsidR="00EB6E3E">
              <w:rPr>
                <w:rFonts w:ascii="Verdana" w:hAnsi="Verdana" w:cs="Times New Roman"/>
                <w:sz w:val="20"/>
                <w:szCs w:val="20"/>
                <w:lang w:val="bg-BG"/>
              </w:rPr>
              <w:t>. Предвидените изменения и допълнения ще осигурят по-голяма ефективност при прилагането на интервенцията.</w:t>
            </w:r>
          </w:p>
          <w:p w:rsidR="00401103" w:rsidRPr="00735DA5" w:rsidRDefault="00735DA5" w:rsidP="00DD2D03">
            <w:pPr>
              <w:spacing w:before="120" w:after="0" w:line="360" w:lineRule="auto"/>
              <w:ind w:firstLine="301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Times New Roman"/>
                <w:i/>
                <w:sz w:val="16"/>
                <w:szCs w:val="16"/>
              </w:rPr>
              <w:t>1</w:t>
            </w:r>
            <w:r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.</w:t>
            </w:r>
            <w:r>
              <w:rPr>
                <w:rFonts w:ascii="Verdana" w:eastAsia="Times New Roman" w:hAnsi="Verdana" w:cs="Times New Roman"/>
                <w:i/>
                <w:sz w:val="16"/>
                <w:szCs w:val="16"/>
              </w:rPr>
              <w:t>1</w:t>
            </w:r>
            <w:r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. </w:t>
            </w:r>
            <w:r w:rsidR="00401103" w:rsidRPr="00735DA5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:rsidR="004B2E03" w:rsidRDefault="00106045" w:rsidP="004B2E03">
            <w:pPr>
              <w:pStyle w:val="NormalWeb"/>
              <w:spacing w:line="360" w:lineRule="auto"/>
              <w:ind w:firstLine="301"/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</w:pPr>
            <w:r w:rsidRPr="004A58D9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Причините за внасяне на настоящия проект </w:t>
            </w:r>
            <w:r w:rsidR="00141FE6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са</w:t>
            </w:r>
            <w:r w:rsidRPr="004A58D9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 свързан</w:t>
            </w:r>
            <w:r w:rsidR="00141FE6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и </w:t>
            </w:r>
            <w:r w:rsidRPr="004A58D9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с</w:t>
            </w:r>
            <w:r w:rsidR="0046278E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: </w:t>
            </w:r>
            <w:r w:rsidR="000C7762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Н</w:t>
            </w:r>
            <w:r w:rsidR="00141FE6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еобходимостта от </w:t>
            </w:r>
            <w:proofErr w:type="spellStart"/>
            <w:r w:rsidR="0046278E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усъвършенствата</w:t>
            </w:r>
            <w:proofErr w:type="spellEnd"/>
            <w:r w:rsidR="0046278E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 на </w:t>
            </w:r>
            <w:r w:rsidR="0032550A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 правила за прилагане, предвидени в постановлението, </w:t>
            </w:r>
            <w:r w:rsidR="0046278E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във връзка </w:t>
            </w:r>
            <w:r w:rsidR="0032550A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с</w:t>
            </w:r>
            <w:r w:rsidR="0032550A" w:rsidRPr="0032550A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 </w:t>
            </w:r>
            <w:r w:rsidR="009D57EC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шестото </w:t>
            </w:r>
            <w:r w:rsidR="0032550A" w:rsidRPr="0032550A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изменение на Стратегическия план за развитие на земеделието и селските райони за периода 2023</w:t>
            </w:r>
            <w:r w:rsidR="008E0DD9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 – </w:t>
            </w:r>
            <w:r w:rsidR="0032550A" w:rsidRPr="0032550A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2027</w:t>
            </w:r>
            <w:r w:rsidR="00DD2D03">
              <w:t xml:space="preserve"> </w:t>
            </w:r>
            <w:r w:rsidR="0032550A" w:rsidRPr="0032550A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г.</w:t>
            </w:r>
            <w:r w:rsidR="004B2E03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 с</w:t>
            </w:r>
            <w:r w:rsidR="004B2E03">
              <w:t xml:space="preserve"> </w:t>
            </w:r>
            <w:r w:rsidR="004B2E03" w:rsidRPr="00251C4B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Решение № 742 на Министерския съвет от 2026 г. за одобряване проект за изменение на Стратегическия план за развитие на земеделието и селските райони за програмен период 2023 – 2027 г., съфинансиран от Европейския земеделски фонд за развитие на селските райони, Европейския фонд за гарантиране на земеделието и от държавния бюджет.</w:t>
            </w:r>
          </w:p>
          <w:p w:rsidR="0046278E" w:rsidRDefault="00325FAB" w:rsidP="004B2E03">
            <w:pPr>
              <w:pStyle w:val="NormalWeb"/>
              <w:spacing w:line="360" w:lineRule="auto"/>
              <w:ind w:firstLine="301"/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С възлагането на</w:t>
            </w:r>
            <w:r w:rsidR="0046278E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нови функции по оценка и договаряне на проектите на управляващия орган на СПРЗСР, е необходимо</w:t>
            </w:r>
            <w:r w:rsidR="00CF6EB7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 </w:t>
            </w:r>
            <w:r w:rsidR="0046278E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регламентиране на възможността за издаване на актове от </w:t>
            </w:r>
            <w:r w:rsidR="000C7762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ръководителя на УО на СПРЗСР</w:t>
            </w:r>
            <w:r w:rsidR="0046278E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 във връзка с прилагането на интервенцията, които да бъдат </w:t>
            </w:r>
            <w:r w:rsidR="0046278E" w:rsidRPr="00094582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задължителни за страните в про</w:t>
            </w:r>
            <w:r w:rsidR="00094582" w:rsidRPr="00094582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изводствата</w:t>
            </w:r>
            <w:r w:rsidR="0046278E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.</w:t>
            </w:r>
            <w:r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 С цел оперативност и невременно взимане на решение по прилагането на интервенцията се налага създаване на възм</w:t>
            </w:r>
            <w:r w:rsidR="00B328A6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о</w:t>
            </w:r>
            <w:r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жност за делегация на функции по прилагане на интервенцията на Държавен фонд „Земеделие“.</w:t>
            </w:r>
            <w:r w:rsidR="00B328A6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 С оглед очаквания брой проекти, подадени чрез местните инициативни групи (МИГ) се налага опростяване на проце</w:t>
            </w:r>
            <w:r w:rsidR="00EB6E3E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сите</w:t>
            </w:r>
            <w:r w:rsidR="00F84651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 и предприемане на </w:t>
            </w:r>
            <w:r w:rsidR="00B328A6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превантивни действия срещу блокиране на</w:t>
            </w:r>
            <w:r w:rsidR="00EB6E3E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 процедурите при подаване на въ</w:t>
            </w:r>
            <w:r w:rsidR="00B328A6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з</w:t>
            </w:r>
            <w:r w:rsidR="00EB6E3E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р</w:t>
            </w:r>
            <w:r w:rsidR="00B328A6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ажение срещу резултата от проверката за административно съответствие и допустимост. Същевременно се запазва субективното право на кандидатите да оспорят окончателния административен акт. </w:t>
            </w:r>
            <w:r w:rsidR="00251C4B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От управляващия орган са к</w:t>
            </w:r>
            <w:r w:rsidR="00B328A6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онстатирани някои неточности</w:t>
            </w:r>
            <w:r w:rsidR="00251C4B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 при определяне на приложимата процедура по Закона за обществените поръчки и редакционни грешки</w:t>
            </w:r>
            <w:r w:rsidR="00B328A6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, които създават проблем при тълкуването и прилагането на акта</w:t>
            </w:r>
            <w:r w:rsidR="00251C4B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 от МИГ и УО.</w:t>
            </w:r>
          </w:p>
          <w:p w:rsidR="00EB6E3E" w:rsidRPr="00EB6E3E" w:rsidRDefault="00EB6E3E" w:rsidP="004B2E03">
            <w:pPr>
              <w:pStyle w:val="NormalWeb"/>
              <w:spacing w:line="360" w:lineRule="auto"/>
              <w:ind w:firstLine="301"/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Констатирана е нормативна </w:t>
            </w:r>
            <w:r w:rsidRPr="00EB6E3E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празнота при </w:t>
            </w:r>
            <w:r w:rsidRPr="00EB6E3E">
              <w:rPr>
                <w:rFonts w:ascii="Verdana" w:hAnsi="Verdana"/>
                <w:sz w:val="20"/>
                <w:szCs w:val="20"/>
                <w:lang w:eastAsia="en-US"/>
              </w:rPr>
              <w:t xml:space="preserve">определяне на размера на подлежащата на възстановяване финансова помощ от ЕЗФРСР след плащания оп ЕЗФРСР, като допълнението ще осигури безпроблемно прилагане на изискванията на </w:t>
            </w:r>
            <w:r w:rsidR="00B00E8D" w:rsidRPr="006839E1">
              <w:rPr>
                <w:rFonts w:ascii="Verdana" w:hAnsi="Verdana"/>
                <w:sz w:val="20"/>
                <w:szCs w:val="20"/>
                <w:lang w:eastAsia="en-US"/>
              </w:rPr>
              <w:t>чл. 57</w:t>
            </w:r>
            <w:r w:rsidR="006839E1" w:rsidRPr="006839E1">
              <w:rPr>
                <w:rFonts w:ascii="Verdana" w:hAnsi="Verdana"/>
                <w:sz w:val="20"/>
                <w:szCs w:val="20"/>
                <w:lang w:eastAsia="en-US"/>
              </w:rPr>
              <w:t xml:space="preserve">, </w:t>
            </w:r>
            <w:r w:rsidR="003F3B9A" w:rsidRPr="006839E1">
              <w:rPr>
                <w:rFonts w:ascii="Verdana" w:hAnsi="Verdana"/>
                <w:sz w:val="20"/>
                <w:szCs w:val="20"/>
                <w:lang w:eastAsia="en-US"/>
              </w:rPr>
              <w:t xml:space="preserve">параграф </w:t>
            </w:r>
            <w:r w:rsidR="00B00E8D" w:rsidRPr="006839E1">
              <w:rPr>
                <w:rFonts w:ascii="Verdana" w:hAnsi="Verdana"/>
                <w:sz w:val="20"/>
                <w:szCs w:val="20"/>
                <w:lang w:eastAsia="en-US"/>
              </w:rPr>
              <w:t>1</w:t>
            </w:r>
            <w:r w:rsidR="006839E1">
              <w:rPr>
                <w:rFonts w:ascii="Verdana" w:hAnsi="Verdana"/>
                <w:sz w:val="20"/>
                <w:szCs w:val="20"/>
                <w:lang w:eastAsia="en-US"/>
              </w:rPr>
              <w:t xml:space="preserve"> </w:t>
            </w:r>
            <w:r w:rsidR="00B00E8D" w:rsidRPr="009763F8">
              <w:rPr>
                <w:rFonts w:ascii="Verdana" w:hAnsi="Verdana"/>
                <w:sz w:val="20"/>
                <w:szCs w:val="20"/>
                <w:lang w:eastAsia="en-US"/>
              </w:rPr>
              <w:t>от Регламент (ЕС) 2021/2116 на Европейския парламент и на Съвета от 2 декември 2021 година относно финансирането, управлението и мониторинга на общата селскостопанска политика и за отмя</w:t>
            </w:r>
            <w:r w:rsidR="00B00E8D">
              <w:rPr>
                <w:rFonts w:ascii="Verdana" w:hAnsi="Verdana"/>
                <w:sz w:val="20"/>
                <w:szCs w:val="20"/>
                <w:lang w:eastAsia="en-US"/>
              </w:rPr>
              <w:t>на на Регламент (ЕС) № 1306/2013</w:t>
            </w:r>
            <w:r w:rsidRPr="00EB6E3E">
              <w:rPr>
                <w:rFonts w:ascii="Verdana" w:hAnsi="Verdana"/>
                <w:sz w:val="20"/>
                <w:szCs w:val="20"/>
                <w:lang w:eastAsia="en-US"/>
              </w:rPr>
              <w:t>.</w:t>
            </w:r>
          </w:p>
          <w:p w:rsidR="00401103" w:rsidRPr="00735DA5" w:rsidRDefault="00401103" w:rsidP="00735DA5">
            <w:pPr>
              <w:spacing w:before="120" w:after="0" w:line="360" w:lineRule="auto"/>
              <w:ind w:firstLine="301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  <w:r w:rsidRPr="00735DA5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lastRenderedPageBreak/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:rsidR="00401103" w:rsidRDefault="00401103" w:rsidP="008E0DD9">
            <w:pP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Проблемът не може да се реши </w:t>
            </w:r>
            <w:r w:rsidR="0090759A" w:rsidRPr="004A58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чрез промяна в организацията на работа и/или чрез въвеждане на нови технологични възможности</w:t>
            </w:r>
            <w:r w:rsidR="00EA3003" w:rsidRPr="004A58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</w:t>
            </w:r>
          </w:p>
          <w:p w:rsidR="00401103" w:rsidRPr="00735DA5" w:rsidRDefault="00735DA5" w:rsidP="00735DA5">
            <w:pPr>
              <w:spacing w:before="120" w:after="0" w:line="360" w:lineRule="auto"/>
              <w:ind w:firstLine="301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1.3. </w:t>
            </w:r>
            <w:r w:rsidR="00401103" w:rsidRPr="00735DA5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Посочете защо действащата нормативна рамка не позволява решаване на проблема/проблемите.</w:t>
            </w:r>
          </w:p>
          <w:p w:rsidR="0046278E" w:rsidRPr="00EB6E3E" w:rsidRDefault="0046278E" w:rsidP="008E0DD9">
            <w:pPr>
              <w:spacing w:before="120"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6278E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Действащата нормативна рамка </w:t>
            </w:r>
            <w:r w:rsidR="000C776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следва да се съобрази с </w:t>
            </w:r>
            <w:r w:rsidR="009D57E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шестото </w:t>
            </w:r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>изменение на Стратегическия план за развитие на земеделието и селските райони за периода 2023</w:t>
            </w:r>
            <w:r w:rsidR="00DD2D03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–</w:t>
            </w:r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>2027</w:t>
            </w:r>
            <w:r w:rsidR="00DD2D03">
              <w:rPr>
                <w:rFonts w:ascii="Verdana" w:hAnsi="Verdana" w:cs="Times New Roman"/>
                <w:sz w:val="20"/>
                <w:szCs w:val="20"/>
                <w:lang w:val="bg-BG"/>
              </w:rPr>
              <w:t> </w:t>
            </w:r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>г.</w:t>
            </w:r>
            <w:r w:rsidR="007E3EF8">
              <w:rPr>
                <w:rFonts w:ascii="Verdana" w:hAnsi="Verdana" w:cs="Times New Roman"/>
                <w:sz w:val="20"/>
                <w:szCs w:val="20"/>
                <w:lang w:val="bg-BG"/>
              </w:rPr>
              <w:t>,</w:t>
            </w:r>
            <w:r w:rsidR="00D977D0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 w:rsidR="00D977D0">
              <w:rPr>
                <w:rFonts w:ascii="Verdana" w:hAnsi="Verdana" w:cs="Times New Roman"/>
                <w:sz w:val="20"/>
                <w:szCs w:val="20"/>
                <w:lang w:val="bg-BG"/>
              </w:rPr>
              <w:t>одор</w:t>
            </w:r>
            <w:r w:rsidR="004B2E03">
              <w:rPr>
                <w:rFonts w:ascii="Verdana" w:hAnsi="Verdana" w:cs="Times New Roman"/>
                <w:sz w:val="20"/>
                <w:szCs w:val="20"/>
                <w:lang w:val="bg-BG"/>
              </w:rPr>
              <w:t>б</w:t>
            </w:r>
            <w:r w:rsidR="00D977D0">
              <w:rPr>
                <w:rFonts w:ascii="Verdana" w:hAnsi="Verdana" w:cs="Times New Roman"/>
                <w:sz w:val="20"/>
                <w:szCs w:val="20"/>
                <w:lang w:val="bg-BG"/>
              </w:rPr>
              <w:t>ено</w:t>
            </w:r>
            <w:proofErr w:type="spellEnd"/>
            <w:r w:rsidR="00D977D0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на </w:t>
            </w:r>
            <w:proofErr w:type="spellStart"/>
            <w:r w:rsidR="00D977D0">
              <w:rPr>
                <w:rFonts w:ascii="Verdana" w:hAnsi="Verdana" w:cs="Times New Roman"/>
                <w:sz w:val="20"/>
                <w:szCs w:val="20"/>
                <w:lang w:val="bg-BG"/>
              </w:rPr>
              <w:t>проведенето</w:t>
            </w:r>
            <w:proofErr w:type="spellEnd"/>
            <w:r w:rsidR="00D977D0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заседание на Комитета по наблюдение на 02.09.2026 г.,</w:t>
            </w:r>
            <w:r w:rsidR="005E5939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</w:t>
            </w:r>
            <w:r w:rsidR="004B2E03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и </w:t>
            </w:r>
            <w:r w:rsidR="004B2E03" w:rsidRPr="00251C4B">
              <w:rPr>
                <w:rFonts w:ascii="Verdana" w:hAnsi="Verdana" w:cs="Times New Roman"/>
                <w:sz w:val="20"/>
                <w:szCs w:val="20"/>
                <w:lang w:val="bg-BG"/>
              </w:rPr>
              <w:t>с Решение № 742 на Министерския съвет от 2026 г.</w:t>
            </w:r>
            <w:r w:rsidR="004B2E03" w:rsidRPr="004B2E03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</w:t>
            </w:r>
            <w:r w:rsidR="007E3EF8" w:rsidRPr="00094582">
              <w:rPr>
                <w:rFonts w:ascii="Verdana" w:hAnsi="Verdana" w:cs="Times New Roman"/>
                <w:sz w:val="20"/>
                <w:szCs w:val="20"/>
                <w:lang w:val="bg-BG"/>
              </w:rPr>
              <w:t>с което</w:t>
            </w:r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се създаде нов ред за прилагане на </w:t>
            </w:r>
            <w:r w:rsidR="000C7762">
              <w:rPr>
                <w:rFonts w:ascii="Verdana" w:hAnsi="Verdana" w:cs="Times New Roman"/>
                <w:sz w:val="20"/>
                <w:szCs w:val="20"/>
                <w:lang w:val="bg-BG"/>
              </w:rPr>
              <w:t>интервенцията</w:t>
            </w:r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>, като е необходимо тази промяна да бъде отразена в постановлението.</w:t>
            </w:r>
            <w:r w:rsidR="00F44475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Констатирани са несъответствия в процедурата за оценка на проекти,</w:t>
            </w:r>
            <w:r w:rsidR="00325FAB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 w:rsidR="00325FAB">
              <w:rPr>
                <w:rFonts w:ascii="Verdana" w:hAnsi="Verdana" w:cs="Times New Roman"/>
                <w:sz w:val="20"/>
                <w:szCs w:val="20"/>
                <w:lang w:val="bg-BG"/>
              </w:rPr>
              <w:t>регламентарана</w:t>
            </w:r>
            <w:proofErr w:type="spellEnd"/>
            <w:r w:rsidR="00325FAB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в постановле</w:t>
            </w:r>
            <w:r w:rsidR="00F44475">
              <w:rPr>
                <w:rFonts w:ascii="Verdana" w:hAnsi="Verdana" w:cs="Times New Roman"/>
                <w:sz w:val="20"/>
                <w:szCs w:val="20"/>
                <w:lang w:val="bg-BG"/>
              </w:rPr>
              <w:t>н</w:t>
            </w:r>
            <w:r w:rsidR="00325FAB">
              <w:rPr>
                <w:rFonts w:ascii="Verdana" w:hAnsi="Verdana" w:cs="Times New Roman"/>
                <w:sz w:val="20"/>
                <w:szCs w:val="20"/>
                <w:lang w:val="bg-BG"/>
              </w:rPr>
              <w:t>и</w:t>
            </w:r>
            <w:r w:rsidR="00F44475">
              <w:rPr>
                <w:rFonts w:ascii="Verdana" w:hAnsi="Verdana" w:cs="Times New Roman"/>
                <w:sz w:val="20"/>
                <w:szCs w:val="20"/>
                <w:lang w:val="bg-BG"/>
              </w:rPr>
              <w:t>ето, които е необходимо да бъдат отстранени и да бъде създадена по</w:t>
            </w:r>
            <w:r w:rsidR="00F84651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-добра </w:t>
            </w:r>
            <w:r w:rsidR="007E3EF8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нормативна рамка. </w:t>
            </w:r>
            <w:r w:rsidR="00B328A6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Създадена е възможност за двукратно оспорване на актове в процедурата по оценка на проектите – на етап административно </w:t>
            </w:r>
            <w:proofErr w:type="spellStart"/>
            <w:r w:rsidR="00B328A6">
              <w:rPr>
                <w:rFonts w:ascii="Verdana" w:hAnsi="Verdana" w:cs="Times New Roman"/>
                <w:sz w:val="20"/>
                <w:szCs w:val="20"/>
                <w:lang w:val="bg-BG"/>
              </w:rPr>
              <w:t>съответстви</w:t>
            </w:r>
            <w:proofErr w:type="spellEnd"/>
            <w:r w:rsidR="00B328A6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и</w:t>
            </w:r>
            <w:r w:rsidR="004B2E03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</w:t>
            </w:r>
            <w:r w:rsidR="00B328A6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допустимост, както и на </w:t>
            </w:r>
            <w:r w:rsidR="004B2E03" w:rsidRPr="00251C4B">
              <w:rPr>
                <w:rFonts w:ascii="Verdana" w:hAnsi="Verdana" w:cs="Times New Roman"/>
                <w:sz w:val="20"/>
                <w:szCs w:val="20"/>
                <w:lang w:val="bg-BG"/>
              </w:rPr>
              <w:t>окончателния</w:t>
            </w:r>
            <w:r w:rsidR="004B2E03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</w:t>
            </w:r>
            <w:r w:rsidR="00B328A6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акт за отказ от финансиране. </w:t>
            </w:r>
            <w:r w:rsidR="007E3EF8">
              <w:rPr>
                <w:rFonts w:ascii="Verdana" w:hAnsi="Verdana" w:cs="Times New Roman"/>
                <w:sz w:val="20"/>
                <w:szCs w:val="20"/>
                <w:lang w:val="bg-BG"/>
              </w:rPr>
              <w:t>В пос</w:t>
            </w:r>
            <w:r w:rsidR="00F44475">
              <w:rPr>
                <w:rFonts w:ascii="Verdana" w:hAnsi="Verdana" w:cs="Times New Roman"/>
                <w:sz w:val="20"/>
                <w:szCs w:val="20"/>
                <w:lang w:val="bg-BG"/>
              </w:rPr>
              <w:t>т</w:t>
            </w:r>
            <w:r w:rsidR="00094582">
              <w:rPr>
                <w:rFonts w:ascii="Verdana" w:hAnsi="Verdana" w:cs="Times New Roman"/>
                <w:sz w:val="20"/>
                <w:szCs w:val="20"/>
                <w:lang w:val="bg-BG"/>
              </w:rPr>
              <w:t>а</w:t>
            </w:r>
            <w:r w:rsidR="00F44475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новлението липсва </w:t>
            </w:r>
            <w:r w:rsidR="007E3EF8" w:rsidRPr="00094582">
              <w:rPr>
                <w:rFonts w:ascii="Verdana" w:hAnsi="Verdana" w:cs="Times New Roman"/>
                <w:sz w:val="20"/>
                <w:szCs w:val="20"/>
                <w:lang w:val="bg-BG"/>
              </w:rPr>
              <w:t>правно основание</w:t>
            </w:r>
            <w:r w:rsidR="007E3EF8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</w:t>
            </w:r>
            <w:r w:rsidR="00F44475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за издаване на актове от </w:t>
            </w:r>
            <w:r w:rsidR="000C7762">
              <w:rPr>
                <w:rFonts w:ascii="Verdana" w:hAnsi="Verdana" w:cs="Times New Roman"/>
                <w:sz w:val="20"/>
                <w:szCs w:val="20"/>
                <w:lang w:val="bg-BG"/>
              </w:rPr>
              <w:t>ръководителя на УО на СПРЗСР</w:t>
            </w:r>
            <w:r w:rsidR="00F44475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по прилагане на </w:t>
            </w:r>
            <w:proofErr w:type="spellStart"/>
            <w:r w:rsidR="00F44475">
              <w:rPr>
                <w:rFonts w:ascii="Verdana" w:hAnsi="Verdana" w:cs="Times New Roman"/>
                <w:sz w:val="20"/>
                <w:szCs w:val="20"/>
                <w:lang w:val="bg-BG"/>
              </w:rPr>
              <w:t>интеревенцията</w:t>
            </w:r>
            <w:proofErr w:type="spellEnd"/>
            <w:r w:rsidR="00F44475">
              <w:rPr>
                <w:rFonts w:ascii="Verdana" w:hAnsi="Verdana" w:cs="Times New Roman"/>
                <w:sz w:val="20"/>
                <w:szCs w:val="20"/>
                <w:lang w:val="bg-BG"/>
              </w:rPr>
              <w:t>, които да бъдат задължителни за страните в производствата</w:t>
            </w:r>
            <w:r w:rsidR="00325FAB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и да са съобразени с изменението на СПРЗСР</w:t>
            </w:r>
            <w:r w:rsidR="00F44475">
              <w:rPr>
                <w:rFonts w:ascii="Verdana" w:hAnsi="Verdana" w:cs="Times New Roman"/>
                <w:sz w:val="20"/>
                <w:szCs w:val="20"/>
                <w:lang w:val="bg-BG"/>
              </w:rPr>
              <w:t>.</w:t>
            </w:r>
            <w:r w:rsidR="007E3EF8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</w:t>
            </w:r>
            <w:r w:rsidR="00325FAB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Липсва </w:t>
            </w:r>
            <w:r w:rsidR="00325FAB" w:rsidRPr="00EB6E3E">
              <w:rPr>
                <w:rFonts w:ascii="Verdana" w:hAnsi="Verdana" w:cs="Times New Roman"/>
                <w:sz w:val="20"/>
                <w:szCs w:val="20"/>
                <w:lang w:val="bg-BG"/>
              </w:rPr>
              <w:t>правна възможност за делегиране на функции по прилагането на интервенцията</w:t>
            </w:r>
            <w:r w:rsidR="00B328A6" w:rsidRPr="00EB6E3E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при необходимост</w:t>
            </w:r>
            <w:r w:rsidR="00325FAB" w:rsidRPr="00EB6E3E">
              <w:rPr>
                <w:rFonts w:ascii="Verdana" w:hAnsi="Verdana" w:cs="Times New Roman"/>
                <w:sz w:val="20"/>
                <w:szCs w:val="20"/>
                <w:lang w:val="bg-BG"/>
              </w:rPr>
              <w:t>.</w:t>
            </w:r>
            <w:r w:rsidR="00EB6E3E" w:rsidRPr="00EB6E3E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Не съществуват и правила за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определяне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на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размера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на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подлежащата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на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възстановяване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финансова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помощ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от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 xml:space="preserve"> ЕЗФРСР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след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EB6E3E" w:rsidRPr="00EB6E3E">
              <w:rPr>
                <w:rFonts w:ascii="Verdana" w:hAnsi="Verdana" w:cs="Times New Roman"/>
                <w:sz w:val="20"/>
                <w:szCs w:val="20"/>
              </w:rPr>
              <w:t>плащания</w:t>
            </w:r>
            <w:proofErr w:type="spellEnd"/>
            <w:r w:rsidR="00EB6E3E" w:rsidRPr="00EB6E3E">
              <w:rPr>
                <w:rFonts w:ascii="Verdana" w:hAnsi="Verdana" w:cs="Times New Roman"/>
                <w:sz w:val="20"/>
                <w:szCs w:val="20"/>
                <w:lang w:val="bg-BG"/>
              </w:rPr>
              <w:t>, като за целта се създава правна възможност за изпълнителния директор на ДФЗ</w:t>
            </w:r>
            <w:r w:rsidR="000B03DA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да ги регламентира със заповед</w:t>
            </w:r>
            <w:r w:rsidR="00EB6E3E" w:rsidRPr="00EB6E3E">
              <w:rPr>
                <w:rFonts w:ascii="Verdana" w:hAnsi="Verdana" w:cs="Times New Roman"/>
                <w:sz w:val="20"/>
                <w:szCs w:val="20"/>
                <w:lang w:val="bg-BG"/>
              </w:rPr>
              <w:t>.</w:t>
            </w:r>
          </w:p>
          <w:p w:rsidR="00401103" w:rsidRPr="00735DA5" w:rsidRDefault="00735DA5" w:rsidP="00735DA5">
            <w:pPr>
              <w:spacing w:before="120" w:after="0" w:line="360" w:lineRule="auto"/>
              <w:ind w:firstLine="301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1.4. </w:t>
            </w:r>
            <w:r w:rsidR="00401103" w:rsidRPr="00735DA5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Посочете задължителните действия, произтичащи от нормативни актове от по-висока степен или актове от правото на ЕС.</w:t>
            </w:r>
          </w:p>
          <w:p w:rsidR="00401103" w:rsidRDefault="00401103" w:rsidP="008E0DD9">
            <w:pP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 се налагат действия, произтичащи от актове от правото на ЕС.</w:t>
            </w:r>
          </w:p>
          <w:p w:rsidR="00401103" w:rsidRPr="00735DA5" w:rsidRDefault="00401103" w:rsidP="00735DA5">
            <w:pPr>
              <w:spacing w:before="120" w:after="0" w:line="360" w:lineRule="auto"/>
              <w:ind w:firstLine="301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  <w:r w:rsidRPr="00735DA5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1.5. Посочете дали са извършени последващи оценки на нормативния акт или анализи за изпълнението на политиката и какви са резултатите от тях? </w:t>
            </w:r>
          </w:p>
          <w:p w:rsidR="00660648" w:rsidRPr="004A58D9" w:rsidRDefault="00401103" w:rsidP="008E0DD9">
            <w:pP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 са извършвани последващи оценки на нормативния акт, както и анализи за изпълнението на политиката.</w:t>
            </w:r>
          </w:p>
        </w:tc>
      </w:tr>
      <w:tr w:rsidR="00076E63" w:rsidRPr="004716D2" w:rsidTr="004A58D9">
        <w:tc>
          <w:tcPr>
            <w:tcW w:w="9866" w:type="dxa"/>
            <w:gridSpan w:val="2"/>
          </w:tcPr>
          <w:p w:rsidR="00076E63" w:rsidRPr="004A58D9" w:rsidRDefault="00076E63" w:rsidP="004B4288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lastRenderedPageBreak/>
              <w:t>2. Цели:</w:t>
            </w:r>
          </w:p>
          <w:p w:rsidR="00B328A6" w:rsidRPr="00B328A6" w:rsidRDefault="00F44475" w:rsidP="00F84651">
            <w:pPr>
              <w:overflowPunct w:val="0"/>
              <w:spacing w:after="0" w:line="360" w:lineRule="auto"/>
              <w:ind w:firstLine="301"/>
              <w:jc w:val="both"/>
              <w:textAlignment w:val="baseline"/>
              <w:rPr>
                <w:rFonts w:ascii="Verdana" w:hAnsi="Verdana" w:cs="Times New Roman"/>
                <w:color w:val="000000"/>
                <w:sz w:val="20"/>
                <w:szCs w:val="20"/>
                <w:lang w:val="bg-BG"/>
              </w:rPr>
            </w:pPr>
            <w:r w:rsidRPr="00F44475">
              <w:rPr>
                <w:rFonts w:ascii="Verdana" w:hAnsi="Verdana" w:cs="Times New Roman"/>
                <w:b/>
                <w:color w:val="000000"/>
                <w:sz w:val="20"/>
                <w:szCs w:val="20"/>
                <w:lang w:val="bg-BG"/>
              </w:rPr>
              <w:t xml:space="preserve">Цел </w:t>
            </w:r>
            <w:r w:rsidR="00325FAB">
              <w:rPr>
                <w:rFonts w:ascii="Verdana" w:hAnsi="Verdana" w:cs="Times New Roman"/>
                <w:b/>
                <w:color w:val="000000"/>
                <w:sz w:val="20"/>
                <w:szCs w:val="20"/>
                <w:lang w:val="bg-BG"/>
              </w:rPr>
              <w:t>1</w:t>
            </w:r>
            <w:r w:rsidRPr="00F44475">
              <w:rPr>
                <w:rFonts w:ascii="Verdana" w:hAnsi="Verdana" w:cs="Times New Roman"/>
                <w:b/>
                <w:color w:val="000000"/>
                <w:sz w:val="20"/>
                <w:szCs w:val="20"/>
                <w:lang w:val="bg-BG"/>
              </w:rPr>
              <w:t>:</w:t>
            </w:r>
            <w:r w:rsidRPr="00F44475">
              <w:rPr>
                <w:rFonts w:ascii="Verdana" w:hAnsi="Verdana" w:cs="Times New Roman"/>
                <w:color w:val="000000"/>
                <w:sz w:val="20"/>
                <w:szCs w:val="20"/>
                <w:lang w:val="bg-BG"/>
              </w:rPr>
              <w:t xml:space="preserve"> </w:t>
            </w:r>
            <w:r w:rsidR="00B328A6" w:rsidRPr="00B328A6">
              <w:rPr>
                <w:rFonts w:ascii="Verdana" w:hAnsi="Verdana" w:cs="Times New Roman"/>
                <w:color w:val="000000"/>
                <w:sz w:val="20"/>
                <w:szCs w:val="20"/>
                <w:lang w:val="bg-BG"/>
              </w:rPr>
              <w:t>Намаляване на административната тежест във връзка с оспорване на актове в процедурата за оценка на проекти.</w:t>
            </w:r>
          </w:p>
          <w:p w:rsidR="00EB6E3E" w:rsidRDefault="0091522F" w:rsidP="00F84651">
            <w:pPr>
              <w:overflowPunct w:val="0"/>
              <w:spacing w:after="0" w:line="360" w:lineRule="auto"/>
              <w:ind w:firstLine="301"/>
              <w:jc w:val="both"/>
              <w:textAlignment w:val="baseline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 w:cs="Times New Roman"/>
                <w:b/>
                <w:color w:val="000000"/>
                <w:sz w:val="20"/>
                <w:szCs w:val="20"/>
                <w:lang w:val="bg-BG"/>
              </w:rPr>
              <w:t>Цел 2</w:t>
            </w:r>
            <w:r w:rsidR="00094582" w:rsidRPr="00F44475">
              <w:rPr>
                <w:rFonts w:ascii="Verdana" w:hAnsi="Verdana" w:cs="Times New Roman"/>
                <w:b/>
                <w:color w:val="000000"/>
                <w:sz w:val="20"/>
                <w:szCs w:val="20"/>
                <w:lang w:val="bg-BG"/>
              </w:rPr>
              <w:t>:</w:t>
            </w:r>
            <w:r w:rsidR="00094582" w:rsidRPr="00F44475">
              <w:rPr>
                <w:rFonts w:ascii="Verdana" w:hAnsi="Verdana" w:cs="Times New Roman"/>
                <w:color w:val="000000"/>
                <w:sz w:val="20"/>
                <w:szCs w:val="20"/>
                <w:lang w:val="bg-BG"/>
              </w:rPr>
              <w:t xml:space="preserve"> </w:t>
            </w:r>
            <w:r w:rsidR="005E5939" w:rsidRPr="004C103D">
              <w:rPr>
                <w:rFonts w:ascii="Verdana" w:hAnsi="Verdana" w:cs="Times New Roman"/>
                <w:color w:val="000000"/>
                <w:sz w:val="20"/>
                <w:szCs w:val="20"/>
                <w:lang w:val="bg-BG"/>
              </w:rPr>
              <w:t xml:space="preserve">Оптимизиране </w:t>
            </w:r>
            <w:proofErr w:type="spellStart"/>
            <w:r w:rsidR="00094582" w:rsidRPr="004C103D">
              <w:rPr>
                <w:rFonts w:ascii="Verdana" w:hAnsi="Verdana" w:cs="Times New Roman"/>
                <w:color w:val="000000"/>
                <w:sz w:val="20"/>
                <w:szCs w:val="20"/>
              </w:rPr>
              <w:t>н</w:t>
            </w:r>
            <w:r w:rsidR="00094582" w:rsidRPr="00F44475">
              <w:rPr>
                <w:rFonts w:ascii="Verdana" w:hAnsi="Verdana" w:cs="Times New Roman"/>
                <w:color w:val="000000"/>
                <w:sz w:val="20"/>
                <w:szCs w:val="20"/>
              </w:rPr>
              <w:t>а</w:t>
            </w:r>
            <w:proofErr w:type="spellEnd"/>
            <w:r w:rsidR="00094582" w:rsidRPr="00F44475">
              <w:rPr>
                <w:rFonts w:ascii="Verdana" w:hAnsi="Verdana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94582" w:rsidRPr="00F44475">
              <w:rPr>
                <w:rFonts w:ascii="Verdana" w:hAnsi="Verdana" w:cs="Times New Roman"/>
                <w:color w:val="000000"/>
                <w:sz w:val="20"/>
                <w:szCs w:val="20"/>
              </w:rPr>
              <w:t>процедурата</w:t>
            </w:r>
            <w:proofErr w:type="spellEnd"/>
            <w:r w:rsidR="00094582" w:rsidRPr="00F44475">
              <w:rPr>
                <w:rFonts w:ascii="Verdana" w:hAnsi="Verdana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94582" w:rsidRPr="00F44475">
              <w:rPr>
                <w:rFonts w:ascii="Verdana" w:hAnsi="Verdana" w:cs="Times New Roman"/>
                <w:color w:val="000000"/>
                <w:sz w:val="20"/>
                <w:szCs w:val="20"/>
              </w:rPr>
              <w:t>за</w:t>
            </w:r>
            <w:proofErr w:type="spellEnd"/>
            <w:r w:rsidR="00094582" w:rsidRPr="00F44475">
              <w:rPr>
                <w:rFonts w:ascii="Verdana" w:hAnsi="Verdana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94582" w:rsidRPr="00F44475">
              <w:rPr>
                <w:rFonts w:ascii="Verdana" w:hAnsi="Verdana" w:cs="Times New Roman"/>
                <w:color w:val="000000"/>
                <w:sz w:val="20"/>
                <w:szCs w:val="20"/>
              </w:rPr>
              <w:t>извършване</w:t>
            </w:r>
            <w:proofErr w:type="spellEnd"/>
            <w:r w:rsidR="00094582" w:rsidRPr="00F44475">
              <w:rPr>
                <w:rFonts w:ascii="Verdana" w:hAnsi="Verdana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94582" w:rsidRPr="00F44475">
              <w:rPr>
                <w:rFonts w:ascii="Verdana" w:hAnsi="Verdana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="00094582" w:rsidRPr="00F44475">
              <w:rPr>
                <w:rFonts w:ascii="Verdana" w:hAnsi="Verdana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94582" w:rsidRPr="00F44475">
              <w:rPr>
                <w:rFonts w:ascii="Verdana" w:hAnsi="Verdana"/>
                <w:sz w:val="20"/>
                <w:szCs w:val="20"/>
              </w:rPr>
              <w:t>проверки</w:t>
            </w:r>
            <w:proofErr w:type="spellEnd"/>
            <w:r w:rsidR="00094582" w:rsidRPr="00F44475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094582" w:rsidRPr="00F44475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094582" w:rsidRPr="00F44475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094582" w:rsidRPr="00F44475">
              <w:rPr>
                <w:rFonts w:ascii="Verdana" w:hAnsi="Verdana"/>
                <w:sz w:val="20"/>
                <w:szCs w:val="20"/>
              </w:rPr>
              <w:t>проведена</w:t>
            </w:r>
            <w:proofErr w:type="spellEnd"/>
            <w:r w:rsidR="00094582" w:rsidRPr="00F44475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094582" w:rsidRPr="00F44475">
              <w:rPr>
                <w:rFonts w:ascii="Verdana" w:hAnsi="Verdana"/>
                <w:sz w:val="20"/>
                <w:szCs w:val="20"/>
              </w:rPr>
              <w:t>процедура</w:t>
            </w:r>
            <w:proofErr w:type="spellEnd"/>
            <w:r w:rsidR="00094582" w:rsidRPr="00F44475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094582" w:rsidRPr="00F44475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="00094582" w:rsidRPr="00F44475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094582" w:rsidRPr="00F44475">
              <w:rPr>
                <w:rFonts w:ascii="Verdana" w:hAnsi="Verdana"/>
                <w:sz w:val="20"/>
                <w:szCs w:val="20"/>
              </w:rPr>
              <w:t>подбор</w:t>
            </w:r>
            <w:proofErr w:type="spellEnd"/>
            <w:r w:rsidR="00094582" w:rsidRPr="00F44475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094582" w:rsidRPr="00F44475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094582" w:rsidRPr="00F44475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094582" w:rsidRPr="00F44475">
              <w:rPr>
                <w:rFonts w:ascii="Verdana" w:hAnsi="Verdana"/>
                <w:sz w:val="20"/>
                <w:szCs w:val="20"/>
              </w:rPr>
              <w:t>проекти</w:t>
            </w:r>
            <w:proofErr w:type="spellEnd"/>
            <w:r w:rsidR="00094582" w:rsidRPr="00F44475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="00094582" w:rsidRPr="00F44475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094582" w:rsidRPr="00F44475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094582" w:rsidRPr="00F44475">
              <w:rPr>
                <w:rFonts w:ascii="Verdana" w:hAnsi="Verdana"/>
                <w:sz w:val="20"/>
                <w:szCs w:val="20"/>
              </w:rPr>
              <w:t>оценката</w:t>
            </w:r>
            <w:proofErr w:type="spellEnd"/>
            <w:r w:rsidR="00094582" w:rsidRPr="00F44475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094582" w:rsidRPr="00F44475">
              <w:rPr>
                <w:rFonts w:ascii="Verdana" w:hAnsi="Verdana"/>
                <w:sz w:val="20"/>
                <w:szCs w:val="20"/>
              </w:rPr>
              <w:t>им</w:t>
            </w:r>
            <w:proofErr w:type="spellEnd"/>
            <w:r w:rsidR="00094582" w:rsidRPr="00F44475">
              <w:rPr>
                <w:rFonts w:ascii="Verdana" w:hAnsi="Verdana"/>
                <w:sz w:val="20"/>
                <w:szCs w:val="20"/>
              </w:rPr>
              <w:t>.</w:t>
            </w:r>
            <w:r w:rsidR="00EB6E3E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</w:p>
          <w:p w:rsidR="00EB6E3E" w:rsidRDefault="00EB6E3E" w:rsidP="00F84651">
            <w:pPr>
              <w:overflowPunct w:val="0"/>
              <w:spacing w:after="0" w:line="360" w:lineRule="auto"/>
              <w:ind w:firstLine="301"/>
              <w:jc w:val="both"/>
              <w:textAlignment w:val="baseline"/>
              <w:rPr>
                <w:rFonts w:ascii="Verdana" w:hAnsi="Verdana"/>
                <w:color w:val="000000"/>
                <w:sz w:val="20"/>
                <w:szCs w:val="20"/>
              </w:rPr>
            </w:pPr>
            <w:r w:rsidRPr="00EB6E3E">
              <w:rPr>
                <w:rFonts w:ascii="Verdana" w:hAnsi="Verdana"/>
                <w:b/>
                <w:sz w:val="20"/>
                <w:szCs w:val="20"/>
                <w:lang w:val="bg-BG"/>
              </w:rPr>
              <w:t>Цел 3: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EB6E3E">
              <w:rPr>
                <w:rFonts w:ascii="Verdana" w:hAnsi="Verdana"/>
                <w:color w:val="000000"/>
                <w:sz w:val="20"/>
                <w:szCs w:val="20"/>
              </w:rPr>
              <w:t>Ефективно</w:t>
            </w:r>
            <w:proofErr w:type="spellEnd"/>
            <w:r w:rsidRPr="00EB6E3E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6E3E">
              <w:rPr>
                <w:rFonts w:ascii="Verdana" w:hAnsi="Verdana"/>
                <w:color w:val="000000"/>
                <w:sz w:val="20"/>
                <w:szCs w:val="20"/>
              </w:rPr>
              <w:t>управление</w:t>
            </w:r>
            <w:proofErr w:type="spellEnd"/>
            <w:r w:rsidRPr="00EB6E3E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6E3E">
              <w:rPr>
                <w:rFonts w:ascii="Verdana" w:hAnsi="Verdana"/>
                <w:color w:val="000000"/>
                <w:sz w:val="20"/>
                <w:szCs w:val="20"/>
              </w:rPr>
              <w:t>на</w:t>
            </w:r>
            <w:proofErr w:type="spellEnd"/>
            <w:r w:rsidRPr="00EB6E3E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6E3E">
              <w:rPr>
                <w:rFonts w:ascii="Verdana" w:hAnsi="Verdana"/>
                <w:color w:val="000000"/>
                <w:sz w:val="20"/>
                <w:szCs w:val="20"/>
              </w:rPr>
              <w:t>средствата</w:t>
            </w:r>
            <w:proofErr w:type="spellEnd"/>
            <w:r w:rsidRPr="00EB6E3E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EB6E3E">
              <w:rPr>
                <w:rFonts w:ascii="Verdana" w:hAnsi="Verdana"/>
                <w:color w:val="000000"/>
                <w:sz w:val="20"/>
                <w:szCs w:val="20"/>
              </w:rPr>
              <w:t>от</w:t>
            </w:r>
            <w:proofErr w:type="spellEnd"/>
            <w:r w:rsidRPr="00EB6E3E">
              <w:rPr>
                <w:rFonts w:ascii="Verdana" w:hAnsi="Verdana"/>
                <w:color w:val="000000"/>
                <w:sz w:val="20"/>
                <w:szCs w:val="20"/>
              </w:rPr>
              <w:t xml:space="preserve"> ЕЗФРСР.</w:t>
            </w:r>
          </w:p>
          <w:p w:rsidR="004B4288" w:rsidRPr="00F84651" w:rsidRDefault="004B4288" w:rsidP="00F84651">
            <w:pPr>
              <w:overflowPunct w:val="0"/>
              <w:spacing w:after="0" w:line="360" w:lineRule="auto"/>
              <w:ind w:firstLine="301"/>
              <w:jc w:val="both"/>
              <w:textAlignment w:val="baseline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</w:tr>
      <w:tr w:rsidR="00076E63" w:rsidRPr="004716D2" w:rsidTr="004A58D9">
        <w:tc>
          <w:tcPr>
            <w:tcW w:w="9866" w:type="dxa"/>
            <w:gridSpan w:val="2"/>
          </w:tcPr>
          <w:p w:rsidR="00076E63" w:rsidRDefault="00735DA5" w:rsidP="004B4288">
            <w:pPr>
              <w:spacing w:before="120" w:after="0" w:line="360" w:lineRule="auto"/>
              <w:ind w:left="301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3. </w:t>
            </w:r>
            <w:r w:rsidR="007108A0" w:rsidRPr="00735DA5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З</w:t>
            </w:r>
            <w:r w:rsidR="00076E63" w:rsidRPr="00735DA5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а</w:t>
            </w:r>
            <w:r w:rsidR="00E653D3" w:rsidRPr="00735DA5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интересовани</w:t>
            </w:r>
            <w:r w:rsidR="00076E63" w:rsidRPr="00735DA5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страни: </w:t>
            </w:r>
          </w:p>
          <w:p w:rsidR="004B2E03" w:rsidRPr="004B2E03" w:rsidRDefault="004B2E03" w:rsidP="00F84651">
            <w:pPr>
              <w:spacing w:after="0" w:line="360" w:lineRule="auto"/>
              <w:ind w:left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251C4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Министерство на земеделието и храните</w:t>
            </w:r>
          </w:p>
          <w:p w:rsidR="00343B26" w:rsidRDefault="00343B26" w:rsidP="00F84651">
            <w:pP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lastRenderedPageBreak/>
              <w:t>Управля</w:t>
            </w:r>
            <w:r w:rsidR="00325FA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ва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щ орган на Стратегическия план за развитие на земеделието и селските райони за периода 2023</w:t>
            </w:r>
            <w:r w:rsidR="008E0D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– 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2027 г. (СПРЗСР);</w:t>
            </w:r>
          </w:p>
          <w:p w:rsidR="00343B26" w:rsidRDefault="00343B26" w:rsidP="00F84651">
            <w:pP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Управляващ орган на Програмата за морско дело, рибарство и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аквакултури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за периода 2021</w:t>
            </w:r>
            <w:r w:rsidR="008E0D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– 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2027 г. (ПМДРА);</w:t>
            </w:r>
          </w:p>
          <w:p w:rsidR="00343B26" w:rsidRPr="00343B26" w:rsidRDefault="00343B26" w:rsidP="00F84651">
            <w:pP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Държавен фонд „Земеделие“;</w:t>
            </w:r>
          </w:p>
          <w:p w:rsidR="00FD2E28" w:rsidRDefault="004C103D" w:rsidP="00F84651">
            <w:pP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en-GB"/>
              </w:rPr>
              <w:t xml:space="preserve">97 </w:t>
            </w:r>
            <w:r w:rsidR="00FD2E2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местни ин</w:t>
            </w:r>
            <w:r w:rsidR="007B0AA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ициативни групи </w:t>
            </w:r>
            <w:r w:rsidR="00343B2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и 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en-GB"/>
              </w:rPr>
              <w:t xml:space="preserve">18 </w:t>
            </w:r>
            <w:r w:rsidR="00343B2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местни инициативни рибарски групи </w:t>
            </w:r>
            <w:r w:rsidR="007B0AA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по подхода ВОМР;</w:t>
            </w:r>
          </w:p>
          <w:p w:rsidR="0013273B" w:rsidRDefault="0013273B" w:rsidP="00F84651">
            <w:pP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Потенциални кандидати</w:t>
            </w:r>
            <w:r w:rsidR="00343B2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по подхода ВОМР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(около </w:t>
            </w:r>
            <w:r w:rsidR="009D24F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5000)</w:t>
            </w:r>
            <w:r w:rsidR="00343B2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</w:t>
            </w:r>
            <w:r w:rsidR="007E3EF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</w:p>
          <w:p w:rsidR="00401103" w:rsidRPr="004A58D9" w:rsidRDefault="00401103" w:rsidP="00F84651">
            <w:pP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Косвено заинтересовани страни:</w:t>
            </w:r>
          </w:p>
          <w:p w:rsidR="00343B26" w:rsidRPr="00343B26" w:rsidRDefault="00343B26" w:rsidP="00F84651">
            <w:pP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Потенциални кандидати за предоставяне на безвъзмездна финансова помощ по СПРЗСР и ПМДРА</w:t>
            </w:r>
          </w:p>
          <w:p w:rsidR="00E364E0" w:rsidRPr="004A58D9" w:rsidRDefault="00E364E0" w:rsidP="00F84651">
            <w:pP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Посочете всички потенциални заинтересовани страни/групи заинтересовани страни (в рамките на процеса по извършване на частичната предварителна оценка на въздействието и/или при обществените консултации по чл. 26 от Закона за нормативните актове), върху които предложенията ще окажат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076E63" w:rsidRPr="004716D2" w:rsidTr="004A58D9">
        <w:tc>
          <w:tcPr>
            <w:tcW w:w="9866" w:type="dxa"/>
            <w:gridSpan w:val="2"/>
          </w:tcPr>
          <w:p w:rsidR="00076E63" w:rsidRPr="004A58D9" w:rsidRDefault="00076E63" w:rsidP="00CD7197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lastRenderedPageBreak/>
              <w:t>4. Варианти на действие. Анализ на въздействията:</w:t>
            </w:r>
          </w:p>
        </w:tc>
      </w:tr>
      <w:tr w:rsidR="00042D08" w:rsidRPr="004A58D9" w:rsidTr="002A6620">
        <w:tc>
          <w:tcPr>
            <w:tcW w:w="9866" w:type="dxa"/>
            <w:gridSpan w:val="2"/>
          </w:tcPr>
          <w:p w:rsidR="00042D08" w:rsidRPr="004A58D9" w:rsidRDefault="00042D08" w:rsidP="00CD7197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4.1. По проблем 1:</w:t>
            </w:r>
          </w:p>
        </w:tc>
      </w:tr>
      <w:tr w:rsidR="00076E63" w:rsidRPr="004716D2" w:rsidTr="004B4288">
        <w:trPr>
          <w:trHeight w:val="3357"/>
        </w:trPr>
        <w:tc>
          <w:tcPr>
            <w:tcW w:w="9866" w:type="dxa"/>
            <w:gridSpan w:val="2"/>
          </w:tcPr>
          <w:p w:rsidR="00076E63" w:rsidRPr="004A58D9" w:rsidRDefault="00076E63" w:rsidP="004B4288">
            <w:pPr>
              <w:pBdr>
                <w:bottom w:val="single" w:sz="4" w:space="1" w:color="auto"/>
              </w:pBdr>
              <w:spacing w:before="120" w:after="0" w:line="360" w:lineRule="auto"/>
              <w:ind w:firstLine="301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Вариант </w:t>
            </w:r>
            <w:r w:rsidR="00042D08"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1 </w:t>
            </w: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„Без действие“:</w:t>
            </w:r>
          </w:p>
          <w:p w:rsidR="008427B1" w:rsidRDefault="00076E63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Описание:</w:t>
            </w:r>
            <w:r w:rsidR="00E623F8" w:rsidRPr="004A58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0C776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</w:t>
            </w:r>
            <w:r w:rsidR="008427B1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ротиворечие със Стратегическия план за развитие на земеделието и селските райони за периода 2023</w:t>
            </w:r>
            <w:r w:rsidR="008E0D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– </w:t>
            </w:r>
            <w:r w:rsidR="008427B1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2027 г.</w:t>
            </w:r>
            <w:r w:rsidR="005E593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5E5939" w:rsidRPr="004C103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в редакцията с шестото изменение</w:t>
            </w:r>
            <w:r w:rsidR="004B2E03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, </w:t>
            </w:r>
            <w:r w:rsidR="004B2E03" w:rsidRPr="00251C4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приета с</w:t>
            </w:r>
            <w:r w:rsidR="004B2E03" w:rsidRPr="00251C4B">
              <w:t xml:space="preserve"> </w:t>
            </w:r>
            <w:r w:rsidR="004B2E03" w:rsidRPr="00251C4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Решение № 742 на Министерския съвет от 24 септември 2026 г.</w:t>
            </w:r>
            <w:r w:rsidR="00325FAB" w:rsidRPr="00251C4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;</w:t>
            </w:r>
          </w:p>
          <w:p w:rsidR="00B328A6" w:rsidRDefault="004C103D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C103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А</w:t>
            </w:r>
            <w:r w:rsidR="00B328A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дминистративна тежест и забавяне на процесите по договаряне, респективно на изпълнението на подхода ВОМР;</w:t>
            </w:r>
          </w:p>
          <w:p w:rsidR="00264FD7" w:rsidRDefault="0091522F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91522F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Затруднение при</w:t>
            </w:r>
            <w:r w:rsidR="00264FD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изпълнение на дейностите по </w:t>
            </w:r>
            <w:r w:rsidR="008427B1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извършване на проверки на проведените процедури и за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бавяне на</w:t>
            </w:r>
            <w:r w:rsidR="008427B1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дог</w:t>
            </w:r>
            <w:r w:rsidR="00264FD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оваряне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то</w:t>
            </w:r>
            <w:r w:rsidR="008427B1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;</w:t>
            </w:r>
          </w:p>
          <w:p w:rsidR="008427B1" w:rsidRDefault="008427B1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Липса на оперативна самостоятелност на </w:t>
            </w:r>
            <w:r w:rsidR="000C776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ръководителя на УО на СПРЗСР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за </w:t>
            </w:r>
            <w:r w:rsidR="000C776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детайлно </w:t>
            </w:r>
            <w:r w:rsidR="00325FA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регламентиране на процесите;</w:t>
            </w:r>
          </w:p>
          <w:p w:rsidR="00325FAB" w:rsidRDefault="00325FAB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Невъзможност за </w:t>
            </w:r>
            <w:r w:rsidR="004C103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делегиране</w:t>
            </w:r>
            <w:r w:rsidR="005E593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на дейности по прилагането на</w:t>
            </w:r>
            <w:r w:rsidR="00EB6E3E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интервенцията при необходимост;</w:t>
            </w:r>
          </w:p>
          <w:p w:rsidR="00EB6E3E" w:rsidRPr="00EB6E3E" w:rsidRDefault="00EB6E3E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Липса на правила за определяне на </w:t>
            </w:r>
            <w:proofErr w:type="spellStart"/>
            <w:r w:rsidRPr="00EB6E3E">
              <w:rPr>
                <w:rFonts w:ascii="Verdana" w:hAnsi="Verdana" w:cs="Times New Roman"/>
                <w:sz w:val="20"/>
                <w:szCs w:val="20"/>
              </w:rPr>
              <w:t>размера</w:t>
            </w:r>
            <w:proofErr w:type="spellEnd"/>
            <w:r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EB6E3E">
              <w:rPr>
                <w:rFonts w:ascii="Verdana" w:hAnsi="Verdana" w:cs="Times New Roman"/>
                <w:sz w:val="20"/>
                <w:szCs w:val="20"/>
              </w:rPr>
              <w:t>на</w:t>
            </w:r>
            <w:proofErr w:type="spellEnd"/>
            <w:r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EB6E3E">
              <w:rPr>
                <w:rFonts w:ascii="Verdana" w:hAnsi="Verdana" w:cs="Times New Roman"/>
                <w:sz w:val="20"/>
                <w:szCs w:val="20"/>
              </w:rPr>
              <w:t>подлежащата</w:t>
            </w:r>
            <w:proofErr w:type="spellEnd"/>
            <w:r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EB6E3E">
              <w:rPr>
                <w:rFonts w:ascii="Verdana" w:hAnsi="Verdana" w:cs="Times New Roman"/>
                <w:sz w:val="20"/>
                <w:szCs w:val="20"/>
              </w:rPr>
              <w:t>на</w:t>
            </w:r>
            <w:proofErr w:type="spellEnd"/>
            <w:r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EB6E3E">
              <w:rPr>
                <w:rFonts w:ascii="Verdana" w:hAnsi="Verdana" w:cs="Times New Roman"/>
                <w:sz w:val="20"/>
                <w:szCs w:val="20"/>
              </w:rPr>
              <w:t>възстановяване</w:t>
            </w:r>
            <w:proofErr w:type="spellEnd"/>
            <w:r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EB6E3E">
              <w:rPr>
                <w:rFonts w:ascii="Verdana" w:hAnsi="Verdana" w:cs="Times New Roman"/>
                <w:sz w:val="20"/>
                <w:szCs w:val="20"/>
              </w:rPr>
              <w:t>финансова</w:t>
            </w:r>
            <w:proofErr w:type="spellEnd"/>
            <w:r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EB6E3E">
              <w:rPr>
                <w:rFonts w:ascii="Verdana" w:hAnsi="Verdana" w:cs="Times New Roman"/>
                <w:sz w:val="20"/>
                <w:szCs w:val="20"/>
              </w:rPr>
              <w:t>помощ</w:t>
            </w:r>
            <w:proofErr w:type="spellEnd"/>
            <w:r w:rsidRPr="00EB6E3E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EB6E3E">
              <w:rPr>
                <w:rFonts w:ascii="Verdana" w:hAnsi="Verdana" w:cs="Times New Roman"/>
                <w:sz w:val="20"/>
                <w:szCs w:val="20"/>
              </w:rPr>
              <w:t>от</w:t>
            </w:r>
            <w:proofErr w:type="spellEnd"/>
            <w:r w:rsidRPr="00EB6E3E">
              <w:rPr>
                <w:rFonts w:ascii="Verdana" w:hAnsi="Verdana" w:cs="Times New Roman"/>
                <w:sz w:val="20"/>
                <w:szCs w:val="20"/>
              </w:rPr>
              <w:t xml:space="preserve"> ЕЗФРСР </w:t>
            </w:r>
            <w:proofErr w:type="spellStart"/>
            <w:r w:rsidRPr="00EB6E3E">
              <w:rPr>
                <w:rFonts w:ascii="Verdana" w:hAnsi="Verdana" w:cs="Times New Roman"/>
                <w:sz w:val="20"/>
                <w:szCs w:val="20"/>
              </w:rPr>
              <w:t>след</w:t>
            </w:r>
            <w:proofErr w:type="spellEnd"/>
            <w:r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EB6E3E">
              <w:rPr>
                <w:rFonts w:ascii="Verdana" w:hAnsi="Verdana" w:cs="Times New Roman"/>
                <w:sz w:val="20"/>
                <w:szCs w:val="20"/>
              </w:rPr>
              <w:t>плащания</w:t>
            </w:r>
            <w:proofErr w:type="spellEnd"/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>.</w:t>
            </w:r>
          </w:p>
          <w:p w:rsidR="00076E63" w:rsidRPr="004A58D9" w:rsidRDefault="00076E63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Положителни (икономически/социални/</w:t>
            </w:r>
            <w:r w:rsidR="00064387"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екологични</w:t>
            </w: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) въздействия:</w:t>
            </w:r>
          </w:p>
          <w:p w:rsidR="00076E63" w:rsidRPr="004A58D9" w:rsidRDefault="00401103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Няма идентифицирани положителни въздействия</w:t>
            </w:r>
          </w:p>
          <w:p w:rsidR="00076E63" w:rsidRPr="004A58D9" w:rsidRDefault="00076E63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(върху всяка за</w:t>
            </w:r>
            <w:r w:rsidR="00E653D3" w:rsidRPr="004A58D9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интересована</w:t>
            </w:r>
            <w:r w:rsidRPr="004A58D9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 страна/група за</w:t>
            </w:r>
            <w:r w:rsidR="00E653D3" w:rsidRPr="004A58D9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интересовани</w:t>
            </w:r>
            <w:r w:rsidRPr="004A58D9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 xml:space="preserve"> страни)</w:t>
            </w:r>
          </w:p>
          <w:p w:rsidR="00076E63" w:rsidRDefault="00076E63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Отрицателни (икономически/социални/</w:t>
            </w:r>
            <w:r w:rsidR="00064387"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екологични</w:t>
            </w: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) въздействия:</w:t>
            </w:r>
          </w:p>
          <w:p w:rsidR="00AC5659" w:rsidRDefault="008427B1" w:rsidP="004B4288">
            <w:pPr>
              <w:pStyle w:val="NormalWeb"/>
              <w:pBdr>
                <w:bottom w:val="single" w:sz="4" w:space="1" w:color="auto"/>
              </w:pBdr>
              <w:spacing w:line="360" w:lineRule="auto"/>
              <w:ind w:firstLine="301"/>
              <w:rPr>
                <w:rFonts w:ascii="Verdana" w:hAnsi="Verdana"/>
                <w:sz w:val="20"/>
                <w:szCs w:val="20"/>
              </w:rPr>
            </w:pPr>
            <w:r w:rsidRPr="00251C4B">
              <w:rPr>
                <w:rFonts w:ascii="Verdana" w:hAnsi="Verdana"/>
                <w:sz w:val="20"/>
                <w:szCs w:val="20"/>
              </w:rPr>
              <w:lastRenderedPageBreak/>
              <w:t>Противоречие със Стратегическия план за развитие на земеделието и селските райони за периода 2023</w:t>
            </w:r>
            <w:r w:rsidR="00F84651">
              <w:rPr>
                <w:rFonts w:ascii="Verdana" w:hAnsi="Verdana"/>
                <w:sz w:val="20"/>
                <w:szCs w:val="20"/>
              </w:rPr>
              <w:t xml:space="preserve"> – </w:t>
            </w:r>
            <w:r w:rsidRPr="00251C4B">
              <w:rPr>
                <w:rFonts w:ascii="Verdana" w:hAnsi="Verdana"/>
                <w:sz w:val="20"/>
                <w:szCs w:val="20"/>
              </w:rPr>
              <w:t xml:space="preserve">2027 г., поради </w:t>
            </w:r>
            <w:proofErr w:type="spellStart"/>
            <w:r w:rsidRPr="00251C4B">
              <w:rPr>
                <w:rFonts w:ascii="Verdana" w:hAnsi="Verdana"/>
                <w:sz w:val="20"/>
                <w:szCs w:val="20"/>
              </w:rPr>
              <w:t>непривеждане</w:t>
            </w:r>
            <w:proofErr w:type="spellEnd"/>
            <w:r w:rsidRPr="00251C4B">
              <w:rPr>
                <w:rFonts w:ascii="Verdana" w:hAnsi="Verdana"/>
                <w:sz w:val="20"/>
                <w:szCs w:val="20"/>
              </w:rPr>
              <w:t xml:space="preserve"> на постановлението с предвиденото в </w:t>
            </w:r>
            <w:r w:rsidR="009D57EC" w:rsidRPr="00251C4B">
              <w:rPr>
                <w:rFonts w:ascii="Verdana" w:hAnsi="Verdana"/>
                <w:sz w:val="20"/>
                <w:szCs w:val="20"/>
              </w:rPr>
              <w:t xml:space="preserve">шестото </w:t>
            </w:r>
            <w:r w:rsidRPr="00251C4B">
              <w:rPr>
                <w:rFonts w:ascii="Verdana" w:hAnsi="Verdana"/>
                <w:sz w:val="20"/>
                <w:szCs w:val="20"/>
              </w:rPr>
              <w:t>изменение на плана.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251C4B" w:rsidRPr="00F84651">
              <w:rPr>
                <w:rFonts w:ascii="Verdana" w:hAnsi="Verdana"/>
                <w:sz w:val="20"/>
                <w:szCs w:val="20"/>
              </w:rPr>
              <w:t>Н</w:t>
            </w:r>
            <w:r w:rsidRPr="00F84651">
              <w:rPr>
                <w:rFonts w:ascii="Verdana" w:hAnsi="Verdana"/>
                <w:sz w:val="20"/>
                <w:szCs w:val="20"/>
              </w:rPr>
              <w:t>е</w:t>
            </w:r>
            <w:r>
              <w:rPr>
                <w:rFonts w:ascii="Verdana" w:hAnsi="Verdana"/>
                <w:sz w:val="20"/>
                <w:szCs w:val="20"/>
              </w:rPr>
              <w:t xml:space="preserve">възможност за </w:t>
            </w:r>
            <w:r w:rsidR="004B2E03" w:rsidRPr="00251C4B">
              <w:rPr>
                <w:rFonts w:ascii="Verdana" w:hAnsi="Verdana"/>
                <w:sz w:val="20"/>
                <w:szCs w:val="20"/>
              </w:rPr>
              <w:t>обявяване</w:t>
            </w:r>
            <w:r w:rsidR="004B2E03">
              <w:rPr>
                <w:rFonts w:ascii="Verdana" w:hAnsi="Verdana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</w:rPr>
              <w:t xml:space="preserve">на приеми по </w:t>
            </w:r>
            <w:r w:rsidR="000C7762">
              <w:rPr>
                <w:rFonts w:ascii="Verdana" w:hAnsi="Verdana"/>
                <w:sz w:val="20"/>
                <w:szCs w:val="20"/>
              </w:rPr>
              <w:t>интервенция</w:t>
            </w:r>
            <w:r w:rsidRPr="0032550A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 II.Ж.5 - Изпълнението на операции, включително дейности за сътрудничество и тяхната подготовка, избрани в рамките на</w:t>
            </w:r>
            <w:r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 стратегията за местно развитие, което </w:t>
            </w:r>
            <w:r w:rsidR="00AC5659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 xml:space="preserve">би могло да доведе до </w:t>
            </w:r>
            <w:proofErr w:type="spellStart"/>
            <w:r w:rsidR="00AC5659"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  <w:t>забяване</w:t>
            </w:r>
            <w:proofErr w:type="spellEnd"/>
            <w:r w:rsidRPr="008E7FBB">
              <w:rPr>
                <w:rFonts w:ascii="Verdana" w:hAnsi="Verdana"/>
                <w:sz w:val="20"/>
                <w:szCs w:val="20"/>
              </w:rPr>
              <w:t xml:space="preserve"> усвояването на финансовия ресурс по п</w:t>
            </w:r>
            <w:r w:rsidR="000C7762">
              <w:rPr>
                <w:rFonts w:ascii="Verdana" w:hAnsi="Verdana"/>
                <w:sz w:val="20"/>
                <w:szCs w:val="20"/>
              </w:rPr>
              <w:t>лана</w:t>
            </w:r>
            <w:r w:rsidRPr="008E7FBB">
              <w:rPr>
                <w:rFonts w:ascii="Verdana" w:hAnsi="Verdana"/>
                <w:sz w:val="20"/>
                <w:szCs w:val="20"/>
              </w:rPr>
              <w:t xml:space="preserve"> за програмния период.</w:t>
            </w:r>
            <w:r w:rsidR="009A14AD">
              <w:rPr>
                <w:rFonts w:ascii="Verdana" w:hAnsi="Verdana"/>
                <w:sz w:val="20"/>
                <w:szCs w:val="20"/>
              </w:rPr>
              <w:t xml:space="preserve"> </w:t>
            </w:r>
          </w:p>
          <w:p w:rsidR="00B328A6" w:rsidRPr="00264FD7" w:rsidRDefault="00B328A6" w:rsidP="004B4288">
            <w:pPr>
              <w:pStyle w:val="NormalWeb"/>
              <w:pBdr>
                <w:bottom w:val="single" w:sz="4" w:space="1" w:color="auto"/>
              </w:pBdr>
              <w:spacing w:line="360" w:lineRule="auto"/>
              <w:ind w:firstLine="301"/>
              <w:rPr>
                <w:rFonts w:ascii="Verdana" w:hAnsi="Verdana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Забавяне в процесите на договаряне поради наличие на двукратна възможност за </w:t>
            </w:r>
            <w:r w:rsidRPr="00CE5572">
              <w:rPr>
                <w:rFonts w:ascii="Verdana" w:hAnsi="Verdana"/>
                <w:sz w:val="20"/>
                <w:szCs w:val="20"/>
              </w:rPr>
              <w:t>оспор</w:t>
            </w:r>
            <w:r w:rsidR="00CE5572" w:rsidRPr="00CE5572">
              <w:rPr>
                <w:rFonts w:ascii="Verdana" w:hAnsi="Verdana"/>
                <w:sz w:val="20"/>
                <w:szCs w:val="20"/>
              </w:rPr>
              <w:t>ване</w:t>
            </w:r>
            <w:r>
              <w:rPr>
                <w:rFonts w:ascii="Verdana" w:hAnsi="Verdana"/>
                <w:sz w:val="20"/>
                <w:szCs w:val="20"/>
              </w:rPr>
              <w:t xml:space="preserve"> на актове в процедурата по оценка</w:t>
            </w:r>
          </w:p>
          <w:p w:rsidR="008427B1" w:rsidRDefault="0091522F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Затруднение при </w:t>
            </w:r>
            <w:r w:rsidR="008427B1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изпълнение на дейностите по извършване на проверки на проведените процедури и за договаряне, поради наличие на противоречие между действащите текстове;</w:t>
            </w:r>
          </w:p>
          <w:p w:rsidR="008427B1" w:rsidRDefault="000C7762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Липса на в</w:t>
            </w:r>
            <w:r w:rsidR="008427B1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ъзможност за 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ръководителя на УО на СПРЗСР д</w:t>
            </w:r>
            <w:r w:rsidR="008427B1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а регламентира процесите</w:t>
            </w:r>
            <w:r w:rsidR="004C103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по прилагане на интервенцията</w:t>
            </w:r>
            <w:r w:rsidR="008427B1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, като издадените от него актове във връзка с </w:t>
            </w:r>
            <w:r w:rsidR="000A7534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не са задължителни за участниците в процеса – МИГ и </w:t>
            </w:r>
            <w:proofErr w:type="spellStart"/>
            <w:r w:rsidR="000A7534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бенефециенти</w:t>
            </w:r>
            <w:proofErr w:type="spellEnd"/>
            <w:r w:rsidR="008427B1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</w:t>
            </w:r>
          </w:p>
          <w:p w:rsidR="00325FAB" w:rsidRDefault="00325FAB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Липса на възможност за възлагане на дейности при</w:t>
            </w:r>
            <w:r w:rsidR="00EB6E3E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прилагането на интервенцията п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р</w:t>
            </w:r>
            <w:r w:rsidR="00EB6E3E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и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констатиране на забавяне и капацитет за своевременното им осъществяване.</w:t>
            </w:r>
          </w:p>
          <w:p w:rsidR="00EB6E3E" w:rsidRPr="00EB6E3E" w:rsidRDefault="00EB6E3E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Неяснота за механизма, по който се определя </w:t>
            </w:r>
            <w:proofErr w:type="spellStart"/>
            <w:r w:rsidRPr="00EB6E3E">
              <w:rPr>
                <w:rFonts w:ascii="Verdana" w:hAnsi="Verdana" w:cs="Times New Roman"/>
                <w:sz w:val="20"/>
                <w:szCs w:val="20"/>
              </w:rPr>
              <w:t>размера</w:t>
            </w:r>
            <w:proofErr w:type="spellEnd"/>
            <w:r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EB6E3E">
              <w:rPr>
                <w:rFonts w:ascii="Verdana" w:hAnsi="Verdana" w:cs="Times New Roman"/>
                <w:sz w:val="20"/>
                <w:szCs w:val="20"/>
              </w:rPr>
              <w:t>на</w:t>
            </w:r>
            <w:proofErr w:type="spellEnd"/>
            <w:r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EB6E3E">
              <w:rPr>
                <w:rFonts w:ascii="Verdana" w:hAnsi="Verdana" w:cs="Times New Roman"/>
                <w:sz w:val="20"/>
                <w:szCs w:val="20"/>
              </w:rPr>
              <w:t>подлежащата</w:t>
            </w:r>
            <w:proofErr w:type="spellEnd"/>
            <w:r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EB6E3E">
              <w:rPr>
                <w:rFonts w:ascii="Verdana" w:hAnsi="Verdana" w:cs="Times New Roman"/>
                <w:sz w:val="20"/>
                <w:szCs w:val="20"/>
              </w:rPr>
              <w:t>на</w:t>
            </w:r>
            <w:proofErr w:type="spellEnd"/>
            <w:r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EB6E3E">
              <w:rPr>
                <w:rFonts w:ascii="Verdana" w:hAnsi="Verdana" w:cs="Times New Roman"/>
                <w:sz w:val="20"/>
                <w:szCs w:val="20"/>
              </w:rPr>
              <w:t>възстановяване</w:t>
            </w:r>
            <w:proofErr w:type="spellEnd"/>
            <w:r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EB6E3E">
              <w:rPr>
                <w:rFonts w:ascii="Verdana" w:hAnsi="Verdana" w:cs="Times New Roman"/>
                <w:sz w:val="20"/>
                <w:szCs w:val="20"/>
              </w:rPr>
              <w:t>финансова</w:t>
            </w:r>
            <w:proofErr w:type="spellEnd"/>
            <w:r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EB6E3E">
              <w:rPr>
                <w:rFonts w:ascii="Verdana" w:hAnsi="Verdana" w:cs="Times New Roman"/>
                <w:sz w:val="20"/>
                <w:szCs w:val="20"/>
              </w:rPr>
              <w:t>помощ</w:t>
            </w:r>
            <w:proofErr w:type="spellEnd"/>
            <w:r w:rsidRPr="00EB6E3E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EB6E3E">
              <w:rPr>
                <w:rFonts w:ascii="Verdana" w:hAnsi="Verdana" w:cs="Times New Roman"/>
                <w:sz w:val="20"/>
                <w:szCs w:val="20"/>
              </w:rPr>
              <w:t>от</w:t>
            </w:r>
            <w:proofErr w:type="spellEnd"/>
            <w:r w:rsidRPr="00EB6E3E">
              <w:rPr>
                <w:rFonts w:ascii="Verdana" w:hAnsi="Verdana" w:cs="Times New Roman"/>
                <w:sz w:val="20"/>
                <w:szCs w:val="20"/>
              </w:rPr>
              <w:t xml:space="preserve"> ЕЗФРСР </w:t>
            </w:r>
            <w:proofErr w:type="spellStart"/>
            <w:r w:rsidRPr="00EB6E3E">
              <w:rPr>
                <w:rFonts w:ascii="Verdana" w:hAnsi="Verdana" w:cs="Times New Roman"/>
                <w:sz w:val="20"/>
                <w:szCs w:val="20"/>
              </w:rPr>
              <w:t>след</w:t>
            </w:r>
            <w:proofErr w:type="spellEnd"/>
            <w:r w:rsidRPr="00EB6E3E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EB6E3E">
              <w:rPr>
                <w:rFonts w:ascii="Verdana" w:hAnsi="Verdana" w:cs="Times New Roman"/>
                <w:sz w:val="20"/>
                <w:szCs w:val="20"/>
              </w:rPr>
              <w:t>плащания</w:t>
            </w:r>
            <w:proofErr w:type="spellEnd"/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>.</w:t>
            </w:r>
          </w:p>
          <w:p w:rsidR="00076E63" w:rsidRPr="006D36F9" w:rsidRDefault="00076E63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trike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Специфични въздействия:</w:t>
            </w:r>
            <w:r w:rsidR="00964971"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6D36F9" w:rsidRPr="004C103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Няма ефект</w:t>
            </w:r>
          </w:p>
          <w:p w:rsidR="00076E63" w:rsidRPr="004A58D9" w:rsidRDefault="00076E63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Въздействия върху малките и средните предприятия</w:t>
            </w:r>
            <w:r w:rsidRPr="004C103D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:</w:t>
            </w:r>
            <w:r w:rsidRPr="004C103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6D36F9" w:rsidRPr="004C103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Няма ефект</w:t>
            </w:r>
          </w:p>
          <w:p w:rsidR="0084255B" w:rsidRDefault="00076E63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Административна тежест:</w:t>
            </w:r>
            <w:r w:rsidRPr="004A58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5E593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Няма ефект</w:t>
            </w:r>
          </w:p>
          <w:p w:rsidR="00076E63" w:rsidRPr="00735DA5" w:rsidRDefault="0078311F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  <w:r w:rsidRPr="00735DA5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735DA5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735DA5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ючително</w:t>
            </w:r>
            <w:r w:rsidR="00076E63" w:rsidRPr="00735DA5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E653D3" w:rsidRPr="00735DA5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076E63" w:rsidRPr="00735DA5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:rsidR="00E44DE0" w:rsidRPr="004A58D9" w:rsidRDefault="0078311F" w:rsidP="004B4288">
            <w:pPr>
              <w:pBdr>
                <w:bottom w:val="single" w:sz="4" w:space="1" w:color="auto"/>
              </w:pBdr>
              <w:tabs>
                <w:tab w:val="left" w:pos="2742"/>
              </w:tabs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735DA5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F04B4E" w:rsidRPr="00735DA5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D831BD" w:rsidRPr="004C103D" w:rsidRDefault="00E44DE0" w:rsidP="004B4288">
            <w:pPr>
              <w:pBdr>
                <w:bottom w:val="single" w:sz="4" w:space="1" w:color="auto"/>
              </w:pBdr>
              <w:shd w:val="clear" w:color="auto" w:fill="FFFFFF"/>
              <w:tabs>
                <w:tab w:val="left" w:leader="dot" w:pos="10490"/>
              </w:tabs>
              <w:spacing w:before="120" w:after="0" w:line="360" w:lineRule="auto"/>
              <w:ind w:firstLine="301"/>
              <w:jc w:val="both"/>
              <w:rPr>
                <w:rFonts w:ascii="Verdana" w:hAnsi="Verdana"/>
                <w:bCs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Вариант 2</w:t>
            </w:r>
            <w:r w:rsidR="00A01FA5"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A050AD" w:rsidRPr="00264FD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Приемане </w:t>
            </w:r>
            <w:r w:rsidR="00401103" w:rsidRPr="00264FD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на</w:t>
            </w:r>
            <w:r w:rsidR="00D831BD" w:rsidRPr="00264FD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проект на</w:t>
            </w:r>
            <w:r w:rsidR="00401103" w:rsidRPr="00264FD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D831BD" w:rsidRPr="00264FD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Постановление на Министерския съвет за изменение </w:t>
            </w:r>
            <w:r w:rsidR="00264FD7" w:rsidRPr="00264FD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и допълнение </w:t>
            </w:r>
            <w:r w:rsidR="00D831BD" w:rsidRPr="00264FD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на Постановление </w:t>
            </w:r>
            <w:r w:rsidR="00577769" w:rsidRPr="00264FD7">
              <w:rPr>
                <w:rFonts w:ascii="Verdana" w:hAnsi="Verdana"/>
                <w:sz w:val="20"/>
                <w:szCs w:val="20"/>
              </w:rPr>
              <w:t xml:space="preserve">№ 494 </w:t>
            </w:r>
            <w:proofErr w:type="spellStart"/>
            <w:r w:rsidR="00577769" w:rsidRPr="00264FD7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577769" w:rsidRPr="00264FD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577769" w:rsidRPr="00264FD7">
              <w:rPr>
                <w:rFonts w:ascii="Verdana" w:hAnsi="Verdana"/>
                <w:sz w:val="20"/>
                <w:szCs w:val="20"/>
              </w:rPr>
              <w:t>Министерския</w:t>
            </w:r>
            <w:proofErr w:type="spellEnd"/>
            <w:r w:rsidR="00577769" w:rsidRPr="00264FD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577769" w:rsidRPr="00264FD7">
              <w:rPr>
                <w:rFonts w:ascii="Verdana" w:hAnsi="Verdana"/>
                <w:sz w:val="20"/>
                <w:szCs w:val="20"/>
              </w:rPr>
              <w:t>съвет</w:t>
            </w:r>
            <w:proofErr w:type="spellEnd"/>
            <w:r w:rsidR="00577769" w:rsidRPr="00264FD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577769" w:rsidRPr="00264FD7">
              <w:rPr>
                <w:rFonts w:ascii="Verdana" w:hAnsi="Verdana"/>
                <w:sz w:val="20"/>
                <w:szCs w:val="20"/>
              </w:rPr>
              <w:t>от</w:t>
            </w:r>
            <w:proofErr w:type="spellEnd"/>
            <w:r w:rsidR="00577769" w:rsidRPr="00264FD7">
              <w:rPr>
                <w:rFonts w:ascii="Verdana" w:hAnsi="Verdana"/>
                <w:sz w:val="20"/>
                <w:szCs w:val="20"/>
              </w:rPr>
              <w:t xml:space="preserve"> 2024 г. </w:t>
            </w:r>
            <w:proofErr w:type="spellStart"/>
            <w:proofErr w:type="gramStart"/>
            <w:r w:rsidR="00577769" w:rsidRPr="00264FD7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proofErr w:type="gramEnd"/>
            <w:r w:rsidR="00577769" w:rsidRPr="00264FD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577769" w:rsidRPr="00264FD7">
              <w:rPr>
                <w:rFonts w:ascii="Verdana" w:hAnsi="Verdana"/>
                <w:sz w:val="20"/>
                <w:szCs w:val="20"/>
              </w:rPr>
              <w:t>определяне</w:t>
            </w:r>
            <w:proofErr w:type="spellEnd"/>
            <w:r w:rsidR="00577769" w:rsidRPr="00264FD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577769" w:rsidRPr="00264FD7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577769" w:rsidRPr="00264FD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577769" w:rsidRPr="00264FD7">
              <w:rPr>
                <w:rFonts w:ascii="Verdana" w:hAnsi="Verdana"/>
                <w:sz w:val="20"/>
                <w:szCs w:val="20"/>
              </w:rPr>
              <w:t>правила</w:t>
            </w:r>
            <w:proofErr w:type="spellEnd"/>
            <w:r w:rsidR="00577769" w:rsidRPr="00264FD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577769" w:rsidRPr="00264FD7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="00577769" w:rsidRPr="00264FD7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8E0DD9">
              <w:rPr>
                <w:rFonts w:ascii="Verdana" w:hAnsi="Verdana"/>
                <w:bCs/>
                <w:sz w:val="20"/>
                <w:szCs w:val="20"/>
              </w:rPr>
              <w:t>прилагане</w:t>
            </w:r>
            <w:proofErr w:type="spellEnd"/>
            <w:r w:rsidR="008E0DD9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8E0DD9">
              <w:rPr>
                <w:rFonts w:ascii="Verdana" w:hAnsi="Verdana"/>
                <w:bCs/>
                <w:sz w:val="20"/>
                <w:szCs w:val="20"/>
              </w:rPr>
              <w:t>на</w:t>
            </w:r>
            <w:proofErr w:type="spellEnd"/>
            <w:r w:rsidR="008E0DD9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8E0DD9">
              <w:rPr>
                <w:rFonts w:ascii="Verdana" w:hAnsi="Verdana"/>
                <w:bCs/>
                <w:sz w:val="20"/>
                <w:szCs w:val="20"/>
              </w:rPr>
              <w:t>подхода</w:t>
            </w:r>
            <w:proofErr w:type="spellEnd"/>
            <w:r w:rsidR="008E0DD9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="008E0DD9">
              <w:rPr>
                <w:rFonts w:ascii="Verdana" w:hAnsi="Verdana"/>
                <w:bCs/>
                <w:sz w:val="20"/>
                <w:szCs w:val="20"/>
                <w:lang w:val="bg-BG"/>
              </w:rPr>
              <w:t>„</w:t>
            </w:r>
            <w:proofErr w:type="spellStart"/>
            <w:r w:rsidR="00577769" w:rsidRPr="00264FD7">
              <w:rPr>
                <w:rFonts w:ascii="Verdana" w:hAnsi="Verdana"/>
                <w:bCs/>
                <w:sz w:val="20"/>
                <w:szCs w:val="20"/>
              </w:rPr>
              <w:t>Воден</w:t>
            </w:r>
            <w:r w:rsidR="008E0DD9">
              <w:rPr>
                <w:rFonts w:ascii="Verdana" w:hAnsi="Verdana"/>
                <w:bCs/>
                <w:sz w:val="20"/>
                <w:szCs w:val="20"/>
              </w:rPr>
              <w:t>о</w:t>
            </w:r>
            <w:proofErr w:type="spellEnd"/>
            <w:r w:rsidR="008E0DD9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8E0DD9">
              <w:rPr>
                <w:rFonts w:ascii="Verdana" w:hAnsi="Verdana"/>
                <w:bCs/>
                <w:sz w:val="20"/>
                <w:szCs w:val="20"/>
              </w:rPr>
              <w:t>от</w:t>
            </w:r>
            <w:proofErr w:type="spellEnd"/>
            <w:r w:rsidR="008E0DD9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8E0DD9">
              <w:rPr>
                <w:rFonts w:ascii="Verdana" w:hAnsi="Verdana"/>
                <w:bCs/>
                <w:sz w:val="20"/>
                <w:szCs w:val="20"/>
              </w:rPr>
              <w:t>общностите</w:t>
            </w:r>
            <w:proofErr w:type="spellEnd"/>
            <w:r w:rsidR="008E0DD9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8E0DD9">
              <w:rPr>
                <w:rFonts w:ascii="Verdana" w:hAnsi="Verdana"/>
                <w:bCs/>
                <w:sz w:val="20"/>
                <w:szCs w:val="20"/>
              </w:rPr>
              <w:t>местно</w:t>
            </w:r>
            <w:proofErr w:type="spellEnd"/>
            <w:r w:rsidR="008E0DD9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8E0DD9">
              <w:rPr>
                <w:rFonts w:ascii="Verdana" w:hAnsi="Verdana"/>
                <w:bCs/>
                <w:sz w:val="20"/>
                <w:szCs w:val="20"/>
              </w:rPr>
              <w:t>развитие</w:t>
            </w:r>
            <w:proofErr w:type="spellEnd"/>
            <w:r w:rsidR="008E0DD9">
              <w:rPr>
                <w:rFonts w:ascii="Verdana" w:hAnsi="Verdana"/>
                <w:bCs/>
                <w:sz w:val="20"/>
                <w:szCs w:val="20"/>
              </w:rPr>
              <w:t>”</w:t>
            </w:r>
            <w:r w:rsidR="00577769" w:rsidRPr="00264FD7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577769" w:rsidRPr="00264FD7">
              <w:rPr>
                <w:rFonts w:ascii="Verdana" w:hAnsi="Verdana"/>
                <w:bCs/>
                <w:sz w:val="20"/>
                <w:szCs w:val="20"/>
              </w:rPr>
              <w:t>за</w:t>
            </w:r>
            <w:proofErr w:type="spellEnd"/>
            <w:r w:rsidR="00577769" w:rsidRPr="00264FD7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577769" w:rsidRPr="00264FD7">
              <w:rPr>
                <w:rFonts w:ascii="Verdana" w:hAnsi="Verdana"/>
                <w:bCs/>
                <w:sz w:val="20"/>
                <w:szCs w:val="20"/>
              </w:rPr>
              <w:t>периода</w:t>
            </w:r>
            <w:proofErr w:type="spellEnd"/>
            <w:r w:rsidR="00577769" w:rsidRPr="00264FD7">
              <w:rPr>
                <w:rFonts w:ascii="Verdana" w:hAnsi="Verdana"/>
                <w:bCs/>
                <w:sz w:val="20"/>
                <w:szCs w:val="20"/>
              </w:rPr>
              <w:t xml:space="preserve"> 2021 – 2027 г</w:t>
            </w:r>
            <w:r w:rsidR="004C103D">
              <w:rPr>
                <w:rFonts w:ascii="Verdana" w:hAnsi="Verdana"/>
                <w:bCs/>
                <w:sz w:val="20"/>
                <w:szCs w:val="20"/>
                <w:lang w:val="bg-BG"/>
              </w:rPr>
              <w:t>.</w:t>
            </w:r>
          </w:p>
          <w:p w:rsidR="00972A08" w:rsidRPr="00972A08" w:rsidRDefault="00E44DE0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hAnsi="Verdana"/>
                <w:sz w:val="20"/>
                <w:szCs w:val="20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Описание:</w:t>
            </w:r>
            <w:r w:rsidR="00972A08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Постановление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№ 494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Министерския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съвет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от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2024 г. </w:t>
            </w:r>
            <w:proofErr w:type="spellStart"/>
            <w:proofErr w:type="gramStart"/>
            <w:r w:rsidR="00972A08" w:rsidRPr="00972A08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proofErr w:type="gram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определяне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правила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прилагане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подхода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„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Водено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от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общностите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местно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развитие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“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периода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2021 – 2027 г. е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прието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основание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чл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. 28,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ал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. 1, т. 2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от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Закона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управление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средствата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от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Европейските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фондове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при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споделено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управление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. С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него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са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определени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правилата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прилагане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подхода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„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Водено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от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общностите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местно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развитие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“ (ВОМР),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които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включват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условията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реда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финансиране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подхода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включително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допълващото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финансиране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изпълнение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стратегиите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ВОМР,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изпълнявани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от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местни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инициативни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групи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(МИГ);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създаване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функциониране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механизъм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координация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по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прилагането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подхода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;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реда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подбор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оценка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изпълнение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мониторинг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стратегиите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ВОМР и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реда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подбор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проектни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предложения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предоставяне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безвъзмездна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финансова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помощ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от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Европейския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земеделски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фонд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развитие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селските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райони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(ЕЗФРСР) и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от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Европейския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фонд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lastRenderedPageBreak/>
              <w:t>морско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дело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рибарство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аквакултури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(ЕФМДРА),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оценка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изпълнение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мониторинг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проекти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към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стратегиите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72A08" w:rsidRPr="00972A08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="00972A08" w:rsidRPr="00972A08">
              <w:rPr>
                <w:rFonts w:ascii="Verdana" w:hAnsi="Verdana"/>
                <w:sz w:val="20"/>
                <w:szCs w:val="20"/>
              </w:rPr>
              <w:t xml:space="preserve"> ВОМР.</w:t>
            </w:r>
          </w:p>
          <w:p w:rsidR="009A14AD" w:rsidRDefault="00972A08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02.09.2026 г.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Комитетът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за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наблюдение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Стратегическия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план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за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развитие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земеделието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селските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райони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(СПРЗСР)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прие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решение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, с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което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се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променя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отговорния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орган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за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договаряне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проектите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с МИГ. </w:t>
            </w:r>
          </w:p>
          <w:p w:rsidR="00251C4B" w:rsidRDefault="00251C4B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r w:rsidRPr="00251C4B">
              <w:rPr>
                <w:rFonts w:ascii="Verdana" w:hAnsi="Verdana"/>
                <w:color w:val="000000"/>
                <w:sz w:val="20"/>
                <w:szCs w:val="20"/>
                <w:lang w:val="bg-BG"/>
              </w:rPr>
              <w:t xml:space="preserve">Промяната е одобрена с </w:t>
            </w:r>
            <w:proofErr w:type="spellStart"/>
            <w:r w:rsidR="009A14AD" w:rsidRPr="00251C4B">
              <w:rPr>
                <w:rFonts w:ascii="Verdana" w:hAnsi="Verdana"/>
                <w:color w:val="000000"/>
                <w:sz w:val="20"/>
                <w:szCs w:val="20"/>
              </w:rPr>
              <w:t>Решение</w:t>
            </w:r>
            <w:proofErr w:type="spellEnd"/>
            <w:r w:rsidR="009A14AD" w:rsidRPr="00251C4B">
              <w:rPr>
                <w:rFonts w:ascii="Verdana" w:hAnsi="Verdana"/>
                <w:color w:val="000000"/>
                <w:sz w:val="20"/>
                <w:szCs w:val="20"/>
              </w:rPr>
              <w:t xml:space="preserve"> № 742 </w:t>
            </w:r>
            <w:proofErr w:type="spellStart"/>
            <w:r w:rsidR="009A14AD" w:rsidRPr="00251C4B">
              <w:rPr>
                <w:rFonts w:ascii="Verdana" w:hAnsi="Verdana"/>
                <w:color w:val="000000"/>
                <w:sz w:val="20"/>
                <w:szCs w:val="20"/>
              </w:rPr>
              <w:t>на</w:t>
            </w:r>
            <w:proofErr w:type="spellEnd"/>
            <w:r w:rsidR="009A14AD" w:rsidRPr="00251C4B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9A14AD" w:rsidRPr="00251C4B">
              <w:rPr>
                <w:rFonts w:ascii="Verdana" w:hAnsi="Verdana"/>
                <w:color w:val="000000"/>
                <w:sz w:val="20"/>
                <w:szCs w:val="20"/>
              </w:rPr>
              <w:t>Министерския</w:t>
            </w:r>
            <w:proofErr w:type="spellEnd"/>
            <w:r w:rsidR="009A14AD" w:rsidRPr="00251C4B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9A14AD" w:rsidRPr="00251C4B">
              <w:rPr>
                <w:rFonts w:ascii="Verdana" w:hAnsi="Verdana"/>
                <w:color w:val="000000"/>
                <w:sz w:val="20"/>
                <w:szCs w:val="20"/>
              </w:rPr>
              <w:t>съвет</w:t>
            </w:r>
            <w:proofErr w:type="spellEnd"/>
            <w:r w:rsidR="009A14AD" w:rsidRPr="00251C4B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9A14AD" w:rsidRPr="00251C4B">
              <w:rPr>
                <w:rFonts w:ascii="Verdana" w:hAnsi="Verdana"/>
                <w:color w:val="000000"/>
                <w:sz w:val="20"/>
                <w:szCs w:val="20"/>
              </w:rPr>
              <w:t>от</w:t>
            </w:r>
            <w:proofErr w:type="spellEnd"/>
            <w:r w:rsidR="009A14AD" w:rsidRPr="00251C4B">
              <w:rPr>
                <w:rFonts w:ascii="Verdana" w:hAnsi="Verdana"/>
                <w:color w:val="000000"/>
                <w:sz w:val="20"/>
                <w:szCs w:val="20"/>
              </w:rPr>
              <w:t xml:space="preserve"> 24 </w:t>
            </w:r>
            <w:proofErr w:type="spellStart"/>
            <w:r w:rsidR="009A14AD" w:rsidRPr="00251C4B">
              <w:rPr>
                <w:rFonts w:ascii="Verdana" w:hAnsi="Verdana"/>
                <w:color w:val="000000"/>
                <w:sz w:val="20"/>
                <w:szCs w:val="20"/>
              </w:rPr>
              <w:t>септември</w:t>
            </w:r>
            <w:proofErr w:type="spellEnd"/>
            <w:r w:rsidR="009A14AD" w:rsidRPr="00251C4B">
              <w:rPr>
                <w:rFonts w:ascii="Verdana" w:hAnsi="Verdana"/>
                <w:color w:val="000000"/>
                <w:sz w:val="20"/>
                <w:szCs w:val="20"/>
              </w:rPr>
              <w:t xml:space="preserve"> 2026 г.;</w:t>
            </w:r>
          </w:p>
          <w:p w:rsidR="00972A08" w:rsidRPr="00972A08" w:rsidRDefault="00972A08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Така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вместо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договарянето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да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се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извършва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Държавен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фонд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„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Земеделие</w:t>
            </w:r>
            <w:proofErr w:type="spellEnd"/>
            <w:proofErr w:type="gram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“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същото</w:t>
            </w:r>
            <w:proofErr w:type="spellEnd"/>
            <w:proofErr w:type="gram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ще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бъде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осъществявано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Министерството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земеделието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храните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За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целта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е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необходимо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нормативната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база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регламентираща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предшестващите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процеси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да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бъде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адаптирана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съобразно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необходимостта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от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провеждане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процедурите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по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договаряне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от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отговорната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структура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министерството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.</w:t>
            </w:r>
          </w:p>
          <w:p w:rsidR="00972A08" w:rsidRPr="00972A08" w:rsidRDefault="00972A08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hAnsi="Verdana"/>
                <w:color w:val="000000"/>
                <w:sz w:val="20"/>
                <w:szCs w:val="20"/>
              </w:rPr>
            </w:pP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Предвид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големия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брой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проекти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които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се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очаква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да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постъпят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чрез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МИГ (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около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5000),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се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премахва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възможността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за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възразяване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резултата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от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проверката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за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административно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съответствие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допустимост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като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се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запазва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субективното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право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кандидатите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за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оспорят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административния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акт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за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отказ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от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финансиране</w:t>
            </w:r>
            <w:proofErr w:type="spellEnd"/>
            <w:r w:rsidRPr="00972A08">
              <w:rPr>
                <w:rFonts w:ascii="Verdana" w:hAnsi="Verdana"/>
                <w:color w:val="000000"/>
                <w:sz w:val="20"/>
                <w:szCs w:val="20"/>
              </w:rPr>
              <w:t>.</w:t>
            </w:r>
          </w:p>
          <w:p w:rsidR="00972A08" w:rsidRPr="00972A08" w:rsidRDefault="00972A08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Предвидени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са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изменения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допълнения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чрез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които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се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уточнява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опростява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процедурата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извършване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проверки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проведена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процедура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подбор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проекти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оценката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им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като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се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регламентират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детайли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задачите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функциите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проверяващите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органи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другите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страни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процеса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се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отстраняват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някои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неточности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>.</w:t>
            </w:r>
          </w:p>
          <w:p w:rsidR="00972A08" w:rsidRPr="00972A08" w:rsidRDefault="00972A08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Предвид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новата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регламентация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обществените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отношения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по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одобряване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договаряне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проектите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се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налага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се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предвидят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съответни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изменения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допълнения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в 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процесите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изпълнение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мониторинг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като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целта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се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създава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възможност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функции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управляващия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орган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СПРЗСР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да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бъдат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делегирани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Държавен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фонд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„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Земеделие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“,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както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се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уточняват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задълженията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по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повод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изпълнение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плащане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проектите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>.</w:t>
            </w:r>
          </w:p>
          <w:p w:rsidR="00972A08" w:rsidRDefault="00972A08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Коригирани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са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някои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неточности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в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акта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които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създават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проблем</w:t>
            </w:r>
            <w:proofErr w:type="spellEnd"/>
            <w:r w:rsidRPr="00972A08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/>
                <w:sz w:val="20"/>
                <w:szCs w:val="20"/>
              </w:rPr>
              <w:t>п</w:t>
            </w:r>
            <w:r w:rsidR="00251C4B">
              <w:rPr>
                <w:rFonts w:ascii="Verdana" w:hAnsi="Verdana"/>
                <w:sz w:val="20"/>
                <w:szCs w:val="20"/>
              </w:rPr>
              <w:t>ри</w:t>
            </w:r>
            <w:proofErr w:type="spellEnd"/>
            <w:r w:rsidR="00251C4B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251C4B">
              <w:rPr>
                <w:rFonts w:ascii="Verdana" w:hAnsi="Verdana"/>
                <w:sz w:val="20"/>
                <w:szCs w:val="20"/>
              </w:rPr>
              <w:t>тълкуването</w:t>
            </w:r>
            <w:proofErr w:type="spellEnd"/>
            <w:r w:rsidR="00251C4B">
              <w:rPr>
                <w:rFonts w:ascii="Verdana" w:hAnsi="Verdana"/>
                <w:sz w:val="20"/>
                <w:szCs w:val="20"/>
              </w:rPr>
              <w:t xml:space="preserve"> и </w:t>
            </w:r>
            <w:proofErr w:type="spellStart"/>
            <w:r w:rsidR="00251C4B">
              <w:rPr>
                <w:rFonts w:ascii="Verdana" w:hAnsi="Verdana"/>
                <w:sz w:val="20"/>
                <w:szCs w:val="20"/>
              </w:rPr>
              <w:t>прилагането</w:t>
            </w:r>
            <w:proofErr w:type="spellEnd"/>
            <w:r w:rsidR="00251C4B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251C4B">
              <w:rPr>
                <w:rFonts w:ascii="Verdana" w:hAnsi="Verdana"/>
                <w:sz w:val="20"/>
                <w:szCs w:val="20"/>
              </w:rPr>
              <w:t>му</w:t>
            </w:r>
            <w:proofErr w:type="spellEnd"/>
            <w:r w:rsidR="00251C4B">
              <w:rPr>
                <w:rFonts w:ascii="Verdana" w:hAnsi="Verdana"/>
                <w:sz w:val="20"/>
                <w:szCs w:val="20"/>
                <w:lang w:val="bg-BG"/>
              </w:rPr>
              <w:t>, като неправилно е посочена приложимата процедура по ЗОП, както и редакционни неточности.</w:t>
            </w:r>
          </w:p>
          <w:p w:rsidR="00B00E8D" w:rsidRPr="00B00E8D" w:rsidRDefault="00B00E8D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Създава се правна възможност за изпълнителния директор на ДФЗ със заповед да одобри правила </w:t>
            </w:r>
            <w:r w:rsidRPr="00B00E8D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за </w:t>
            </w:r>
            <w:r w:rsidRPr="00B00E8D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определяне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на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размера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на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подлежащата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на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възстановяване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финансова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помощ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от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</w:rPr>
              <w:t xml:space="preserve"> ЕЗФРСР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след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плащания</w:t>
            </w:r>
            <w:proofErr w:type="spellEnd"/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>, като по този начин ще се отчита</w:t>
            </w:r>
            <w:r w:rsidRPr="009763F8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степента, тежестта, продължителността и системността на допуснатото нарушение</w:t>
            </w:r>
          </w:p>
          <w:p w:rsidR="00972A08" w:rsidRDefault="00972A08" w:rsidP="004B4288">
            <w:pPr>
              <w:pBdr>
                <w:bottom w:val="single" w:sz="4" w:space="1" w:color="auto"/>
              </w:pBdr>
              <w:overflowPunct w:val="0"/>
              <w:spacing w:after="0" w:line="360" w:lineRule="auto"/>
              <w:ind w:firstLine="301"/>
              <w:jc w:val="both"/>
              <w:textAlignment w:val="baseline"/>
              <w:rPr>
                <w:rFonts w:ascii="Verdana" w:hAnsi="Verdana" w:cs="Times New Roman"/>
                <w:sz w:val="20"/>
                <w:szCs w:val="20"/>
              </w:rPr>
            </w:pPr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С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оглед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новите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функции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управляващия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орган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СПРЗСР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се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създава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възможност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за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ръководителя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УО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СПРЗСР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да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издава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актове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във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връзка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с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прилагането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на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подхода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ВОМР,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които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нямат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нормативен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характер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,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но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следва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да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бъдат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задължителни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за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участниците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 xml:space="preserve"> в </w:t>
            </w:r>
            <w:proofErr w:type="spellStart"/>
            <w:r w:rsidRPr="00972A08">
              <w:rPr>
                <w:rFonts w:ascii="Verdana" w:hAnsi="Verdana" w:cs="Times New Roman"/>
                <w:sz w:val="20"/>
                <w:szCs w:val="20"/>
              </w:rPr>
              <w:t>процеса</w:t>
            </w:r>
            <w:proofErr w:type="spellEnd"/>
            <w:r w:rsidRPr="00972A08">
              <w:rPr>
                <w:rFonts w:ascii="Verdana" w:hAnsi="Verdana" w:cs="Times New Roman"/>
                <w:sz w:val="20"/>
                <w:szCs w:val="20"/>
              </w:rPr>
              <w:t>.</w:t>
            </w:r>
          </w:p>
          <w:p w:rsidR="00E44DE0" w:rsidRDefault="00E44DE0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Положителни (икономически/социални/екологични) въздействия:</w:t>
            </w:r>
          </w:p>
          <w:p w:rsidR="000A7534" w:rsidRPr="000A7534" w:rsidRDefault="004C103D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C103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</w:t>
            </w:r>
            <w:r w:rsidR="000C7762" w:rsidRPr="004C103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</w:t>
            </w:r>
            <w:r w:rsidR="000C776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добрена средата на оценка и договаряне на проектите,</w:t>
            </w:r>
            <w:r w:rsidR="00972A0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0C776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подадени от МИГ.</w:t>
            </w:r>
          </w:p>
          <w:p w:rsidR="008251A7" w:rsidRPr="008E0DD9" w:rsidRDefault="00A4139C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Очаква се </w:t>
            </w:r>
            <w:r w:rsidR="008C1E9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качествено и срочно 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из</w:t>
            </w:r>
            <w:r w:rsidR="008251A7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пълнение на обществено </w:t>
            </w:r>
            <w:r w:rsidR="008251A7" w:rsidRPr="008E0D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значими </w:t>
            </w:r>
            <w:r w:rsidRPr="008E0D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за населението в селските райони </w:t>
            </w:r>
            <w:r w:rsidR="008251A7" w:rsidRPr="008E0D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дейн</w:t>
            </w:r>
            <w:r w:rsidR="008765F6" w:rsidRPr="008E0D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ост</w:t>
            </w:r>
            <w:r w:rsidR="008251A7" w:rsidRPr="008E0D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и</w:t>
            </w:r>
            <w:r w:rsidRPr="008E0D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. </w:t>
            </w:r>
          </w:p>
          <w:p w:rsidR="00DD4836" w:rsidRDefault="00DD4836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t>Чрез премахване на възможността за възразяване на резултата от оценката</w:t>
            </w:r>
            <w:r w:rsidR="004C103D">
              <w:rPr>
                <w:rFonts w:ascii="Verdana" w:hAnsi="Verdana"/>
                <w:sz w:val="20"/>
                <w:szCs w:val="20"/>
                <w:lang w:val="bg-BG"/>
              </w:rPr>
              <w:t xml:space="preserve"> за административно съответстви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>е и</w:t>
            </w:r>
            <w:r w:rsidR="006D36F9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допустимост ще се съкрати един етап в процедурата, който създава необоснована административна тежест, предвид възможността за оспорване на </w:t>
            </w:r>
            <w:r w:rsidR="004C103D" w:rsidRPr="004C103D">
              <w:rPr>
                <w:rFonts w:ascii="Verdana" w:hAnsi="Verdana"/>
                <w:sz w:val="20"/>
                <w:szCs w:val="20"/>
                <w:lang w:val="bg-BG"/>
              </w:rPr>
              <w:t>финал</w:t>
            </w:r>
            <w:r w:rsidRPr="004C103D">
              <w:rPr>
                <w:rFonts w:ascii="Verdana" w:hAnsi="Verdana"/>
                <w:sz w:val="20"/>
                <w:szCs w:val="20"/>
                <w:lang w:val="bg-BG"/>
              </w:rPr>
              <w:t>ния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 акт за отказ от предоставяне на финансова помощ. </w:t>
            </w:r>
          </w:p>
          <w:p w:rsidR="00612900" w:rsidRPr="00612900" w:rsidRDefault="006D36F9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4C103D">
              <w:rPr>
                <w:rFonts w:ascii="Verdana" w:hAnsi="Verdana"/>
                <w:sz w:val="20"/>
                <w:szCs w:val="20"/>
                <w:lang w:val="bg-BG"/>
              </w:rPr>
              <w:t>Оптимизира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 w:rsidR="000A7534" w:rsidRPr="008E0DD9">
              <w:rPr>
                <w:rFonts w:ascii="Verdana" w:hAnsi="Verdana"/>
                <w:sz w:val="20"/>
                <w:szCs w:val="20"/>
                <w:lang w:val="bg-BG"/>
              </w:rPr>
              <w:t xml:space="preserve">се </w:t>
            </w:r>
            <w:r w:rsidR="000A7534" w:rsidRPr="00612900">
              <w:rPr>
                <w:rFonts w:ascii="Verdana" w:hAnsi="Verdana"/>
                <w:sz w:val="20"/>
                <w:szCs w:val="20"/>
                <w:lang w:val="bg-BG"/>
              </w:rPr>
              <w:t>процедурата за извършване на проверки на проведена процедура за подбор на проекти и на оценката им, като се отстраняват неточности.</w:t>
            </w:r>
            <w:r w:rsidR="000A7534" w:rsidRPr="008E0DD9">
              <w:rPr>
                <w:rFonts w:ascii="Verdana" w:hAnsi="Verdana"/>
                <w:sz w:val="20"/>
                <w:szCs w:val="20"/>
                <w:lang w:val="bg-BG"/>
              </w:rPr>
              <w:t xml:space="preserve"> Очакването е за реализиране на голям брой проектни дейности със значи</w:t>
            </w:r>
            <w:r w:rsidR="008C1E96">
              <w:rPr>
                <w:rFonts w:ascii="Verdana" w:hAnsi="Verdana"/>
                <w:sz w:val="20"/>
                <w:szCs w:val="20"/>
                <w:lang w:val="bg-BG"/>
              </w:rPr>
              <w:t>м</w:t>
            </w:r>
            <w:r w:rsidR="000A7534" w:rsidRPr="008E0DD9">
              <w:rPr>
                <w:rFonts w:ascii="Verdana" w:hAnsi="Verdana"/>
                <w:sz w:val="20"/>
                <w:szCs w:val="20"/>
                <w:lang w:val="bg-BG"/>
              </w:rPr>
              <w:t xml:space="preserve"> ефект в селските райони</w:t>
            </w:r>
            <w:r w:rsidR="0091522F">
              <w:rPr>
                <w:rFonts w:ascii="Verdana" w:hAnsi="Verdana"/>
                <w:sz w:val="20"/>
                <w:szCs w:val="20"/>
                <w:lang w:val="bg-BG"/>
              </w:rPr>
              <w:t xml:space="preserve"> (подаване на около 5000 проекта)</w:t>
            </w:r>
            <w:r w:rsidR="00612900" w:rsidRPr="00612900">
              <w:rPr>
                <w:rFonts w:ascii="Verdana" w:hAnsi="Verdana"/>
                <w:sz w:val="20"/>
                <w:szCs w:val="20"/>
                <w:lang w:val="bg-BG"/>
              </w:rPr>
              <w:t xml:space="preserve"> с максимална </w:t>
            </w:r>
            <w:r w:rsidR="00AD585D">
              <w:rPr>
                <w:rFonts w:ascii="Verdana" w:hAnsi="Verdana"/>
                <w:sz w:val="20"/>
                <w:szCs w:val="20"/>
                <w:lang w:val="bg-BG"/>
              </w:rPr>
              <w:t xml:space="preserve">обща </w:t>
            </w:r>
            <w:r w:rsidR="00612900" w:rsidRPr="00612900">
              <w:rPr>
                <w:rFonts w:ascii="Verdana" w:hAnsi="Verdana"/>
                <w:sz w:val="20"/>
                <w:szCs w:val="20"/>
                <w:lang w:val="bg-BG"/>
              </w:rPr>
              <w:t>стойност н</w:t>
            </w:r>
            <w:r w:rsidR="00612900">
              <w:rPr>
                <w:rFonts w:ascii="Verdana" w:hAnsi="Verdana"/>
                <w:sz w:val="20"/>
                <w:szCs w:val="20"/>
                <w:lang w:val="bg-BG"/>
              </w:rPr>
              <w:t>а</w:t>
            </w:r>
            <w:r w:rsidR="00612900" w:rsidRPr="00612900">
              <w:rPr>
                <w:rFonts w:ascii="Verdana" w:hAnsi="Verdana"/>
                <w:sz w:val="20"/>
                <w:szCs w:val="20"/>
                <w:lang w:val="bg-BG"/>
              </w:rPr>
              <w:t xml:space="preserve"> финансиране 212</w:t>
            </w:r>
            <w:r w:rsidR="00F84651">
              <w:rPr>
                <w:rFonts w:ascii="Verdana" w:hAnsi="Verdana"/>
                <w:sz w:val="20"/>
                <w:szCs w:val="20"/>
                <w:lang w:val="bg-BG"/>
              </w:rPr>
              <w:t> </w:t>
            </w:r>
            <w:r w:rsidR="00612900" w:rsidRPr="00612900">
              <w:rPr>
                <w:rFonts w:ascii="Verdana" w:hAnsi="Verdana"/>
                <w:sz w:val="20"/>
                <w:szCs w:val="20"/>
                <w:lang w:val="bg-BG"/>
              </w:rPr>
              <w:t>914</w:t>
            </w:r>
            <w:r w:rsidR="00F84651">
              <w:rPr>
                <w:rFonts w:ascii="Verdana" w:hAnsi="Verdana"/>
                <w:sz w:val="20"/>
                <w:szCs w:val="20"/>
                <w:lang w:val="bg-BG"/>
              </w:rPr>
              <w:t> </w:t>
            </w:r>
            <w:r w:rsidR="00612900" w:rsidRPr="00612900">
              <w:rPr>
                <w:rFonts w:ascii="Verdana" w:hAnsi="Verdana"/>
                <w:sz w:val="20"/>
                <w:szCs w:val="20"/>
                <w:lang w:val="bg-BG"/>
              </w:rPr>
              <w:t>136,71 евро</w:t>
            </w:r>
            <w:r w:rsidR="00612900">
              <w:rPr>
                <w:rFonts w:ascii="Verdana" w:hAnsi="Verdana"/>
                <w:sz w:val="20"/>
                <w:szCs w:val="20"/>
                <w:lang w:val="bg-BG"/>
              </w:rPr>
              <w:t>.</w:t>
            </w:r>
          </w:p>
          <w:p w:rsidR="000A7534" w:rsidRDefault="008C1E96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Чрез предоставяне на в</w:t>
            </w:r>
            <w:r w:rsidR="000A7534" w:rsidRPr="008E0DD9">
              <w:rPr>
                <w:rFonts w:ascii="Verdana" w:hAnsi="Verdana"/>
                <w:sz w:val="20"/>
                <w:szCs w:val="20"/>
                <w:lang w:val="bg-BG"/>
              </w:rPr>
              <w:t>ъзможност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 на</w:t>
            </w:r>
            <w:r w:rsidR="000A7534" w:rsidRPr="008E0DD9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 w:rsidR="00880C83">
              <w:rPr>
                <w:rFonts w:ascii="Verdana" w:hAnsi="Verdana"/>
                <w:sz w:val="20"/>
                <w:szCs w:val="20"/>
                <w:lang w:val="bg-BG"/>
              </w:rPr>
              <w:t>ръководителя</w:t>
            </w:r>
            <w:r>
              <w:rPr>
                <w:rFonts w:ascii="Verdana" w:hAnsi="Verdana"/>
                <w:sz w:val="20"/>
                <w:szCs w:val="20"/>
                <w:lang w:val="bg-BG"/>
              </w:rPr>
              <w:t xml:space="preserve"> на УО на СПРЗСР</w:t>
            </w:r>
            <w:r w:rsidR="000A7534" w:rsidRPr="008E0DD9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0A7534" w:rsidRPr="008E0DD9">
              <w:rPr>
                <w:rFonts w:ascii="Verdana" w:hAnsi="Verdana" w:cs="Times New Roman"/>
                <w:sz w:val="20"/>
                <w:szCs w:val="20"/>
              </w:rPr>
              <w:t>да</w:t>
            </w:r>
            <w:proofErr w:type="spellEnd"/>
            <w:r w:rsidR="000A7534" w:rsidRPr="008E0DD9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0A7534" w:rsidRPr="008E0DD9">
              <w:rPr>
                <w:rFonts w:ascii="Verdana" w:hAnsi="Verdana" w:cs="Times New Roman"/>
                <w:sz w:val="20"/>
                <w:szCs w:val="20"/>
              </w:rPr>
              <w:t>издава</w:t>
            </w:r>
            <w:proofErr w:type="spellEnd"/>
            <w:r w:rsidR="000A7534" w:rsidRPr="008E0DD9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0A7534" w:rsidRPr="008E0DD9">
              <w:rPr>
                <w:rFonts w:ascii="Verdana" w:hAnsi="Verdana" w:cs="Times New Roman"/>
                <w:sz w:val="20"/>
                <w:szCs w:val="20"/>
              </w:rPr>
              <w:t>актове</w:t>
            </w:r>
            <w:proofErr w:type="spellEnd"/>
            <w:r w:rsidR="000A7534" w:rsidRPr="008E0DD9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0A7534" w:rsidRPr="008E0DD9">
              <w:rPr>
                <w:rFonts w:ascii="Verdana" w:hAnsi="Verdana" w:cs="Times New Roman"/>
                <w:sz w:val="20"/>
                <w:szCs w:val="20"/>
              </w:rPr>
              <w:t>във</w:t>
            </w:r>
            <w:proofErr w:type="spellEnd"/>
            <w:r w:rsidR="000A7534" w:rsidRPr="008E0DD9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0A7534" w:rsidRPr="008E0DD9">
              <w:rPr>
                <w:rFonts w:ascii="Verdana" w:hAnsi="Verdana" w:cs="Times New Roman"/>
                <w:sz w:val="20"/>
                <w:szCs w:val="20"/>
              </w:rPr>
              <w:t>връзка</w:t>
            </w:r>
            <w:proofErr w:type="spellEnd"/>
            <w:r w:rsidR="000A7534" w:rsidRPr="008E0DD9">
              <w:rPr>
                <w:rFonts w:ascii="Verdana" w:hAnsi="Verdana" w:cs="Times New Roman"/>
                <w:sz w:val="20"/>
                <w:szCs w:val="20"/>
              </w:rPr>
              <w:t xml:space="preserve"> с </w:t>
            </w:r>
            <w:proofErr w:type="spellStart"/>
            <w:r w:rsidR="000A7534" w:rsidRPr="008E0DD9">
              <w:rPr>
                <w:rFonts w:ascii="Verdana" w:hAnsi="Verdana" w:cs="Times New Roman"/>
                <w:sz w:val="20"/>
                <w:szCs w:val="20"/>
              </w:rPr>
              <w:t>прилагането</w:t>
            </w:r>
            <w:proofErr w:type="spellEnd"/>
            <w:r w:rsidR="000A7534" w:rsidRPr="008E0DD9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0A7534" w:rsidRPr="008E0DD9">
              <w:rPr>
                <w:rFonts w:ascii="Verdana" w:hAnsi="Verdana" w:cs="Times New Roman"/>
                <w:sz w:val="20"/>
                <w:szCs w:val="20"/>
              </w:rPr>
              <w:t>на</w:t>
            </w:r>
            <w:proofErr w:type="spellEnd"/>
            <w:r w:rsidR="000A7534" w:rsidRPr="008E0DD9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0A7534" w:rsidRPr="008E0DD9">
              <w:rPr>
                <w:rFonts w:ascii="Verdana" w:hAnsi="Verdana" w:cs="Times New Roman"/>
                <w:sz w:val="20"/>
                <w:szCs w:val="20"/>
              </w:rPr>
              <w:t>подхода</w:t>
            </w:r>
            <w:proofErr w:type="spellEnd"/>
            <w:r w:rsidR="000A7534" w:rsidRPr="008E0DD9">
              <w:rPr>
                <w:rFonts w:ascii="Verdana" w:hAnsi="Verdana" w:cs="Times New Roman"/>
                <w:sz w:val="20"/>
                <w:szCs w:val="20"/>
              </w:rPr>
              <w:t xml:space="preserve"> ВОМР</w:t>
            </w:r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се адаптира новата правна рамка и се </w:t>
            </w:r>
            <w:r w:rsidR="000A7534" w:rsidRPr="008E0DD9">
              <w:rPr>
                <w:rFonts w:ascii="Verdana" w:hAnsi="Verdana" w:cs="Times New Roman"/>
                <w:sz w:val="20"/>
                <w:szCs w:val="20"/>
                <w:lang w:val="bg-BG"/>
              </w:rPr>
              <w:t>създа</w:t>
            </w:r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>ва</w:t>
            </w:r>
            <w:r w:rsidR="000A7534" w:rsidRPr="008E0DD9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увереност</w:t>
            </w:r>
            <w:r w:rsidR="006D36F9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</w:t>
            </w:r>
            <w:r w:rsidR="000A7534" w:rsidRPr="008E0DD9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при прилагането на </w:t>
            </w:r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>интервенцията</w:t>
            </w:r>
            <w:r w:rsidR="000A7534" w:rsidRPr="008E0DD9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у всички </w:t>
            </w:r>
            <w:proofErr w:type="spellStart"/>
            <w:r w:rsidR="000A7534" w:rsidRPr="008E0DD9">
              <w:rPr>
                <w:rFonts w:ascii="Verdana" w:hAnsi="Verdana" w:cs="Times New Roman"/>
                <w:sz w:val="20"/>
                <w:szCs w:val="20"/>
              </w:rPr>
              <w:t>участници</w:t>
            </w:r>
            <w:proofErr w:type="spellEnd"/>
            <w:r w:rsidR="000A7534" w:rsidRPr="008E0DD9">
              <w:rPr>
                <w:rFonts w:ascii="Verdana" w:hAnsi="Verdana" w:cs="Times New Roman"/>
                <w:sz w:val="20"/>
                <w:szCs w:val="20"/>
              </w:rPr>
              <w:t xml:space="preserve"> в </w:t>
            </w:r>
            <w:proofErr w:type="spellStart"/>
            <w:r w:rsidR="000A7534" w:rsidRPr="008E0DD9">
              <w:rPr>
                <w:rFonts w:ascii="Verdana" w:hAnsi="Verdana" w:cs="Times New Roman"/>
                <w:sz w:val="20"/>
                <w:szCs w:val="20"/>
              </w:rPr>
              <w:t>процеса</w:t>
            </w:r>
            <w:proofErr w:type="spellEnd"/>
            <w:r w:rsidR="00D977D0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чрез издаването на правни актове</w:t>
            </w:r>
            <w:r w:rsidR="000A7534" w:rsidRPr="008E0DD9">
              <w:rPr>
                <w:rFonts w:ascii="Verdana" w:hAnsi="Verdana" w:cs="Times New Roman"/>
                <w:sz w:val="20"/>
                <w:szCs w:val="20"/>
              </w:rPr>
              <w:t>.</w:t>
            </w:r>
          </w:p>
          <w:p w:rsidR="00880C83" w:rsidRDefault="00880C83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>Създаването на възможност за възлагане на функции</w:t>
            </w:r>
            <w:r w:rsidR="00D977D0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на Държавен фонд „Земеделие“</w:t>
            </w:r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по прилагането на </w:t>
            </w:r>
            <w:proofErr w:type="spellStart"/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>итнервенцията</w:t>
            </w:r>
            <w:proofErr w:type="spellEnd"/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ще позволи своевременна реакция</w:t>
            </w:r>
            <w:r w:rsidR="00D977D0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на управляващия орган</w:t>
            </w:r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при констатирано забавяне в изпълнението на дейностите и ще предостави оперативна самостоятелност</w:t>
            </w:r>
            <w:r w:rsidR="00D977D0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на ръководителя на управляващия орган</w:t>
            </w:r>
            <w:r w:rsidR="006D36F9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hAnsi="Verdana" w:cs="Times New Roman"/>
                <w:sz w:val="20"/>
                <w:szCs w:val="20"/>
                <w:lang w:val="bg-BG"/>
              </w:rPr>
              <w:t>при взимане на решение въз основа на анализ за подобряване и навременно осъществяване на процесите.</w:t>
            </w:r>
          </w:p>
          <w:p w:rsidR="00B00E8D" w:rsidRPr="00B00E8D" w:rsidRDefault="00B00E8D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hAnsi="Verdana" w:cs="Times New Roman"/>
                <w:sz w:val="20"/>
                <w:szCs w:val="20"/>
                <w:lang w:val="bg-BG"/>
              </w:rPr>
            </w:pPr>
            <w:r w:rsidRPr="00B00E8D">
              <w:rPr>
                <w:rFonts w:ascii="Verdana" w:hAnsi="Verdana" w:cs="Times New Roman"/>
                <w:sz w:val="20"/>
                <w:szCs w:val="20"/>
                <w:lang w:val="bg-BG"/>
              </w:rPr>
              <w:t>Със създаването на правна възможност за изпълнителния директор на ДФЗ да регламентира правилата</w:t>
            </w:r>
            <w:r w:rsidRPr="00B00E8D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r w:rsidRPr="00B00E8D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за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определяне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на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размера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на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подлежащата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на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възстановяване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финансова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помощ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от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</w:rPr>
              <w:t xml:space="preserve"> ЕЗФРСР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след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Pr="00B00E8D">
              <w:rPr>
                <w:rFonts w:ascii="Verdana" w:hAnsi="Verdana" w:cs="Times New Roman"/>
                <w:sz w:val="20"/>
                <w:szCs w:val="20"/>
              </w:rPr>
              <w:t>плащания</w:t>
            </w:r>
            <w:proofErr w:type="spellEnd"/>
            <w:r w:rsidRPr="00B00E8D">
              <w:rPr>
                <w:rFonts w:ascii="Verdana" w:hAnsi="Verdana" w:cs="Times New Roman"/>
                <w:sz w:val="20"/>
                <w:szCs w:val="20"/>
                <w:lang w:val="bg-BG"/>
              </w:rPr>
              <w:t xml:space="preserve"> ще се детайлизират изискванията за отчитане на степента, тежестта, продължителността и системността на допуснато нарушение.</w:t>
            </w:r>
          </w:p>
          <w:p w:rsidR="00E44DE0" w:rsidRPr="004A58D9" w:rsidRDefault="00E44DE0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Отрицателни (икономически/социални/екологични) въздействия:</w:t>
            </w:r>
          </w:p>
          <w:p w:rsidR="00401103" w:rsidRPr="004A58D9" w:rsidRDefault="00401103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Няма идентифицирани отрицателни въздействия</w:t>
            </w:r>
          </w:p>
          <w:p w:rsidR="00E44DE0" w:rsidRPr="004A58D9" w:rsidRDefault="00E44DE0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  <w:t>(върху всяка заинтересована страна/група заинтересовани страни)</w:t>
            </w:r>
          </w:p>
          <w:p w:rsidR="00E44DE0" w:rsidRPr="004A58D9" w:rsidRDefault="00E44DE0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Специфични въздействия:</w:t>
            </w:r>
            <w:r w:rsidR="00A06E70"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</w:t>
            </w:r>
            <w:r w:rsidR="006D36F9" w:rsidRPr="00D977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Няма ефект</w:t>
            </w:r>
          </w:p>
          <w:p w:rsidR="00E44DE0" w:rsidRPr="004A58D9" w:rsidRDefault="00E44DE0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Въздействия върху малките и средните предприятия</w:t>
            </w:r>
            <w:r w:rsidR="006D36F9" w:rsidRPr="00D977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3F3B9A" w:rsidRPr="00966CF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Не може да се оцени  предполагаемото въздействие </w:t>
            </w:r>
            <w:r w:rsidR="006D36F9" w:rsidRPr="00966CF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ефект</w:t>
            </w:r>
            <w:r w:rsidR="00B00E8D" w:rsidRPr="00966CF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,</w:t>
            </w:r>
            <w:r w:rsidR="00B00E8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тъй като към този момент не могат да бъдат идентифицирани като кандидати/бенефициенти.</w:t>
            </w:r>
          </w:p>
          <w:p w:rsidR="00DD4836" w:rsidRDefault="00E44DE0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Административна тежест:</w:t>
            </w:r>
            <w:r w:rsidRPr="004A58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D977D0" w:rsidRPr="00D977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</w:t>
            </w:r>
            <w:r w:rsidR="008C1E9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ейностите по оценка и договаряне на проектите с финансиране от ЕЗФРСР </w:t>
            </w:r>
            <w:r w:rsidR="006D36F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ще </w:t>
            </w:r>
            <w:r w:rsidR="008C1E9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бъдат възложени на управляващия орган на СПРЗСР. По този начин се </w:t>
            </w:r>
            <w:r w:rsidR="006D36F9" w:rsidRPr="00D977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оптимизира</w:t>
            </w:r>
            <w:r w:rsidR="006D36F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8C1E9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работата на</w:t>
            </w:r>
            <w:r w:rsidR="006D36F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8C1E9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Държавен фонд „Земеделие“, тъй като очакваният брой продадени проекти</w:t>
            </w:r>
            <w:r w:rsidR="006D36F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D977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за финансиране чрез стратегиите за ВОМР</w:t>
            </w:r>
            <w:r w:rsidR="008C1E9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DD483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да </w:t>
            </w:r>
            <w:r w:rsidR="008C1E9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е около 5000. </w:t>
            </w:r>
          </w:p>
          <w:p w:rsidR="00DD4836" w:rsidRDefault="00DD4836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Нам</w:t>
            </w:r>
            <w:r w:rsidR="00D977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а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л</w:t>
            </w:r>
            <w:r w:rsidR="00D977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я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ва се административната тежест във връзка с етапа на оспорването</w:t>
            </w:r>
            <w:r w:rsidR="00D977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на резултата от проверката за административно съответствие и допустимост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при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неприключило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производство</w:t>
            </w:r>
            <w:r w:rsidR="00D977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за оценка на проектите</w:t>
            </w:r>
            <w:r w:rsidR="006D36F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и произтичащата вероятност за </w:t>
            </w:r>
            <w:proofErr w:type="spellStart"/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забяване</w:t>
            </w:r>
            <w:proofErr w:type="spellEnd"/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на процедурите при оценката на проектите.</w:t>
            </w:r>
          </w:p>
          <w:p w:rsidR="00DD4836" w:rsidRDefault="008C1E96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Същевременно се създава правна възможност при констатирана необходимост управляващия орган да делегира функции</w:t>
            </w:r>
            <w:r w:rsidR="00D977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по </w:t>
            </w:r>
            <w:proofErr w:type="spellStart"/>
            <w:r w:rsidR="00D977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осъщестявването</w:t>
            </w:r>
            <w:proofErr w:type="spellEnd"/>
            <w:r w:rsidR="00D977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на подбора на проекти към стратегии за ВОМР</w:t>
            </w:r>
            <w:r w:rsidR="006D36F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на фонда. </w:t>
            </w:r>
          </w:p>
          <w:p w:rsidR="007764DB" w:rsidRDefault="00D977D0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D977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lastRenderedPageBreak/>
              <w:t>Т</w:t>
            </w:r>
            <w:r w:rsidR="008C1E96" w:rsidRPr="00D977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ежестта </w:t>
            </w:r>
            <w:r w:rsidR="006D36F9" w:rsidRPr="00D977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по администрирането на проектите</w:t>
            </w:r>
            <w:r w:rsidR="006D36F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8C1E9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ще бъде разпределена между органите, отговорни за прилагането на интервенция</w:t>
            </w:r>
            <w:r w:rsidR="006D36F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„</w:t>
            </w:r>
            <w:proofErr w:type="spellStart"/>
            <w:r w:rsidRPr="00C05711">
              <w:rPr>
                <w:sz w:val="24"/>
                <w:szCs w:val="24"/>
              </w:rPr>
              <w:t>Изпълнение</w:t>
            </w:r>
            <w:proofErr w:type="spellEnd"/>
            <w:r w:rsidRPr="00C05711">
              <w:rPr>
                <w:sz w:val="24"/>
                <w:szCs w:val="24"/>
              </w:rPr>
              <w:t xml:space="preserve"> </w:t>
            </w:r>
            <w:proofErr w:type="spellStart"/>
            <w:r w:rsidRPr="00C05711">
              <w:rPr>
                <w:sz w:val="24"/>
                <w:szCs w:val="24"/>
              </w:rPr>
              <w:t>на</w:t>
            </w:r>
            <w:proofErr w:type="spellEnd"/>
            <w:r w:rsidRPr="00C05711">
              <w:rPr>
                <w:sz w:val="24"/>
                <w:szCs w:val="24"/>
              </w:rPr>
              <w:t xml:space="preserve"> </w:t>
            </w:r>
            <w:proofErr w:type="spellStart"/>
            <w:r w:rsidRPr="00C05711">
              <w:rPr>
                <w:sz w:val="24"/>
                <w:szCs w:val="24"/>
              </w:rPr>
              <w:t>операции</w:t>
            </w:r>
            <w:proofErr w:type="spellEnd"/>
            <w:r w:rsidRPr="00C05711">
              <w:rPr>
                <w:sz w:val="24"/>
                <w:szCs w:val="24"/>
              </w:rPr>
              <w:t xml:space="preserve">, </w:t>
            </w:r>
            <w:proofErr w:type="spellStart"/>
            <w:r w:rsidRPr="00C05711">
              <w:rPr>
                <w:sz w:val="24"/>
                <w:szCs w:val="24"/>
              </w:rPr>
              <w:t>включително</w:t>
            </w:r>
            <w:proofErr w:type="spellEnd"/>
            <w:r w:rsidRPr="00C05711">
              <w:rPr>
                <w:sz w:val="24"/>
                <w:szCs w:val="24"/>
              </w:rPr>
              <w:t xml:space="preserve"> </w:t>
            </w:r>
            <w:proofErr w:type="spellStart"/>
            <w:r w:rsidRPr="00C05711">
              <w:rPr>
                <w:sz w:val="24"/>
                <w:szCs w:val="24"/>
              </w:rPr>
              <w:t>дейности</w:t>
            </w:r>
            <w:proofErr w:type="spellEnd"/>
            <w:r w:rsidRPr="00C05711">
              <w:rPr>
                <w:sz w:val="24"/>
                <w:szCs w:val="24"/>
              </w:rPr>
              <w:t xml:space="preserve"> </w:t>
            </w:r>
            <w:proofErr w:type="spellStart"/>
            <w:r w:rsidRPr="00C05711">
              <w:rPr>
                <w:sz w:val="24"/>
                <w:szCs w:val="24"/>
              </w:rPr>
              <w:t>за</w:t>
            </w:r>
            <w:proofErr w:type="spellEnd"/>
            <w:r w:rsidRPr="00C05711">
              <w:rPr>
                <w:sz w:val="24"/>
                <w:szCs w:val="24"/>
              </w:rPr>
              <w:t xml:space="preserve"> </w:t>
            </w:r>
            <w:proofErr w:type="spellStart"/>
            <w:r w:rsidRPr="00C05711">
              <w:rPr>
                <w:sz w:val="24"/>
                <w:szCs w:val="24"/>
              </w:rPr>
              <w:t>сътрудничество</w:t>
            </w:r>
            <w:proofErr w:type="spellEnd"/>
            <w:r w:rsidRPr="00C05711">
              <w:rPr>
                <w:sz w:val="24"/>
                <w:szCs w:val="24"/>
              </w:rPr>
              <w:t xml:space="preserve"> и </w:t>
            </w:r>
            <w:proofErr w:type="spellStart"/>
            <w:r w:rsidRPr="00C05711">
              <w:rPr>
                <w:sz w:val="24"/>
                <w:szCs w:val="24"/>
              </w:rPr>
              <w:t>тяхната</w:t>
            </w:r>
            <w:proofErr w:type="spellEnd"/>
            <w:r w:rsidRPr="00C05711">
              <w:rPr>
                <w:sz w:val="24"/>
                <w:szCs w:val="24"/>
              </w:rPr>
              <w:t xml:space="preserve"> </w:t>
            </w:r>
            <w:proofErr w:type="spellStart"/>
            <w:r w:rsidRPr="00C05711">
              <w:rPr>
                <w:sz w:val="24"/>
                <w:szCs w:val="24"/>
              </w:rPr>
              <w:t>подготовка</w:t>
            </w:r>
            <w:proofErr w:type="spellEnd"/>
            <w:r w:rsidRPr="00C05711">
              <w:rPr>
                <w:sz w:val="24"/>
                <w:szCs w:val="24"/>
              </w:rPr>
              <w:t xml:space="preserve">, </w:t>
            </w:r>
            <w:proofErr w:type="spellStart"/>
            <w:r w:rsidRPr="00C05711">
              <w:rPr>
                <w:sz w:val="24"/>
                <w:szCs w:val="24"/>
              </w:rPr>
              <w:t>избрани</w:t>
            </w:r>
            <w:proofErr w:type="spellEnd"/>
            <w:r w:rsidRPr="00C05711">
              <w:rPr>
                <w:sz w:val="24"/>
                <w:szCs w:val="24"/>
              </w:rPr>
              <w:t xml:space="preserve"> в </w:t>
            </w:r>
            <w:proofErr w:type="spellStart"/>
            <w:r w:rsidRPr="00C05711">
              <w:rPr>
                <w:sz w:val="24"/>
                <w:szCs w:val="24"/>
              </w:rPr>
              <w:t>рамките</w:t>
            </w:r>
            <w:proofErr w:type="spellEnd"/>
            <w:r w:rsidRPr="00C05711">
              <w:rPr>
                <w:sz w:val="24"/>
                <w:szCs w:val="24"/>
              </w:rPr>
              <w:t xml:space="preserve"> </w:t>
            </w:r>
            <w:proofErr w:type="spellStart"/>
            <w:r w:rsidRPr="00C05711">
              <w:rPr>
                <w:sz w:val="24"/>
                <w:szCs w:val="24"/>
              </w:rPr>
              <w:t>на</w:t>
            </w:r>
            <w:proofErr w:type="spellEnd"/>
            <w:r w:rsidRPr="00C05711">
              <w:rPr>
                <w:sz w:val="24"/>
                <w:szCs w:val="24"/>
              </w:rPr>
              <w:t xml:space="preserve"> </w:t>
            </w:r>
            <w:proofErr w:type="spellStart"/>
            <w:r w:rsidRPr="00C05711">
              <w:rPr>
                <w:sz w:val="24"/>
                <w:szCs w:val="24"/>
              </w:rPr>
              <w:t>стратегията</w:t>
            </w:r>
            <w:proofErr w:type="spellEnd"/>
            <w:r w:rsidRPr="00C05711">
              <w:rPr>
                <w:sz w:val="24"/>
                <w:szCs w:val="24"/>
              </w:rPr>
              <w:t xml:space="preserve"> </w:t>
            </w:r>
            <w:proofErr w:type="spellStart"/>
            <w:r w:rsidRPr="00C05711">
              <w:rPr>
                <w:sz w:val="24"/>
                <w:szCs w:val="24"/>
              </w:rPr>
              <w:t>за</w:t>
            </w:r>
            <w:proofErr w:type="spellEnd"/>
            <w:r w:rsidRPr="00C05711">
              <w:rPr>
                <w:sz w:val="24"/>
                <w:szCs w:val="24"/>
              </w:rPr>
              <w:t xml:space="preserve"> </w:t>
            </w:r>
            <w:proofErr w:type="spellStart"/>
            <w:r w:rsidRPr="00C05711">
              <w:rPr>
                <w:sz w:val="24"/>
                <w:szCs w:val="24"/>
              </w:rPr>
              <w:t>местно</w:t>
            </w:r>
            <w:proofErr w:type="spellEnd"/>
            <w:r w:rsidRPr="00C05711">
              <w:rPr>
                <w:sz w:val="24"/>
                <w:szCs w:val="24"/>
              </w:rPr>
              <w:t xml:space="preserve"> </w:t>
            </w:r>
            <w:proofErr w:type="spellStart"/>
            <w:r w:rsidRPr="00C05711">
              <w:rPr>
                <w:sz w:val="24"/>
                <w:szCs w:val="24"/>
              </w:rPr>
              <w:t>развитие</w:t>
            </w:r>
            <w:proofErr w:type="spellEnd"/>
            <w:r w:rsidRPr="00C05711">
              <w:rPr>
                <w:sz w:val="24"/>
                <w:szCs w:val="24"/>
              </w:rPr>
              <w:t>“</w:t>
            </w:r>
            <w:r w:rsidR="008C1E9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, а за МИГ и потенциалните бенефициенти се създава увереност и независимост в процеса.</w:t>
            </w:r>
          </w:p>
          <w:p w:rsidR="0078311F" w:rsidRPr="00735DA5" w:rsidRDefault="0078311F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  <w:r w:rsidRPr="00735DA5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735DA5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ючително</w:t>
            </w:r>
            <w:r w:rsidRPr="00735DA5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2414F1" w:rsidRPr="004A58D9" w:rsidRDefault="0078311F" w:rsidP="004B4288">
            <w:pPr>
              <w:pBdr>
                <w:bottom w:val="single" w:sz="4" w:space="1" w:color="auto"/>
              </w:pBd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735DA5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</w:tc>
      </w:tr>
      <w:tr w:rsidR="00076E63" w:rsidRPr="004716D2" w:rsidTr="004A58D9">
        <w:tc>
          <w:tcPr>
            <w:tcW w:w="9866" w:type="dxa"/>
            <w:gridSpan w:val="2"/>
          </w:tcPr>
          <w:p w:rsidR="00076E63" w:rsidRPr="004A58D9" w:rsidRDefault="00076E63" w:rsidP="00CD7197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lastRenderedPageBreak/>
              <w:t>5. Сравняване на вариантите:</w:t>
            </w:r>
          </w:p>
          <w:p w:rsidR="00076E63" w:rsidRPr="004A58D9" w:rsidRDefault="00064387" w:rsidP="00CD7197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Степени на </w:t>
            </w:r>
            <w:r w:rsidR="00512211"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изпълнение по критерии</w:t>
            </w: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:</w:t>
            </w:r>
            <w:r w:rsidRPr="004A58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1) висока; 2) средна; 3) ниска.</w:t>
            </w:r>
          </w:p>
          <w:p w:rsidR="004E4FD6" w:rsidRPr="004A58D9" w:rsidRDefault="00E44DE0" w:rsidP="00CD7197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5.1. По проблем 1:</w:t>
            </w:r>
            <w:r w:rsidR="007A632A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</w:t>
            </w:r>
          </w:p>
          <w:tbl>
            <w:tblPr>
              <w:tblW w:w="0" w:type="auto"/>
              <w:jc w:val="center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74"/>
              <w:gridCol w:w="2135"/>
              <w:gridCol w:w="2410"/>
              <w:gridCol w:w="2552"/>
            </w:tblGrid>
            <w:tr w:rsidR="00DA4B31" w:rsidRPr="004716D2" w:rsidTr="004B4288">
              <w:trPr>
                <w:trHeight w:val="357"/>
                <w:jc w:val="center"/>
              </w:trPr>
              <w:tc>
                <w:tcPr>
                  <w:tcW w:w="2709" w:type="dxa"/>
                  <w:gridSpan w:val="2"/>
                  <w:tcBorders>
                    <w:bottom w:val="single" w:sz="12" w:space="0" w:color="auto"/>
                    <w:tl2br w:val="single" w:sz="8" w:space="0" w:color="auto"/>
                  </w:tcBorders>
                  <w:shd w:val="clear" w:color="auto" w:fill="D9D9D9"/>
                </w:tcPr>
                <w:p w:rsidR="00DA4B31" w:rsidRPr="004A58D9" w:rsidRDefault="00DA4B31" w:rsidP="00CD7197">
                  <w:pPr>
                    <w:spacing w:after="0" w:line="360" w:lineRule="auto"/>
                    <w:contextualSpacing/>
                    <w:jc w:val="center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D9D9D9"/>
                  <w:vAlign w:val="center"/>
                </w:tcPr>
                <w:p w:rsidR="00DA4B31" w:rsidRPr="004A58D9" w:rsidRDefault="00DA4B31" w:rsidP="00E00D63">
                  <w:pPr>
                    <w:spacing w:after="0" w:line="360" w:lineRule="auto"/>
                    <w:contextualSpacing/>
                    <w:jc w:val="center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val="bg-BG"/>
                    </w:rPr>
                  </w:pPr>
                  <w:r w:rsidRPr="004A58D9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val="bg-BG"/>
                    </w:rPr>
                    <w:t>Вариант</w:t>
                  </w:r>
                </w:p>
                <w:p w:rsidR="00DA4B31" w:rsidRPr="004A58D9" w:rsidRDefault="00DA4B31" w:rsidP="00E00D63">
                  <w:pPr>
                    <w:spacing w:after="0" w:line="360" w:lineRule="auto"/>
                    <w:contextualSpacing/>
                    <w:jc w:val="center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val="bg-BG"/>
                    </w:rPr>
                  </w:pPr>
                  <w:r w:rsidRPr="004A58D9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val="bg-BG"/>
                    </w:rPr>
                    <w:t>„Без действие“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D9D9D9"/>
                  <w:vAlign w:val="center"/>
                </w:tcPr>
                <w:p w:rsidR="00DA4B31" w:rsidRPr="004A58D9" w:rsidRDefault="00DA4B31" w:rsidP="002A6620">
                  <w:pPr>
                    <w:spacing w:after="0" w:line="360" w:lineRule="auto"/>
                    <w:contextualSpacing/>
                    <w:jc w:val="center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val="bg-BG"/>
                    </w:rPr>
                  </w:pPr>
                  <w:r w:rsidRPr="004A58D9"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val="bg-BG"/>
                    </w:rPr>
                    <w:t>Вариант 2</w:t>
                  </w:r>
                </w:p>
              </w:tc>
            </w:tr>
            <w:tr w:rsidR="006D7367" w:rsidRPr="004716D2" w:rsidTr="004B4288">
              <w:trPr>
                <w:trHeight w:val="555"/>
                <w:jc w:val="center"/>
              </w:trPr>
              <w:tc>
                <w:tcPr>
                  <w:tcW w:w="574" w:type="dxa"/>
                  <w:vMerge w:val="restart"/>
                  <w:tcBorders>
                    <w:tl2br w:val="nil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6D7367" w:rsidRPr="002A6620" w:rsidRDefault="006D7367" w:rsidP="00CD719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w w:val="105"/>
                      <w:sz w:val="18"/>
                      <w:szCs w:val="18"/>
                      <w:lang w:val="bg-BG"/>
                    </w:rPr>
                  </w:pPr>
                  <w:r w:rsidRPr="002A6620"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8"/>
                      <w:szCs w:val="18"/>
                      <w:lang w:val="bg-BG"/>
                    </w:rPr>
                    <w:t>Ефективност</w:t>
                  </w:r>
                </w:p>
              </w:tc>
              <w:tc>
                <w:tcPr>
                  <w:tcW w:w="2135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2A6620" w:rsidRDefault="006D7367" w:rsidP="002A662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both"/>
                    <w:rPr>
                      <w:rFonts w:ascii="Verdana" w:eastAsia="Times New Roman" w:hAnsi="Verdana" w:cs="Times New Roman"/>
                      <w:bCs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Цел 1</w:t>
                  </w: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7B0AA9" w:rsidRDefault="006D7367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7B0AA9"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7B0AA9" w:rsidRDefault="006D7367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11"/>
                      <w:sz w:val="20"/>
                      <w:szCs w:val="20"/>
                      <w:lang w:val="bg-BG"/>
                    </w:rPr>
                  </w:pPr>
                  <w:r w:rsidRPr="007B0AA9"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 xml:space="preserve">висока </w:t>
                  </w:r>
                </w:p>
              </w:tc>
            </w:tr>
            <w:tr w:rsidR="006D7367" w:rsidRPr="004716D2" w:rsidTr="004B4288">
              <w:trPr>
                <w:trHeight w:val="535"/>
                <w:jc w:val="center"/>
              </w:trPr>
              <w:tc>
                <w:tcPr>
                  <w:tcW w:w="574" w:type="dxa"/>
                  <w:vMerge/>
                  <w:tcBorders>
                    <w:tl2br w:val="nil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6D7367" w:rsidRPr="002A6620" w:rsidRDefault="006D7367" w:rsidP="00CD719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8"/>
                      <w:szCs w:val="18"/>
                      <w:lang w:val="bg-BG"/>
                    </w:rPr>
                  </w:pPr>
                </w:p>
              </w:tc>
              <w:tc>
                <w:tcPr>
                  <w:tcW w:w="2135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4A58D9" w:rsidRDefault="006D7367" w:rsidP="002A662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both"/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4A58D9"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2 </w:t>
                  </w: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7B0AA9" w:rsidRDefault="006D7367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7B0AA9"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7B0AA9" w:rsidRDefault="006D7367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11"/>
                      <w:sz w:val="20"/>
                      <w:szCs w:val="20"/>
                      <w:lang w:val="bg-BG"/>
                    </w:rPr>
                  </w:pPr>
                  <w:r w:rsidRPr="007B0AA9"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6D7367" w:rsidRPr="004716D2" w:rsidTr="004B4288">
              <w:trPr>
                <w:trHeight w:val="535"/>
                <w:jc w:val="center"/>
              </w:trPr>
              <w:tc>
                <w:tcPr>
                  <w:tcW w:w="574" w:type="dxa"/>
                  <w:vMerge/>
                  <w:tcBorders>
                    <w:tl2br w:val="nil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6D7367" w:rsidRPr="002A6620" w:rsidRDefault="006D7367" w:rsidP="00CD719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8"/>
                      <w:szCs w:val="18"/>
                      <w:lang w:val="bg-BG"/>
                    </w:rPr>
                  </w:pPr>
                </w:p>
              </w:tc>
              <w:tc>
                <w:tcPr>
                  <w:tcW w:w="2135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4A58D9" w:rsidRDefault="006D7367" w:rsidP="002A662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both"/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966CFA"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Цел 3</w:t>
                  </w: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7B0AA9" w:rsidRDefault="006D7367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7B0AA9" w:rsidRDefault="006D7367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6D7367" w:rsidRPr="004716D2" w:rsidTr="004B4288">
              <w:trPr>
                <w:trHeight w:val="541"/>
                <w:jc w:val="center"/>
              </w:trPr>
              <w:tc>
                <w:tcPr>
                  <w:tcW w:w="574" w:type="dxa"/>
                  <w:vMerge w:val="restart"/>
                  <w:tcBorders>
                    <w:tl2br w:val="nil"/>
                  </w:tcBorders>
                  <w:shd w:val="clear" w:color="auto" w:fill="D9D9D9"/>
                  <w:textDirection w:val="btLr"/>
                  <w:vAlign w:val="center"/>
                </w:tcPr>
                <w:p w:rsidR="006D7367" w:rsidRPr="002A6620" w:rsidRDefault="00455753" w:rsidP="0045575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8"/>
                      <w:szCs w:val="18"/>
                      <w:lang w:val="bg-BG"/>
                    </w:rPr>
                  </w:pPr>
                  <w:r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8"/>
                      <w:szCs w:val="18"/>
                      <w:lang w:val="bg-BG"/>
                    </w:rPr>
                    <w:t>Ефикасност</w:t>
                  </w:r>
                </w:p>
              </w:tc>
              <w:tc>
                <w:tcPr>
                  <w:tcW w:w="2135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4A58D9" w:rsidRDefault="006D7367" w:rsidP="002A662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/>
                    <w:jc w:val="both"/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Цел 1</w:t>
                  </w: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7B0AA9" w:rsidRDefault="006D7367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7B0AA9"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7B0AA9" w:rsidRDefault="006D7367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11"/>
                      <w:sz w:val="20"/>
                      <w:szCs w:val="20"/>
                      <w:lang w:val="bg-BG"/>
                    </w:rPr>
                  </w:pPr>
                  <w:r w:rsidRPr="007B0AA9"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 xml:space="preserve">висока </w:t>
                  </w:r>
                </w:p>
              </w:tc>
            </w:tr>
            <w:tr w:rsidR="006D7367" w:rsidRPr="004716D2" w:rsidTr="004B4288">
              <w:trPr>
                <w:trHeight w:val="549"/>
                <w:jc w:val="center"/>
              </w:trPr>
              <w:tc>
                <w:tcPr>
                  <w:tcW w:w="574" w:type="dxa"/>
                  <w:vMerge/>
                  <w:tcBorders>
                    <w:tl2br w:val="nil"/>
                  </w:tcBorders>
                  <w:shd w:val="clear" w:color="auto" w:fill="D9D9D9"/>
                  <w:textDirection w:val="btLr"/>
                  <w:vAlign w:val="center"/>
                </w:tcPr>
                <w:p w:rsidR="006D7367" w:rsidRPr="002A6620" w:rsidRDefault="006D7367" w:rsidP="00CD719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8"/>
                      <w:szCs w:val="18"/>
                      <w:lang w:val="bg-BG"/>
                    </w:rPr>
                  </w:pPr>
                </w:p>
              </w:tc>
              <w:tc>
                <w:tcPr>
                  <w:tcW w:w="2135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4A58D9" w:rsidRDefault="006D7367" w:rsidP="002A662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/>
                    <w:jc w:val="both"/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Цел 2</w:t>
                  </w: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7B0AA9" w:rsidRDefault="006D7367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51"/>
                      <w:sz w:val="20"/>
                      <w:szCs w:val="20"/>
                      <w:lang w:val="bg-BG"/>
                    </w:rPr>
                  </w:pPr>
                  <w:r w:rsidRPr="007B0AA9"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7B0AA9" w:rsidRDefault="006D7367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11"/>
                      <w:sz w:val="20"/>
                      <w:szCs w:val="20"/>
                      <w:lang w:val="bg-BG"/>
                    </w:rPr>
                  </w:pPr>
                  <w:r w:rsidRPr="007B0AA9"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6D7367" w:rsidRPr="004716D2" w:rsidTr="004B4288">
              <w:trPr>
                <w:trHeight w:val="549"/>
                <w:jc w:val="center"/>
              </w:trPr>
              <w:tc>
                <w:tcPr>
                  <w:tcW w:w="574" w:type="dxa"/>
                  <w:vMerge/>
                  <w:tcBorders>
                    <w:tl2br w:val="nil"/>
                  </w:tcBorders>
                  <w:shd w:val="clear" w:color="auto" w:fill="D9D9D9"/>
                  <w:textDirection w:val="btLr"/>
                  <w:vAlign w:val="center"/>
                </w:tcPr>
                <w:p w:rsidR="006D7367" w:rsidRPr="002A6620" w:rsidRDefault="006D7367" w:rsidP="00CD719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8"/>
                      <w:szCs w:val="18"/>
                      <w:lang w:val="bg-BG"/>
                    </w:rPr>
                  </w:pPr>
                </w:p>
              </w:tc>
              <w:tc>
                <w:tcPr>
                  <w:tcW w:w="2135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Default="006D7367" w:rsidP="002A662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/>
                    <w:jc w:val="both"/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966CFA"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Цел 3</w:t>
                  </w: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7B0AA9" w:rsidRDefault="006D7367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7B0AA9" w:rsidRDefault="006D7367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6D7367" w:rsidRPr="004716D2" w:rsidTr="004B4288">
              <w:trPr>
                <w:trHeight w:val="547"/>
                <w:jc w:val="center"/>
              </w:trPr>
              <w:tc>
                <w:tcPr>
                  <w:tcW w:w="574" w:type="dxa"/>
                  <w:vMerge w:val="restart"/>
                  <w:tcBorders>
                    <w:tl2br w:val="nil"/>
                  </w:tcBorders>
                  <w:shd w:val="clear" w:color="auto" w:fill="D9D9D9"/>
                  <w:textDirection w:val="btLr"/>
                  <w:vAlign w:val="center"/>
                </w:tcPr>
                <w:p w:rsidR="006D7367" w:rsidRPr="002A6620" w:rsidRDefault="006D7367" w:rsidP="00CD719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8"/>
                      <w:szCs w:val="18"/>
                      <w:lang w:val="bg-BG"/>
                    </w:rPr>
                  </w:pPr>
                  <w:r w:rsidRPr="002A6620"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18"/>
                      <w:szCs w:val="18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2135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4A58D9" w:rsidRDefault="006D7367" w:rsidP="002A662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both"/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Цел 1</w:t>
                  </w: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7B0AA9" w:rsidRDefault="006D7367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7B0AA9"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7B0AA9" w:rsidRDefault="006D7367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7B0AA9"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 xml:space="preserve">висока </w:t>
                  </w:r>
                </w:p>
              </w:tc>
            </w:tr>
            <w:tr w:rsidR="006D7367" w:rsidRPr="004716D2" w:rsidTr="004B4288">
              <w:trPr>
                <w:trHeight w:val="553"/>
                <w:jc w:val="center"/>
              </w:trPr>
              <w:tc>
                <w:tcPr>
                  <w:tcW w:w="574" w:type="dxa"/>
                  <w:vMerge/>
                  <w:tcBorders>
                    <w:tl2br w:val="nil"/>
                  </w:tcBorders>
                  <w:shd w:val="clear" w:color="auto" w:fill="D9D9D9"/>
                  <w:textDirection w:val="btLr"/>
                  <w:vAlign w:val="center"/>
                </w:tcPr>
                <w:p w:rsidR="006D7367" w:rsidRPr="004A58D9" w:rsidRDefault="006D7367" w:rsidP="00CD719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135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4A58D9" w:rsidRDefault="006D7367" w:rsidP="002A662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both"/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Цел 2</w:t>
                  </w: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7B0AA9" w:rsidRDefault="006D7367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7B0AA9"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7B0AA9" w:rsidRDefault="006D7367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7B0AA9"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6D7367" w:rsidRPr="004716D2" w:rsidTr="004B4288">
              <w:trPr>
                <w:trHeight w:val="689"/>
                <w:jc w:val="center"/>
              </w:trPr>
              <w:tc>
                <w:tcPr>
                  <w:tcW w:w="574" w:type="dxa"/>
                  <w:vMerge/>
                  <w:tcBorders>
                    <w:tl2br w:val="nil"/>
                  </w:tcBorders>
                  <w:shd w:val="clear" w:color="auto" w:fill="D9D9D9"/>
                  <w:textDirection w:val="btLr"/>
                  <w:vAlign w:val="center"/>
                </w:tcPr>
                <w:p w:rsidR="006D7367" w:rsidRPr="004A58D9" w:rsidRDefault="006D7367" w:rsidP="00CD7197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135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Default="006D7367" w:rsidP="002A6620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both"/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966CFA"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Цел 3</w:t>
                  </w: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7B0AA9" w:rsidRDefault="006D7367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:rsidR="006D7367" w:rsidRPr="007B0AA9" w:rsidRDefault="006D7367" w:rsidP="00E00D63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висок</w:t>
                  </w:r>
                  <w:r w:rsidR="004B4288">
                    <w:rPr>
                      <w:rFonts w:ascii="Verdana" w:eastAsia="Times New Roman" w:hAnsi="Verdana" w:cs="Times New Roman"/>
                      <w:w w:val="105"/>
                      <w:sz w:val="20"/>
                      <w:szCs w:val="20"/>
                      <w:lang w:val="bg-BG"/>
                    </w:rPr>
                    <w:t>а</w:t>
                  </w:r>
                </w:p>
              </w:tc>
            </w:tr>
          </w:tbl>
          <w:p w:rsidR="00DD2D03" w:rsidRDefault="00DD2D03" w:rsidP="00F84651">
            <w:pPr>
              <w:spacing w:after="0" w:line="360" w:lineRule="auto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</w:p>
          <w:p w:rsidR="00076E63" w:rsidRPr="00E732F3" w:rsidRDefault="0078311F" w:rsidP="000147BF">
            <w:pPr>
              <w:spacing w:after="0" w:line="360" w:lineRule="auto"/>
              <w:ind w:firstLine="301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  <w:r w:rsidRPr="00E732F3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E732F3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Сравнете вариантите чрез сравняване на ключовите </w:t>
            </w:r>
            <w:r w:rsidR="00512211" w:rsidRPr="00E732F3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E732F3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м положителни и отрицателни въздействия.</w:t>
            </w:r>
          </w:p>
          <w:p w:rsidR="00076E63" w:rsidRPr="00E732F3" w:rsidRDefault="0078311F" w:rsidP="000147BF">
            <w:pPr>
              <w:spacing w:after="0" w:line="360" w:lineRule="auto"/>
              <w:ind w:firstLine="301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  <w:r w:rsidRPr="00E732F3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E732F3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:rsidR="00076E63" w:rsidRPr="000147BF" w:rsidRDefault="00076E63" w:rsidP="000147BF">
            <w:pPr>
              <w:spacing w:after="0" w:line="360" w:lineRule="auto"/>
              <w:ind w:firstLine="301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:rsidR="00076E63" w:rsidRPr="000147BF" w:rsidRDefault="00076E63" w:rsidP="000147BF">
            <w:pPr>
              <w:spacing w:after="0" w:line="360" w:lineRule="auto"/>
              <w:ind w:firstLine="301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:rsidR="00DD2D03" w:rsidRDefault="00076E63" w:rsidP="00F84651">
            <w:pPr>
              <w:spacing w:after="0" w:line="360" w:lineRule="auto"/>
              <w:ind w:firstLine="301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съгласуваност, която показва степента, до която вариантите съответстват на </w:t>
            </w:r>
            <w:r w:rsidR="0078311F"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действащите </w:t>
            </w:r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стратегически документи</w:t>
            </w:r>
            <w:r w:rsidR="0078311F"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.</w:t>
            </w:r>
          </w:p>
          <w:p w:rsidR="00FA1CC8" w:rsidRPr="00F84651" w:rsidRDefault="00FA1CC8" w:rsidP="00F84651">
            <w:pPr>
              <w:spacing w:after="0" w:line="360" w:lineRule="auto"/>
              <w:ind w:firstLine="301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</w:p>
        </w:tc>
      </w:tr>
      <w:tr w:rsidR="00076E63" w:rsidRPr="004716D2" w:rsidTr="004A58D9">
        <w:tc>
          <w:tcPr>
            <w:tcW w:w="9866" w:type="dxa"/>
            <w:gridSpan w:val="2"/>
          </w:tcPr>
          <w:p w:rsidR="00076E63" w:rsidRPr="004A58D9" w:rsidRDefault="00076E63" w:rsidP="00AB4B49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lastRenderedPageBreak/>
              <w:t>6. Избор на препоръчителен вариант:</w:t>
            </w:r>
          </w:p>
          <w:p w:rsidR="0078311F" w:rsidRPr="00577769" w:rsidRDefault="00501409" w:rsidP="00251C4B">
            <w:pPr>
              <w:shd w:val="clear" w:color="auto" w:fill="FFFFFF"/>
              <w:tabs>
                <w:tab w:val="left" w:leader="dot" w:pos="10490"/>
              </w:tabs>
              <w:spacing w:line="360" w:lineRule="auto"/>
              <w:ind w:firstLine="301"/>
              <w:jc w:val="both"/>
              <w:rPr>
                <w:bCs/>
                <w:sz w:val="20"/>
                <w:szCs w:val="20"/>
              </w:rPr>
            </w:pPr>
            <w:r w:rsidRPr="007A632A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Вариант</w:t>
            </w:r>
            <w:r w:rsidR="0048333D" w:rsidRPr="007A632A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2</w:t>
            </w:r>
            <w:r w:rsidR="002414F1" w:rsidRPr="004A58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–</w:t>
            </w:r>
            <w:r w:rsidRPr="004A58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A37BFD" w:rsidRPr="007764D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Приемане на проекта на Постановление за изменение и допълнение на Постановление №</w:t>
            </w:r>
            <w:r w:rsidR="00577769" w:rsidRPr="007764DB">
              <w:rPr>
                <w:rFonts w:ascii="Verdana" w:eastAsia="Times New Roman" w:hAnsi="Verdana" w:cs="Times New Roman"/>
                <w:sz w:val="20"/>
                <w:szCs w:val="20"/>
                <w:lang w:val="en-GB"/>
              </w:rPr>
              <w:t xml:space="preserve"> </w:t>
            </w:r>
            <w:r w:rsidR="00577769" w:rsidRPr="007764DB">
              <w:rPr>
                <w:rFonts w:ascii="Verdana" w:hAnsi="Verdana"/>
                <w:sz w:val="20"/>
                <w:szCs w:val="20"/>
              </w:rPr>
              <w:t xml:space="preserve">494 </w:t>
            </w:r>
            <w:proofErr w:type="spellStart"/>
            <w:r w:rsidR="00577769" w:rsidRPr="007764DB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577769" w:rsidRPr="007764DB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577769" w:rsidRPr="007764DB">
              <w:rPr>
                <w:rFonts w:ascii="Verdana" w:hAnsi="Verdana"/>
                <w:sz w:val="20"/>
                <w:szCs w:val="20"/>
              </w:rPr>
              <w:t>Министерския</w:t>
            </w:r>
            <w:proofErr w:type="spellEnd"/>
            <w:r w:rsidR="00577769" w:rsidRPr="007764DB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577769" w:rsidRPr="007764DB">
              <w:rPr>
                <w:rFonts w:ascii="Verdana" w:hAnsi="Verdana"/>
                <w:sz w:val="20"/>
                <w:szCs w:val="20"/>
              </w:rPr>
              <w:t>съвет</w:t>
            </w:r>
            <w:proofErr w:type="spellEnd"/>
            <w:r w:rsidR="00577769" w:rsidRPr="007764DB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577769" w:rsidRPr="007764DB">
              <w:rPr>
                <w:rFonts w:ascii="Verdana" w:hAnsi="Verdana"/>
                <w:sz w:val="20"/>
                <w:szCs w:val="20"/>
              </w:rPr>
              <w:t>от</w:t>
            </w:r>
            <w:proofErr w:type="spellEnd"/>
            <w:r w:rsidR="00577769" w:rsidRPr="007764DB">
              <w:rPr>
                <w:rFonts w:ascii="Verdana" w:hAnsi="Verdana"/>
                <w:sz w:val="20"/>
                <w:szCs w:val="20"/>
              </w:rPr>
              <w:t xml:space="preserve"> 2024 г. </w:t>
            </w:r>
            <w:proofErr w:type="spellStart"/>
            <w:r w:rsidR="00577769" w:rsidRPr="007764DB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="00577769" w:rsidRPr="007764DB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577769" w:rsidRPr="007764DB">
              <w:rPr>
                <w:rFonts w:ascii="Verdana" w:hAnsi="Verdana"/>
                <w:sz w:val="20"/>
                <w:szCs w:val="20"/>
              </w:rPr>
              <w:t>определяне</w:t>
            </w:r>
            <w:proofErr w:type="spellEnd"/>
            <w:r w:rsidR="00577769" w:rsidRPr="007764DB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577769" w:rsidRPr="007764DB">
              <w:rPr>
                <w:rFonts w:ascii="Verdana" w:hAnsi="Verdana"/>
                <w:sz w:val="20"/>
                <w:szCs w:val="20"/>
              </w:rPr>
              <w:t>на</w:t>
            </w:r>
            <w:proofErr w:type="spellEnd"/>
            <w:r w:rsidR="00577769" w:rsidRPr="007764DB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577769" w:rsidRPr="007764DB">
              <w:rPr>
                <w:rFonts w:ascii="Verdana" w:hAnsi="Verdana"/>
                <w:sz w:val="20"/>
                <w:szCs w:val="20"/>
              </w:rPr>
              <w:t>правила</w:t>
            </w:r>
            <w:proofErr w:type="spellEnd"/>
            <w:r w:rsidR="00577769" w:rsidRPr="007764DB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577769" w:rsidRPr="007764DB">
              <w:rPr>
                <w:rFonts w:ascii="Verdana" w:hAnsi="Verdana"/>
                <w:sz w:val="20"/>
                <w:szCs w:val="20"/>
              </w:rPr>
              <w:t>за</w:t>
            </w:r>
            <w:proofErr w:type="spellEnd"/>
            <w:r w:rsidR="00577769" w:rsidRPr="007764DB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BC3A4B">
              <w:rPr>
                <w:rFonts w:ascii="Verdana" w:hAnsi="Verdana"/>
                <w:bCs/>
                <w:sz w:val="20"/>
                <w:szCs w:val="20"/>
              </w:rPr>
              <w:t>прилагане</w:t>
            </w:r>
            <w:proofErr w:type="spellEnd"/>
            <w:r w:rsidR="00BC3A4B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BC3A4B">
              <w:rPr>
                <w:rFonts w:ascii="Verdana" w:hAnsi="Verdana"/>
                <w:bCs/>
                <w:sz w:val="20"/>
                <w:szCs w:val="20"/>
              </w:rPr>
              <w:t>на</w:t>
            </w:r>
            <w:proofErr w:type="spellEnd"/>
            <w:r w:rsidR="00BC3A4B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BC3A4B">
              <w:rPr>
                <w:rFonts w:ascii="Verdana" w:hAnsi="Verdana"/>
                <w:bCs/>
                <w:sz w:val="20"/>
                <w:szCs w:val="20"/>
              </w:rPr>
              <w:t>подхода</w:t>
            </w:r>
            <w:proofErr w:type="spellEnd"/>
            <w:r w:rsidR="00BC3A4B">
              <w:rPr>
                <w:rFonts w:ascii="Verdana" w:hAnsi="Verdana"/>
                <w:bCs/>
                <w:sz w:val="20"/>
                <w:szCs w:val="20"/>
              </w:rPr>
              <w:t xml:space="preserve"> “</w:t>
            </w:r>
            <w:proofErr w:type="spellStart"/>
            <w:r w:rsidR="00577769" w:rsidRPr="007764DB">
              <w:rPr>
                <w:rFonts w:ascii="Verdana" w:hAnsi="Verdana"/>
                <w:bCs/>
                <w:sz w:val="20"/>
                <w:szCs w:val="20"/>
              </w:rPr>
              <w:t>Воден</w:t>
            </w:r>
            <w:r w:rsidR="00BC3A4B">
              <w:rPr>
                <w:rFonts w:ascii="Verdana" w:hAnsi="Verdana"/>
                <w:bCs/>
                <w:sz w:val="20"/>
                <w:szCs w:val="20"/>
              </w:rPr>
              <w:t>о</w:t>
            </w:r>
            <w:proofErr w:type="spellEnd"/>
            <w:r w:rsidR="00BC3A4B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BC3A4B">
              <w:rPr>
                <w:rFonts w:ascii="Verdana" w:hAnsi="Verdana"/>
                <w:bCs/>
                <w:sz w:val="20"/>
                <w:szCs w:val="20"/>
              </w:rPr>
              <w:t>от</w:t>
            </w:r>
            <w:proofErr w:type="spellEnd"/>
            <w:r w:rsidR="00BC3A4B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BC3A4B">
              <w:rPr>
                <w:rFonts w:ascii="Verdana" w:hAnsi="Verdana"/>
                <w:bCs/>
                <w:sz w:val="20"/>
                <w:szCs w:val="20"/>
              </w:rPr>
              <w:t>общностите</w:t>
            </w:r>
            <w:proofErr w:type="spellEnd"/>
            <w:r w:rsidR="00BC3A4B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BC3A4B">
              <w:rPr>
                <w:rFonts w:ascii="Verdana" w:hAnsi="Verdana"/>
                <w:bCs/>
                <w:sz w:val="20"/>
                <w:szCs w:val="20"/>
              </w:rPr>
              <w:t>местно</w:t>
            </w:r>
            <w:proofErr w:type="spellEnd"/>
            <w:r w:rsidR="00BC3A4B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BC3A4B">
              <w:rPr>
                <w:rFonts w:ascii="Verdana" w:hAnsi="Verdana"/>
                <w:bCs/>
                <w:sz w:val="20"/>
                <w:szCs w:val="20"/>
              </w:rPr>
              <w:t>развитие</w:t>
            </w:r>
            <w:proofErr w:type="spellEnd"/>
            <w:r w:rsidR="00BC3A4B">
              <w:rPr>
                <w:rFonts w:ascii="Verdana" w:hAnsi="Verdana"/>
                <w:bCs/>
                <w:sz w:val="20"/>
                <w:szCs w:val="20"/>
              </w:rPr>
              <w:t>”</w:t>
            </w:r>
            <w:r w:rsidR="00577769" w:rsidRPr="007764DB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577769" w:rsidRPr="007764DB">
              <w:rPr>
                <w:rFonts w:ascii="Verdana" w:hAnsi="Verdana"/>
                <w:bCs/>
                <w:sz w:val="20"/>
                <w:szCs w:val="20"/>
              </w:rPr>
              <w:t>за</w:t>
            </w:r>
            <w:proofErr w:type="spellEnd"/>
            <w:r w:rsidR="00577769" w:rsidRPr="007764DB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577769" w:rsidRPr="007764DB">
              <w:rPr>
                <w:rFonts w:ascii="Verdana" w:hAnsi="Verdana"/>
                <w:bCs/>
                <w:sz w:val="20"/>
                <w:szCs w:val="20"/>
              </w:rPr>
              <w:t>периода</w:t>
            </w:r>
            <w:proofErr w:type="spellEnd"/>
            <w:r w:rsidR="00577769" w:rsidRPr="007764DB">
              <w:rPr>
                <w:rFonts w:ascii="Verdana" w:hAnsi="Verdana"/>
                <w:bCs/>
                <w:sz w:val="20"/>
                <w:szCs w:val="20"/>
              </w:rPr>
              <w:t xml:space="preserve"> 2021 – 2027 г. </w:t>
            </w:r>
          </w:p>
        </w:tc>
      </w:tr>
      <w:tr w:rsidR="00076E63" w:rsidRPr="004716D2" w:rsidTr="004A58D9">
        <w:tc>
          <w:tcPr>
            <w:tcW w:w="9866" w:type="dxa"/>
            <w:gridSpan w:val="2"/>
          </w:tcPr>
          <w:p w:rsidR="00076E63" w:rsidRPr="004A58D9" w:rsidRDefault="00076E63" w:rsidP="00AB4B49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076E63" w:rsidRPr="004A58D9" w:rsidRDefault="00076E63" w:rsidP="00197EC9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sz w:val="20"/>
                <w:szCs w:val="20"/>
              </w:rPr>
              <w:object w:dxaOrig="225" w:dyaOrig="225">
                <v:shape id="_x0000_i1064" type="#_x0000_t75" style="width:108.3pt;height:17.85pt" o:ole="">
                  <v:imagedata r:id="rId14" o:title=""/>
                </v:shape>
                <w:control r:id="rId15" w:name="OptionButton3" w:shapeid="_x0000_i1064"/>
              </w:object>
            </w:r>
          </w:p>
          <w:p w:rsidR="00076E63" w:rsidRPr="004A58D9" w:rsidRDefault="00076E63" w:rsidP="00197EC9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sz w:val="20"/>
                <w:szCs w:val="20"/>
              </w:rPr>
              <w:object w:dxaOrig="225" w:dyaOrig="225">
                <v:shape id="_x0000_i1066" type="#_x0000_t75" style="width:108.3pt;height:17.85pt" o:ole="">
                  <v:imagedata r:id="rId16" o:title=""/>
                </v:shape>
                <w:control r:id="rId17" w:name="OptionButton4" w:shapeid="_x0000_i1066"/>
              </w:object>
            </w:r>
          </w:p>
          <w:p w:rsidR="00076E63" w:rsidRPr="004A58D9" w:rsidRDefault="00076E63" w:rsidP="00197EC9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sz w:val="20"/>
                <w:szCs w:val="20"/>
              </w:rPr>
              <w:object w:dxaOrig="225" w:dyaOrig="225">
                <v:shape id="_x0000_i1068" type="#_x0000_t75" style="width:108.3pt;height:17.85pt" o:ole="">
                  <v:imagedata r:id="rId18" o:title=""/>
                </v:shape>
                <w:control r:id="rId19" w:name="OptionButton5" w:shapeid="_x0000_i1068"/>
              </w:object>
            </w:r>
          </w:p>
          <w:p w:rsidR="00D82CFD" w:rsidRPr="007A632A" w:rsidRDefault="00D977D0" w:rsidP="00E36B52">
            <w:pPr>
              <w:spacing w:before="120" w:after="120" w:line="360" w:lineRule="auto"/>
              <w:ind w:firstLine="301"/>
              <w:jc w:val="both"/>
              <w:rPr>
                <w:rFonts w:ascii="Verdana" w:eastAsia="Times New Roman" w:hAnsi="Verdana" w:cs="Times New Roman"/>
                <w:strike/>
                <w:sz w:val="20"/>
                <w:szCs w:val="20"/>
                <w:lang w:val="bg-BG"/>
              </w:rPr>
            </w:pPr>
            <w:r w:rsidRPr="00D977D0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Щ</w:t>
            </w:r>
            <w:r w:rsidR="00DD483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е </w:t>
            </w:r>
            <w:r w:rsidR="007A632A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се </w:t>
            </w:r>
            <w:r w:rsidR="00DD483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намали</w:t>
            </w:r>
            <w:r w:rsidR="00A4139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9E5F2A" w:rsidRPr="004A58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административната тежест</w:t>
            </w:r>
            <w:r w:rsidR="00A4139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DD483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върху</w:t>
            </w:r>
            <w:r w:rsidR="00A4139C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бенефициентите</w:t>
            </w:r>
            <w:r w:rsidR="009E5F2A" w:rsidRPr="004A58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, тъй като</w:t>
            </w:r>
            <w:r w:rsidR="00DD483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с цел оперативност и ускоряване на</w:t>
            </w:r>
            <w:r w:rsidR="009E5F2A" w:rsidRPr="004A58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</w:t>
            </w:r>
            <w:r w:rsidR="007764D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процесите на оценка и договаряне </w:t>
            </w:r>
            <w:r w:rsidR="00DD483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тези дейности</w:t>
            </w:r>
            <w:r w:rsidR="007764D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с</w:t>
            </w:r>
            <w:r w:rsidR="008C1E96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е прехвърлят от Държавен фонд „Земеделие“ – Разплащателна агенция на</w:t>
            </w:r>
            <w:r w:rsidR="00B00E8D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Управляващия орган на СПРЗС Предвид големия брой очаквани проекти разпределянето на тежестта за оценка и договаряне и мониторинг и плащания между УО и ДФЗ ще позволи по-ефективно управление на процесите по изпълнение на интервенцията.</w:t>
            </w:r>
          </w:p>
          <w:p w:rsidR="00076E63" w:rsidRPr="000147BF" w:rsidRDefault="00076E63" w:rsidP="000147BF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1.1. Изборът следва да е </w:t>
            </w:r>
            <w:proofErr w:type="spellStart"/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</w:t>
            </w:r>
            <w:r w:rsidR="00FF7077"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препоръчителния </w:t>
            </w:r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вариант</w:t>
            </w:r>
            <w:r w:rsidR="0078311F"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 за решаване на всеки проблем.</w:t>
            </w:r>
          </w:p>
          <w:p w:rsidR="00076E63" w:rsidRPr="004A58D9" w:rsidRDefault="00076E63" w:rsidP="000147BF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1.2. Ако се предвижда въвеждането на такса</w:t>
            </w:r>
            <w:r w:rsidR="00064CC7"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,</w:t>
            </w:r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 w:rsidR="0078311F"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4716D2" w:rsidTr="004A58D9">
        <w:tc>
          <w:tcPr>
            <w:tcW w:w="9866" w:type="dxa"/>
            <w:gridSpan w:val="2"/>
          </w:tcPr>
          <w:p w:rsidR="00076E63" w:rsidRPr="004A58D9" w:rsidRDefault="00076E63" w:rsidP="00AB4B49">
            <w:pPr>
              <w:spacing w:before="120"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6.2. Създават ли се нови/засягат ли се съществуващи </w:t>
            </w:r>
            <w:r w:rsidR="00B722F7"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регулаторни режими</w:t>
            </w: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:rsidR="00076E63" w:rsidRPr="004A58D9" w:rsidRDefault="00076E63" w:rsidP="00197EC9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sz w:val="20"/>
                <w:szCs w:val="20"/>
              </w:rPr>
              <w:object w:dxaOrig="225" w:dyaOrig="225">
                <v:shape id="_x0000_i1070" type="#_x0000_t75" style="width:108.3pt;height:17.85pt" o:ole="">
                  <v:imagedata r:id="rId20" o:title=""/>
                </v:shape>
                <w:control r:id="rId21" w:name="OptionButton16" w:shapeid="_x0000_i1070"/>
              </w:object>
            </w:r>
          </w:p>
          <w:p w:rsidR="00076E63" w:rsidRPr="004A58D9" w:rsidRDefault="00076E63" w:rsidP="00197EC9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sz w:val="20"/>
                <w:szCs w:val="20"/>
              </w:rPr>
              <w:object w:dxaOrig="225" w:dyaOrig="225">
                <v:shape id="_x0000_i1072" type="#_x0000_t75" style="width:108.3pt;height:17.85pt" o:ole="">
                  <v:imagedata r:id="rId22" o:title=""/>
                </v:shape>
                <w:control r:id="rId23" w:name="OptionButton17" w:shapeid="_x0000_i1072"/>
              </w:object>
            </w:r>
          </w:p>
          <w:p w:rsidR="00F04B4E" w:rsidRPr="000147BF" w:rsidRDefault="00076E63" w:rsidP="00DD2D0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1.1.</w:t>
            </w:r>
            <w:r w:rsidR="00F04B4E"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 Изборът следва да е </w:t>
            </w:r>
            <w:proofErr w:type="spellStart"/>
            <w:r w:rsidR="00F04B4E"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="00F04B4E"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избрания вариант</w:t>
            </w:r>
            <w:r w:rsidR="0078311F"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.</w:t>
            </w:r>
          </w:p>
          <w:p w:rsidR="00076E63" w:rsidRPr="000147BF" w:rsidRDefault="00F04B4E" w:rsidP="00DD2D0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</w:t>
            </w:r>
            <w:r w:rsidR="0078311F"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 или действие</w:t>
            </w:r>
            <w:r w:rsidR="00076E63"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: разрешителен, уведомителен; удостоверителен и по какъв начин това съответства с постигането на целите).</w:t>
            </w:r>
          </w:p>
          <w:p w:rsidR="00076E63" w:rsidRPr="000147BF" w:rsidRDefault="00076E63" w:rsidP="00DD2D0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3</w:t>
            </w:r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. Мотивирайте създаването на новия регулаторен режим съгласн</w:t>
            </w:r>
            <w:r w:rsidR="00E36B52"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о изискванията на чл. 3, ал. 4 </w:t>
            </w:r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от Закона за ограничаване на административното регулиране и административния контрол върху стопанската дейност.</w:t>
            </w:r>
          </w:p>
          <w:p w:rsidR="00076E63" w:rsidRPr="000147BF" w:rsidRDefault="00076E63" w:rsidP="00DD2D0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4</w:t>
            </w:r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:rsidR="00076E63" w:rsidRDefault="00076E63" w:rsidP="00DD2D03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5</w:t>
            </w:r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1A42F7" w:rsidRDefault="001A42F7" w:rsidP="000147BF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</w:p>
          <w:p w:rsidR="001A42F7" w:rsidRPr="001A42F7" w:rsidRDefault="001A42F7" w:rsidP="00DD2D03">
            <w:pP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Проектът не се налага да бъде </w:t>
            </w:r>
            <w:proofErr w:type="spellStart"/>
            <w:r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нотифициран</w:t>
            </w:r>
            <w:proofErr w:type="spellEnd"/>
            <w:r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 по реда на Директива (ЕС) 2015/1535 на Европейския парламент и на Съвета от 9 септември 2015 година, установяваща процедура </w:t>
            </w:r>
            <w:r w:rsidRP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lastRenderedPageBreak/>
              <w:t>за предоставянето на информация в сферата на техническите регламенти и правила относно услугите на информационното общество</w:t>
            </w:r>
            <w:r w:rsidR="00094582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</w:t>
            </w:r>
          </w:p>
          <w:p w:rsidR="00076E63" w:rsidRPr="004A58D9" w:rsidRDefault="00076E63" w:rsidP="000147BF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6</w:t>
            </w:r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. В случай че се изменят регулаторни режими или административни услуги, посочете промяната.</w:t>
            </w:r>
          </w:p>
        </w:tc>
      </w:tr>
      <w:tr w:rsidR="00076E63" w:rsidRPr="004A58D9" w:rsidTr="004A58D9">
        <w:tc>
          <w:tcPr>
            <w:tcW w:w="9866" w:type="dxa"/>
            <w:gridSpan w:val="2"/>
          </w:tcPr>
          <w:p w:rsidR="00076E63" w:rsidRPr="004A58D9" w:rsidRDefault="00076E63" w:rsidP="004B4288">
            <w:pPr>
              <w:spacing w:before="120"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076E63" w:rsidRPr="004A58D9" w:rsidRDefault="00076E63" w:rsidP="00197EC9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i/>
                <w:sz w:val="20"/>
                <w:szCs w:val="20"/>
              </w:rPr>
              <w:object w:dxaOrig="225" w:dyaOrig="225">
                <v:shape id="_x0000_i1074" type="#_x0000_t75" style="width:108.3pt;height:17.85pt" o:ole="">
                  <v:imagedata r:id="rId20" o:title=""/>
                </v:shape>
                <w:control r:id="rId24" w:name="OptionButton18" w:shapeid="_x0000_i1074"/>
              </w:object>
            </w:r>
          </w:p>
          <w:p w:rsidR="00076E63" w:rsidRDefault="00076E63" w:rsidP="00197EC9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4A58D9">
              <w:rPr>
                <w:rFonts w:ascii="Verdana" w:eastAsia="Times New Roman" w:hAnsi="Verdana" w:cs="Times New Roman"/>
                <w:sz w:val="20"/>
                <w:szCs w:val="20"/>
              </w:rPr>
              <w:object w:dxaOrig="225" w:dyaOrig="225">
                <v:shape id="_x0000_i1076" type="#_x0000_t75" style="width:108.3pt;height:17.85pt" o:ole="">
                  <v:imagedata r:id="rId22" o:title=""/>
                </v:shape>
                <w:control r:id="rId25" w:name="OptionButton19" w:shapeid="_x0000_i1076"/>
              </w:object>
            </w:r>
          </w:p>
          <w:p w:rsidR="000147BF" w:rsidRPr="009F6804" w:rsidRDefault="009F6804" w:rsidP="009F6804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9F6804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9F6804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регистрова</w:t>
            </w:r>
            <w:proofErr w:type="spellEnd"/>
            <w:r w:rsidRPr="009F6804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 инфраструктура.</w:t>
            </w:r>
          </w:p>
        </w:tc>
      </w:tr>
      <w:tr w:rsidR="00076E63" w:rsidRPr="004716D2" w:rsidTr="004A58D9">
        <w:tc>
          <w:tcPr>
            <w:tcW w:w="9866" w:type="dxa"/>
            <w:gridSpan w:val="2"/>
          </w:tcPr>
          <w:p w:rsidR="00076E63" w:rsidRPr="002A6620" w:rsidRDefault="00076E63" w:rsidP="004B4288">
            <w:pPr>
              <w:spacing w:before="120"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2A662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6.4. По какъв начин </w:t>
            </w:r>
            <w:r w:rsidR="00FF7077" w:rsidRPr="002A662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препоръчителният </w:t>
            </w:r>
            <w:r w:rsidRPr="002A662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вариант въздейства върху </w:t>
            </w:r>
            <w:proofErr w:type="spellStart"/>
            <w:r w:rsidRPr="002A662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микро</w:t>
            </w:r>
            <w:proofErr w:type="spellEnd"/>
            <w:r w:rsidR="00064CC7" w:rsidRPr="002A662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-</w:t>
            </w:r>
            <w:r w:rsidRPr="002A662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, малките и средните предприятия (МСП)</w:t>
            </w:r>
            <w:r w:rsidRPr="002A6620"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  <w:t xml:space="preserve"> </w:t>
            </w:r>
            <w:r w:rsidRPr="002A662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(включително по отделните проблеми)?</w:t>
            </w:r>
          </w:p>
          <w:p w:rsidR="00076E63" w:rsidRPr="002A6620" w:rsidRDefault="00076E63" w:rsidP="00197EC9">
            <w:pPr>
              <w:spacing w:after="0" w:line="360" w:lineRule="auto"/>
              <w:rPr>
                <w:rFonts w:ascii="Verdana" w:eastAsia="MS Mincho" w:hAnsi="Verdana" w:cs="MS Mincho"/>
                <w:sz w:val="20"/>
                <w:szCs w:val="20"/>
                <w:lang w:val="bg-BG"/>
              </w:rPr>
            </w:pPr>
            <w:r w:rsidRPr="002A6620">
              <w:rPr>
                <w:rFonts w:ascii="Verdana" w:eastAsia="MS Mincho" w:hAnsi="Verdana" w:cs="MS Mincho"/>
                <w:sz w:val="20"/>
                <w:szCs w:val="20"/>
              </w:rPr>
              <w:object w:dxaOrig="225" w:dyaOrig="225">
                <v:shape id="_x0000_i1078" type="#_x0000_t75" style="width:259.8pt;height:17.85pt" o:ole="">
                  <v:imagedata r:id="rId26" o:title=""/>
                </v:shape>
                <w:control r:id="rId27" w:name="OptionButton6" w:shapeid="_x0000_i1078"/>
              </w:object>
            </w:r>
          </w:p>
          <w:p w:rsidR="00076E63" w:rsidRPr="002A6620" w:rsidRDefault="00076E63" w:rsidP="00197EC9">
            <w:pPr>
              <w:spacing w:after="0" w:line="360" w:lineRule="auto"/>
              <w:rPr>
                <w:rFonts w:ascii="Verdana" w:eastAsia="MS Mincho" w:hAnsi="Verdana" w:cs="MS Mincho"/>
                <w:sz w:val="20"/>
                <w:szCs w:val="20"/>
                <w:lang w:val="bg-BG"/>
              </w:rPr>
            </w:pPr>
            <w:r w:rsidRPr="002A6620">
              <w:rPr>
                <w:rFonts w:ascii="Verdana" w:eastAsia="MS Mincho" w:hAnsi="Verdana" w:cs="MS Mincho"/>
                <w:sz w:val="20"/>
                <w:szCs w:val="20"/>
              </w:rPr>
              <w:object w:dxaOrig="225" w:dyaOrig="225">
                <v:shape id="_x0000_i1080" type="#_x0000_t75" style="width:161.3pt;height:17.85pt" o:ole="">
                  <v:imagedata r:id="rId28" o:title=""/>
                </v:shape>
                <w:control r:id="rId29" w:name="OptionButton7" w:shapeid="_x0000_i1080"/>
              </w:object>
            </w:r>
          </w:p>
          <w:p w:rsidR="00076E63" w:rsidRPr="000147BF" w:rsidRDefault="00FF7077" w:rsidP="004B4288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val="bg-BG"/>
              </w:rPr>
            </w:pPr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зборът следва да е </w:t>
            </w:r>
            <w:proofErr w:type="spellStart"/>
            <w:r w:rsidR="00076E63"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="00076E63"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</w:t>
            </w:r>
            <w:r w:rsidRPr="000147BF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препоръчителния вариант.</w:t>
            </w:r>
          </w:p>
        </w:tc>
      </w:tr>
      <w:tr w:rsidR="00076E63" w:rsidRPr="004716D2" w:rsidTr="004A58D9">
        <w:tc>
          <w:tcPr>
            <w:tcW w:w="9866" w:type="dxa"/>
            <w:gridSpan w:val="2"/>
          </w:tcPr>
          <w:p w:rsidR="00076E63" w:rsidRPr="004A58D9" w:rsidRDefault="00076E63" w:rsidP="004B4288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076E63" w:rsidRDefault="000543D7" w:rsidP="004B4288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Не са идентифицирани потенциални рискове</w:t>
            </w:r>
          </w:p>
          <w:p w:rsidR="009F6804" w:rsidRPr="009F6804" w:rsidRDefault="009F6804" w:rsidP="004B4288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9F6804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Посочете възможните рискове от прилагането на препоръчителния вариант, различни от отрицателните въздействия, напр. възникване на съдебни спорове и др.</w:t>
            </w:r>
          </w:p>
        </w:tc>
      </w:tr>
      <w:tr w:rsidR="00076E63" w:rsidRPr="004716D2" w:rsidTr="004A58D9">
        <w:tc>
          <w:tcPr>
            <w:tcW w:w="9866" w:type="dxa"/>
            <w:gridSpan w:val="2"/>
          </w:tcPr>
          <w:p w:rsidR="00F84651" w:rsidRPr="00AF5155" w:rsidRDefault="00F84651" w:rsidP="004B4288">
            <w:pPr>
              <w:spacing w:before="120" w:after="120" w:line="360" w:lineRule="auto"/>
              <w:ind w:firstLine="301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AF5155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7. Консултации:</w:t>
            </w:r>
          </w:p>
          <w:p w:rsidR="00F84651" w:rsidRPr="00AF5155" w:rsidRDefault="00F84651" w:rsidP="004B4288">
            <w:pPr>
              <w:spacing w:after="0" w:line="360" w:lineRule="auto"/>
              <w:ind w:firstLine="301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AF5155">
              <w:rPr>
                <w:rFonts w:ascii="Verdana" w:eastAsia="Times New Roman" w:hAnsi="Verdana" w:cs="Times New Roman"/>
                <w:sz w:val="20"/>
                <w:szCs w:val="20"/>
                <w:lang w:val="en-GB"/>
              </w:rPr>
              <w:object w:dxaOrig="225" w:dyaOrig="225">
                <v:shape id="_x0000_i1082" type="#_x0000_t75" style="width:498.8pt;height:17.85pt" o:ole="">
                  <v:imagedata r:id="rId30" o:title=""/>
                </v:shape>
                <w:control r:id="rId31" w:name="OptionButton131" w:shapeid="_x0000_i1082"/>
              </w:object>
            </w:r>
          </w:p>
          <w:p w:rsidR="00F84651" w:rsidRPr="004B4288" w:rsidRDefault="00F84651" w:rsidP="004B4288">
            <w:pPr>
              <w:spacing w:after="0" w:line="360" w:lineRule="auto"/>
              <w:ind w:firstLine="301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B4288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……………………………………………………………………………………………..</w:t>
            </w:r>
          </w:p>
          <w:p w:rsidR="00F84651" w:rsidRPr="00020CB2" w:rsidRDefault="00F84651" w:rsidP="004B4288">
            <w:pPr>
              <w:spacing w:after="0" w:line="360" w:lineRule="auto"/>
              <w:ind w:firstLine="301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  <w:r w:rsidRPr="00020CB2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:rsidR="00F84651" w:rsidRPr="00AF5155" w:rsidRDefault="00F84651" w:rsidP="004B4288">
            <w:pP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AF5155">
              <w:rPr>
                <w:rFonts w:ascii="Verdana" w:eastAsia="Times New Roman" w:hAnsi="Verdana" w:cs="Times New Roman"/>
                <w:i/>
                <w:sz w:val="20"/>
                <w:szCs w:val="20"/>
              </w:rPr>
              <w:object w:dxaOrig="225" w:dyaOrig="225">
                <v:shape id="_x0000_i1084" type="#_x0000_t75" style="width:502.25pt;height:17.85pt" o:ole="">
                  <v:imagedata r:id="rId32" o:title=""/>
                </v:shape>
                <w:control r:id="rId33" w:name="OptionButton15" w:shapeid="_x0000_i1084"/>
              </w:object>
            </w:r>
          </w:p>
          <w:p w:rsidR="00F84651" w:rsidRPr="00AF5155" w:rsidRDefault="00F84651" w:rsidP="004B4288">
            <w:pPr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AF5155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На основание чл. 26, ал. 3 и 4 от Закона за нормативните актове, проектите на постановление, тарифа и доклад (мотиви), както и частичната предварителна оценка на въздействието и становището на дирекция „Координация и модернизация на администрацията“ в Министерския съвет по частичната предварителна оценка на въздействието ще бъдат публикувани на интернет страницата на Министерство на земеделието и храните и на Портала за обществени консултации на Министерски съвет - </w:t>
            </w:r>
            <w:hyperlink r:id="rId34" w:history="1">
              <w:r w:rsidRPr="00AF5155">
                <w:rPr>
                  <w:rFonts w:ascii="Verdana" w:eastAsia="Times New Roman" w:hAnsi="Verdana" w:cs="Times New Roman"/>
                  <w:color w:val="0563C1" w:themeColor="hyperlink"/>
                  <w:sz w:val="20"/>
                  <w:szCs w:val="20"/>
                  <w:u w:val="single"/>
                  <w:lang w:val="bg-BG"/>
                </w:rPr>
                <w:t>www.strategy.bg</w:t>
              </w:r>
            </w:hyperlink>
            <w:r w:rsidRPr="00AF5155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. Срокът за провеждане на консултациите ще бъде 30 дни.</w:t>
            </w:r>
          </w:p>
          <w:p w:rsidR="00F84651" w:rsidRPr="00AF5155" w:rsidRDefault="00F84651" w:rsidP="00F84651">
            <w:pPr>
              <w:widowControl w:val="0"/>
              <w:spacing w:after="0" w:line="360" w:lineRule="auto"/>
              <w:ind w:firstLine="301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AF5155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 xml:space="preserve">Съгласно чл. 26, ал. 5 от Закона за нормативните актове справката за отразяване на </w:t>
            </w:r>
            <w:r w:rsidRPr="00AF5155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lastRenderedPageBreak/>
              <w:t>постъпилите предложения и становища от обществените консултации по проекта, заедно с обосновка за неприетите предложения, ще бъде публикувана на интернет страницата на Министерството на земеделието и храните и на Портала за обществени консултации.</w:t>
            </w:r>
          </w:p>
          <w:p w:rsidR="00076E63" w:rsidRPr="009F6804" w:rsidRDefault="00F84651" w:rsidP="004B4288">
            <w:pPr>
              <w:spacing w:after="0" w:line="360" w:lineRule="auto"/>
              <w:ind w:firstLine="301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  <w:r w:rsidRPr="00020CB2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076E63" w:rsidRPr="004A58D9" w:rsidTr="004A58D9">
        <w:tc>
          <w:tcPr>
            <w:tcW w:w="9866" w:type="dxa"/>
            <w:gridSpan w:val="2"/>
          </w:tcPr>
          <w:p w:rsidR="00076E63" w:rsidRPr="004A58D9" w:rsidRDefault="00076E63" w:rsidP="00197EC9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lastRenderedPageBreak/>
              <w:t>8. Приемането на нормативния акт произтича ли от правото на Европейския съюз?</w:t>
            </w:r>
          </w:p>
          <w:p w:rsidR="00076E63" w:rsidRPr="004A58D9" w:rsidRDefault="00076E63" w:rsidP="00197EC9">
            <w:pPr>
              <w:spacing w:after="0" w:line="360" w:lineRule="auto"/>
              <w:jc w:val="both"/>
              <w:rPr>
                <w:rFonts w:ascii="Verdana" w:eastAsia="MS Mincho" w:hAnsi="Verdana" w:cs="MS Mincho"/>
                <w:sz w:val="20"/>
                <w:szCs w:val="20"/>
                <w:lang w:val="bg-BG"/>
              </w:rPr>
            </w:pPr>
            <w:r w:rsidRPr="004A58D9">
              <w:rPr>
                <w:rFonts w:ascii="Verdana" w:eastAsia="MS Mincho" w:hAnsi="Verdana" w:cs="MS Mincho"/>
                <w:sz w:val="20"/>
                <w:szCs w:val="20"/>
              </w:rPr>
              <w:object w:dxaOrig="225" w:dyaOrig="225">
                <v:shape id="_x0000_i1086" type="#_x0000_t75" style="width:108.3pt;height:17.85pt" o:ole="">
                  <v:imagedata r:id="rId20" o:title=""/>
                </v:shape>
                <w:control r:id="rId35" w:name="OptionButton9" w:shapeid="_x0000_i1086"/>
              </w:object>
            </w:r>
          </w:p>
          <w:p w:rsidR="00076E63" w:rsidRDefault="00076E63" w:rsidP="00197EC9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4A58D9">
              <w:rPr>
                <w:rFonts w:ascii="Verdana" w:eastAsia="MS Mincho" w:hAnsi="Verdana" w:cs="MS Mincho"/>
                <w:sz w:val="20"/>
                <w:szCs w:val="20"/>
              </w:rPr>
              <w:object w:dxaOrig="225" w:dyaOrig="225">
                <v:shape id="_x0000_i1088" type="#_x0000_t75" style="width:108.3pt;height:17.85pt" o:ole="">
                  <v:imagedata r:id="rId22" o:title=""/>
                </v:shape>
                <w:control r:id="rId36" w:name="OptionButton10" w:shapeid="_x0000_i1088"/>
              </w:object>
            </w:r>
          </w:p>
          <w:p w:rsidR="005D5B51" w:rsidRDefault="005D5B51" w:rsidP="005D5B5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:rsidR="005D5B51" w:rsidRPr="005D5B51" w:rsidRDefault="005D5B51" w:rsidP="005D5B51">
            <w:pPr>
              <w:spacing w:after="120" w:line="240" w:lineRule="auto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  <w:r w:rsidRPr="005D5B51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1.1. Посочете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:rsidR="009F6804" w:rsidRPr="005D5B51" w:rsidRDefault="005D5B51" w:rsidP="005D5B51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i/>
                <w:sz w:val="20"/>
                <w:szCs w:val="20"/>
                <w:lang w:val="bg-BG"/>
              </w:rPr>
            </w:pPr>
            <w:r w:rsidRPr="005D5B51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1.2. Изборът трябва да съответства на посоченото в раздел 1, съгласно неговата т. 1.5.</w:t>
            </w:r>
          </w:p>
        </w:tc>
      </w:tr>
      <w:tr w:rsidR="00076E63" w:rsidRPr="004A58D9" w:rsidTr="004A58D9">
        <w:tc>
          <w:tcPr>
            <w:tcW w:w="9866" w:type="dxa"/>
            <w:gridSpan w:val="2"/>
          </w:tcPr>
          <w:p w:rsidR="00076E63" w:rsidRPr="004A58D9" w:rsidRDefault="00076E63" w:rsidP="004B4288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9.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076E63" w:rsidRPr="004A58D9" w:rsidRDefault="00076E63" w:rsidP="00197EC9">
            <w:pPr>
              <w:spacing w:after="0" w:line="360" w:lineRule="auto"/>
              <w:jc w:val="both"/>
              <w:rPr>
                <w:rFonts w:ascii="Verdana" w:eastAsia="Times New Roman" w:hAnsi="Verdana" w:cs="Segoe UI Symbol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Segoe UI Symbol"/>
                <w:b/>
                <w:sz w:val="20"/>
                <w:szCs w:val="20"/>
              </w:rPr>
              <w:object w:dxaOrig="225" w:dyaOrig="225">
                <v:shape id="_x0000_i1090" type="#_x0000_t75" style="width:108.3pt;height:17.85pt" o:ole="">
                  <v:imagedata r:id="rId20" o:title=""/>
                </v:shape>
                <w:control r:id="rId37" w:name="OptionButton20" w:shapeid="_x0000_i1090"/>
              </w:object>
            </w:r>
          </w:p>
          <w:p w:rsidR="00076E63" w:rsidRDefault="00076E63" w:rsidP="00197EC9">
            <w:pPr>
              <w:spacing w:after="0" w:line="360" w:lineRule="auto"/>
              <w:jc w:val="both"/>
              <w:rPr>
                <w:rFonts w:ascii="Verdana" w:eastAsia="Times New Roman" w:hAnsi="Verdana" w:cs="Segoe UI Symbol"/>
                <w:b/>
                <w:sz w:val="20"/>
                <w:szCs w:val="20"/>
              </w:rPr>
            </w:pPr>
            <w:r w:rsidRPr="004A58D9">
              <w:rPr>
                <w:rFonts w:ascii="Verdana" w:eastAsia="Times New Roman" w:hAnsi="Verdana" w:cs="Segoe UI Symbol"/>
                <w:b/>
                <w:sz w:val="20"/>
                <w:szCs w:val="20"/>
              </w:rPr>
              <w:object w:dxaOrig="225" w:dyaOrig="225">
                <v:shape id="_x0000_i1092" type="#_x0000_t75" style="width:108.3pt;height:17.85pt" o:ole="">
                  <v:imagedata r:id="rId22" o:title=""/>
                </v:shape>
                <w:control r:id="rId38" w:name="OptionButton21" w:shapeid="_x0000_i1092"/>
              </w:object>
            </w:r>
          </w:p>
          <w:p w:rsidR="005D5B51" w:rsidRPr="005D5B51" w:rsidRDefault="005D5B51" w:rsidP="005D5B51">
            <w:pPr>
              <w:spacing w:after="0" w:line="360" w:lineRule="auto"/>
              <w:jc w:val="center"/>
              <w:rPr>
                <w:rFonts w:ascii="Verdana" w:eastAsia="Times New Roman" w:hAnsi="Verdana" w:cs="Segoe UI Symbol"/>
                <w:b/>
                <w:sz w:val="20"/>
                <w:szCs w:val="20"/>
                <w:lang w:val="bg-BG"/>
              </w:rPr>
            </w:pPr>
            <w:r w:rsidRPr="005D5B51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076E63" w:rsidRPr="004A58D9" w:rsidTr="004A58D9">
        <w:tc>
          <w:tcPr>
            <w:tcW w:w="9866" w:type="dxa"/>
            <w:gridSpan w:val="2"/>
          </w:tcPr>
          <w:p w:rsidR="00076E63" w:rsidRPr="004A58D9" w:rsidRDefault="00076E63" w:rsidP="00CD7197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10. Приложения:</w:t>
            </w:r>
          </w:p>
          <w:p w:rsidR="00076E63" w:rsidRDefault="00E364E0" w:rsidP="004B4288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Няма</w:t>
            </w:r>
          </w:p>
          <w:p w:rsidR="005D5B51" w:rsidRPr="005D5B51" w:rsidRDefault="005D5B51" w:rsidP="00AB4B49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5D5B51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Приложете необходимата допълнителна информация и документи.</w:t>
            </w:r>
          </w:p>
        </w:tc>
      </w:tr>
      <w:tr w:rsidR="00076E63" w:rsidRPr="004A58D9" w:rsidTr="004A58D9">
        <w:tc>
          <w:tcPr>
            <w:tcW w:w="9866" w:type="dxa"/>
            <w:gridSpan w:val="2"/>
          </w:tcPr>
          <w:p w:rsidR="00076E63" w:rsidRPr="004A58D9" w:rsidRDefault="00076E63" w:rsidP="00CD7197">
            <w:pPr>
              <w:spacing w:before="120" w:after="12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11. Информационни източници:</w:t>
            </w:r>
          </w:p>
          <w:p w:rsidR="00AA5334" w:rsidRDefault="009A14AD" w:rsidP="001D64B6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  <w:r w:rsidRPr="00251C4B"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  <w:t>Решение № 742 на Министерския съвет от 2026 г.</w:t>
            </w:r>
          </w:p>
          <w:p w:rsidR="00FA762B" w:rsidRDefault="00AB4B49" w:rsidP="001D64B6">
            <w:pPr>
              <w:spacing w:after="0" w:line="360" w:lineRule="auto"/>
            </w:pPr>
            <w:hyperlink r:id="rId39" w:history="1">
              <w:proofErr w:type="spellStart"/>
              <w:r w:rsidR="00FA762B" w:rsidRPr="00FA762B">
                <w:rPr>
                  <w:color w:val="0000FF"/>
                  <w:u w:val="single"/>
                </w:rPr>
                <w:t>За</w:t>
              </w:r>
              <w:proofErr w:type="spellEnd"/>
              <w:r w:rsidR="00FA762B" w:rsidRPr="00FA762B">
                <w:rPr>
                  <w:color w:val="0000FF"/>
                  <w:u w:val="single"/>
                </w:rPr>
                <w:t xml:space="preserve"> </w:t>
              </w:r>
              <w:proofErr w:type="spellStart"/>
              <w:r w:rsidR="00FA762B" w:rsidRPr="00FA762B">
                <w:rPr>
                  <w:color w:val="0000FF"/>
                  <w:u w:val="single"/>
                </w:rPr>
                <w:t>Стратегическия</w:t>
              </w:r>
              <w:proofErr w:type="spellEnd"/>
              <w:r w:rsidR="00FA762B" w:rsidRPr="00FA762B">
                <w:rPr>
                  <w:color w:val="0000FF"/>
                  <w:u w:val="single"/>
                </w:rPr>
                <w:t xml:space="preserve"> </w:t>
              </w:r>
              <w:proofErr w:type="spellStart"/>
              <w:r w:rsidR="00FA762B" w:rsidRPr="00FA762B">
                <w:rPr>
                  <w:color w:val="0000FF"/>
                  <w:u w:val="single"/>
                </w:rPr>
                <w:t>план</w:t>
              </w:r>
              <w:proofErr w:type="spellEnd"/>
            </w:hyperlink>
          </w:p>
          <w:p w:rsidR="00FA762B" w:rsidRDefault="00AB4B49" w:rsidP="001D64B6">
            <w:pPr>
              <w:spacing w:after="0" w:line="360" w:lineRule="auto"/>
              <w:rPr>
                <w:color w:val="0000FF"/>
                <w:u w:val="single"/>
                <w:lang w:val="bg-BG"/>
              </w:rPr>
            </w:pPr>
            <w:hyperlink r:id="rId40" w:history="1">
              <w:proofErr w:type="spellStart"/>
              <w:r w:rsidR="00FA762B" w:rsidRPr="00FA762B">
                <w:rPr>
                  <w:color w:val="0000FF"/>
                  <w:u w:val="single"/>
                </w:rPr>
                <w:t>Комитетът</w:t>
              </w:r>
              <w:proofErr w:type="spellEnd"/>
              <w:r w:rsidR="00FA762B" w:rsidRPr="00FA762B">
                <w:rPr>
                  <w:color w:val="0000FF"/>
                  <w:u w:val="single"/>
                </w:rPr>
                <w:t xml:space="preserve"> </w:t>
              </w:r>
              <w:proofErr w:type="spellStart"/>
              <w:r w:rsidR="00FA762B" w:rsidRPr="00FA762B">
                <w:rPr>
                  <w:color w:val="0000FF"/>
                  <w:u w:val="single"/>
                </w:rPr>
                <w:t>по</w:t>
              </w:r>
              <w:proofErr w:type="spellEnd"/>
              <w:r w:rsidR="00FA762B" w:rsidRPr="00FA762B">
                <w:rPr>
                  <w:color w:val="0000FF"/>
                  <w:u w:val="single"/>
                </w:rPr>
                <w:t xml:space="preserve"> </w:t>
              </w:r>
              <w:proofErr w:type="spellStart"/>
              <w:r w:rsidR="00FA762B" w:rsidRPr="00FA762B">
                <w:rPr>
                  <w:color w:val="0000FF"/>
                  <w:u w:val="single"/>
                </w:rPr>
                <w:t>наблюдение</w:t>
              </w:r>
              <w:proofErr w:type="spellEnd"/>
              <w:r w:rsidR="00FA762B" w:rsidRPr="00FA762B">
                <w:rPr>
                  <w:color w:val="0000FF"/>
                  <w:u w:val="single"/>
                </w:rPr>
                <w:t xml:space="preserve"> </w:t>
              </w:r>
              <w:proofErr w:type="spellStart"/>
              <w:r w:rsidR="00FA762B" w:rsidRPr="00FA762B">
                <w:rPr>
                  <w:color w:val="0000FF"/>
                  <w:u w:val="single"/>
                </w:rPr>
                <w:t>одобри</w:t>
              </w:r>
              <w:proofErr w:type="spellEnd"/>
              <w:r w:rsidR="00FA762B" w:rsidRPr="00FA762B">
                <w:rPr>
                  <w:color w:val="0000FF"/>
                  <w:u w:val="single"/>
                </w:rPr>
                <w:t xml:space="preserve"> </w:t>
              </w:r>
              <w:proofErr w:type="spellStart"/>
              <w:r w:rsidR="00FA762B" w:rsidRPr="00FA762B">
                <w:rPr>
                  <w:color w:val="0000FF"/>
                  <w:u w:val="single"/>
                </w:rPr>
                <w:t>шесто</w:t>
              </w:r>
              <w:proofErr w:type="spellEnd"/>
              <w:r w:rsidR="00FA762B" w:rsidRPr="00FA762B">
                <w:rPr>
                  <w:color w:val="0000FF"/>
                  <w:u w:val="single"/>
                </w:rPr>
                <w:t xml:space="preserve"> </w:t>
              </w:r>
              <w:proofErr w:type="spellStart"/>
              <w:r w:rsidR="00FA762B" w:rsidRPr="00FA762B">
                <w:rPr>
                  <w:color w:val="0000FF"/>
                  <w:u w:val="single"/>
                </w:rPr>
                <w:t>изменение</w:t>
              </w:r>
              <w:proofErr w:type="spellEnd"/>
              <w:r w:rsidR="00FA762B" w:rsidRPr="00FA762B">
                <w:rPr>
                  <w:color w:val="0000FF"/>
                  <w:u w:val="single"/>
                </w:rPr>
                <w:t xml:space="preserve"> </w:t>
              </w:r>
              <w:proofErr w:type="spellStart"/>
              <w:r w:rsidR="00FA762B" w:rsidRPr="00FA762B">
                <w:rPr>
                  <w:color w:val="0000FF"/>
                  <w:u w:val="single"/>
                </w:rPr>
                <w:t>на</w:t>
              </w:r>
              <w:proofErr w:type="spellEnd"/>
              <w:r w:rsidR="00FA762B" w:rsidRPr="00FA762B">
                <w:rPr>
                  <w:color w:val="0000FF"/>
                  <w:u w:val="single"/>
                </w:rPr>
                <w:t xml:space="preserve"> </w:t>
              </w:r>
              <w:proofErr w:type="spellStart"/>
              <w:r w:rsidR="00FA762B" w:rsidRPr="00FA762B">
                <w:rPr>
                  <w:color w:val="0000FF"/>
                  <w:u w:val="single"/>
                </w:rPr>
                <w:t>Стратегическия</w:t>
              </w:r>
              <w:proofErr w:type="spellEnd"/>
              <w:r w:rsidR="00FA762B" w:rsidRPr="00FA762B">
                <w:rPr>
                  <w:color w:val="0000FF"/>
                  <w:u w:val="single"/>
                </w:rPr>
                <w:t xml:space="preserve"> </w:t>
              </w:r>
              <w:proofErr w:type="spellStart"/>
              <w:r w:rsidR="00FA762B" w:rsidRPr="00FA762B">
                <w:rPr>
                  <w:color w:val="0000FF"/>
                  <w:u w:val="single"/>
                </w:rPr>
                <w:t>план</w:t>
              </w:r>
              <w:proofErr w:type="spellEnd"/>
              <w:r w:rsidR="00FA762B" w:rsidRPr="00FA762B">
                <w:rPr>
                  <w:color w:val="0000FF"/>
                  <w:u w:val="single"/>
                </w:rPr>
                <w:t xml:space="preserve"> </w:t>
              </w:r>
              <w:proofErr w:type="spellStart"/>
              <w:r w:rsidR="00FA762B" w:rsidRPr="00FA762B">
                <w:rPr>
                  <w:color w:val="0000FF"/>
                  <w:u w:val="single"/>
                </w:rPr>
                <w:t>за</w:t>
              </w:r>
              <w:proofErr w:type="spellEnd"/>
              <w:r w:rsidR="00FA762B" w:rsidRPr="00FA762B">
                <w:rPr>
                  <w:color w:val="0000FF"/>
                  <w:u w:val="single"/>
                </w:rPr>
                <w:t xml:space="preserve"> </w:t>
              </w:r>
              <w:proofErr w:type="spellStart"/>
              <w:r w:rsidR="00FA762B" w:rsidRPr="00FA762B">
                <w:rPr>
                  <w:color w:val="0000FF"/>
                  <w:u w:val="single"/>
                </w:rPr>
                <w:t>развитие</w:t>
              </w:r>
              <w:proofErr w:type="spellEnd"/>
              <w:r w:rsidR="00FA762B" w:rsidRPr="00FA762B">
                <w:rPr>
                  <w:color w:val="0000FF"/>
                  <w:u w:val="single"/>
                </w:rPr>
                <w:t xml:space="preserve"> </w:t>
              </w:r>
              <w:proofErr w:type="spellStart"/>
              <w:r w:rsidR="00FA762B" w:rsidRPr="00FA762B">
                <w:rPr>
                  <w:color w:val="0000FF"/>
                  <w:u w:val="single"/>
                </w:rPr>
                <w:t>на</w:t>
              </w:r>
              <w:proofErr w:type="spellEnd"/>
              <w:r w:rsidR="00FA762B" w:rsidRPr="00FA762B">
                <w:rPr>
                  <w:color w:val="0000FF"/>
                  <w:u w:val="single"/>
                </w:rPr>
                <w:t xml:space="preserve"> </w:t>
              </w:r>
              <w:proofErr w:type="spellStart"/>
              <w:r w:rsidR="00FA762B" w:rsidRPr="00FA762B">
                <w:rPr>
                  <w:color w:val="0000FF"/>
                  <w:u w:val="single"/>
                </w:rPr>
                <w:t>земеделието</w:t>
              </w:r>
              <w:proofErr w:type="spellEnd"/>
              <w:r w:rsidR="00FA762B" w:rsidRPr="00FA762B">
                <w:rPr>
                  <w:color w:val="0000FF"/>
                  <w:u w:val="single"/>
                </w:rPr>
                <w:t xml:space="preserve"> и </w:t>
              </w:r>
              <w:proofErr w:type="spellStart"/>
              <w:r w:rsidR="00FA762B" w:rsidRPr="00FA762B">
                <w:rPr>
                  <w:color w:val="0000FF"/>
                  <w:u w:val="single"/>
                </w:rPr>
                <w:t>селските</w:t>
              </w:r>
              <w:proofErr w:type="spellEnd"/>
              <w:r w:rsidR="00FA762B" w:rsidRPr="00FA762B">
                <w:rPr>
                  <w:color w:val="0000FF"/>
                  <w:u w:val="single"/>
                </w:rPr>
                <w:t xml:space="preserve"> </w:t>
              </w:r>
              <w:proofErr w:type="spellStart"/>
              <w:r w:rsidR="00FA762B" w:rsidRPr="00FA762B">
                <w:rPr>
                  <w:color w:val="0000FF"/>
                  <w:u w:val="single"/>
                </w:rPr>
                <w:t>райони</w:t>
              </w:r>
              <w:proofErr w:type="spellEnd"/>
              <w:r w:rsidR="00FA762B" w:rsidRPr="00FA762B">
                <w:rPr>
                  <w:color w:val="0000FF"/>
                  <w:u w:val="single"/>
                </w:rPr>
                <w:t xml:space="preserve"> 2023-2027 г.</w:t>
              </w:r>
            </w:hyperlink>
            <w:r w:rsidR="003F3B9A">
              <w:rPr>
                <w:color w:val="0000FF"/>
                <w:u w:val="single"/>
              </w:rPr>
              <w:t xml:space="preserve"> </w:t>
            </w:r>
          </w:p>
          <w:p w:rsidR="00AA5334" w:rsidRPr="00020CB2" w:rsidRDefault="00AA5334" w:rsidP="00020CB2">
            <w:pPr>
              <w:spacing w:after="0" w:line="360" w:lineRule="auto"/>
              <w:jc w:val="center"/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</w:pPr>
            <w:r w:rsidRPr="00AA5334">
              <w:rPr>
                <w:rFonts w:ascii="Verdana" w:eastAsia="Times New Roman" w:hAnsi="Verdana" w:cs="Times New Roman"/>
                <w:i/>
                <w:sz w:val="16"/>
                <w:szCs w:val="16"/>
                <w:lang w:val="bg-BG"/>
              </w:rPr>
              <w:t>Посочете изчерпателен списък на информационните източници, които са послужили за оценка на въздействията на отделните варианти и при избора на вариант за действие: регистри, бази данни, аналитични материали и др.</w:t>
            </w:r>
          </w:p>
        </w:tc>
      </w:tr>
      <w:tr w:rsidR="00076E63" w:rsidRPr="004A58D9" w:rsidTr="004A58D9">
        <w:tc>
          <w:tcPr>
            <w:tcW w:w="9866" w:type="dxa"/>
            <w:gridSpan w:val="2"/>
          </w:tcPr>
          <w:p w:rsidR="00076E63" w:rsidRPr="004A58D9" w:rsidRDefault="00076E63" w:rsidP="00AB4B49">
            <w:pPr>
              <w:spacing w:before="120"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197EC9" w:rsidRPr="004A58D9" w:rsidRDefault="0048333D" w:rsidP="00E36B52">
            <w:pPr>
              <w:spacing w:after="0" w:line="360" w:lineRule="auto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Име и </w:t>
            </w:r>
            <w:r w:rsidR="00784834"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длъжност: </w:t>
            </w:r>
            <w:r w:rsidR="00342FC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Елена Иванова</w:t>
            </w:r>
            <w:r w:rsidR="00197EC9" w:rsidRPr="004A58D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– директор на </w:t>
            </w:r>
            <w:r w:rsidR="00342FC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дирекция „Развитие на селските райони“ в Министерство</w:t>
            </w:r>
            <w:r w:rsidR="00094582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то</w:t>
            </w:r>
            <w:r w:rsidR="00342FC9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 xml:space="preserve"> на земеделието и храните</w:t>
            </w:r>
            <w:r w:rsidR="00680B60"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t>.</w:t>
            </w:r>
          </w:p>
          <w:p w:rsidR="00197EC9" w:rsidRPr="0092364D" w:rsidRDefault="00197EC9" w:rsidP="002A6620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</w:p>
          <w:p w:rsidR="00AA5334" w:rsidRDefault="004B4288" w:rsidP="00E36B52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  <w:lastRenderedPageBreak/>
              <w:pict w14:anchorId="48AE217F">
                <v:shape id="_x0000_i1059" type="#_x0000_t75" alt="Microsoft Office Signature Line..." style="width:192.4pt;height:95.6pt">
                  <v:imagedata r:id="rId41" o:title=""/>
                  <o:lock v:ext="edit" ungrouping="t" rotation="t" cropping="t" verticies="t" text="t" grouping="t"/>
                  <o:signatureline v:ext="edit" id="{5B7F6FFD-518B-472C-9BE1-701CCE414C05}" provid="{00000000-0000-0000-0000-000000000000}" o:suggestedsigner="ЕЛЕНА ИВАНОВА" o:suggestedsigner2="Директор на дирекция РСР, МЗХ" issignatureline="t"/>
                </v:shape>
              </w:pict>
            </w:r>
          </w:p>
          <w:p w:rsidR="00AB4B49" w:rsidRPr="00AB4B49" w:rsidRDefault="00AB4B49" w:rsidP="00E36B52">
            <w:pPr>
              <w:spacing w:after="0" w:line="360" w:lineRule="auto"/>
              <w:rPr>
                <w:rFonts w:ascii="Verdana" w:eastAsia="Times New Roman" w:hAnsi="Verdana" w:cs="Times New Roman"/>
                <w:sz w:val="20"/>
                <w:szCs w:val="20"/>
                <w:lang w:val="bg-BG"/>
              </w:rPr>
            </w:pPr>
          </w:p>
          <w:p w:rsidR="004B4288" w:rsidRPr="00FA1CC8" w:rsidRDefault="004B4288" w:rsidP="00E36B52">
            <w:pPr>
              <w:spacing w:after="0" w:line="360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/>
              </w:rPr>
            </w:pPr>
          </w:p>
        </w:tc>
      </w:tr>
    </w:tbl>
    <w:p w:rsidR="00E16D01" w:rsidRPr="00AB4B49" w:rsidRDefault="00E16D01" w:rsidP="00FF6E0A">
      <w:pPr>
        <w:spacing w:after="0" w:line="360" w:lineRule="auto"/>
        <w:rPr>
          <w:rFonts w:ascii="Verdana" w:eastAsia="Times New Roman" w:hAnsi="Verdana" w:cs="Times New Roman"/>
          <w:sz w:val="16"/>
          <w:szCs w:val="16"/>
          <w:shd w:val="clear" w:color="auto" w:fill="FEFEFE"/>
          <w:lang w:val="bg-BG"/>
        </w:rPr>
      </w:pPr>
      <w:bookmarkStart w:id="0" w:name="_GoBack"/>
      <w:bookmarkEnd w:id="0"/>
    </w:p>
    <w:sectPr w:rsidR="00E16D01" w:rsidRPr="00AB4B49" w:rsidSect="004A58D9">
      <w:headerReference w:type="even" r:id="rId42"/>
      <w:footerReference w:type="default" r:id="rId43"/>
      <w:headerReference w:type="first" r:id="rId44"/>
      <w:pgSz w:w="11906" w:h="16838" w:code="9"/>
      <w:pgMar w:top="1134" w:right="1021" w:bottom="567" w:left="158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CC8" w:rsidRDefault="00FA1CC8">
      <w:pPr>
        <w:spacing w:after="0" w:line="240" w:lineRule="auto"/>
      </w:pPr>
      <w:r>
        <w:separator/>
      </w:r>
    </w:p>
  </w:endnote>
  <w:endnote w:type="continuationSeparator" w:id="0">
    <w:p w:rsidR="00FA1CC8" w:rsidRDefault="00FA1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CC8" w:rsidRPr="002A6620" w:rsidRDefault="00FA1CC8" w:rsidP="0014689E">
    <w:pPr>
      <w:pStyle w:val="Footer"/>
      <w:jc w:val="right"/>
      <w:rPr>
        <w:rFonts w:ascii="Verdana" w:hAnsi="Verdana"/>
        <w:sz w:val="16"/>
        <w:szCs w:val="16"/>
      </w:rPr>
    </w:pPr>
    <w:r w:rsidRPr="002A6620">
      <w:rPr>
        <w:rFonts w:ascii="Verdana" w:hAnsi="Verdana"/>
        <w:sz w:val="16"/>
        <w:szCs w:val="16"/>
      </w:rPr>
      <w:fldChar w:fldCharType="begin"/>
    </w:r>
    <w:r w:rsidRPr="002A6620">
      <w:rPr>
        <w:rFonts w:ascii="Verdana" w:hAnsi="Verdana"/>
        <w:sz w:val="16"/>
        <w:szCs w:val="16"/>
      </w:rPr>
      <w:instrText xml:space="preserve"> PAGE   \* MERGEFORMAT </w:instrText>
    </w:r>
    <w:r w:rsidRPr="002A6620">
      <w:rPr>
        <w:rFonts w:ascii="Verdana" w:hAnsi="Verdana"/>
        <w:sz w:val="16"/>
        <w:szCs w:val="16"/>
      </w:rPr>
      <w:fldChar w:fldCharType="separate"/>
    </w:r>
    <w:r w:rsidR="00AB4B49">
      <w:rPr>
        <w:rFonts w:ascii="Verdana" w:hAnsi="Verdana"/>
        <w:noProof/>
        <w:sz w:val="16"/>
        <w:szCs w:val="16"/>
      </w:rPr>
      <w:t>10</w:t>
    </w:r>
    <w:r w:rsidRPr="002A6620">
      <w:rPr>
        <w:rFonts w:ascii="Verdana" w:hAnsi="Verdana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CC8" w:rsidRDefault="00FA1CC8">
      <w:pPr>
        <w:spacing w:after="0" w:line="240" w:lineRule="auto"/>
      </w:pPr>
      <w:r>
        <w:separator/>
      </w:r>
    </w:p>
  </w:footnote>
  <w:footnote w:type="continuationSeparator" w:id="0">
    <w:p w:rsidR="00FA1CC8" w:rsidRDefault="00FA1C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CC8" w:rsidRDefault="00FA1CC8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FA1CC8" w:rsidRDefault="00FA1C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CC8" w:rsidRPr="00EC1E1E" w:rsidRDefault="00FA1CC8" w:rsidP="00EC1E1E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sz w:val="18"/>
        <w:szCs w:val="18"/>
        <w:lang w:val="bg-BG" w:eastAsia="bg-BG"/>
      </w:rPr>
    </w:pPr>
    <w:r w:rsidRPr="00EC1E1E">
      <w:rPr>
        <w:rFonts w:ascii="Verdana" w:eastAsia="Times New Roman" w:hAnsi="Verdana" w:cs="Times New Roman"/>
        <w:sz w:val="18"/>
        <w:szCs w:val="18"/>
        <w:lang w:val="bg-BG" w:eastAsia="bg-BG"/>
      </w:rPr>
      <w:t>Класификация на информацията:</w:t>
    </w:r>
  </w:p>
  <w:p w:rsidR="00FA1CC8" w:rsidRPr="00EC1E1E" w:rsidRDefault="00FA1CC8" w:rsidP="00EC1E1E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Verdana" w:eastAsia="Times New Roman" w:hAnsi="Verdana" w:cs="Times New Roman"/>
        <w:sz w:val="18"/>
        <w:szCs w:val="18"/>
        <w:lang w:val="ru-RU" w:eastAsia="bg-BG"/>
      </w:rPr>
    </w:pPr>
    <w:r w:rsidRPr="00EC1E1E">
      <w:rPr>
        <w:rFonts w:ascii="Verdana" w:eastAsia="Times New Roman" w:hAnsi="Verdana" w:cs="Times New Roman"/>
        <w:bCs/>
        <w:sz w:val="18"/>
        <w:szCs w:val="18"/>
        <w:lang w:val="bg-BG" w:eastAsia="bg-BG"/>
      </w:rPr>
      <w:t>Ниво 0, TLP-</w:t>
    </w:r>
    <w:r w:rsidRPr="00EC1E1E">
      <w:rPr>
        <w:rFonts w:ascii="Verdana" w:eastAsia="Times New Roman" w:hAnsi="Verdana" w:cs="Times New Roman"/>
        <w:bCs/>
        <w:sz w:val="18"/>
        <w:szCs w:val="18"/>
        <w:lang w:eastAsia="bg-BG"/>
      </w:rPr>
      <w:t>WHITE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43170"/>
    <w:multiLevelType w:val="multilevel"/>
    <w:tmpl w:val="608E96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80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3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30B22"/>
    <w:multiLevelType w:val="hybridMultilevel"/>
    <w:tmpl w:val="6DC6DEC8"/>
    <w:lvl w:ilvl="0" w:tplc="0402000D">
      <w:start w:val="1"/>
      <w:numFmt w:val="bullet"/>
      <w:lvlText w:val=""/>
      <w:lvlJc w:val="left"/>
      <w:pPr>
        <w:ind w:left="121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5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6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7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515C0048"/>
    <w:multiLevelType w:val="hybridMultilevel"/>
    <w:tmpl w:val="00F4DC88"/>
    <w:lvl w:ilvl="0" w:tplc="0402000D">
      <w:start w:val="1"/>
      <w:numFmt w:val="bullet"/>
      <w:lvlText w:val=""/>
      <w:lvlJc w:val="left"/>
      <w:pPr>
        <w:ind w:left="135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ED1E20"/>
    <w:multiLevelType w:val="multilevel"/>
    <w:tmpl w:val="080AAFD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7283654C"/>
    <w:multiLevelType w:val="multilevel"/>
    <w:tmpl w:val="B3707B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13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12"/>
  </w:num>
  <w:num w:numId="2">
    <w:abstractNumId w:val="13"/>
  </w:num>
  <w:num w:numId="3">
    <w:abstractNumId w:val="5"/>
  </w:num>
  <w:num w:numId="4">
    <w:abstractNumId w:val="7"/>
  </w:num>
  <w:num w:numId="5">
    <w:abstractNumId w:val="6"/>
  </w:num>
  <w:num w:numId="6">
    <w:abstractNumId w:val="1"/>
  </w:num>
  <w:num w:numId="7">
    <w:abstractNumId w:val="2"/>
  </w:num>
  <w:num w:numId="8">
    <w:abstractNumId w:val="9"/>
  </w:num>
  <w:num w:numId="9">
    <w:abstractNumId w:val="3"/>
  </w:num>
  <w:num w:numId="10">
    <w:abstractNumId w:val="10"/>
  </w:num>
  <w:num w:numId="11">
    <w:abstractNumId w:val="0"/>
  </w:num>
  <w:num w:numId="12">
    <w:abstractNumId w:val="4"/>
  </w:num>
  <w:num w:numId="13">
    <w:abstractNumId w:val="8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47BF"/>
    <w:rsid w:val="00015CD1"/>
    <w:rsid w:val="000167BC"/>
    <w:rsid w:val="00020CB2"/>
    <w:rsid w:val="00033C4A"/>
    <w:rsid w:val="00042D08"/>
    <w:rsid w:val="000540BB"/>
    <w:rsid w:val="000543D7"/>
    <w:rsid w:val="00064387"/>
    <w:rsid w:val="00064ACA"/>
    <w:rsid w:val="00064CC7"/>
    <w:rsid w:val="00070EE5"/>
    <w:rsid w:val="0007426A"/>
    <w:rsid w:val="00076E63"/>
    <w:rsid w:val="00094582"/>
    <w:rsid w:val="000A1BC7"/>
    <w:rsid w:val="000A2E06"/>
    <w:rsid w:val="000A7534"/>
    <w:rsid w:val="000B03DA"/>
    <w:rsid w:val="000B3148"/>
    <w:rsid w:val="000C0CEE"/>
    <w:rsid w:val="000C7762"/>
    <w:rsid w:val="000D0549"/>
    <w:rsid w:val="000D1588"/>
    <w:rsid w:val="000D7671"/>
    <w:rsid w:val="000F5DB5"/>
    <w:rsid w:val="00106045"/>
    <w:rsid w:val="001138D1"/>
    <w:rsid w:val="00116505"/>
    <w:rsid w:val="0013273B"/>
    <w:rsid w:val="00141FE6"/>
    <w:rsid w:val="0014352A"/>
    <w:rsid w:val="0014689E"/>
    <w:rsid w:val="00153946"/>
    <w:rsid w:val="00167DA5"/>
    <w:rsid w:val="00177702"/>
    <w:rsid w:val="00194DCB"/>
    <w:rsid w:val="001963D9"/>
    <w:rsid w:val="00197EC9"/>
    <w:rsid w:val="001A42F7"/>
    <w:rsid w:val="001A74C7"/>
    <w:rsid w:val="001B5F4D"/>
    <w:rsid w:val="001D2865"/>
    <w:rsid w:val="001D3BB9"/>
    <w:rsid w:val="001D64B6"/>
    <w:rsid w:val="001D672C"/>
    <w:rsid w:val="001E28B3"/>
    <w:rsid w:val="001E44FB"/>
    <w:rsid w:val="001F3107"/>
    <w:rsid w:val="00211846"/>
    <w:rsid w:val="0022344C"/>
    <w:rsid w:val="00233577"/>
    <w:rsid w:val="002414F1"/>
    <w:rsid w:val="002450FD"/>
    <w:rsid w:val="00251C4B"/>
    <w:rsid w:val="0026293C"/>
    <w:rsid w:val="00264FD7"/>
    <w:rsid w:val="00270C70"/>
    <w:rsid w:val="002712E0"/>
    <w:rsid w:val="00290BB6"/>
    <w:rsid w:val="00291E82"/>
    <w:rsid w:val="002A6620"/>
    <w:rsid w:val="002B4C8B"/>
    <w:rsid w:val="002C3182"/>
    <w:rsid w:val="002D31EB"/>
    <w:rsid w:val="0032550A"/>
    <w:rsid w:val="00325FAB"/>
    <w:rsid w:val="0033380D"/>
    <w:rsid w:val="00342FC9"/>
    <w:rsid w:val="00343B26"/>
    <w:rsid w:val="0034619C"/>
    <w:rsid w:val="00347FA3"/>
    <w:rsid w:val="003520D7"/>
    <w:rsid w:val="00352FAC"/>
    <w:rsid w:val="003669F8"/>
    <w:rsid w:val="0037285E"/>
    <w:rsid w:val="00381C10"/>
    <w:rsid w:val="003A5792"/>
    <w:rsid w:val="003C124D"/>
    <w:rsid w:val="003C5FAD"/>
    <w:rsid w:val="003E5C67"/>
    <w:rsid w:val="003F24C1"/>
    <w:rsid w:val="003F3B9A"/>
    <w:rsid w:val="00401103"/>
    <w:rsid w:val="004077D5"/>
    <w:rsid w:val="004202FC"/>
    <w:rsid w:val="00455753"/>
    <w:rsid w:val="0045767B"/>
    <w:rsid w:val="0046278E"/>
    <w:rsid w:val="00463244"/>
    <w:rsid w:val="00466B17"/>
    <w:rsid w:val="004716D2"/>
    <w:rsid w:val="0048333D"/>
    <w:rsid w:val="00490EB9"/>
    <w:rsid w:val="004A421D"/>
    <w:rsid w:val="004A5578"/>
    <w:rsid w:val="004A58D9"/>
    <w:rsid w:val="004B2E03"/>
    <w:rsid w:val="004B3B01"/>
    <w:rsid w:val="004B4288"/>
    <w:rsid w:val="004C103D"/>
    <w:rsid w:val="004C1E6E"/>
    <w:rsid w:val="004C4769"/>
    <w:rsid w:val="004D491F"/>
    <w:rsid w:val="004D53B5"/>
    <w:rsid w:val="004E4FD6"/>
    <w:rsid w:val="004F1C8E"/>
    <w:rsid w:val="004F248F"/>
    <w:rsid w:val="004F7D46"/>
    <w:rsid w:val="00501409"/>
    <w:rsid w:val="00503482"/>
    <w:rsid w:val="005051FE"/>
    <w:rsid w:val="00512211"/>
    <w:rsid w:val="005305F7"/>
    <w:rsid w:val="005654CE"/>
    <w:rsid w:val="00577769"/>
    <w:rsid w:val="005A670B"/>
    <w:rsid w:val="005B2C34"/>
    <w:rsid w:val="005B67B4"/>
    <w:rsid w:val="005B7B2F"/>
    <w:rsid w:val="005C5A89"/>
    <w:rsid w:val="005C68B4"/>
    <w:rsid w:val="005D5B51"/>
    <w:rsid w:val="005E5939"/>
    <w:rsid w:val="0060089B"/>
    <w:rsid w:val="00612900"/>
    <w:rsid w:val="00612D39"/>
    <w:rsid w:val="006371C1"/>
    <w:rsid w:val="00660648"/>
    <w:rsid w:val="00680B60"/>
    <w:rsid w:val="00682FFD"/>
    <w:rsid w:val="006839E1"/>
    <w:rsid w:val="00684D13"/>
    <w:rsid w:val="006A047C"/>
    <w:rsid w:val="006A259E"/>
    <w:rsid w:val="006B4440"/>
    <w:rsid w:val="006C4E14"/>
    <w:rsid w:val="006C5776"/>
    <w:rsid w:val="006C6ABC"/>
    <w:rsid w:val="006C7653"/>
    <w:rsid w:val="006D36F9"/>
    <w:rsid w:val="006D5FD7"/>
    <w:rsid w:val="006D6024"/>
    <w:rsid w:val="006D7367"/>
    <w:rsid w:val="006D7984"/>
    <w:rsid w:val="007026A1"/>
    <w:rsid w:val="007108A0"/>
    <w:rsid w:val="00721F36"/>
    <w:rsid w:val="00735DA5"/>
    <w:rsid w:val="00744258"/>
    <w:rsid w:val="007470D4"/>
    <w:rsid w:val="00775ADE"/>
    <w:rsid w:val="007764DB"/>
    <w:rsid w:val="00776C3D"/>
    <w:rsid w:val="0078311F"/>
    <w:rsid w:val="00784834"/>
    <w:rsid w:val="00790B07"/>
    <w:rsid w:val="007A4888"/>
    <w:rsid w:val="007A632A"/>
    <w:rsid w:val="007A675F"/>
    <w:rsid w:val="007B0AA9"/>
    <w:rsid w:val="007D138B"/>
    <w:rsid w:val="007D26AE"/>
    <w:rsid w:val="007D54FB"/>
    <w:rsid w:val="007E3EF8"/>
    <w:rsid w:val="007E77B5"/>
    <w:rsid w:val="00822034"/>
    <w:rsid w:val="008251A7"/>
    <w:rsid w:val="00834B6E"/>
    <w:rsid w:val="0084255B"/>
    <w:rsid w:val="008427B1"/>
    <w:rsid w:val="00843DCB"/>
    <w:rsid w:val="0085077D"/>
    <w:rsid w:val="008765F6"/>
    <w:rsid w:val="00880C83"/>
    <w:rsid w:val="00894687"/>
    <w:rsid w:val="008B36A0"/>
    <w:rsid w:val="008C0306"/>
    <w:rsid w:val="008C1E96"/>
    <w:rsid w:val="008C3C3B"/>
    <w:rsid w:val="008D1F3A"/>
    <w:rsid w:val="008E01E4"/>
    <w:rsid w:val="008E0DD9"/>
    <w:rsid w:val="008E4B6D"/>
    <w:rsid w:val="008E7FBB"/>
    <w:rsid w:val="008F3257"/>
    <w:rsid w:val="00900370"/>
    <w:rsid w:val="0090759A"/>
    <w:rsid w:val="0091339E"/>
    <w:rsid w:val="0091522F"/>
    <w:rsid w:val="009160F2"/>
    <w:rsid w:val="0092364D"/>
    <w:rsid w:val="0093459D"/>
    <w:rsid w:val="009469D5"/>
    <w:rsid w:val="0095315E"/>
    <w:rsid w:val="009546F1"/>
    <w:rsid w:val="00960A79"/>
    <w:rsid w:val="009620FC"/>
    <w:rsid w:val="00964971"/>
    <w:rsid w:val="00966CFA"/>
    <w:rsid w:val="00972A08"/>
    <w:rsid w:val="00980C2A"/>
    <w:rsid w:val="009A14AD"/>
    <w:rsid w:val="009B13A5"/>
    <w:rsid w:val="009B31AC"/>
    <w:rsid w:val="009B41DD"/>
    <w:rsid w:val="009B42E9"/>
    <w:rsid w:val="009B4CF8"/>
    <w:rsid w:val="009C7EE9"/>
    <w:rsid w:val="009D24F2"/>
    <w:rsid w:val="009D4DA5"/>
    <w:rsid w:val="009D57EC"/>
    <w:rsid w:val="009E0520"/>
    <w:rsid w:val="009E5F2A"/>
    <w:rsid w:val="009E75E2"/>
    <w:rsid w:val="009F39BA"/>
    <w:rsid w:val="009F6804"/>
    <w:rsid w:val="009F6CA1"/>
    <w:rsid w:val="00A01FA5"/>
    <w:rsid w:val="00A050AD"/>
    <w:rsid w:val="00A06E70"/>
    <w:rsid w:val="00A37BFD"/>
    <w:rsid w:val="00A4139C"/>
    <w:rsid w:val="00A45506"/>
    <w:rsid w:val="00A7603A"/>
    <w:rsid w:val="00A76B28"/>
    <w:rsid w:val="00A90077"/>
    <w:rsid w:val="00A947C1"/>
    <w:rsid w:val="00AA5334"/>
    <w:rsid w:val="00AB4B49"/>
    <w:rsid w:val="00AC39E8"/>
    <w:rsid w:val="00AC5659"/>
    <w:rsid w:val="00AD585D"/>
    <w:rsid w:val="00AE0DDC"/>
    <w:rsid w:val="00AE3C7D"/>
    <w:rsid w:val="00AF5155"/>
    <w:rsid w:val="00B00E8D"/>
    <w:rsid w:val="00B132C1"/>
    <w:rsid w:val="00B13DB0"/>
    <w:rsid w:val="00B1744E"/>
    <w:rsid w:val="00B220D5"/>
    <w:rsid w:val="00B27B14"/>
    <w:rsid w:val="00B328A6"/>
    <w:rsid w:val="00B5579A"/>
    <w:rsid w:val="00B70257"/>
    <w:rsid w:val="00B722F7"/>
    <w:rsid w:val="00B759EC"/>
    <w:rsid w:val="00B835E3"/>
    <w:rsid w:val="00BA5B63"/>
    <w:rsid w:val="00BB1547"/>
    <w:rsid w:val="00BB2A1F"/>
    <w:rsid w:val="00BC3A4B"/>
    <w:rsid w:val="00BC3DBF"/>
    <w:rsid w:val="00BD7899"/>
    <w:rsid w:val="00BD7FE6"/>
    <w:rsid w:val="00BF25DF"/>
    <w:rsid w:val="00C02F30"/>
    <w:rsid w:val="00C04C7F"/>
    <w:rsid w:val="00C05DD3"/>
    <w:rsid w:val="00C1132B"/>
    <w:rsid w:val="00C3006B"/>
    <w:rsid w:val="00C40BCF"/>
    <w:rsid w:val="00C43420"/>
    <w:rsid w:val="00C55122"/>
    <w:rsid w:val="00C553FF"/>
    <w:rsid w:val="00C561C0"/>
    <w:rsid w:val="00C607BC"/>
    <w:rsid w:val="00C9175D"/>
    <w:rsid w:val="00C922E0"/>
    <w:rsid w:val="00C93DF1"/>
    <w:rsid w:val="00C94D27"/>
    <w:rsid w:val="00CA3B8E"/>
    <w:rsid w:val="00CD1705"/>
    <w:rsid w:val="00CD7197"/>
    <w:rsid w:val="00CE5572"/>
    <w:rsid w:val="00CF6EB7"/>
    <w:rsid w:val="00D119E0"/>
    <w:rsid w:val="00D216FA"/>
    <w:rsid w:val="00D21F96"/>
    <w:rsid w:val="00D41949"/>
    <w:rsid w:val="00D52B91"/>
    <w:rsid w:val="00D82CFD"/>
    <w:rsid w:val="00D831BD"/>
    <w:rsid w:val="00D977D0"/>
    <w:rsid w:val="00DA2626"/>
    <w:rsid w:val="00DA4B31"/>
    <w:rsid w:val="00DB5149"/>
    <w:rsid w:val="00DD28E6"/>
    <w:rsid w:val="00DD2D03"/>
    <w:rsid w:val="00DD4836"/>
    <w:rsid w:val="00DF0025"/>
    <w:rsid w:val="00E00D63"/>
    <w:rsid w:val="00E03A98"/>
    <w:rsid w:val="00E16D01"/>
    <w:rsid w:val="00E22085"/>
    <w:rsid w:val="00E34CC4"/>
    <w:rsid w:val="00E35418"/>
    <w:rsid w:val="00E35D85"/>
    <w:rsid w:val="00E36488"/>
    <w:rsid w:val="00E364E0"/>
    <w:rsid w:val="00E36B52"/>
    <w:rsid w:val="00E44DE0"/>
    <w:rsid w:val="00E52A71"/>
    <w:rsid w:val="00E623F8"/>
    <w:rsid w:val="00E653D3"/>
    <w:rsid w:val="00E65509"/>
    <w:rsid w:val="00E732F3"/>
    <w:rsid w:val="00E7542F"/>
    <w:rsid w:val="00E81FE2"/>
    <w:rsid w:val="00E8563F"/>
    <w:rsid w:val="00E85A42"/>
    <w:rsid w:val="00E85A91"/>
    <w:rsid w:val="00EA2B4F"/>
    <w:rsid w:val="00EA3003"/>
    <w:rsid w:val="00EB5464"/>
    <w:rsid w:val="00EB6E3E"/>
    <w:rsid w:val="00EB7DBD"/>
    <w:rsid w:val="00EC1E1E"/>
    <w:rsid w:val="00EF7056"/>
    <w:rsid w:val="00F000CF"/>
    <w:rsid w:val="00F04B4E"/>
    <w:rsid w:val="00F053C6"/>
    <w:rsid w:val="00F05EC7"/>
    <w:rsid w:val="00F1199A"/>
    <w:rsid w:val="00F16E3F"/>
    <w:rsid w:val="00F24893"/>
    <w:rsid w:val="00F24E94"/>
    <w:rsid w:val="00F33470"/>
    <w:rsid w:val="00F34ED4"/>
    <w:rsid w:val="00F35570"/>
    <w:rsid w:val="00F44475"/>
    <w:rsid w:val="00F47184"/>
    <w:rsid w:val="00F51681"/>
    <w:rsid w:val="00F566AB"/>
    <w:rsid w:val="00F64C23"/>
    <w:rsid w:val="00F66C6C"/>
    <w:rsid w:val="00F76216"/>
    <w:rsid w:val="00F76B13"/>
    <w:rsid w:val="00F84651"/>
    <w:rsid w:val="00F8508C"/>
    <w:rsid w:val="00F87F7B"/>
    <w:rsid w:val="00F87FD5"/>
    <w:rsid w:val="00F97AFA"/>
    <w:rsid w:val="00FA1CC8"/>
    <w:rsid w:val="00FA762B"/>
    <w:rsid w:val="00FB77C0"/>
    <w:rsid w:val="00FC4097"/>
    <w:rsid w:val="00FC53C5"/>
    <w:rsid w:val="00FD2E28"/>
    <w:rsid w:val="00FE1F02"/>
    <w:rsid w:val="00FE55C5"/>
    <w:rsid w:val="00FF23A7"/>
    <w:rsid w:val="00FF6E0A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  <w14:docId w14:val="41B9A069"/>
  <w15:docId w15:val="{2D64ECB8-DE7E-488D-89EA-EC1004385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6B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160F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rsid w:val="00106045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paragraph" w:styleId="Revision">
    <w:name w:val="Revision"/>
    <w:hidden/>
    <w:uiPriority w:val="99"/>
    <w:semiHidden/>
    <w:rsid w:val="001D3BB9"/>
    <w:pPr>
      <w:spacing w:after="0" w:line="240" w:lineRule="auto"/>
    </w:pPr>
  </w:style>
  <w:style w:type="character" w:styleId="Emphasis">
    <w:name w:val="Emphasis"/>
    <w:qFormat/>
    <w:rsid w:val="00A37BFD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8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8803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281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mchirpanlieva@mzh.government.bg" TargetMode="External"/><Relationship Id="rId18" Type="http://schemas.openxmlformats.org/officeDocument/2006/relationships/image" Target="media/image5.wmf"/><Relationship Id="rId26" Type="http://schemas.openxmlformats.org/officeDocument/2006/relationships/image" Target="media/image8.wmf"/><Relationship Id="rId39" Type="http://schemas.openxmlformats.org/officeDocument/2006/relationships/hyperlink" Target="https://www.sp2023.bg/index.php/bg/sprzsr-bg/za-sprzsr" TargetMode="External"/><Relationship Id="rId21" Type="http://schemas.openxmlformats.org/officeDocument/2006/relationships/control" Target="activeX/activeX6.xml"/><Relationship Id="rId34" Type="http://schemas.openxmlformats.org/officeDocument/2006/relationships/hyperlink" Target="http://www.strategy.bg" TargetMode="External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8.xml"/><Relationship Id="rId32" Type="http://schemas.openxmlformats.org/officeDocument/2006/relationships/image" Target="media/image11.wmf"/><Relationship Id="rId37" Type="http://schemas.openxmlformats.org/officeDocument/2006/relationships/control" Target="activeX/activeX16.xml"/><Relationship Id="rId40" Type="http://schemas.openxmlformats.org/officeDocument/2006/relationships/hyperlink" Target="https://www.sp2023.bg/index.php/bg/sprzsr-bg/novini/komitet-t-po-nabludenie-odobri-sesto-izmenenie-na-strategiceskia-plan-za-razvitie-na-zemedelieto-i-selskite-rajoni-2023-2027-g" TargetMode="External"/><Relationship Id="rId45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ontrol" Target="activeX/activeX3.xml"/><Relationship Id="rId23" Type="http://schemas.openxmlformats.org/officeDocument/2006/relationships/control" Target="activeX/activeX7.xml"/><Relationship Id="rId28" Type="http://schemas.openxmlformats.org/officeDocument/2006/relationships/image" Target="media/image9.wmf"/><Relationship Id="rId36" Type="http://schemas.openxmlformats.org/officeDocument/2006/relationships/control" Target="activeX/activeX15.xml"/><Relationship Id="rId10" Type="http://schemas.openxmlformats.org/officeDocument/2006/relationships/image" Target="media/image2.wmf"/><Relationship Id="rId19" Type="http://schemas.openxmlformats.org/officeDocument/2006/relationships/control" Target="activeX/activeX5.xml"/><Relationship Id="rId31" Type="http://schemas.openxmlformats.org/officeDocument/2006/relationships/control" Target="activeX/activeX12.xml"/><Relationship Id="rId44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image" Target="media/image7.wmf"/><Relationship Id="rId27" Type="http://schemas.openxmlformats.org/officeDocument/2006/relationships/control" Target="activeX/activeX10.xml"/><Relationship Id="rId30" Type="http://schemas.openxmlformats.org/officeDocument/2006/relationships/image" Target="media/image10.wmf"/><Relationship Id="rId35" Type="http://schemas.openxmlformats.org/officeDocument/2006/relationships/control" Target="activeX/activeX14.xml"/><Relationship Id="rId43" Type="http://schemas.openxmlformats.org/officeDocument/2006/relationships/footer" Target="footer1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hyperlink" Target="mailto:sspasov@mzh.government.bg" TargetMode="External"/><Relationship Id="rId17" Type="http://schemas.openxmlformats.org/officeDocument/2006/relationships/control" Target="activeX/activeX4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control" Target="activeX/activeX17.xml"/><Relationship Id="rId46" Type="http://schemas.openxmlformats.org/officeDocument/2006/relationships/theme" Target="theme/theme1.xml"/><Relationship Id="rId20" Type="http://schemas.openxmlformats.org/officeDocument/2006/relationships/image" Target="media/image6.wmf"/><Relationship Id="rId41" Type="http://schemas.openxmlformats.org/officeDocument/2006/relationships/image" Target="media/image12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1" Target="sig1.xml" Type="http://schemas.openxmlformats.org/package/2006/relationships/digital-signature/signature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qC2gNzkgMA9h84OV0KxfhTQ/jGcbvE5tATHLWRuc5RQ=</DigestValue>
    </Reference>
    <Reference Type="http://www.w3.org/2000/09/xmldsig#Object" URI="#idOfficeObject">
      <DigestMethod Algorithm="http://www.w3.org/2001/04/xmlenc#sha256"/>
      <DigestValue>RiDJf9cqG372yVytVsNL/opIvEfQGkEW39LFVpYzSXY=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zB85Ae8rUmCx0vzMwK+vIvmO9A3FMRkOn53QK95YLy0=</DigestValue>
    </Reference>
    <Reference Type="http://www.w3.org/2000/09/xmldsig#Object" URI="#idValidSigLnImg">
      <DigestMethod Algorithm="http://www.w3.org/2001/04/xmlenc#sha256"/>
      <DigestValue>/CLrNGkBZpISboalGLiQhIplia4syFEV5o/j1t4810E=</DigestValue>
    </Reference>
    <Reference Type="http://www.w3.org/2000/09/xmldsig#Object" URI="#idInvalidSigLnImg">
      <DigestMethod Algorithm="http://www.w3.org/2001/04/xmlenc#sha256"/>
      <DigestValue>EJTASLACeQll0mtMaLlDd+au3RryRwTg5FuKwahuCE4=</DigestValue>
    </Reference>
  </SignedInfo>
  <SignatureValue>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</SignatureValue>
  <KeyInfo>
    <X509Data>
      <X509Certificate>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j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9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45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44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43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46"/>
            <mdssi:RelationshipReference xmlns:mdssi="http://schemas.openxmlformats.org/package/2006/digital-signature" SourceId="rId20"/>
            <mdssi:RelationshipReference xmlns:mdssi="http://schemas.openxmlformats.org/package/2006/digital-signature" SourceId="rId41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</Transform>
          <Transform Algorithm="http://www.w3.org/TR/2001/REC-xml-c14n-20010315"/>
        </Transforms>
        <DigestMethod Algorithm="http://www.w3.org/2001/04/xmlenc#sha256"/>
        <DigestValue>L9Iz5RN8JkTxHWxDoVwIfWIccpbSruRinEbGHmM/3yE=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1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rSbom0QJuTOphqhvsc7KOuTcXEvrdo5JwxvEIp9TWWc=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YkZrLyF6WF8Is9paoZQa6jD5LxHh/Pb34QEEfBUcjbQ=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X1yb5jsXQ1VKoXIcsHNmoqWHPn40MAtyMUl+mWlKVn8=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ghLX3XUWCWNKAf/WQo3wU0+7GJEVpxTQICO7/T/4x+I=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E1jNQ2liNtjXUa8ZqO+EJHl1hReJWFos7yZhWFaTicA=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ykccYOQjrUoWu7kUkCBTmESHlTMnWLb0CKmM0f+i5hU=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BK9VhQq97QMLvqsT9nUr8bwv2R9rRGcIwj0pKI+bbow=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bWvEsddYsihTa/h4XmDcIs4EiCL7Ea1mYEUZh5O2AEY=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En3vVxxbVC9Ya33iGYaRtxUJKrYuqKkIeTbBFWbWucY=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17.bin?ContentType=application/vnd.ms-office.activeX">
        <DigestMethod Algorithm="http://www.w3.org/2001/04/xmlenc#sha256"/>
        <DigestValue>dRRJKfdQBDf+8B9b3jClBNYZSBMN4qe5nO4vFn/ASHI=</DigestValue>
      </Reference>
      <Reference URI="/word/activeX/activeX17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pdDS7J39JoAhdLysn5ZMMAo/jki+kuIoxPNUKnB2Ehw=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vxT4gjYiW4o3sfiJkDXypza0Ro38IX4Qv3evieUsYV4=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evMuweupAv7gqwVzxKGo42o9LtL8MMMAK+r7aokMvqY=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x3bfM7Fae64oCC3CtVePVxttjJf96ZsEaQf9Jm8M9Ew=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DnkLTTMTbdsRFK987p9SoUtcrd2Fk5LWhuD3pveWmmA=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17ZiqbUQ7jxx7K50v3aFDKsBIKHq5+w7Lg6csKTLyGo=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I4IwT5nd5YKQJ5ZONrRcTtXFZlLKTDWTpLS8X4se/y0=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qCXrM0Wt5HCvz6tj8MOt2tAK5HpjNO63qQaPEKvZQ4U=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Prx519RgGHzcONzUi7SOgfAi/1XmfXpY5Ub9FZAqqww=</DigestValue>
      </Reference>
      <Reference URI="/word/endnotes.xml?ContentType=application/vnd.openxmlformats-officedocument.wordprocessingml.endnotes+xml">
        <DigestMethod Algorithm="http://www.w3.org/2001/04/xmlenc#sha256"/>
        <DigestValue>YWWj4Zo6A+WYYWZBLxjKA7BZr2CHfQoSckF+XJJ4dPU=</DigestValue>
      </Reference>
      <Reference URI="/word/fontTable.xml?ContentType=application/vnd.openxmlformats-officedocument.wordprocessingml.fontTable+xml">
        <DigestMethod Algorithm="http://www.w3.org/2001/04/xmlenc#sha256"/>
        <DigestValue>oucfXhFUkadhw2E6spfy4D0z6/K6Cqh/wHumgDro1GM=</DigestValue>
      </Reference>
      <Reference URI="/word/footer1.xml?ContentType=application/vnd.openxmlformats-officedocument.wordprocessingml.footer+xml">
        <DigestMethod Algorithm="http://www.w3.org/2001/04/xmlenc#sha256"/>
        <DigestValue>fixj0no35nRzW1q53kdEv3mOj2V8eMqVONJcxi2b4d4=</DigestValue>
      </Reference>
      <Reference URI="/word/footnotes.xml?ContentType=application/vnd.openxmlformats-officedocument.wordprocessingml.footnotes+xml">
        <DigestMethod Algorithm="http://www.w3.org/2001/04/xmlenc#sha256"/>
        <DigestValue>GU1THYOHvFS9MbV6wxPgftlsy6mFTBTbj0cc7kZTNVc=</DigestValue>
      </Reference>
      <Reference URI="/word/header1.xml?ContentType=application/vnd.openxmlformats-officedocument.wordprocessingml.header+xml">
        <DigestMethod Algorithm="http://www.w3.org/2001/04/xmlenc#sha256"/>
        <DigestValue>tz2nN3orkUA4w8clPIXYAGkuW7km76bdIPHMjA7fdGk=</DigestValue>
      </Reference>
      <Reference URI="/word/header2.xml?ContentType=application/vnd.openxmlformats-officedocument.wordprocessingml.header+xml">
        <DigestMethod Algorithm="http://www.w3.org/2001/04/xmlenc#sha256"/>
        <DigestValue>2EU2i7F/cTfNYDp2l1kd6xmjL/j+y3KMkyuHvM4e4Ds=</DigestValue>
      </Reference>
      <Reference URI="/word/media/image1.wmf?ContentType=image/x-wmf">
        <DigestMethod Algorithm="http://www.w3.org/2001/04/xmlenc#sha256"/>
        <DigestValue>zb70QVK15jij30tveRMjBsPF5oQZX0PBRQX+x7Mz+jM=</DigestValue>
      </Reference>
      <Reference URI="/word/media/image10.wmf?ContentType=image/x-wmf">
        <DigestMethod Algorithm="http://www.w3.org/2001/04/xmlenc#sha256"/>
        <DigestValue>su0Xa8kQkqBtwGmGgHF8jPU8iSVwMNH7FiRV4z/77lQ=</DigestValue>
      </Reference>
      <Reference URI="/word/media/image11.wmf?ContentType=image/x-wmf">
        <DigestMethod Algorithm="http://www.w3.org/2001/04/xmlenc#sha256"/>
        <DigestValue>6W6rF6597jg2ymbAXyCNYKkhrRD8wev40pKtH6WbspY=</DigestValue>
      </Reference>
      <Reference URI="/word/media/image12.emf?ContentType=image/x-emf">
        <DigestMethod Algorithm="http://www.w3.org/2001/04/xmlenc#sha256"/>
        <DigestValue>VAQzozxwwJzWl+EA42c8O5FbvBiAae6Fjh7VR4e3iSY=</DigestValue>
      </Reference>
      <Reference URI="/word/media/image2.wmf?ContentType=image/x-wmf">
        <DigestMethod Algorithm="http://www.w3.org/2001/04/xmlenc#sha256"/>
        <DigestValue>c8Xi0mgWSgLg2pVzSN3aLVG1GHcrZZEOD3ffJ1RBunM=</DigestValue>
      </Reference>
      <Reference URI="/word/media/image3.wmf?ContentType=image/x-wmf">
        <DigestMethod Algorithm="http://www.w3.org/2001/04/xmlenc#sha256"/>
        <DigestValue>zCazBTRm1A84k7smX4sA5xRZ6bTQPjvQ8DWs6dAYvXM=</DigestValue>
      </Reference>
      <Reference URI="/word/media/image4.wmf?ContentType=image/x-wmf">
        <DigestMethod Algorithm="http://www.w3.org/2001/04/xmlenc#sha256"/>
        <DigestValue>lfqq3HELH0Bb6hu+hYQT7Ht1Lkx10WWS+k0Hzp7jDA4=</DigestValue>
      </Reference>
      <Reference URI="/word/media/image5.wmf?ContentType=image/x-wmf">
        <DigestMethod Algorithm="http://www.w3.org/2001/04/xmlenc#sha256"/>
        <DigestValue>Q2LWEMVSYL9ZZQEiPMiCkIJkGXQUbCT7L9JE2iL6110=</DigestValue>
      </Reference>
      <Reference URI="/word/media/image6.wmf?ContentType=image/x-wmf">
        <DigestMethod Algorithm="http://www.w3.org/2001/04/xmlenc#sha256"/>
        <DigestValue>gm9ZcWWvurQDZwhj5GXq/mcICwZnrmMdT6/TdzbLDj4=</DigestValue>
      </Reference>
      <Reference URI="/word/media/image7.wmf?ContentType=image/x-wmf">
        <DigestMethod Algorithm="http://www.w3.org/2001/04/xmlenc#sha256"/>
        <DigestValue>5TJ4PriDylC5FkOqQmGuJ0KDdY3ndF+gjBCKuPvQfa8=</DigestValue>
      </Reference>
      <Reference URI="/word/media/image8.wmf?ContentType=image/x-wmf">
        <DigestMethod Algorithm="http://www.w3.org/2001/04/xmlenc#sha256"/>
        <DigestValue>8Mr1j23hE/UWzAtP8buguhYwAmIDHFal7vUrQkf1EAQ=</DigestValue>
      </Reference>
      <Reference URI="/word/media/image9.wmf?ContentType=image/x-wmf">
        <DigestMethod Algorithm="http://www.w3.org/2001/04/xmlenc#sha256"/>
        <DigestValue>Q3CsS6/OkTnOOVWoJLn+cCN5KtSjRheS1KQTiFawf/E=</DigestValue>
      </Reference>
      <Reference URI="/word/numbering.xml?ContentType=application/vnd.openxmlformats-officedocument.wordprocessingml.numbering+xml">
        <DigestMethod Algorithm="http://www.w3.org/2001/04/xmlenc#sha256"/>
        <DigestValue>Z1ivQkF/irjoxCPPJVWHrVOrKkPmbovaxr8IJLGiltg=</DigestValue>
      </Reference>
      <Reference URI="/word/settings.xml?ContentType=application/vnd.openxmlformats-officedocument.wordprocessingml.settings+xml">
        <DigestMethod Algorithm="http://www.w3.org/2001/04/xmlenc#sha256"/>
        <DigestValue>ngAclZDrWLoa0UHJCLhO0sKYjGzDbeR5GfDGI1pWxo8=</DigestValue>
      </Reference>
      <Reference URI="/word/styles.xml?ContentType=application/vnd.openxmlformats-officedocument.wordprocessingml.styles+xml">
        <DigestMethod Algorithm="http://www.w3.org/2001/04/xmlenc#sha256"/>
        <DigestValue>fLiAe2Rga8y0qo1ufYm6vlTpIQ0oGX2QeW1Ubd/ihd0=</DigestValue>
      </Reference>
      <Reference URI="/word/theme/theme1.xml?ContentType=application/vnd.openxmlformats-officedocument.theme+xml">
        <DigestMethod Algorithm="http://www.w3.org/2001/04/xmlenc#sha256"/>
        <DigestValue>SlLVZETUf6a0eOT2E+Js5MxocqsaLMl9fZ9X5NfaEcE=</DigestValue>
      </Reference>
      <Reference URI="/word/webSettings.xml?ContentType=application/vnd.openxmlformats-officedocument.wordprocessingml.webSettings+xml">
        <DigestMethod Algorithm="http://www.w3.org/2001/04/xmlenc#sha256"/>
        <DigestValue>UZZnKcY9Fpq089bsQS2E0fi7IbyWEADEyt+SO4l22/o=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2026-10-07T08:40:38Z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{5B7F6FFD-518B-472C-9BE1-701CCE414C05}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2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2026-10-07T08:40:38Z</xd:SigningTime>
          <xd:SigningCertificate>
            <xd:Cert>
              <xd:CertDigest>
                <DigestMethod Algorithm="http://www.w3.org/2001/04/xmlenc#sha256"/>
                <DigestValue>zujC805AetCXer20byaTS0F9bdl5hzHRMeS6Ewe7B0I=</DigestValue>
              </xd:CertDigest>
              <xd:IssuerSerial>
                <X509IssuerName>C=BG, L=Sofia, O=Information Services JSC, OID.2.5.4.97=NTRBG-831641791, CN=StampIT Global Qualified CA</X509IssuerName>
                <X509SerialNumber>7962787578603864929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o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NwAuADEAMAAuADIAMAAyADYAIAAzBC4ABgAAAAMAAAAG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cAAAACgAAAFAAAABjAAAAXAAAAAEAAABVldtBX0LbQQoAAABQAAAADQAAAEwAAAAAAAAAAAAAAAAAAAD//////////2gAAAAVBBsEFQQdBBAEIAAYBBIEEAQdBB4EEgQQBAAABgAAAAcAAAAGAAAACAAAAAcAAAADAAAACAAAAAcAAAAHAAAACAAAAAkAAAAH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wAAAAKAAAAYAAAALcAAABsAAAAAQAAAFWV20FfQttBCgAAAGAAAAAdAAAATAAAAAAAAAAAAAAAAAAAAP//////////iAAAABQEOARABDUEOgRCBD4EQAQgAD0EMAQgADQEOARABDUEOgRGBDgETwQgACAEIQQgBCwAIAAcBBcEJQQAAAgAAAAHAAAABwAAAAYAAAAGAAAABQAAAAcAAAAHAAAAAwAAAAcAAAAGAAAAAwAAAAYAAAAHAAAABwAAAAYAAAAGAAAABwAAAAcAAAAGAAAAAwAAAAYAAAAHAAAABgAAAAMAAAADAAAACgAAAAYAAAAG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VZXbQV9C20EKAAAAcAAAACEAAABMAAAABAAAAAkAAABwAAAAvQAAAH0AAACQAAAAUwBpAGcAbgBlAGQAIABiAHkAOgAgAEUAbABlAG4AYQAgAEEAbgBnAGUAbABvAHYAYQAgAEkAdgBhAG4AbwB2AGEAAAAGAAAAAwAAAAcAAAAHAAAABgAAAAcAAAADAAAABwAAAAUAAAADAAAAAwAAAAYAAAADAAAABgAAAAcAAAAGAAAAAwAAAAcAAAAHAAAABwAAAAYAAAADAAAABwAAAAUAAAAGAAAAAwAAAAMAAAAFAAAABgAAAAcAAAAHAAAABQAAAAYAAAAWAAAADAAAAAAAAAAlAAAADAAAAAIAAAAOAAAAFAAAAAAAAAAQAAAAFAAAAA==</Object>
  <Object Id="idInvalidSigLnImg">AQAAAGwAAAAAAAAAAAAAAP8AAAB/AAAAAAAAAAAAAABzGwAAtQ0AACBFTUYAAAEAP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TcVg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cAAAACgAAAFAAAABjAAAAXAAAAAEAAABVldtBX0LbQQoAAABQAAAADQAAAEwAAAAAAAAAAAAAAAAAAAD//////////2gAAAAVBBsEFQQdBBAEIAAYBBIEEAQdBB4EEgQQBAAABgAAAAcAAAAGAAAACAAAAAcAAAADAAAACAAAAAcAAAAHAAAACAAAAAkAAAAH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EA754EA-F972-4A75-9AEF-24ED7C272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11</Pages>
  <Words>4033</Words>
  <Characters>22990</Characters>
  <Application>Microsoft Office Word</Application>
  <DocSecurity>0</DocSecurity>
  <Lines>191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IsIv</dc:creator>
  <cp:lastModifiedBy>Velichka Kurteva</cp:lastModifiedBy>
  <cp:revision>7</cp:revision>
  <dcterms:created xsi:type="dcterms:W3CDTF">2026-10-06T06:20:00Z</dcterms:created>
  <dcterms:modified xsi:type="dcterms:W3CDTF">2026-10-06T08:43:00Z</dcterms:modified>
</cp:coreProperties>
</file>