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DA5" w:rsidRPr="002836A7" w:rsidRDefault="009D4DA5" w:rsidP="00076E63">
      <w:pPr>
        <w:spacing w:after="0" w:line="240" w:lineRule="auto"/>
        <w:jc w:val="both"/>
        <w:rPr>
          <w:rFonts w:ascii="LIK" w:eastAsia="Times New Roman" w:hAnsi="LIK" w:cs="Times New Roman"/>
          <w:sz w:val="24"/>
          <w:szCs w:val="24"/>
          <w:shd w:val="clear" w:color="auto" w:fill="FEFEFE"/>
          <w:lang w:val="bg-BG"/>
        </w:rPr>
      </w:pPr>
    </w:p>
    <w:p w:rsidR="009D4DA5" w:rsidRPr="002836A7" w:rsidRDefault="009D4DA5" w:rsidP="00076E63">
      <w:pPr>
        <w:spacing w:after="0" w:line="240" w:lineRule="auto"/>
        <w:jc w:val="both"/>
        <w:rPr>
          <w:rFonts w:ascii="LIK" w:eastAsia="Times New Roman" w:hAnsi="LIK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5633D5" w:rsidRPr="002836A7" w:rsidTr="00C93DF1">
        <w:tc>
          <w:tcPr>
            <w:tcW w:w="10266" w:type="dxa"/>
            <w:gridSpan w:val="3"/>
            <w:shd w:val="clear" w:color="auto" w:fill="D9D9D9"/>
          </w:tcPr>
          <w:p w:rsidR="00076E63" w:rsidRPr="002836A7" w:rsidRDefault="00FE55C5" w:rsidP="00076E63">
            <w:pPr>
              <w:spacing w:before="240" w:after="240" w:line="240" w:lineRule="auto"/>
              <w:jc w:val="center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5633D5" w:rsidRPr="002836A7" w:rsidTr="00C93DF1">
        <w:trPr>
          <w:gridAfter w:val="1"/>
          <w:wAfter w:w="7" w:type="dxa"/>
        </w:trPr>
        <w:tc>
          <w:tcPr>
            <w:tcW w:w="5043" w:type="dxa"/>
          </w:tcPr>
          <w:p w:rsidR="00076E63" w:rsidRPr="002836A7" w:rsidRDefault="00076E63" w:rsidP="00076E63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076E63" w:rsidRPr="002836A7" w:rsidRDefault="008154D5" w:rsidP="00076E63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Министерство на културата</w:t>
            </w:r>
          </w:p>
          <w:p w:rsidR="008154D5" w:rsidRPr="002836A7" w:rsidRDefault="008154D5" w:rsidP="00076E63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</w:p>
        </w:tc>
        <w:tc>
          <w:tcPr>
            <w:tcW w:w="5216" w:type="dxa"/>
          </w:tcPr>
          <w:p w:rsidR="00076E63" w:rsidRPr="002836A7" w:rsidRDefault="00076E63" w:rsidP="00076E63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076E63" w:rsidRPr="002836A7" w:rsidRDefault="00DF1BB9" w:rsidP="00586360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Проект</w:t>
            </w:r>
            <w:r w:rsidR="00335872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на Постановление на Министерския съвет </w:t>
            </w:r>
            <w:r w:rsidR="00D06B40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за изменение и допълнение на Наредба</w:t>
            </w:r>
            <w:r w:rsidR="00A606D1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та</w:t>
            </w:r>
            <w:r w:rsidR="00D06B40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за обхвата, структурата, съдържанието и методологията за изработване на плановете за опазване и управление на единичните или груповите недвижими културни ценности</w:t>
            </w:r>
            <w:r w:rsidR="00F1040A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</w:p>
          <w:p w:rsidR="008154D5" w:rsidRPr="002836A7" w:rsidRDefault="008154D5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</w:p>
        </w:tc>
      </w:tr>
      <w:tr w:rsidR="005633D5" w:rsidRPr="002836A7" w:rsidTr="00C93DF1">
        <w:trPr>
          <w:gridAfter w:val="1"/>
          <w:wAfter w:w="7" w:type="dxa"/>
        </w:trPr>
        <w:tc>
          <w:tcPr>
            <w:tcW w:w="5043" w:type="dxa"/>
          </w:tcPr>
          <w:p w:rsidR="00076E63" w:rsidRPr="002836A7" w:rsidRDefault="00076E63" w:rsidP="00076E63">
            <w:pPr>
              <w:spacing w:after="0" w:line="240" w:lineRule="auto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5216" w:type="dxa"/>
          </w:tcPr>
          <w:p w:rsidR="00076E63" w:rsidRPr="002836A7" w:rsidRDefault="00076E63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LIK" w:eastAsia="Times New Roman" w:hAnsi="LIK" w:cs="Times New Roman"/>
                <w:b/>
                <w:lang w:val="bg-BG"/>
              </w:rPr>
            </w:pPr>
          </w:p>
        </w:tc>
      </w:tr>
      <w:tr w:rsidR="005633D5" w:rsidRPr="002836A7" w:rsidTr="00C93DF1">
        <w:trPr>
          <w:gridAfter w:val="1"/>
          <w:wAfter w:w="7" w:type="dxa"/>
        </w:trPr>
        <w:tc>
          <w:tcPr>
            <w:tcW w:w="5043" w:type="dxa"/>
          </w:tcPr>
          <w:p w:rsidR="00076E63" w:rsidRPr="00C04C98" w:rsidRDefault="00076E63" w:rsidP="00C04C98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C04C98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Лице за контакт:</w:t>
            </w:r>
          </w:p>
          <w:p w:rsidR="002D7F0E" w:rsidRPr="00C04C98" w:rsidRDefault="002D7F0E" w:rsidP="00C04C98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C04C98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Екатерина </w:t>
            </w:r>
            <w:proofErr w:type="spellStart"/>
            <w:r w:rsidRPr="00C04C98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Джумалиева</w:t>
            </w:r>
            <w:proofErr w:type="spellEnd"/>
            <w:r w:rsidRPr="00C04C98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, директор на дирекция КНМИИ</w:t>
            </w:r>
          </w:p>
          <w:p w:rsidR="002A0F47" w:rsidRPr="002836A7" w:rsidRDefault="00110839" w:rsidP="00C04C98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Александър </w:t>
            </w:r>
            <w:proofErr w:type="spellStart"/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Стайнов</w:t>
            </w:r>
            <w:proofErr w:type="spellEnd"/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,</w:t>
            </w:r>
            <w:r w:rsidR="00A606D1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началник на отдел НКН, дирекция КНМИИ</w:t>
            </w:r>
          </w:p>
        </w:tc>
        <w:tc>
          <w:tcPr>
            <w:tcW w:w="5216" w:type="dxa"/>
          </w:tcPr>
          <w:p w:rsidR="00076E63" w:rsidRPr="008D1360" w:rsidRDefault="00076E63" w:rsidP="00C04C98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8D1360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Телефон</w:t>
            </w:r>
            <w:r w:rsidR="0060089B" w:rsidRPr="008D1360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и ел. поща</w:t>
            </w:r>
            <w:r w:rsidRPr="008D1360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:</w:t>
            </w:r>
          </w:p>
          <w:p w:rsidR="009102F7" w:rsidRPr="008D1360" w:rsidRDefault="002D7F0E" w:rsidP="00C04C98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8D1360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02/9400938</w:t>
            </w:r>
            <w:r w:rsidR="009102F7" w:rsidRPr="008D1360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, </w:t>
            </w:r>
          </w:p>
          <w:p w:rsidR="002D7F0E" w:rsidRPr="008D1360" w:rsidRDefault="001F2907" w:rsidP="00C04C98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</w:rPr>
            </w:pPr>
            <w:hyperlink r:id="rId8" w:history="1">
              <w:r w:rsidR="00C04C98" w:rsidRPr="008D1360">
                <w:rPr>
                  <w:rStyle w:val="Hyperlink"/>
                  <w:rFonts w:ascii="LIK" w:eastAsia="Times New Roman" w:hAnsi="LIK" w:cs="Times New Roman"/>
                  <w:sz w:val="24"/>
                  <w:szCs w:val="24"/>
                </w:rPr>
                <w:t>K.Djumalieva@mc.government</w:t>
              </w:r>
              <w:bookmarkStart w:id="0" w:name="_GoBack"/>
              <w:bookmarkEnd w:id="0"/>
              <w:r w:rsidR="00C04C98" w:rsidRPr="008D1360">
                <w:rPr>
                  <w:rStyle w:val="Hyperlink"/>
                  <w:rFonts w:ascii="LIK" w:eastAsia="Times New Roman" w:hAnsi="LIK" w:cs="Times New Roman"/>
                  <w:sz w:val="24"/>
                  <w:szCs w:val="24"/>
                </w:rPr>
                <w:t>.bg</w:t>
              </w:r>
            </w:hyperlink>
          </w:p>
          <w:p w:rsidR="002A0F47" w:rsidRDefault="00A606D1" w:rsidP="00C04C98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02/9400</w:t>
            </w:r>
            <w:r w:rsidR="00110839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838</w:t>
            </w:r>
          </w:p>
          <w:p w:rsidR="00C04C98" w:rsidRDefault="001F2907" w:rsidP="00C04C98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</w:rPr>
            </w:pPr>
            <w:hyperlink r:id="rId9" w:history="1">
              <w:r w:rsidR="00C04C98" w:rsidRPr="002C791F">
                <w:rPr>
                  <w:rStyle w:val="Hyperlink"/>
                  <w:rFonts w:ascii="LIK" w:eastAsia="Times New Roman" w:hAnsi="LIK" w:cs="Times New Roman"/>
                  <w:sz w:val="24"/>
                  <w:szCs w:val="24"/>
                </w:rPr>
                <w:t>a.staynov@mc.government.bg</w:t>
              </w:r>
            </w:hyperlink>
          </w:p>
          <w:p w:rsidR="006174C6" w:rsidRPr="002836A7" w:rsidRDefault="006174C6" w:rsidP="00293563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</w:p>
        </w:tc>
      </w:tr>
      <w:tr w:rsidR="005633D5" w:rsidRPr="002836A7" w:rsidTr="00C93DF1">
        <w:tc>
          <w:tcPr>
            <w:tcW w:w="10266" w:type="dxa"/>
            <w:gridSpan w:val="3"/>
          </w:tcPr>
          <w:p w:rsidR="005B4355" w:rsidRPr="002836A7" w:rsidRDefault="000F3492" w:rsidP="00DE1820">
            <w:pPr>
              <w:spacing w:after="0" w:line="240" w:lineRule="auto"/>
              <w:jc w:val="both"/>
              <w:rPr>
                <w:rFonts w:ascii="LIK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 xml:space="preserve">          </w:t>
            </w:r>
          </w:p>
          <w:p w:rsidR="00554B17" w:rsidRPr="002836A7" w:rsidRDefault="00076E63" w:rsidP="005B4355">
            <w:pPr>
              <w:spacing w:after="120" w:line="240" w:lineRule="auto"/>
              <w:jc w:val="both"/>
              <w:rPr>
                <w:rFonts w:ascii="LIK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1138D1" w:rsidRPr="002836A7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 w:rsidRPr="002836A7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>проблем</w:t>
            </w:r>
            <w:r w:rsidR="001138D1" w:rsidRPr="002836A7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>и за решаване</w:t>
            </w:r>
            <w:r w:rsidRPr="002836A7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:rsidR="00054F5A" w:rsidRPr="00671D0D" w:rsidRDefault="00554B17" w:rsidP="00A5634B">
            <w:pPr>
              <w:tabs>
                <w:tab w:val="left" w:pos="321"/>
              </w:tabs>
              <w:spacing w:after="0" w:line="240" w:lineRule="auto"/>
              <w:jc w:val="both"/>
              <w:rPr>
                <w:rFonts w:ascii="LIK" w:hAnsi="LIK"/>
              </w:rPr>
            </w:pPr>
            <w:r w:rsidRPr="00671D0D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        </w:t>
            </w:r>
            <w:r w:rsidR="00076E63" w:rsidRPr="00671D0D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>Проблем 1</w:t>
            </w:r>
            <w:r w:rsidR="00D31E10" w:rsidRPr="00671D0D">
              <w:rPr>
                <w:rFonts w:ascii="LIK" w:hAnsi="LIK" w:cs="Times New Roman"/>
                <w:b/>
                <w:sz w:val="24"/>
                <w:szCs w:val="24"/>
                <w:lang w:val="bg-BG"/>
              </w:rPr>
              <w:t>.</w:t>
            </w:r>
            <w:r w:rsidR="00076E63" w:rsidRPr="00671D0D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</w:t>
            </w:r>
            <w:r w:rsidR="00D31E10" w:rsidRPr="00671D0D">
              <w:rPr>
                <w:rFonts w:ascii="LIK" w:hAnsi="LIK" w:cs="Times New Roman"/>
                <w:sz w:val="24"/>
                <w:szCs w:val="24"/>
                <w:lang w:val="bg-BG"/>
              </w:rPr>
              <w:t>Установени са несъвърше</w:t>
            </w:r>
            <w:r w:rsidR="006E0667" w:rsidRPr="00671D0D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нства и пропуски в действащата </w:t>
            </w:r>
            <w:r w:rsidR="004617A0" w:rsidRPr="00671D0D">
              <w:rPr>
                <w:rFonts w:ascii="LIK" w:hAnsi="LIK" w:cs="Times New Roman"/>
                <w:sz w:val="24"/>
                <w:szCs w:val="24"/>
                <w:lang w:val="bg-BG"/>
              </w:rPr>
              <w:t>Наредба за обхвата, структурата, съдържанието и методологията за изработване на плановете за опазване и управление</w:t>
            </w:r>
            <w:r w:rsidR="00E8143E" w:rsidRPr="00671D0D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</w:t>
            </w:r>
            <w:r w:rsidR="004617A0" w:rsidRPr="00671D0D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на единичните или груповите недвижими културни ценности </w:t>
            </w:r>
            <w:r w:rsidR="00F210F5" w:rsidRPr="00671D0D">
              <w:rPr>
                <w:rFonts w:ascii="LIK" w:hAnsi="LIK" w:cs="Times New Roman"/>
                <w:sz w:val="24"/>
                <w:szCs w:val="24"/>
                <w:lang w:val="bg-BG"/>
              </w:rPr>
              <w:t>(</w:t>
            </w:r>
            <w:r w:rsidR="003612FB" w:rsidRPr="00671D0D">
              <w:rPr>
                <w:rFonts w:ascii="LIK" w:hAnsi="LIK" w:cs="Times New Roman"/>
                <w:sz w:val="24"/>
                <w:szCs w:val="24"/>
                <w:lang w:val="bg-BG"/>
              </w:rPr>
              <w:t>Наредба)</w:t>
            </w:r>
            <w:r w:rsidR="004617A0" w:rsidRPr="00671D0D">
              <w:rPr>
                <w:rFonts w:ascii="LIK" w:hAnsi="LIK" w:cs="Times New Roman"/>
                <w:sz w:val="24"/>
                <w:szCs w:val="24"/>
                <w:lang w:val="bg-BG"/>
              </w:rPr>
              <w:t>(</w:t>
            </w:r>
            <w:r w:rsidR="004617A0" w:rsidRPr="00671D0D">
              <w:rPr>
                <w:rFonts w:ascii="LIK" w:hAnsi="LIK" w:cs="Times New Roman"/>
                <w:i/>
                <w:sz w:val="24"/>
                <w:szCs w:val="24"/>
                <w:lang w:val="bg-BG"/>
              </w:rPr>
              <w:t xml:space="preserve">Приета с ПМС № 45 от 25.02.2011 г., </w:t>
            </w:r>
            <w:proofErr w:type="spellStart"/>
            <w:r w:rsidR="004617A0" w:rsidRPr="00671D0D">
              <w:rPr>
                <w:rFonts w:ascii="LIK" w:hAnsi="LIK" w:cs="Times New Roman"/>
                <w:i/>
                <w:sz w:val="24"/>
                <w:szCs w:val="24"/>
                <w:lang w:val="bg-BG"/>
              </w:rPr>
              <w:t>Обн</w:t>
            </w:r>
            <w:proofErr w:type="spellEnd"/>
            <w:r w:rsidR="004617A0" w:rsidRPr="00671D0D">
              <w:rPr>
                <w:rFonts w:ascii="LIK" w:hAnsi="LIK" w:cs="Times New Roman"/>
                <w:i/>
                <w:sz w:val="24"/>
                <w:szCs w:val="24"/>
                <w:lang w:val="bg-BG"/>
              </w:rPr>
              <w:t>., ДВ, бр. 19 от 8.03.2011 г.</w:t>
            </w:r>
            <w:r w:rsidR="004617A0" w:rsidRPr="00671D0D">
              <w:rPr>
                <w:rFonts w:ascii="LIK" w:hAnsi="LIK" w:cs="Times New Roman"/>
                <w:sz w:val="24"/>
                <w:szCs w:val="24"/>
                <w:lang w:val="bg-BG"/>
              </w:rPr>
              <w:t xml:space="preserve">), </w:t>
            </w:r>
            <w:r w:rsidR="00C66948" w:rsidRPr="00671D0D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които са причина за липса на разработени планове за опазване и управление на недвижими културни ценности. </w:t>
            </w:r>
          </w:p>
          <w:p w:rsidR="00F1040A" w:rsidRPr="002836A7" w:rsidRDefault="00054F5A" w:rsidP="00934355">
            <w:pPr>
              <w:tabs>
                <w:tab w:val="left" w:pos="321"/>
              </w:tabs>
              <w:spacing w:after="0" w:line="240" w:lineRule="auto"/>
              <w:ind w:firstLine="574"/>
              <w:jc w:val="both"/>
              <w:rPr>
                <w:rFonts w:ascii="LIK" w:hAnsi="LIK" w:cs="Times New Roman"/>
                <w:i/>
                <w:sz w:val="24"/>
                <w:szCs w:val="24"/>
                <w:lang w:val="bg-BG"/>
              </w:rPr>
            </w:pPr>
            <w:r w:rsidRPr="002836A7">
              <w:rPr>
                <w:rFonts w:ascii="LIK" w:hAnsi="LIK" w:cs="Times New Roman"/>
                <w:i/>
                <w:sz w:val="24"/>
                <w:szCs w:val="24"/>
                <w:lang w:val="bg-BG"/>
              </w:rPr>
              <w:t>1.1.</w:t>
            </w:r>
            <w:r w:rsidR="00F1040A" w:rsidRPr="002836A7">
              <w:rPr>
                <w:rFonts w:ascii="LIK" w:hAnsi="LIK" w:cs="Times New Roman"/>
                <w:i/>
                <w:sz w:val="24"/>
                <w:szCs w:val="24"/>
                <w:lang w:val="bg-BG"/>
              </w:rPr>
              <w:t>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:rsidR="009B0F1B" w:rsidRDefault="00440607" w:rsidP="001F31D0">
            <w:pPr>
              <w:tabs>
                <w:tab w:val="left" w:pos="321"/>
              </w:tabs>
              <w:spacing w:after="60" w:line="240" w:lineRule="auto"/>
              <w:ind w:firstLine="567"/>
              <w:jc w:val="both"/>
              <w:rPr>
                <w:rFonts w:ascii="LIK" w:hAnsi="LIK" w:cs="Times New Roman"/>
                <w:sz w:val="24"/>
                <w:szCs w:val="24"/>
                <w:lang w:val="bg-BG"/>
              </w:rPr>
            </w:pPr>
            <w:r w:rsidRPr="009370B5">
              <w:rPr>
                <w:rFonts w:ascii="LIK" w:hAnsi="LIK" w:cs="Times New Roman"/>
                <w:sz w:val="24"/>
                <w:szCs w:val="24"/>
                <w:lang w:val="bg-BG"/>
              </w:rPr>
              <w:t xml:space="preserve">Съгласно данните от съхранявания в Националния институт за недвижимо културно  </w:t>
            </w:r>
            <w:r w:rsidR="005F134E" w:rsidRPr="009370B5">
              <w:rPr>
                <w:rFonts w:ascii="LIK" w:hAnsi="LIK" w:cs="Times New Roman"/>
                <w:sz w:val="24"/>
                <w:szCs w:val="24"/>
                <w:lang w:val="bg-BG"/>
              </w:rPr>
              <w:t>(</w:t>
            </w:r>
            <w:r w:rsidRPr="009370B5">
              <w:rPr>
                <w:rFonts w:ascii="LIK" w:hAnsi="LIK" w:cs="Times New Roman"/>
                <w:sz w:val="24"/>
                <w:szCs w:val="24"/>
                <w:lang w:val="bg-BG"/>
              </w:rPr>
              <w:t>НИНКН</w:t>
            </w:r>
            <w:r w:rsidR="005F134E" w:rsidRPr="009370B5">
              <w:rPr>
                <w:rFonts w:ascii="LIK" w:hAnsi="LIK" w:cs="Times New Roman"/>
                <w:sz w:val="24"/>
                <w:szCs w:val="24"/>
                <w:lang w:val="bg-BG"/>
              </w:rPr>
              <w:t xml:space="preserve">) </w:t>
            </w:r>
            <w:r w:rsidRPr="009370B5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Национален публичен регистър на недвижимите културни ценности, съдържащ всички актове до влизане в сила на </w:t>
            </w:r>
            <w:r w:rsidR="00142C30">
              <w:rPr>
                <w:rFonts w:ascii="LIK" w:hAnsi="LIK" w:cs="Times New Roman"/>
                <w:sz w:val="24"/>
                <w:szCs w:val="24"/>
                <w:lang w:val="bg-BG"/>
              </w:rPr>
              <w:t>Закона за културното наследство (ЗКН)</w:t>
            </w:r>
            <w:r w:rsidRPr="009370B5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(</w:t>
            </w:r>
            <w:proofErr w:type="spellStart"/>
            <w:r w:rsidR="00722E3F">
              <w:rPr>
                <w:rFonts w:ascii="LIK" w:hAnsi="LIK" w:cs="Times New Roman"/>
                <w:sz w:val="24"/>
                <w:szCs w:val="24"/>
                <w:lang w:val="bg-BG"/>
              </w:rPr>
              <w:t>Обн</w:t>
            </w:r>
            <w:proofErr w:type="spellEnd"/>
            <w:r w:rsidR="00722E3F">
              <w:rPr>
                <w:rFonts w:ascii="LIK" w:hAnsi="LIK" w:cs="Times New Roman"/>
                <w:sz w:val="24"/>
                <w:szCs w:val="24"/>
                <w:lang w:val="bg-BG"/>
              </w:rPr>
              <w:t xml:space="preserve">. </w:t>
            </w:r>
            <w:r w:rsidRPr="009370B5">
              <w:rPr>
                <w:rFonts w:ascii="LIK" w:hAnsi="LIK" w:cs="Times New Roman"/>
                <w:sz w:val="24"/>
                <w:szCs w:val="24"/>
                <w:lang w:val="bg-BG"/>
              </w:rPr>
              <w:t>ДВ, бр.</w:t>
            </w:r>
            <w:r w:rsidR="00722E3F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</w:t>
            </w:r>
            <w:r w:rsidRPr="009370B5">
              <w:rPr>
                <w:rFonts w:ascii="LIK" w:hAnsi="LIK" w:cs="Times New Roman"/>
                <w:sz w:val="24"/>
                <w:szCs w:val="24"/>
                <w:lang w:val="bg-BG"/>
              </w:rPr>
              <w:t>19 от 2009 г.)</w:t>
            </w:r>
            <w:r w:rsidR="00A5634B" w:rsidRPr="009370B5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</w:t>
            </w:r>
            <w:r w:rsidR="00A5634B" w:rsidRPr="002836A7">
              <w:rPr>
                <w:rFonts w:ascii="LIK" w:hAnsi="LIK" w:cs="Times New Roman"/>
                <w:sz w:val="24"/>
                <w:szCs w:val="24"/>
                <w:lang w:val="bg-BG"/>
              </w:rPr>
              <w:t>на територията на страната са регистрирани около 40</w:t>
            </w:r>
            <w:r w:rsidR="00392F0E" w:rsidRPr="002836A7">
              <w:rPr>
                <w:rFonts w:ascii="LIK" w:hAnsi="LIK" w:cs="Times New Roman"/>
                <w:sz w:val="24"/>
                <w:szCs w:val="24"/>
                <w:lang w:val="bg-BG"/>
              </w:rPr>
              <w:t> </w:t>
            </w:r>
            <w:r w:rsidR="00A5634B" w:rsidRPr="002836A7">
              <w:rPr>
                <w:rFonts w:ascii="LIK" w:hAnsi="LIK" w:cs="Times New Roman"/>
                <w:sz w:val="24"/>
                <w:szCs w:val="24"/>
                <w:lang w:val="bg-BG"/>
              </w:rPr>
              <w:t>000</w:t>
            </w:r>
            <w:r w:rsidR="00392F0E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бр</w:t>
            </w:r>
            <w:r w:rsidR="00A5634B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. </w:t>
            </w:r>
            <w:r w:rsidR="00BF0EA7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недвижими културни ценности. </w:t>
            </w:r>
            <w:r w:rsidR="00A5634B" w:rsidRPr="002836A7">
              <w:rPr>
                <w:rFonts w:ascii="LIK" w:hAnsi="LIK" w:cs="Times New Roman"/>
                <w:sz w:val="24"/>
                <w:szCs w:val="24"/>
                <w:lang w:val="bg-BG"/>
              </w:rPr>
              <w:t>Активността на собственици, концесионери и п</w:t>
            </w:r>
            <w:r w:rsidR="00392F0E" w:rsidRPr="002836A7">
              <w:rPr>
                <w:rFonts w:ascii="LIK" w:hAnsi="LIK" w:cs="Times New Roman"/>
                <w:sz w:val="24"/>
                <w:szCs w:val="24"/>
                <w:lang w:val="bg-BG"/>
              </w:rPr>
              <w:t>о</w:t>
            </w:r>
            <w:r w:rsidR="005A13CD" w:rsidRPr="002836A7">
              <w:rPr>
                <w:rFonts w:ascii="LIK" w:hAnsi="LIK" w:cs="Times New Roman"/>
                <w:sz w:val="24"/>
                <w:szCs w:val="24"/>
                <w:lang w:val="bg-BG"/>
              </w:rPr>
              <w:t>лзватели е изключително ниска</w:t>
            </w:r>
            <w:r w:rsidR="009370B5">
              <w:rPr>
                <w:rFonts w:ascii="LIK" w:hAnsi="LIK" w:cs="Times New Roman"/>
                <w:sz w:val="24"/>
                <w:szCs w:val="24"/>
                <w:lang w:val="bg-BG"/>
              </w:rPr>
              <w:t>, дори може да се каже че липсва такава</w:t>
            </w:r>
            <w:r w:rsidR="005A13CD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</w:t>
            </w:r>
            <w:r w:rsidR="00083847">
              <w:rPr>
                <w:rFonts w:ascii="LIK" w:hAnsi="LIK" w:cs="Times New Roman"/>
                <w:sz w:val="24"/>
                <w:szCs w:val="24"/>
                <w:lang w:val="bg-BG"/>
              </w:rPr>
              <w:t>за</w:t>
            </w:r>
            <w:r w:rsidR="005A13CD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разработване на плановете за опазване и управление на недвижимите културни ценности</w:t>
            </w:r>
            <w:r w:rsidR="00392F0E" w:rsidRPr="002836A7">
              <w:rPr>
                <w:rFonts w:ascii="LIK" w:hAnsi="LIK" w:cs="Times New Roman"/>
                <w:sz w:val="24"/>
                <w:szCs w:val="24"/>
                <w:lang w:val="bg-BG"/>
              </w:rPr>
              <w:t>.</w:t>
            </w:r>
            <w:r w:rsidR="005A13CD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</w:t>
            </w:r>
            <w:r w:rsidR="009B0F1B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Констатирано е че този проблем обхваща и </w:t>
            </w:r>
            <w:r w:rsidR="005A13CD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</w:t>
            </w:r>
            <w:r w:rsidR="00951AAF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случаите на </w:t>
            </w:r>
            <w:r w:rsidR="00DC3B94" w:rsidRPr="002836A7">
              <w:rPr>
                <w:rFonts w:ascii="LIK" w:hAnsi="LIK" w:cs="Times New Roman"/>
                <w:sz w:val="24"/>
                <w:szCs w:val="24"/>
                <w:lang w:val="bg-BG"/>
              </w:rPr>
              <w:t>разработване</w:t>
            </w:r>
            <w:r w:rsidR="00951AAF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на </w:t>
            </w:r>
            <w:r w:rsidR="00951AAF" w:rsidRPr="002836A7">
              <w:rPr>
                <w:rFonts w:ascii="LIK" w:hAnsi="LIK" w:cs="Times New Roman"/>
                <w:sz w:val="24"/>
                <w:szCs w:val="24"/>
                <w:lang w:val="bg-BG"/>
              </w:rPr>
              <w:lastRenderedPageBreak/>
              <w:t>ПОУ</w:t>
            </w:r>
            <w:r w:rsidR="000B1B07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</w:t>
            </w:r>
            <w:r w:rsidR="00951AAF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за недвижими културни ценности с </w:t>
            </w:r>
            <w:r>
              <w:rPr>
                <w:rFonts w:ascii="LIK" w:hAnsi="LIK" w:cs="Times New Roman"/>
                <w:sz w:val="24"/>
                <w:szCs w:val="24"/>
                <w:lang w:val="bg-BG"/>
              </w:rPr>
              <w:t xml:space="preserve">категория </w:t>
            </w:r>
            <w:r w:rsidR="00951AAF" w:rsidRPr="002836A7">
              <w:rPr>
                <w:rFonts w:ascii="LIK" w:hAnsi="LIK" w:cs="Times New Roman"/>
                <w:sz w:val="24"/>
                <w:szCs w:val="24"/>
                <w:lang w:val="bg-BG"/>
              </w:rPr>
              <w:t>„световно значение“</w:t>
            </w:r>
            <w:r w:rsidR="00173EC7" w:rsidRPr="002836A7">
              <w:rPr>
                <w:rFonts w:ascii="LIK" w:hAnsi="LIK" w:cs="Times New Roman"/>
                <w:sz w:val="24"/>
                <w:szCs w:val="24"/>
                <w:lang w:val="bg-BG"/>
              </w:rPr>
              <w:t>.</w:t>
            </w:r>
            <w:r w:rsidR="00951AAF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</w:t>
            </w:r>
            <w:r w:rsidR="00173EC7" w:rsidRPr="002836A7">
              <w:rPr>
                <w:rFonts w:ascii="LIK" w:hAnsi="LIK" w:cs="Times New Roman"/>
                <w:sz w:val="24"/>
                <w:szCs w:val="24"/>
                <w:lang w:val="bg-BG"/>
              </w:rPr>
              <w:t>Посоченото</w:t>
            </w:r>
            <w:r w:rsidR="00DC3B94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</w:t>
            </w:r>
            <w:r w:rsidR="00173EC7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създава трудности при </w:t>
            </w:r>
            <w:r w:rsidR="00DC3B94" w:rsidRPr="002836A7">
              <w:rPr>
                <w:rFonts w:ascii="LIK" w:hAnsi="LIK" w:cs="Times New Roman"/>
                <w:sz w:val="24"/>
                <w:szCs w:val="24"/>
                <w:lang w:val="bg-BG"/>
              </w:rPr>
              <w:t>прилагане на наредбата, в частта ѝ относно тази категория недвижими културни ценности.</w:t>
            </w:r>
            <w:r w:rsidR="005C4D97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</w:t>
            </w:r>
          </w:p>
          <w:p w:rsidR="00A47563" w:rsidRDefault="00861D84" w:rsidP="001F31D0">
            <w:pPr>
              <w:tabs>
                <w:tab w:val="left" w:pos="321"/>
              </w:tabs>
              <w:spacing w:after="60" w:line="240" w:lineRule="auto"/>
              <w:ind w:firstLine="567"/>
              <w:jc w:val="both"/>
              <w:rPr>
                <w:rFonts w:ascii="LIK" w:hAnsi="LIK" w:cs="Times New Roman"/>
                <w:sz w:val="24"/>
                <w:szCs w:val="24"/>
                <w:lang w:val="bg-BG"/>
              </w:rPr>
            </w:pPr>
            <w:r>
              <w:rPr>
                <w:rFonts w:ascii="LIK" w:hAnsi="LIK" w:cs="Times New Roman"/>
                <w:sz w:val="24"/>
                <w:szCs w:val="24"/>
                <w:lang w:val="bg-BG"/>
              </w:rPr>
              <w:t>Причините довели до възникването на проблема са следните:</w:t>
            </w:r>
          </w:p>
          <w:p w:rsidR="00722E3F" w:rsidRDefault="009B0F1B" w:rsidP="001F31D0">
            <w:pPr>
              <w:tabs>
                <w:tab w:val="left" w:pos="321"/>
              </w:tabs>
              <w:spacing w:after="60" w:line="240" w:lineRule="auto"/>
              <w:ind w:firstLine="567"/>
              <w:jc w:val="both"/>
              <w:rPr>
                <w:rFonts w:ascii="LIK" w:hAnsi="LIK"/>
              </w:rPr>
            </w:pPr>
            <w:r w:rsidRPr="002836A7">
              <w:rPr>
                <w:rFonts w:ascii="LIK" w:hAnsi="LIK" w:cs="Times New Roman"/>
                <w:sz w:val="24"/>
                <w:szCs w:val="24"/>
                <w:lang w:val="bg-BG"/>
              </w:rPr>
              <w:t>В ЗКН, както и в действащата наредба е регламентирана възможността за по-широк териториален обхват (съгласно чл. 81, ал.1 ЗКН), но действащата наредба не определя достатъчно ясно възможностите и условията на прилагането на такъв обхват.</w:t>
            </w:r>
            <w:r>
              <w:rPr>
                <w:rFonts w:ascii="LIK" w:hAnsi="LIK" w:cs="Times New Roman"/>
                <w:sz w:val="24"/>
                <w:szCs w:val="24"/>
                <w:lang w:val="bg-BG"/>
              </w:rPr>
              <w:t xml:space="preserve"> </w:t>
            </w:r>
            <w:r w:rsidR="007E1F25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Необходим е специфичен </w:t>
            </w:r>
            <w:r w:rsidR="005A0C87" w:rsidRPr="002836A7">
              <w:rPr>
                <w:rFonts w:ascii="LIK" w:hAnsi="LIK" w:cs="Times New Roman"/>
                <w:sz w:val="24"/>
                <w:szCs w:val="24"/>
                <w:lang w:val="bg-BG"/>
              </w:rPr>
              <w:t>подход</w:t>
            </w:r>
            <w:r w:rsidR="007E1F25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</w:t>
            </w:r>
            <w:r w:rsidR="00065A27" w:rsidRPr="002836A7">
              <w:rPr>
                <w:rFonts w:ascii="LIK" w:hAnsi="LIK" w:cs="Times New Roman"/>
                <w:sz w:val="24"/>
                <w:szCs w:val="24"/>
                <w:lang w:val="bg-BG"/>
              </w:rPr>
              <w:t>при</w:t>
            </w:r>
            <w:r w:rsidR="007E1F25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определянето на </w:t>
            </w:r>
            <w:r w:rsidR="005A0C87" w:rsidRPr="002836A7">
              <w:rPr>
                <w:rFonts w:ascii="LIK" w:hAnsi="LIK" w:cs="Times New Roman"/>
                <w:sz w:val="24"/>
                <w:szCs w:val="24"/>
                <w:lang w:val="bg-BG"/>
              </w:rPr>
              <w:t>териториалния</w:t>
            </w:r>
            <w:r w:rsidR="007E1F25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обхват на ПОУ </w:t>
            </w:r>
            <w:r w:rsidR="00DE413C">
              <w:rPr>
                <w:rFonts w:ascii="LIK" w:hAnsi="LIK" w:cs="Times New Roman"/>
                <w:sz w:val="24"/>
                <w:szCs w:val="24"/>
                <w:lang w:val="bg-BG"/>
              </w:rPr>
              <w:t>за</w:t>
            </w:r>
            <w:r w:rsidR="007E1F25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отделните </w:t>
            </w:r>
            <w:r w:rsidR="00DE413C">
              <w:rPr>
                <w:rFonts w:ascii="LIK" w:hAnsi="LIK" w:cs="Times New Roman"/>
                <w:sz w:val="24"/>
                <w:szCs w:val="24"/>
                <w:lang w:val="bg-BG"/>
              </w:rPr>
              <w:t>видове недвижими културни ценности</w:t>
            </w:r>
            <w:r w:rsidR="007E1F25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, който следа да се </w:t>
            </w:r>
            <w:r w:rsidR="00065A27" w:rsidRPr="002836A7">
              <w:rPr>
                <w:rFonts w:ascii="LIK" w:hAnsi="LIK" w:cs="Times New Roman"/>
                <w:sz w:val="24"/>
                <w:szCs w:val="24"/>
                <w:lang w:val="bg-BG"/>
              </w:rPr>
              <w:t>конкретизира</w:t>
            </w:r>
            <w:r w:rsidR="007E1F25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със заданието.</w:t>
            </w:r>
            <w:r w:rsidR="009B2F07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В тази връзка и с цел облекчаване на процедурата</w:t>
            </w:r>
            <w:r w:rsidR="00031871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по разработване на ПОУ и преодоляване на противоречията при определяне на териториал</w:t>
            </w:r>
            <w:r w:rsidR="00DE413C">
              <w:rPr>
                <w:rFonts w:ascii="LIK" w:hAnsi="LIK" w:cs="Times New Roman"/>
                <w:sz w:val="24"/>
                <w:szCs w:val="24"/>
                <w:lang w:val="bg-BG"/>
              </w:rPr>
              <w:t>ния</w:t>
            </w:r>
            <w:r w:rsidR="00031871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обхват, </w:t>
            </w:r>
            <w:r w:rsidR="009B2F07" w:rsidRPr="002836A7">
              <w:rPr>
                <w:rFonts w:ascii="LIK" w:hAnsi="LIK" w:cs="Times New Roman"/>
                <w:sz w:val="24"/>
                <w:szCs w:val="24"/>
                <w:lang w:val="bg-BG"/>
              </w:rPr>
              <w:t>е необходимо да се определи съдържанието на заданието</w:t>
            </w:r>
            <w:r w:rsidR="00A47563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в наредбата</w:t>
            </w:r>
            <w:r w:rsidR="009B2F07" w:rsidRPr="002836A7">
              <w:rPr>
                <w:rFonts w:ascii="LIK" w:hAnsi="LIK" w:cs="Times New Roman"/>
                <w:sz w:val="24"/>
                <w:szCs w:val="24"/>
                <w:lang w:val="bg-BG"/>
              </w:rPr>
              <w:t>.</w:t>
            </w:r>
            <w:r w:rsidR="001620ED" w:rsidRPr="002836A7">
              <w:rPr>
                <w:rFonts w:ascii="LIK" w:hAnsi="LIK"/>
              </w:rPr>
              <w:t xml:space="preserve"> </w:t>
            </w:r>
          </w:p>
          <w:p w:rsidR="003B5D40" w:rsidRPr="002836A7" w:rsidRDefault="001620ED" w:rsidP="001F31D0">
            <w:pPr>
              <w:tabs>
                <w:tab w:val="left" w:pos="321"/>
              </w:tabs>
              <w:spacing w:after="60" w:line="240" w:lineRule="auto"/>
              <w:ind w:firstLine="567"/>
              <w:jc w:val="both"/>
              <w:rPr>
                <w:rFonts w:ascii="LIK" w:hAnsi="LIK" w:cs="Times New Roman"/>
                <w:sz w:val="24"/>
                <w:szCs w:val="24"/>
                <w:lang w:val="en-GB"/>
              </w:rPr>
            </w:pPr>
            <w:r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Настоящата нормативна уредба не предоставя необходимата гъвкавост по отношение на структурата на ПОУ, тъй като е въвела изискване за съдържание, задължително за всички видове недвижими културни ценности, несъобразено с </w:t>
            </w:r>
            <w:r w:rsidR="00315258">
              <w:rPr>
                <w:rFonts w:ascii="LIK" w:hAnsi="LIK" w:cs="Times New Roman"/>
                <w:sz w:val="24"/>
                <w:szCs w:val="24"/>
                <w:lang w:val="bg-BG"/>
              </w:rPr>
              <w:t>различните</w:t>
            </w:r>
            <w:r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</w:t>
            </w:r>
            <w:r w:rsidR="00315258">
              <w:rPr>
                <w:rFonts w:ascii="LIK" w:hAnsi="LIK" w:cs="Times New Roman"/>
                <w:sz w:val="24"/>
                <w:szCs w:val="24"/>
                <w:lang w:val="bg-BG"/>
              </w:rPr>
              <w:t>категории</w:t>
            </w:r>
            <w:r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и класификаци</w:t>
            </w:r>
            <w:r w:rsidR="00315258">
              <w:rPr>
                <w:rFonts w:ascii="LIK" w:hAnsi="LIK" w:cs="Times New Roman"/>
                <w:sz w:val="24"/>
                <w:szCs w:val="24"/>
                <w:lang w:val="bg-BG"/>
              </w:rPr>
              <w:t>и</w:t>
            </w:r>
            <w:r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</w:t>
            </w:r>
            <w:r w:rsidR="00315258">
              <w:rPr>
                <w:rFonts w:ascii="LIK" w:hAnsi="LIK" w:cs="Times New Roman"/>
                <w:sz w:val="24"/>
                <w:szCs w:val="24"/>
                <w:lang w:val="bg-BG"/>
              </w:rPr>
              <w:t>съгласно</w:t>
            </w:r>
            <w:r w:rsidR="00016ABD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</w:t>
            </w:r>
            <w:r w:rsidR="00F96467" w:rsidRPr="002836A7">
              <w:rPr>
                <w:rFonts w:ascii="LIK" w:hAnsi="LIK" w:cs="Times New Roman"/>
                <w:sz w:val="24"/>
                <w:szCs w:val="24"/>
                <w:lang w:val="bg-BG"/>
              </w:rPr>
              <w:t>чл. 45-50 от ЗКН</w:t>
            </w:r>
            <w:r w:rsidR="00322C93" w:rsidRPr="002836A7">
              <w:rPr>
                <w:rFonts w:ascii="LIK" w:hAnsi="LIK" w:cs="Times New Roman"/>
                <w:sz w:val="24"/>
                <w:szCs w:val="24"/>
                <w:lang w:val="bg-BG"/>
              </w:rPr>
              <w:t>,</w:t>
            </w:r>
            <w:r w:rsidR="00F96467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</w:t>
            </w:r>
            <w:r w:rsidR="00315258">
              <w:rPr>
                <w:rFonts w:ascii="LIK" w:hAnsi="LIK" w:cs="Times New Roman"/>
                <w:sz w:val="24"/>
                <w:szCs w:val="24"/>
                <w:lang w:val="bg-BG"/>
              </w:rPr>
              <w:t>с оглед</w:t>
            </w:r>
            <w:r w:rsidR="00F96467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</w:t>
            </w:r>
            <w:r w:rsidRPr="002836A7">
              <w:rPr>
                <w:rFonts w:ascii="LIK" w:hAnsi="LIK" w:cs="Times New Roman"/>
                <w:sz w:val="24"/>
                <w:szCs w:val="24"/>
                <w:lang w:val="bg-BG"/>
              </w:rPr>
              <w:t>различни</w:t>
            </w:r>
            <w:r w:rsidR="00F96467" w:rsidRPr="002836A7">
              <w:rPr>
                <w:rFonts w:ascii="LIK" w:hAnsi="LIK" w:cs="Times New Roman"/>
                <w:sz w:val="24"/>
                <w:szCs w:val="24"/>
                <w:lang w:val="bg-BG"/>
              </w:rPr>
              <w:t>те</w:t>
            </w:r>
            <w:r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исторически периоди, </w:t>
            </w:r>
            <w:r w:rsidR="00322C93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пространствена структура, многообразието на техните характеристики и териториален обхват </w:t>
            </w:r>
            <w:r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и т.н. </w:t>
            </w:r>
          </w:p>
          <w:p w:rsidR="00A32B8F" w:rsidRPr="002836A7" w:rsidRDefault="00A32B8F" w:rsidP="00063C38">
            <w:pPr>
              <w:spacing w:before="120" w:after="0" w:line="240" w:lineRule="auto"/>
              <w:ind w:firstLine="567"/>
              <w:jc w:val="both"/>
              <w:rPr>
                <w:rFonts w:ascii="LIK" w:hAnsi="LIK" w:cs="Times New Roman"/>
                <w:i/>
                <w:sz w:val="24"/>
                <w:szCs w:val="24"/>
                <w:lang w:val="bg-BG"/>
              </w:rPr>
            </w:pPr>
            <w:r w:rsidRPr="002836A7">
              <w:rPr>
                <w:rFonts w:ascii="LIK" w:hAnsi="LIK" w:cs="Times New Roman"/>
                <w:i/>
                <w:sz w:val="24"/>
                <w:szCs w:val="24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:rsidR="00A32B8F" w:rsidRPr="002836A7" w:rsidRDefault="00A32B8F" w:rsidP="00A32B8F">
            <w:pPr>
              <w:spacing w:after="0" w:line="240" w:lineRule="auto"/>
              <w:jc w:val="both"/>
              <w:rPr>
                <w:rFonts w:ascii="LIK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         Проблемът не може да се реши чрез промяна в организацията на работата или с въвеждането на нови технологии</w:t>
            </w:r>
            <w:r w:rsidR="000B1B07" w:rsidRPr="002836A7">
              <w:rPr>
                <w:rFonts w:ascii="LIK" w:hAnsi="LIK" w:cs="Times New Roman"/>
                <w:sz w:val="24"/>
                <w:szCs w:val="24"/>
              </w:rPr>
              <w:t xml:space="preserve">, </w:t>
            </w:r>
            <w:r w:rsidR="000B1B07" w:rsidRPr="002836A7">
              <w:rPr>
                <w:rFonts w:ascii="LIK" w:hAnsi="LIK" w:cs="Times New Roman"/>
                <w:sz w:val="24"/>
                <w:szCs w:val="24"/>
                <w:lang w:val="bg-BG"/>
              </w:rPr>
              <w:t>както и с осъществяване на контролна дейност, чрез ед</w:t>
            </w:r>
            <w:r w:rsidR="009C0BBF" w:rsidRPr="002836A7">
              <w:rPr>
                <w:rFonts w:ascii="LIK" w:hAnsi="LIK" w:cs="Times New Roman"/>
                <w:sz w:val="24"/>
                <w:szCs w:val="24"/>
                <w:lang w:val="bg-BG"/>
              </w:rPr>
              <w:t>ни или повече контролни органи</w:t>
            </w:r>
            <w:r w:rsidR="009C663C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или съвместни проверки от няколко институции.</w:t>
            </w:r>
          </w:p>
          <w:p w:rsidR="00A32B8F" w:rsidRPr="002836A7" w:rsidRDefault="00A32B8F" w:rsidP="00063C38">
            <w:pPr>
              <w:spacing w:before="120" w:after="0" w:line="240" w:lineRule="auto"/>
              <w:ind w:firstLine="567"/>
              <w:jc w:val="both"/>
              <w:rPr>
                <w:rFonts w:ascii="LIK" w:hAnsi="LIK" w:cs="Times New Roman"/>
                <w:i/>
                <w:sz w:val="24"/>
                <w:szCs w:val="24"/>
                <w:lang w:val="bg-BG"/>
              </w:rPr>
            </w:pPr>
            <w:r w:rsidRPr="002836A7">
              <w:rPr>
                <w:rFonts w:ascii="LIK" w:hAnsi="LIK" w:cs="Times New Roman"/>
                <w:i/>
                <w:sz w:val="24"/>
                <w:szCs w:val="24"/>
                <w:lang w:val="bg-BG"/>
              </w:rPr>
              <w:t>1.3. Посочете защо действащата нормативна рамка не позволява решаване на проблема/проблемите.</w:t>
            </w:r>
          </w:p>
          <w:p w:rsidR="0029423C" w:rsidRPr="00671D0D" w:rsidRDefault="00A32B8F" w:rsidP="00A32B8F">
            <w:pPr>
              <w:spacing w:after="0" w:line="240" w:lineRule="auto"/>
              <w:jc w:val="both"/>
              <w:rPr>
                <w:rFonts w:ascii="LIK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         </w:t>
            </w:r>
            <w:r w:rsidR="009C663C" w:rsidRPr="00671D0D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Действащата нормативен уредба не отчита в пълна степен многообразието на недвижимите културни ценности, а също така няма изрични разпоредби в наредбата относно недвижимите културни ценности </w:t>
            </w:r>
            <w:r w:rsidR="00440607" w:rsidRPr="00671D0D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категория </w:t>
            </w:r>
            <w:r w:rsidR="009C663C" w:rsidRPr="00671D0D">
              <w:rPr>
                <w:rFonts w:ascii="LIK" w:hAnsi="LIK" w:cs="Times New Roman"/>
                <w:sz w:val="24"/>
                <w:szCs w:val="24"/>
                <w:lang w:val="bg-BG"/>
              </w:rPr>
              <w:t>„</w:t>
            </w:r>
            <w:r w:rsidR="00AE2288" w:rsidRPr="00671D0D">
              <w:rPr>
                <w:rFonts w:ascii="LIK" w:hAnsi="LIK" w:cs="Times New Roman"/>
                <w:sz w:val="24"/>
                <w:szCs w:val="24"/>
                <w:lang w:val="bg-BG"/>
              </w:rPr>
              <w:t>световно</w:t>
            </w:r>
            <w:r w:rsidR="009C663C" w:rsidRPr="00671D0D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значение“.</w:t>
            </w:r>
            <w:r w:rsidR="0029423C" w:rsidRPr="00671D0D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Това не позволява да бъде прието решение по проблема, без да бъдат предложени съответни промени в нормативната уредба, преодоляващи констатираните празноти относно недвижими</w:t>
            </w:r>
            <w:r w:rsidR="00E64629" w:rsidRPr="00671D0D">
              <w:rPr>
                <w:rFonts w:ascii="LIK" w:hAnsi="LIK" w:cs="Times New Roman"/>
                <w:sz w:val="24"/>
                <w:szCs w:val="24"/>
                <w:lang w:val="bg-BG"/>
              </w:rPr>
              <w:t>те</w:t>
            </w:r>
            <w:r w:rsidR="0029423C" w:rsidRPr="00671D0D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културни ценности категория „световно значение“.</w:t>
            </w:r>
          </w:p>
          <w:p w:rsidR="00C06976" w:rsidRPr="00671D0D" w:rsidRDefault="0029423C" w:rsidP="00A32B8F">
            <w:pPr>
              <w:spacing w:after="0" w:line="240" w:lineRule="auto"/>
              <w:jc w:val="both"/>
              <w:rPr>
                <w:rFonts w:ascii="LIK" w:hAnsi="LIK" w:cs="Times New Roman"/>
                <w:sz w:val="24"/>
                <w:szCs w:val="24"/>
                <w:lang w:val="bg-BG"/>
              </w:rPr>
            </w:pPr>
            <w:r w:rsidRPr="00671D0D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        </w:t>
            </w:r>
            <w:r w:rsidR="00094389" w:rsidRPr="00671D0D">
              <w:rPr>
                <w:rFonts w:ascii="LIK" w:hAnsi="LIK" w:cs="Times New Roman"/>
                <w:sz w:val="24"/>
                <w:szCs w:val="24"/>
                <w:lang w:val="bg-BG"/>
              </w:rPr>
              <w:t>Действащото към момента приложение, което определя съдържанието на ПОУ</w:t>
            </w:r>
            <w:r w:rsidR="00120808" w:rsidRPr="00671D0D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не отчита спецификите и многообразието на </w:t>
            </w:r>
            <w:r w:rsidRPr="00671D0D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недвижимите </w:t>
            </w:r>
            <w:r w:rsidR="00120808" w:rsidRPr="00671D0D">
              <w:rPr>
                <w:rFonts w:ascii="LIK" w:hAnsi="LIK" w:cs="Times New Roman"/>
                <w:sz w:val="24"/>
                <w:szCs w:val="24"/>
                <w:lang w:val="bg-BG"/>
              </w:rPr>
              <w:t>културните ценности, съобразно тяхната категория и класификация и</w:t>
            </w:r>
            <w:r w:rsidR="00094389" w:rsidRPr="00671D0D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създава затруднения </w:t>
            </w:r>
            <w:r w:rsidR="00120808" w:rsidRPr="00671D0D">
              <w:rPr>
                <w:rFonts w:ascii="LIK" w:hAnsi="LIK" w:cs="Times New Roman"/>
                <w:sz w:val="24"/>
                <w:szCs w:val="24"/>
                <w:lang w:val="bg-BG"/>
              </w:rPr>
              <w:t>при изготвянето на ПОУ</w:t>
            </w:r>
            <w:r w:rsidR="00E64629" w:rsidRPr="00671D0D">
              <w:rPr>
                <w:rFonts w:ascii="LIK" w:hAnsi="LIK" w:cs="Times New Roman"/>
                <w:sz w:val="24"/>
                <w:szCs w:val="24"/>
                <w:lang w:val="bg-BG"/>
              </w:rPr>
              <w:t xml:space="preserve">. </w:t>
            </w:r>
            <w:r w:rsidR="00C06976" w:rsidRPr="00671D0D">
              <w:rPr>
                <w:rFonts w:ascii="LIK" w:hAnsi="LIK" w:cs="Times New Roman"/>
                <w:sz w:val="24"/>
                <w:szCs w:val="24"/>
                <w:lang w:val="bg-BG"/>
              </w:rPr>
              <w:t>Затрудненията при разработване на заданието за ПОУ, произтичат от това, че не е определено неговото съдържание.</w:t>
            </w:r>
          </w:p>
          <w:p w:rsidR="00A32B8F" w:rsidRPr="00671D0D" w:rsidRDefault="00A32B8F" w:rsidP="00063C38">
            <w:pPr>
              <w:spacing w:before="120" w:after="0" w:line="240" w:lineRule="auto"/>
              <w:ind w:firstLine="567"/>
              <w:jc w:val="both"/>
              <w:rPr>
                <w:rFonts w:ascii="LIK" w:hAnsi="LIK" w:cs="Times New Roman"/>
                <w:sz w:val="24"/>
                <w:szCs w:val="24"/>
                <w:lang w:val="bg-BG"/>
              </w:rPr>
            </w:pPr>
            <w:r w:rsidRPr="00671D0D">
              <w:rPr>
                <w:rFonts w:ascii="LIK" w:hAnsi="LIK" w:cs="Times New Roman"/>
                <w:i/>
                <w:sz w:val="24"/>
                <w:szCs w:val="24"/>
                <w:lang w:val="bg-BG"/>
              </w:rPr>
              <w:lastRenderedPageBreak/>
              <w:t>1.4. Посочете задължителните действия, произтичащи от нормативни актове от по-висока степен или актове от правото на ЕС.</w:t>
            </w:r>
          </w:p>
          <w:p w:rsidR="009D150E" w:rsidRPr="00FE0465" w:rsidRDefault="00A32B8F" w:rsidP="00FE0465">
            <w:pPr>
              <w:spacing w:line="240" w:lineRule="auto"/>
              <w:jc w:val="both"/>
              <w:rPr>
                <w:rFonts w:ascii="LIK" w:hAnsi="LIK" w:cs="Times New Roman"/>
                <w:sz w:val="24"/>
                <w:szCs w:val="24"/>
                <w:lang w:val="bg-BG"/>
              </w:rPr>
            </w:pPr>
            <w:r w:rsidRPr="00671D0D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    </w:t>
            </w:r>
            <w:r w:rsidR="00C8239E" w:rsidRPr="00671D0D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 </w:t>
            </w:r>
            <w:r w:rsidR="00F46BD1" w:rsidRPr="00671D0D">
              <w:rPr>
                <w:rFonts w:ascii="LIK" w:hAnsi="LIK" w:cs="Times New Roman"/>
                <w:sz w:val="24"/>
                <w:szCs w:val="24"/>
                <w:lang w:val="bg-BG"/>
              </w:rPr>
              <w:t>Съгласно чл. 5, букви „а“ и „</w:t>
            </w:r>
            <w:r w:rsidR="00F46BD1" w:rsidRPr="00671D0D">
              <w:rPr>
                <w:rFonts w:ascii="LIK" w:hAnsi="LIK" w:cs="Times New Roman"/>
                <w:sz w:val="24"/>
                <w:szCs w:val="24"/>
              </w:rPr>
              <w:t>d</w:t>
            </w:r>
            <w:r w:rsidR="00F46BD1" w:rsidRPr="00671D0D">
              <w:rPr>
                <w:rFonts w:ascii="LIK" w:hAnsi="LIK" w:cs="Times New Roman"/>
                <w:sz w:val="24"/>
                <w:szCs w:val="24"/>
                <w:lang w:val="bg-BG"/>
              </w:rPr>
              <w:t xml:space="preserve">“  от </w:t>
            </w:r>
            <w:bookmarkStart w:id="1" w:name="to_paragraph_id217295"/>
            <w:bookmarkEnd w:id="1"/>
            <w:r w:rsidR="00F46BD1" w:rsidRPr="00671D0D">
              <w:rPr>
                <w:rFonts w:ascii="LIK" w:hAnsi="LIK" w:cs="Times New Roman"/>
                <w:bCs/>
                <w:lang w:val="bg-BG"/>
              </w:rPr>
              <w:t xml:space="preserve">Конвенцията </w:t>
            </w:r>
            <w:r w:rsidR="00A50AE4" w:rsidRPr="00671D0D">
              <w:rPr>
                <w:rFonts w:ascii="LIK" w:hAnsi="LIK" w:cs="Times New Roman"/>
                <w:bCs/>
                <w:lang w:val="bg-BG"/>
              </w:rPr>
              <w:t>за опазване на световното културно и природно наследство</w:t>
            </w:r>
            <w:r w:rsidR="00F46BD1" w:rsidRPr="00671D0D">
              <w:rPr>
                <w:rFonts w:ascii="LIK" w:hAnsi="LIK" w:cs="Times New Roman"/>
                <w:bCs/>
                <w:lang w:val="bg-BG"/>
              </w:rPr>
              <w:t xml:space="preserve"> </w:t>
            </w:r>
            <w:bookmarkStart w:id="2" w:name="to_paragraph_id217296"/>
            <w:bookmarkEnd w:id="2"/>
            <w:r w:rsidR="00A50AE4" w:rsidRPr="00671D0D">
              <w:rPr>
                <w:rFonts w:ascii="LIK" w:hAnsi="LIK" w:cs="Times New Roman"/>
                <w:sz w:val="24"/>
                <w:szCs w:val="24"/>
                <w:lang w:val="bg-BG"/>
              </w:rPr>
              <w:t>(</w:t>
            </w:r>
            <w:proofErr w:type="spellStart"/>
            <w:r w:rsidR="00A50AE4" w:rsidRPr="00671D0D">
              <w:rPr>
                <w:rFonts w:ascii="LIK" w:hAnsi="LIK" w:cs="Times New Roman"/>
                <w:sz w:val="24"/>
                <w:szCs w:val="24"/>
                <w:lang w:val="bg-BG"/>
              </w:rPr>
              <w:t>обн</w:t>
            </w:r>
            <w:proofErr w:type="spellEnd"/>
            <w:r w:rsidR="00A50AE4" w:rsidRPr="00671D0D">
              <w:rPr>
                <w:rFonts w:ascii="LIK" w:hAnsi="LIK" w:cs="Times New Roman"/>
                <w:sz w:val="24"/>
                <w:szCs w:val="24"/>
                <w:lang w:val="bg-BG"/>
              </w:rPr>
              <w:t>., ДВ, бр. 44 от 27.05.2005 г., в сила от 17.09.1975 г.)</w:t>
            </w:r>
            <w:r w:rsidR="00F46BD1" w:rsidRPr="00671D0D">
              <w:rPr>
                <w:rFonts w:ascii="LIK" w:hAnsi="LIK" w:cs="Times New Roman"/>
                <w:sz w:val="24"/>
                <w:szCs w:val="24"/>
                <w:lang w:val="bg-BG"/>
              </w:rPr>
              <w:t xml:space="preserve">, всяка държава страна по конвенцията е длъжна да </w:t>
            </w:r>
            <w:r w:rsidR="00A50AE4" w:rsidRPr="00671D0D">
              <w:rPr>
                <w:rFonts w:ascii="LIK" w:hAnsi="LIK"/>
                <w:lang w:val="bg-BG"/>
              </w:rPr>
              <w:t>провежда обща политика, която да даде конкретна функция на културното и природното наследство в обществения живот, както и да включи опазването на това наследство в програмите на общото планиране</w:t>
            </w:r>
            <w:r w:rsidR="00FE0465" w:rsidRPr="00671D0D">
              <w:rPr>
                <w:rFonts w:ascii="LIK" w:hAnsi="LIK"/>
                <w:lang w:val="bg-BG"/>
              </w:rPr>
              <w:t xml:space="preserve"> </w:t>
            </w:r>
            <w:r w:rsidR="00FE0465" w:rsidRPr="00671D0D">
              <w:rPr>
                <w:rFonts w:ascii="LIK" w:hAnsi="LIK" w:cs="Times New Roman"/>
                <w:sz w:val="24"/>
                <w:szCs w:val="24"/>
                <w:lang w:val="bg-BG"/>
              </w:rPr>
              <w:t>и</w:t>
            </w:r>
            <w:r w:rsidR="00A50AE4" w:rsidRPr="00671D0D">
              <w:rPr>
                <w:rFonts w:ascii="LIK" w:hAnsi="LIK" w:cs="Times New Roman"/>
                <w:sz w:val="24"/>
                <w:szCs w:val="24"/>
              </w:rPr>
              <w:t xml:space="preserve"> </w:t>
            </w:r>
            <w:proofErr w:type="spellStart"/>
            <w:r w:rsidR="00A50AE4" w:rsidRPr="00671D0D">
              <w:rPr>
                <w:rFonts w:ascii="LIK" w:hAnsi="LIK" w:cs="Times New Roman"/>
                <w:sz w:val="24"/>
                <w:szCs w:val="24"/>
              </w:rPr>
              <w:t>да</w:t>
            </w:r>
            <w:proofErr w:type="spellEnd"/>
            <w:r w:rsidR="00A50AE4" w:rsidRPr="00671D0D">
              <w:rPr>
                <w:rFonts w:ascii="LIK" w:hAnsi="LIK" w:cs="Times New Roman"/>
                <w:sz w:val="24"/>
                <w:szCs w:val="24"/>
              </w:rPr>
              <w:t xml:space="preserve"> </w:t>
            </w:r>
            <w:proofErr w:type="spellStart"/>
            <w:r w:rsidR="00A50AE4" w:rsidRPr="00671D0D">
              <w:rPr>
                <w:rFonts w:ascii="LIK" w:hAnsi="LIK" w:cs="Times New Roman"/>
                <w:sz w:val="24"/>
                <w:szCs w:val="24"/>
              </w:rPr>
              <w:t>прием</w:t>
            </w:r>
            <w:proofErr w:type="spellEnd"/>
            <w:r w:rsidR="00FE0465" w:rsidRPr="00671D0D">
              <w:rPr>
                <w:rFonts w:ascii="LIK" w:hAnsi="LIK" w:cs="Times New Roman"/>
                <w:sz w:val="24"/>
                <w:szCs w:val="24"/>
                <w:lang w:val="bg-BG"/>
              </w:rPr>
              <w:t>е</w:t>
            </w:r>
            <w:r w:rsidR="00A50AE4" w:rsidRPr="00671D0D">
              <w:rPr>
                <w:rFonts w:ascii="LIK" w:hAnsi="LIK" w:cs="Times New Roman"/>
                <w:sz w:val="24"/>
                <w:szCs w:val="24"/>
              </w:rPr>
              <w:t xml:space="preserve"> </w:t>
            </w:r>
            <w:proofErr w:type="spellStart"/>
            <w:r w:rsidR="00A50AE4" w:rsidRPr="00671D0D">
              <w:rPr>
                <w:rFonts w:ascii="LIK" w:hAnsi="LIK" w:cs="Times New Roman"/>
                <w:sz w:val="24"/>
                <w:szCs w:val="24"/>
              </w:rPr>
              <w:t>адекватни</w:t>
            </w:r>
            <w:proofErr w:type="spellEnd"/>
            <w:r w:rsidR="00A50AE4" w:rsidRPr="00671D0D">
              <w:rPr>
                <w:rFonts w:ascii="LIK" w:hAnsi="LIK" w:cs="Times New Roman"/>
                <w:sz w:val="24"/>
                <w:szCs w:val="24"/>
              </w:rPr>
              <w:t xml:space="preserve"> </w:t>
            </w:r>
            <w:proofErr w:type="spellStart"/>
            <w:r w:rsidR="00A50AE4" w:rsidRPr="00671D0D">
              <w:rPr>
                <w:rFonts w:ascii="LIK" w:hAnsi="LIK" w:cs="Times New Roman"/>
                <w:sz w:val="24"/>
                <w:szCs w:val="24"/>
              </w:rPr>
              <w:t>юридически</w:t>
            </w:r>
            <w:proofErr w:type="spellEnd"/>
            <w:r w:rsidR="00A50AE4" w:rsidRPr="00671D0D">
              <w:rPr>
                <w:rFonts w:ascii="LIK" w:hAnsi="LIK" w:cs="Times New Roman"/>
                <w:sz w:val="24"/>
                <w:szCs w:val="24"/>
              </w:rPr>
              <w:t xml:space="preserve">, </w:t>
            </w:r>
            <w:proofErr w:type="spellStart"/>
            <w:r w:rsidR="00A50AE4" w:rsidRPr="00671D0D">
              <w:rPr>
                <w:rFonts w:ascii="LIK" w:hAnsi="LIK" w:cs="Times New Roman"/>
                <w:sz w:val="24"/>
                <w:szCs w:val="24"/>
              </w:rPr>
              <w:t>научни</w:t>
            </w:r>
            <w:proofErr w:type="spellEnd"/>
            <w:r w:rsidR="00A50AE4" w:rsidRPr="00671D0D">
              <w:rPr>
                <w:rFonts w:ascii="LIK" w:hAnsi="LIK" w:cs="Times New Roman"/>
                <w:sz w:val="24"/>
                <w:szCs w:val="24"/>
              </w:rPr>
              <w:t xml:space="preserve">, </w:t>
            </w:r>
            <w:proofErr w:type="spellStart"/>
            <w:r w:rsidR="00A50AE4" w:rsidRPr="00671D0D">
              <w:rPr>
                <w:rFonts w:ascii="LIK" w:hAnsi="LIK" w:cs="Times New Roman"/>
                <w:sz w:val="24"/>
                <w:szCs w:val="24"/>
              </w:rPr>
              <w:t>технически</w:t>
            </w:r>
            <w:proofErr w:type="spellEnd"/>
            <w:r w:rsidR="00A50AE4" w:rsidRPr="00671D0D">
              <w:rPr>
                <w:rFonts w:ascii="LIK" w:hAnsi="LIK" w:cs="Times New Roman"/>
                <w:sz w:val="24"/>
                <w:szCs w:val="24"/>
              </w:rPr>
              <w:t xml:space="preserve">, </w:t>
            </w:r>
            <w:proofErr w:type="spellStart"/>
            <w:r w:rsidR="00A50AE4" w:rsidRPr="00671D0D">
              <w:rPr>
                <w:rFonts w:ascii="LIK" w:hAnsi="LIK" w:cs="Times New Roman"/>
                <w:sz w:val="24"/>
                <w:szCs w:val="24"/>
              </w:rPr>
              <w:t>административни</w:t>
            </w:r>
            <w:proofErr w:type="spellEnd"/>
            <w:r w:rsidR="00A50AE4" w:rsidRPr="00671D0D">
              <w:rPr>
                <w:rFonts w:ascii="LIK" w:hAnsi="LIK" w:cs="Times New Roman"/>
                <w:sz w:val="24"/>
                <w:szCs w:val="24"/>
              </w:rPr>
              <w:t xml:space="preserve"> и </w:t>
            </w:r>
            <w:proofErr w:type="spellStart"/>
            <w:r w:rsidR="00A50AE4" w:rsidRPr="00671D0D">
              <w:rPr>
                <w:rFonts w:ascii="LIK" w:hAnsi="LIK" w:cs="Times New Roman"/>
                <w:sz w:val="24"/>
                <w:szCs w:val="24"/>
              </w:rPr>
              <w:t>финансови</w:t>
            </w:r>
            <w:proofErr w:type="spellEnd"/>
            <w:r w:rsidR="00A50AE4" w:rsidRPr="00671D0D">
              <w:rPr>
                <w:rFonts w:ascii="LIK" w:hAnsi="LIK" w:cs="Times New Roman"/>
                <w:sz w:val="24"/>
                <w:szCs w:val="24"/>
              </w:rPr>
              <w:t xml:space="preserve"> </w:t>
            </w:r>
            <w:proofErr w:type="spellStart"/>
            <w:r w:rsidR="00A50AE4" w:rsidRPr="00671D0D">
              <w:rPr>
                <w:rFonts w:ascii="LIK" w:hAnsi="LIK" w:cs="Times New Roman"/>
                <w:sz w:val="24"/>
                <w:szCs w:val="24"/>
              </w:rPr>
              <w:t>мерки</w:t>
            </w:r>
            <w:proofErr w:type="spellEnd"/>
            <w:r w:rsidR="00A50AE4" w:rsidRPr="00671D0D">
              <w:rPr>
                <w:rFonts w:ascii="LIK" w:hAnsi="LIK" w:cs="Times New Roman"/>
                <w:sz w:val="24"/>
                <w:szCs w:val="24"/>
              </w:rPr>
              <w:t xml:space="preserve"> </w:t>
            </w:r>
            <w:proofErr w:type="spellStart"/>
            <w:r w:rsidR="00A50AE4" w:rsidRPr="00671D0D">
              <w:rPr>
                <w:rFonts w:ascii="LIK" w:hAnsi="LIK" w:cs="Times New Roman"/>
                <w:sz w:val="24"/>
                <w:szCs w:val="24"/>
              </w:rPr>
              <w:t>за</w:t>
            </w:r>
            <w:proofErr w:type="spellEnd"/>
            <w:r w:rsidR="00A50AE4" w:rsidRPr="00671D0D">
              <w:rPr>
                <w:rFonts w:ascii="LIK" w:hAnsi="LIK" w:cs="Times New Roman"/>
                <w:sz w:val="24"/>
                <w:szCs w:val="24"/>
              </w:rPr>
              <w:t xml:space="preserve"> </w:t>
            </w:r>
            <w:proofErr w:type="spellStart"/>
            <w:r w:rsidR="00A50AE4" w:rsidRPr="00671D0D">
              <w:rPr>
                <w:rFonts w:ascii="LIK" w:hAnsi="LIK" w:cs="Times New Roman"/>
                <w:sz w:val="24"/>
                <w:szCs w:val="24"/>
              </w:rPr>
              <w:t>идентификация</w:t>
            </w:r>
            <w:proofErr w:type="spellEnd"/>
            <w:r w:rsidR="00A50AE4" w:rsidRPr="00671D0D">
              <w:rPr>
                <w:rFonts w:ascii="LIK" w:hAnsi="LIK" w:cs="Times New Roman"/>
                <w:sz w:val="24"/>
                <w:szCs w:val="24"/>
              </w:rPr>
              <w:t xml:space="preserve">, </w:t>
            </w:r>
            <w:proofErr w:type="spellStart"/>
            <w:r w:rsidR="00A50AE4" w:rsidRPr="00671D0D">
              <w:rPr>
                <w:rFonts w:ascii="LIK" w:hAnsi="LIK" w:cs="Times New Roman"/>
                <w:sz w:val="24"/>
                <w:szCs w:val="24"/>
              </w:rPr>
              <w:t>защита</w:t>
            </w:r>
            <w:proofErr w:type="spellEnd"/>
            <w:r w:rsidR="00A50AE4" w:rsidRPr="00671D0D">
              <w:rPr>
                <w:rFonts w:ascii="LIK" w:hAnsi="LIK" w:cs="Times New Roman"/>
                <w:sz w:val="24"/>
                <w:szCs w:val="24"/>
              </w:rPr>
              <w:t xml:space="preserve">, </w:t>
            </w:r>
            <w:proofErr w:type="spellStart"/>
            <w:r w:rsidR="00A50AE4" w:rsidRPr="00671D0D">
              <w:rPr>
                <w:rFonts w:ascii="LIK" w:hAnsi="LIK" w:cs="Times New Roman"/>
                <w:sz w:val="24"/>
                <w:szCs w:val="24"/>
              </w:rPr>
              <w:t>съхранение</w:t>
            </w:r>
            <w:proofErr w:type="spellEnd"/>
            <w:r w:rsidR="00A50AE4" w:rsidRPr="00671D0D">
              <w:rPr>
                <w:rFonts w:ascii="LIK" w:hAnsi="LIK" w:cs="Times New Roman"/>
                <w:sz w:val="24"/>
                <w:szCs w:val="24"/>
              </w:rPr>
              <w:t xml:space="preserve">, </w:t>
            </w:r>
            <w:proofErr w:type="spellStart"/>
            <w:r w:rsidR="00A50AE4" w:rsidRPr="00671D0D">
              <w:rPr>
                <w:rFonts w:ascii="LIK" w:hAnsi="LIK" w:cs="Times New Roman"/>
                <w:sz w:val="24"/>
                <w:szCs w:val="24"/>
              </w:rPr>
              <w:t>пропагандиране</w:t>
            </w:r>
            <w:proofErr w:type="spellEnd"/>
            <w:r w:rsidR="00A50AE4" w:rsidRPr="00671D0D">
              <w:rPr>
                <w:rFonts w:ascii="LIK" w:hAnsi="LIK" w:cs="Times New Roman"/>
                <w:sz w:val="24"/>
                <w:szCs w:val="24"/>
              </w:rPr>
              <w:t xml:space="preserve"> и </w:t>
            </w:r>
            <w:proofErr w:type="spellStart"/>
            <w:r w:rsidR="00A50AE4" w:rsidRPr="00671D0D">
              <w:rPr>
                <w:rFonts w:ascii="LIK" w:hAnsi="LIK" w:cs="Times New Roman"/>
                <w:sz w:val="24"/>
                <w:szCs w:val="24"/>
              </w:rPr>
              <w:t>съживяване</w:t>
            </w:r>
            <w:proofErr w:type="spellEnd"/>
            <w:r w:rsidR="00A50AE4" w:rsidRPr="00671D0D">
              <w:rPr>
                <w:rFonts w:ascii="LIK" w:hAnsi="LIK" w:cs="Times New Roman"/>
                <w:sz w:val="24"/>
                <w:szCs w:val="24"/>
              </w:rPr>
              <w:t xml:space="preserve"> </w:t>
            </w:r>
            <w:proofErr w:type="spellStart"/>
            <w:r w:rsidR="00A50AE4" w:rsidRPr="00671D0D">
              <w:rPr>
                <w:rFonts w:ascii="LIK" w:hAnsi="LIK" w:cs="Times New Roman"/>
                <w:sz w:val="24"/>
                <w:szCs w:val="24"/>
              </w:rPr>
              <w:t>на</w:t>
            </w:r>
            <w:proofErr w:type="spellEnd"/>
            <w:r w:rsidR="00A50AE4" w:rsidRPr="00671D0D">
              <w:rPr>
                <w:rFonts w:ascii="LIK" w:hAnsi="LIK" w:cs="Times New Roman"/>
                <w:sz w:val="24"/>
                <w:szCs w:val="24"/>
              </w:rPr>
              <w:t xml:space="preserve"> </w:t>
            </w:r>
            <w:proofErr w:type="spellStart"/>
            <w:r w:rsidR="00A50AE4" w:rsidRPr="00671D0D">
              <w:rPr>
                <w:rFonts w:ascii="LIK" w:hAnsi="LIK" w:cs="Times New Roman"/>
                <w:sz w:val="24"/>
                <w:szCs w:val="24"/>
              </w:rPr>
              <w:t>това</w:t>
            </w:r>
            <w:proofErr w:type="spellEnd"/>
            <w:r w:rsidR="00A50AE4" w:rsidRPr="00671D0D">
              <w:rPr>
                <w:rFonts w:ascii="LIK" w:hAnsi="LIK" w:cs="Times New Roman"/>
                <w:sz w:val="24"/>
                <w:szCs w:val="24"/>
              </w:rPr>
              <w:t xml:space="preserve"> </w:t>
            </w:r>
            <w:proofErr w:type="spellStart"/>
            <w:r w:rsidR="00A50AE4" w:rsidRPr="00671D0D">
              <w:rPr>
                <w:rFonts w:ascii="LIK" w:hAnsi="LIK" w:cs="Times New Roman"/>
                <w:sz w:val="24"/>
                <w:szCs w:val="24"/>
              </w:rPr>
              <w:t>наследство</w:t>
            </w:r>
            <w:proofErr w:type="spellEnd"/>
            <w:r w:rsidR="00C8239E">
              <w:rPr>
                <w:rFonts w:ascii="LIK" w:hAnsi="LIK" w:cs="Times New Roman"/>
                <w:sz w:val="24"/>
                <w:szCs w:val="24"/>
                <w:lang w:val="bg-BG"/>
              </w:rPr>
              <w:t>.</w:t>
            </w:r>
            <w:r w:rsidR="00A50AE4" w:rsidRPr="00FE0465">
              <w:rPr>
                <w:rFonts w:ascii="LIK" w:hAnsi="LIK" w:cs="Times New Roman"/>
                <w:sz w:val="24"/>
                <w:szCs w:val="24"/>
              </w:rPr>
              <w:t xml:space="preserve"> </w:t>
            </w:r>
          </w:p>
          <w:p w:rsidR="00A32B8F" w:rsidRPr="002836A7" w:rsidRDefault="009D150E" w:rsidP="00A32B8F">
            <w:pPr>
              <w:spacing w:after="0" w:line="240" w:lineRule="auto"/>
              <w:jc w:val="both"/>
              <w:rPr>
                <w:rFonts w:ascii="LIK" w:hAnsi="LIK" w:cs="Times New Roman"/>
                <w:i/>
                <w:sz w:val="24"/>
                <w:szCs w:val="24"/>
                <w:lang w:val="bg-BG"/>
              </w:rPr>
            </w:pPr>
            <w:r w:rsidRPr="002836A7">
              <w:rPr>
                <w:rFonts w:ascii="LIK" w:hAnsi="LIK" w:cs="Times New Roman"/>
                <w:b/>
                <w:i/>
                <w:sz w:val="24"/>
                <w:szCs w:val="24"/>
                <w:lang w:val="bg-BG"/>
              </w:rPr>
              <w:t xml:space="preserve">        </w:t>
            </w:r>
            <w:r w:rsidR="00A32B8F" w:rsidRPr="002836A7">
              <w:rPr>
                <w:rFonts w:ascii="LIK" w:hAnsi="LIK" w:cs="Times New Roman"/>
                <w:i/>
                <w:sz w:val="24"/>
                <w:szCs w:val="24"/>
                <w:lang w:val="bg-BG"/>
              </w:rPr>
              <w:t xml:space="preserve">1.5. Посочете дали са извършени последващи оценки на нормативния акт или анализи за изпълнението на политиката и какви са резултатите от тях? </w:t>
            </w:r>
          </w:p>
          <w:p w:rsidR="00007999" w:rsidRPr="002836A7" w:rsidRDefault="00A32B8F" w:rsidP="00A32B8F">
            <w:pPr>
              <w:tabs>
                <w:tab w:val="left" w:pos="321"/>
              </w:tabs>
              <w:spacing w:after="0" w:line="240" w:lineRule="auto"/>
              <w:jc w:val="both"/>
              <w:rPr>
                <w:rFonts w:ascii="LIK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       Не са извършвани последващи оценки на въздействието.</w:t>
            </w:r>
          </w:p>
          <w:p w:rsidR="00E572F1" w:rsidRPr="002836A7" w:rsidRDefault="00E572F1" w:rsidP="00DE1820">
            <w:pPr>
              <w:spacing w:after="0" w:line="240" w:lineRule="auto"/>
              <w:jc w:val="both"/>
              <w:rPr>
                <w:rFonts w:ascii="LIK" w:hAnsi="LIK" w:cs="Times New Roman"/>
                <w:sz w:val="24"/>
                <w:szCs w:val="24"/>
                <w:lang w:val="bg-BG"/>
              </w:rPr>
            </w:pPr>
          </w:p>
        </w:tc>
      </w:tr>
      <w:tr w:rsidR="005633D5" w:rsidRPr="002836A7" w:rsidTr="00C93DF1">
        <w:tc>
          <w:tcPr>
            <w:tcW w:w="10266" w:type="dxa"/>
            <w:gridSpan w:val="3"/>
          </w:tcPr>
          <w:p w:rsidR="00FA6C69" w:rsidRPr="002836A7" w:rsidRDefault="004B2AF0" w:rsidP="004B2AF0">
            <w:pPr>
              <w:spacing w:before="120"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lastRenderedPageBreak/>
              <w:t>2.</w:t>
            </w:r>
            <w:r w:rsidR="00FA6C69"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Цели:</w:t>
            </w:r>
          </w:p>
          <w:p w:rsidR="00EE32C7" w:rsidRPr="002836A7" w:rsidRDefault="00FA6C69" w:rsidP="00EE32C7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Цел 1</w:t>
            </w:r>
            <w:r w:rsidR="00767EDE"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.</w:t>
            </w: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EE32C7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Цели се създаване на условия, които да предпоставят повишаване на броя на разработените ПОУ, съответно повишаване на активността на собствениците и ползвателите на недвижими културни ценности, свързан</w:t>
            </w:r>
            <w:r w:rsidR="00E038D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и</w:t>
            </w:r>
            <w:r w:rsidR="00EE32C7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с предприемане на необходимите мерки за опазването им. </w:t>
            </w:r>
          </w:p>
          <w:p w:rsidR="00FA6C69" w:rsidRPr="002836A7" w:rsidRDefault="000654B5" w:rsidP="00FA6C69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Необходимите условия ще бъдат осигурени чрез </w:t>
            </w:r>
            <w:r w:rsidRPr="00653449">
              <w:rPr>
                <w:rFonts w:ascii="LIK" w:hAnsi="LIK" w:cs="Times New Roman"/>
                <w:sz w:val="24"/>
                <w:szCs w:val="24"/>
                <w:lang w:val="bg-BG"/>
              </w:rPr>
              <w:t>у</w:t>
            </w:r>
            <w:r w:rsidR="00767EDE" w:rsidRPr="00653449">
              <w:rPr>
                <w:rFonts w:ascii="LIK" w:hAnsi="LIK" w:cs="Times New Roman"/>
                <w:sz w:val="24"/>
                <w:szCs w:val="24"/>
                <w:lang w:val="bg-BG"/>
              </w:rPr>
              <w:t>съвършенства</w:t>
            </w:r>
            <w:r w:rsidR="00C34D5C" w:rsidRPr="00653449">
              <w:rPr>
                <w:rFonts w:ascii="LIK" w:hAnsi="LIK" w:cs="Times New Roman"/>
                <w:sz w:val="24"/>
                <w:szCs w:val="24"/>
                <w:lang w:val="bg-BG"/>
              </w:rPr>
              <w:t>не</w:t>
            </w:r>
            <w:r w:rsidR="00C34D5C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на</w:t>
            </w:r>
            <w:r w:rsidR="00767EDE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създадената до момента нормативна уредба, като се</w:t>
            </w:r>
            <w:r w:rsidR="00E70EAE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даде възможност </w:t>
            </w:r>
            <w:r w:rsidR="005D6046" w:rsidRPr="002836A7">
              <w:rPr>
                <w:rFonts w:ascii="LIK" w:hAnsi="LIK" w:cs="Times New Roman"/>
                <w:sz w:val="24"/>
                <w:szCs w:val="24"/>
                <w:lang w:val="bg-BG"/>
              </w:rPr>
              <w:t>териториалния</w:t>
            </w:r>
            <w:r w:rsidR="009337CC" w:rsidRPr="002836A7">
              <w:rPr>
                <w:rFonts w:ascii="LIK" w:hAnsi="LIK" w:cs="Times New Roman"/>
                <w:sz w:val="24"/>
                <w:szCs w:val="24"/>
                <w:lang w:val="bg-BG"/>
              </w:rPr>
              <w:t>т</w:t>
            </w:r>
            <w:r w:rsidR="005D6046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обхват</w:t>
            </w:r>
            <w:r w:rsidR="00E70EAE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на ПОУ </w:t>
            </w:r>
            <w:r w:rsidR="005D6046" w:rsidRPr="002836A7">
              <w:rPr>
                <w:rFonts w:ascii="LIK" w:hAnsi="LIK" w:cs="Times New Roman"/>
                <w:sz w:val="24"/>
                <w:szCs w:val="24"/>
                <w:lang w:val="bg-BG"/>
              </w:rPr>
              <w:t>да се определя в зависимост от спецификата на обекта и териториите</w:t>
            </w:r>
            <w:r w:rsidR="005D6046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, да се </w:t>
            </w:r>
            <w:r w:rsidR="005D6046" w:rsidRPr="00653449">
              <w:rPr>
                <w:rFonts w:ascii="LIK" w:hAnsi="LIK" w:cs="Times New Roman"/>
                <w:sz w:val="24"/>
                <w:szCs w:val="24"/>
                <w:lang w:val="bg-BG"/>
              </w:rPr>
              <w:t>усъвършенстват</w:t>
            </w:r>
            <w:r w:rsidR="005D6046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процедурите по </w:t>
            </w:r>
            <w:r w:rsidR="00767EDE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създаване на задания </w:t>
            </w:r>
            <w:r w:rsidR="00653449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за планове за опазване и управления и на </w:t>
            </w:r>
            <w:r w:rsidR="00767EDE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планове за опазване и управление, </w:t>
            </w:r>
            <w:r w:rsidR="005D6046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в т.ч. </w:t>
            </w:r>
            <w:r w:rsidR="00767EDE" w:rsidRPr="002836A7">
              <w:rPr>
                <w:rFonts w:ascii="LIK" w:hAnsi="LIK" w:cs="Times New Roman"/>
                <w:sz w:val="24"/>
                <w:szCs w:val="24"/>
                <w:lang w:val="bg-BG"/>
              </w:rPr>
              <w:t>отговорните институции</w:t>
            </w:r>
            <w:r w:rsidR="007E4AF6" w:rsidRPr="002836A7">
              <w:rPr>
                <w:rFonts w:ascii="LIK" w:hAnsi="LIK" w:cs="Times New Roman"/>
                <w:sz w:val="24"/>
                <w:szCs w:val="24"/>
                <w:lang w:val="bg-BG"/>
              </w:rPr>
              <w:t>,</w:t>
            </w:r>
            <w:r w:rsidR="00767EDE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стъпки на изготвяне</w:t>
            </w:r>
            <w:r w:rsidR="00283FF1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и</w:t>
            </w:r>
            <w:r w:rsidR="00767EDE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приемане</w:t>
            </w:r>
            <w:r w:rsidR="004B2AF0" w:rsidRPr="002836A7">
              <w:rPr>
                <w:rFonts w:ascii="LIK" w:hAnsi="LIK" w:cs="Times New Roman"/>
                <w:sz w:val="24"/>
                <w:szCs w:val="24"/>
                <w:lang w:val="bg-BG"/>
              </w:rPr>
              <w:t>.</w:t>
            </w:r>
            <w:r w:rsidR="003F0758" w:rsidRPr="002836A7">
              <w:rPr>
                <w:rFonts w:ascii="LIK" w:hAnsi="LIK" w:cs="Times New Roman"/>
                <w:sz w:val="24"/>
                <w:szCs w:val="24"/>
                <w:lang w:val="bg-BG"/>
              </w:rPr>
              <w:t xml:space="preserve"> </w:t>
            </w:r>
            <w:r w:rsidR="00C34D5C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Също така се </w:t>
            </w:r>
            <w:r w:rsidR="00C34D5C" w:rsidRPr="00D76BB5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цели </w:t>
            </w:r>
            <w:r w:rsidR="001463F1" w:rsidRPr="00D76BB5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дефиниране</w:t>
            </w:r>
            <w:r w:rsidR="00884E82" w:rsidRPr="00D76BB5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на приоритет при разработване на ПОУ за недвижими културни ценности с </w:t>
            </w:r>
            <w:r w:rsidR="001463F1" w:rsidRPr="00D76BB5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категория</w:t>
            </w:r>
            <w:r w:rsidR="00C54987" w:rsidRPr="00D76BB5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C54987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„световно значение“.</w:t>
            </w:r>
          </w:p>
          <w:p w:rsidR="00076E63" w:rsidRPr="002836A7" w:rsidRDefault="00FA6C69" w:rsidP="00781015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Посочете определените цели за решаване на проблема/проблемите, по възможно най-конкретен и измерим начин, включително индикативен график за тяхното постигане. Целите е необходимо да са насочени към решаването на проблема/проблемите и да съответстват на действащите стратегически документи.</w:t>
            </w:r>
          </w:p>
        </w:tc>
      </w:tr>
      <w:tr w:rsidR="005633D5" w:rsidRPr="002836A7" w:rsidTr="00C93DF1">
        <w:tc>
          <w:tcPr>
            <w:tcW w:w="10266" w:type="dxa"/>
            <w:gridSpan w:val="3"/>
          </w:tcPr>
          <w:p w:rsidR="00150619" w:rsidRPr="002836A7" w:rsidRDefault="00150619" w:rsidP="00F87EBA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</w:p>
          <w:p w:rsidR="00076E63" w:rsidRPr="002836A7" w:rsidRDefault="00076E63" w:rsidP="00F87EBA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3. </w:t>
            </w:r>
            <w:r w:rsidR="007108A0"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З</w:t>
            </w: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а</w:t>
            </w:r>
            <w:r w:rsidR="00E653D3"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интересовани</w:t>
            </w: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страни: </w:t>
            </w:r>
          </w:p>
          <w:p w:rsidR="00313C69" w:rsidRPr="002836A7" w:rsidRDefault="00313C69" w:rsidP="00313C69">
            <w:pPr>
              <w:spacing w:after="0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</w:p>
          <w:p w:rsidR="00E965E0" w:rsidRPr="002836A7" w:rsidRDefault="00E965E0" w:rsidP="00275AF5">
            <w:pPr>
              <w:numPr>
                <w:ilvl w:val="0"/>
                <w:numId w:val="39"/>
              </w:numPr>
              <w:spacing w:after="0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Министерски съвет: </w:t>
            </w:r>
          </w:p>
          <w:p w:rsidR="00313C69" w:rsidRPr="002836A7" w:rsidRDefault="00313C69" w:rsidP="00275AF5">
            <w:pPr>
              <w:numPr>
                <w:ilvl w:val="0"/>
                <w:numId w:val="39"/>
              </w:numPr>
              <w:spacing w:after="0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Министерство на културата: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8440B5" w:rsidRPr="008673FD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к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ато основен регулаторен орган, отговарящ за опазването на културното наследство</w:t>
            </w:r>
            <w:r w:rsidR="00130DE5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;</w:t>
            </w:r>
          </w:p>
          <w:p w:rsidR="00313C69" w:rsidRPr="002836A7" w:rsidRDefault="00313C69" w:rsidP="00275AF5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Национален институт за недвижимо културно наследство (НИНКН):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8440B5" w:rsidRPr="008673FD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к</w:t>
            </w:r>
            <w:r w:rsidRPr="008673FD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ато експертен орган, който участва в изработването или оценката на </w:t>
            </w:r>
            <w:r w:rsidR="00E14067" w:rsidRPr="008673FD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ПОУ</w:t>
            </w:r>
            <w:r w:rsidR="00130DE5" w:rsidRPr="008673FD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;</w:t>
            </w:r>
          </w:p>
          <w:p w:rsidR="00313C69" w:rsidRPr="002836A7" w:rsidRDefault="00313C69" w:rsidP="00275AF5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Министерство на регионалното развитие и благоустройството (МРРБ):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E14067" w:rsidRPr="00E14067">
              <w:rPr>
                <w:rFonts w:ascii="LIK" w:eastAsia="Times New Roman" w:hAnsi="LIK" w:cs="Times New Roman"/>
                <w:color w:val="FF0000"/>
                <w:sz w:val="24"/>
                <w:szCs w:val="24"/>
                <w:lang w:val="bg-BG"/>
              </w:rPr>
              <w:t>в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контекста на устройственото планиране и съгласуването с културното наследство</w:t>
            </w:r>
            <w:r w:rsidR="00130DE5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;</w:t>
            </w:r>
          </w:p>
          <w:p w:rsidR="00E965E0" w:rsidRPr="002836A7" w:rsidRDefault="00313C69" w:rsidP="00275AF5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lastRenderedPageBreak/>
              <w:t>Общини и кметства: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Като органи на местната власт, които пряко прилагат Наредбата на терен и са отговорни за управлението на културните ценности на тяхна територия</w:t>
            </w:r>
            <w:r w:rsidR="00130DE5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;</w:t>
            </w:r>
          </w:p>
          <w:p w:rsidR="00E965E0" w:rsidRPr="002836A7" w:rsidRDefault="00313C69" w:rsidP="00275AF5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Собственици на недвижими културни ценности (физически лица, 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юридически лица, държавни и общински предприятия/институции</w:t>
            </w:r>
            <w:r w:rsidR="00283FF1"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- за общо 40 000 бр. недвижими културни ценности на територията на страната</w:t>
            </w:r>
            <w:r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);</w:t>
            </w:r>
          </w:p>
          <w:p w:rsidR="002F7D7E" w:rsidRPr="002F7D7E" w:rsidRDefault="00313C69" w:rsidP="00275AF5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Професионални организации</w:t>
            </w:r>
            <w:r w:rsidR="00206C9E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 в областта на недвижимото културно наследство</w:t>
            </w:r>
            <w:r w:rsidR="002F7D7E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;</w:t>
            </w:r>
          </w:p>
          <w:p w:rsidR="002F7D7E" w:rsidRPr="008673FD" w:rsidRDefault="002F7D7E" w:rsidP="00275AF5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8673FD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Експерти вписани в регистъра по чл. 165 от ЗКН – </w:t>
            </w:r>
            <w:r w:rsidR="00206C9E" w:rsidRPr="008673FD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695 </w:t>
            </w:r>
            <w:r w:rsidRPr="008673FD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бр.</w:t>
            </w:r>
          </w:p>
          <w:p w:rsidR="002E014C" w:rsidRPr="008673FD" w:rsidRDefault="002E014C" w:rsidP="002E014C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8673FD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Български национален комитет на ИКОМ;</w:t>
            </w:r>
          </w:p>
          <w:p w:rsidR="008133B4" w:rsidRPr="008673FD" w:rsidRDefault="008133B4" w:rsidP="008133B4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8673FD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Сдружението „Български национален комитет на Международния съвет за паметниците на културата и забележителните места” (БНК на ИКОМОС)</w:t>
            </w:r>
          </w:p>
          <w:p w:rsidR="002E014C" w:rsidRPr="008673FD" w:rsidRDefault="002E014C" w:rsidP="002E014C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8673FD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Музеи</w:t>
            </w:r>
            <w:r w:rsidR="001463F1" w:rsidRPr="008673FD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Pr="008673FD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(национални, регионални и общински)</w:t>
            </w:r>
            <w:r w:rsidR="001463F1" w:rsidRPr="008673FD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Pr="008673FD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- 200 бр. </w:t>
            </w:r>
          </w:p>
          <w:p w:rsidR="006541A4" w:rsidRPr="008673FD" w:rsidRDefault="006541A4" w:rsidP="00275AF5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Научни организации</w:t>
            </w:r>
            <w:r w:rsidRPr="008673FD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;</w:t>
            </w:r>
          </w:p>
          <w:p w:rsidR="00E965E0" w:rsidRPr="002836A7" w:rsidRDefault="00313C69" w:rsidP="00275AF5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Неправителствени организации (НПО) и граждански сдружения;</w:t>
            </w:r>
          </w:p>
          <w:p w:rsidR="00E965E0" w:rsidRPr="002836A7" w:rsidRDefault="00313C69" w:rsidP="00275AF5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Бизнес сектор;</w:t>
            </w:r>
          </w:p>
          <w:p w:rsidR="00076E63" w:rsidRPr="002836A7" w:rsidRDefault="00076E63" w:rsidP="003747A0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18"/>
                <w:szCs w:val="18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8"/>
                <w:szCs w:val="18"/>
                <w:lang w:val="bg-BG"/>
              </w:rPr>
              <w:t>Посочете всички потенциални за</w:t>
            </w:r>
            <w:r w:rsidR="00E653D3" w:rsidRPr="002836A7">
              <w:rPr>
                <w:rFonts w:ascii="LIK" w:eastAsia="Times New Roman" w:hAnsi="LIK" w:cs="Times New Roman"/>
                <w:i/>
                <w:sz w:val="18"/>
                <w:szCs w:val="18"/>
                <w:lang w:val="bg-BG"/>
              </w:rPr>
              <w:t>интересовани</w:t>
            </w:r>
            <w:r w:rsidRPr="002836A7">
              <w:rPr>
                <w:rFonts w:ascii="LIK" w:eastAsia="Times New Roman" w:hAnsi="LIK" w:cs="Times New Roman"/>
                <w:i/>
                <w:sz w:val="18"/>
                <w:szCs w:val="18"/>
                <w:lang w:val="bg-BG"/>
              </w:rPr>
              <w:t xml:space="preserve"> </w:t>
            </w:r>
            <w:r w:rsidR="0060089B" w:rsidRPr="002836A7">
              <w:rPr>
                <w:rFonts w:ascii="LIK" w:eastAsia="Times New Roman" w:hAnsi="LIK" w:cs="Times New Roman"/>
                <w:i/>
                <w:sz w:val="18"/>
                <w:szCs w:val="18"/>
                <w:lang w:val="bg-BG"/>
              </w:rPr>
              <w:t xml:space="preserve">страни/групи заинтересовани страни </w:t>
            </w:r>
            <w:r w:rsidRPr="002836A7">
              <w:rPr>
                <w:rFonts w:ascii="LIK" w:eastAsia="Times New Roman" w:hAnsi="LIK" w:cs="Times New Roman"/>
                <w:i/>
                <w:sz w:val="18"/>
                <w:szCs w:val="18"/>
                <w:lang w:val="bg-BG"/>
              </w:rPr>
              <w:t>(в рамките на процеса по извършване на частичната предварителна частична оценка на въздействието</w:t>
            </w:r>
            <w:r w:rsidR="00E653D3" w:rsidRPr="002836A7">
              <w:rPr>
                <w:rFonts w:ascii="LIK" w:eastAsia="Times New Roman" w:hAnsi="LIK" w:cs="Times New Roman"/>
                <w:i/>
                <w:sz w:val="18"/>
                <w:szCs w:val="18"/>
                <w:lang w:val="bg-BG"/>
              </w:rPr>
              <w:t xml:space="preserve"> и/или </w:t>
            </w:r>
            <w:r w:rsidRPr="002836A7">
              <w:rPr>
                <w:rFonts w:ascii="LIK" w:eastAsia="Times New Roman" w:hAnsi="LIK" w:cs="Times New Roman"/>
                <w:i/>
                <w:sz w:val="18"/>
                <w:szCs w:val="18"/>
                <w:lang w:val="bg-BG"/>
              </w:rPr>
              <w:t>при обществените консултации по чл. 26 от Закона за нормативните актове), върху които предложени</w:t>
            </w:r>
            <w:r w:rsidR="0060089B" w:rsidRPr="002836A7">
              <w:rPr>
                <w:rFonts w:ascii="LIK" w:eastAsia="Times New Roman" w:hAnsi="LIK" w:cs="Times New Roman"/>
                <w:i/>
                <w:sz w:val="18"/>
                <w:szCs w:val="18"/>
                <w:lang w:val="bg-BG"/>
              </w:rPr>
              <w:t>я</w:t>
            </w:r>
            <w:r w:rsidRPr="002836A7">
              <w:rPr>
                <w:rFonts w:ascii="LIK" w:eastAsia="Times New Roman" w:hAnsi="LIK" w:cs="Times New Roman"/>
                <w:i/>
                <w:sz w:val="18"/>
                <w:szCs w:val="18"/>
                <w:lang w:val="bg-BG"/>
              </w:rPr>
              <w:t>т</w:t>
            </w:r>
            <w:r w:rsidR="0060089B" w:rsidRPr="002836A7">
              <w:rPr>
                <w:rFonts w:ascii="LIK" w:eastAsia="Times New Roman" w:hAnsi="LIK" w:cs="Times New Roman"/>
                <w:i/>
                <w:sz w:val="18"/>
                <w:szCs w:val="18"/>
                <w:lang w:val="bg-BG"/>
              </w:rPr>
              <w:t>а</w:t>
            </w:r>
            <w:r w:rsidRPr="002836A7">
              <w:rPr>
                <w:rFonts w:ascii="LIK" w:eastAsia="Times New Roman" w:hAnsi="LIK" w:cs="Times New Roman"/>
                <w:i/>
                <w:sz w:val="18"/>
                <w:szCs w:val="18"/>
                <w:lang w:val="bg-BG"/>
              </w:rPr>
              <w:t xml:space="preserve"> ще окаж</w:t>
            </w:r>
            <w:r w:rsidR="0060089B" w:rsidRPr="002836A7">
              <w:rPr>
                <w:rFonts w:ascii="LIK" w:eastAsia="Times New Roman" w:hAnsi="LIK" w:cs="Times New Roman"/>
                <w:i/>
                <w:sz w:val="18"/>
                <w:szCs w:val="18"/>
                <w:lang w:val="bg-BG"/>
              </w:rPr>
              <w:t>ат</w:t>
            </w:r>
            <w:r w:rsidRPr="002836A7">
              <w:rPr>
                <w:rFonts w:ascii="LIK" w:eastAsia="Times New Roman" w:hAnsi="LIK" w:cs="Times New Roman"/>
                <w:i/>
                <w:sz w:val="18"/>
                <w:szCs w:val="18"/>
                <w:lang w:val="bg-BG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5633D5" w:rsidRPr="002836A7" w:rsidTr="00C93DF1">
        <w:tc>
          <w:tcPr>
            <w:tcW w:w="10266" w:type="dxa"/>
            <w:gridSpan w:val="3"/>
          </w:tcPr>
          <w:p w:rsidR="00076E63" w:rsidRPr="002836A7" w:rsidRDefault="00076E63" w:rsidP="00076E63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lastRenderedPageBreak/>
              <w:t>4. Варианти на действие. Анализ на въздействията:</w:t>
            </w:r>
          </w:p>
        </w:tc>
      </w:tr>
      <w:tr w:rsidR="005633D5" w:rsidRPr="002836A7" w:rsidTr="00C93DF1">
        <w:tc>
          <w:tcPr>
            <w:tcW w:w="10266" w:type="dxa"/>
            <w:gridSpan w:val="3"/>
          </w:tcPr>
          <w:p w:rsidR="00C26880" w:rsidRPr="002836A7" w:rsidRDefault="00C26880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5633D5" w:rsidRPr="002836A7" w:rsidTr="00C93DF1">
        <w:tc>
          <w:tcPr>
            <w:tcW w:w="10266" w:type="dxa"/>
            <w:gridSpan w:val="3"/>
          </w:tcPr>
          <w:p w:rsidR="006E0667" w:rsidRPr="002836A7" w:rsidRDefault="006E0667" w:rsidP="006E0667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Вариант 1 „Без действие“:</w:t>
            </w:r>
          </w:p>
          <w:p w:rsidR="006E0667" w:rsidRPr="002836A7" w:rsidRDefault="006E0667" w:rsidP="00695EB8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275AF5" w:rsidRPr="002836A7" w:rsidRDefault="006E0667" w:rsidP="00695EB8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Вариант 1</w:t>
            </w:r>
            <w:r w:rsidR="00E302AF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.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9A5425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Този вариант предвижда запазване на сегашното положение, при което Наредбата остава непроменена. Пропуските относно световното наследство и </w:t>
            </w:r>
            <w:r w:rsidR="00622D9E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съществуващите към момента несъвършенства при прилагане на наредбата няма да бъдат отстранени.</w:t>
            </w:r>
          </w:p>
          <w:p w:rsidR="006E0667" w:rsidRPr="002836A7" w:rsidRDefault="006E0667" w:rsidP="00695EB8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Ако се приложи Вариант „Без действие“ и не се предприеме процедура по приемане на промени в нормативната уредба </w:t>
            </w:r>
            <w:r w:rsidR="00275AF5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се констатират следните бъдещи въздействия:</w:t>
            </w:r>
          </w:p>
          <w:p w:rsidR="006E0667" w:rsidRPr="002836A7" w:rsidRDefault="006E0667" w:rsidP="00695EB8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C1270B" w:rsidRPr="00A8590F" w:rsidRDefault="00E302AF" w:rsidP="00695EB8">
            <w:pPr>
              <w:pStyle w:val="ListParagraph"/>
              <w:numPr>
                <w:ilvl w:val="1"/>
                <w:numId w:val="1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A8590F">
              <w:rPr>
                <w:rFonts w:ascii="LIK" w:eastAsia="Times New Roman" w:hAnsi="LIK" w:cs="Times New Roman"/>
                <w:b/>
                <w:bCs/>
                <w:sz w:val="24"/>
                <w:szCs w:val="24"/>
                <w:lang w:val="bg-BG"/>
              </w:rPr>
              <w:t>Икономически:</w:t>
            </w:r>
            <w:r w:rsidRPr="00A8590F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033C58" w:rsidRPr="00A8590F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съществуващото положение, при което не се разработват ПОУ и не се прилагат основни изисквания на управлението и опазването на недвижимото културно наследство </w:t>
            </w:r>
            <w:r w:rsidR="000405AA" w:rsidRPr="00A8590F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няма да бъде променено</w:t>
            </w:r>
            <w:r w:rsidR="00275AF5" w:rsidRPr="00A8590F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.</w:t>
            </w:r>
            <w:r w:rsidR="00C1270B" w:rsidRPr="00A8590F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</w:p>
          <w:p w:rsidR="00E302AF" w:rsidRPr="00A8590F" w:rsidRDefault="00E302AF" w:rsidP="00695EB8">
            <w:pPr>
              <w:pStyle w:val="ListParagraph"/>
              <w:numPr>
                <w:ilvl w:val="1"/>
                <w:numId w:val="1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A8590F">
              <w:rPr>
                <w:rFonts w:ascii="LIK" w:eastAsia="Times New Roman" w:hAnsi="LIK" w:cs="Times New Roman"/>
                <w:b/>
                <w:bCs/>
                <w:sz w:val="24"/>
                <w:szCs w:val="24"/>
                <w:lang w:val="bg-BG"/>
              </w:rPr>
              <w:t>Социални:</w:t>
            </w:r>
            <w:r w:rsidRPr="00A8590F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0405AA" w:rsidRPr="00A8590F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Собствениците на недвижими културни ценности няма да имат интерес от разработване и възлагане за разработване на ПОУ, доколкото нормативната уредба </w:t>
            </w:r>
            <w:r w:rsidR="009044FE" w:rsidRPr="00A8590F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е неясна и неприложима.</w:t>
            </w:r>
            <w:r w:rsidR="000405AA" w:rsidRPr="00A8590F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</w:p>
          <w:p w:rsidR="00E302AF" w:rsidRPr="002836A7" w:rsidRDefault="00E302AF" w:rsidP="00695EB8">
            <w:pPr>
              <w:pStyle w:val="ListParagraph"/>
              <w:numPr>
                <w:ilvl w:val="1"/>
                <w:numId w:val="1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bCs/>
                <w:sz w:val="24"/>
                <w:szCs w:val="24"/>
                <w:lang w:val="bg-BG"/>
              </w:rPr>
              <w:lastRenderedPageBreak/>
              <w:t>Екологични: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Директни екологични ползи </w:t>
            </w:r>
            <w:r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няма</w:t>
            </w:r>
            <w:r w:rsidR="003A117A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, доколкото процесите по разработване на ПОУ и към настоящия момент се са активни.</w:t>
            </w:r>
          </w:p>
          <w:p w:rsidR="006E0667" w:rsidRPr="002836A7" w:rsidRDefault="00E302AF" w:rsidP="00E302AF">
            <w:pPr>
              <w:pStyle w:val="ListParagraph"/>
              <w:spacing w:before="120" w:after="120" w:line="240" w:lineRule="auto"/>
              <w:ind w:left="426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 </w:t>
            </w:r>
            <w:r w:rsidR="006E0667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:rsidR="006E0667" w:rsidRPr="002836A7" w:rsidRDefault="006E0667" w:rsidP="006E0667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E302AF" w:rsidRPr="002836A7" w:rsidRDefault="00E302AF" w:rsidP="00275E12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ind w:left="284" w:hanging="284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bCs/>
                <w:sz w:val="24"/>
                <w:szCs w:val="24"/>
                <w:lang w:val="bg-BG"/>
              </w:rPr>
              <w:t>Икономически: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</w:p>
          <w:p w:rsidR="00275AF5" w:rsidRPr="002836A7" w:rsidRDefault="00B15157" w:rsidP="00275E12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709" w:hanging="425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A8590F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Продължава з</w:t>
            </w:r>
            <w:r w:rsidR="00275AF5" w:rsidRPr="00A8590F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атруднено</w:t>
            </w:r>
            <w:r w:rsidRPr="00A8590F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то</w:t>
            </w:r>
            <w:r w:rsidR="00275AF5" w:rsidRPr="00A8590F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 управление на културното наследство:</w:t>
            </w:r>
            <w:r w:rsidR="00275AF5" w:rsidRPr="00A8590F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C1270B" w:rsidRPr="00A8590F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липсват </w:t>
            </w:r>
            <w:r w:rsidR="00275AF5" w:rsidRPr="00A8590F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ясни процедури за ПОУ, особено за обекти, вече вписани в Списъка на световното наследство, </w:t>
            </w:r>
            <w:r w:rsidR="00600EC7" w:rsidRPr="00A8590F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което </w:t>
            </w:r>
            <w:r w:rsidR="00275AF5" w:rsidRPr="00A8590F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води до </w:t>
            </w:r>
            <w:r w:rsidR="00275AF5" w:rsidRPr="00A8590F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неефективно </w:t>
            </w:r>
            <w:r w:rsidR="00600EC7" w:rsidRPr="00A8590F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управление на </w:t>
            </w:r>
            <w:r w:rsidR="00B24FA8" w:rsidRPr="00A8590F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съществуващите </w:t>
            </w:r>
            <w:r w:rsidR="00275AF5" w:rsidRPr="00A8590F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ресурси</w:t>
            </w:r>
            <w:r w:rsidR="00E16E08" w:rsidRPr="00A8590F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;</w:t>
            </w:r>
            <w:r w:rsidR="00976FB2" w:rsidRPr="00A8590F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9044FE" w:rsidRPr="00A8590F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не могат да бъдат планирани инициативи, свързани с подобряване на опазването на културното наследство, тъй като не са налице предпостави за разработване на основен акт, чрез който да се регулират процесите на управление и опазване на недвижимото културно наследство</w:t>
            </w:r>
            <w:r w:rsidR="009044FE">
              <w:rPr>
                <w:rFonts w:ascii="LIK" w:eastAsia="Times New Roman" w:hAnsi="LIK" w:cs="Times New Roman"/>
                <w:color w:val="FF0000"/>
                <w:sz w:val="24"/>
                <w:szCs w:val="24"/>
                <w:lang w:val="bg-BG"/>
              </w:rPr>
              <w:t>;</w:t>
            </w:r>
          </w:p>
          <w:p w:rsidR="00275AF5" w:rsidRPr="002836A7" w:rsidRDefault="00A8590F" w:rsidP="00275E12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709" w:hanging="425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A8590F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Не приемането</w:t>
            </w:r>
            <w:r w:rsidR="00976FB2" w:rsidRPr="00A8590F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 на ПОУ, които са задължителни в сферата на управлението на НКЦ, пряко ще рефлектира върху други отрасли, като например върху ту</w:t>
            </w:r>
            <w:r w:rsidR="00B02377" w:rsidRPr="00A8590F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ризма.</w:t>
            </w:r>
            <w:r w:rsidR="00976FB2" w:rsidRPr="00A8590F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 </w:t>
            </w:r>
            <w:r w:rsidR="00275AF5"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Риск</w:t>
            </w:r>
            <w:r w:rsidR="00B24FA8"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ът</w:t>
            </w:r>
            <w:r w:rsidR="00275AF5"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 от намаляване на туристическия поток</w:t>
            </w:r>
            <w:r w:rsidR="00B24FA8"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 е обективен</w:t>
            </w:r>
            <w:r w:rsidR="00275AF5"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:</w:t>
            </w:r>
            <w:r w:rsidR="00275AF5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B24FA8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</w:t>
            </w:r>
            <w:r w:rsidR="00275AF5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еадекватното управление може да компрометира статута на обектите </w:t>
            </w:r>
            <w:r w:rsidR="0044060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с категория</w:t>
            </w:r>
            <w:r w:rsidR="00275AF5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44060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„световно</w:t>
            </w:r>
            <w:r w:rsidR="00275AF5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наследство</w:t>
            </w:r>
            <w:r w:rsidR="0044060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“</w:t>
            </w:r>
            <w:r w:rsidR="00275AF5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, което потенциално би довело до </w:t>
            </w:r>
            <w:r w:rsidR="00275AF5"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намаляване на туристическия интерес</w:t>
            </w:r>
            <w:r w:rsidR="00275AF5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и свързаните с това икономически ползи. </w:t>
            </w:r>
          </w:p>
          <w:p w:rsidR="00E302AF" w:rsidRPr="002836A7" w:rsidRDefault="00E302AF" w:rsidP="00275AF5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84" w:hanging="284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bCs/>
                <w:sz w:val="24"/>
                <w:szCs w:val="24"/>
                <w:lang w:val="bg-BG"/>
              </w:rPr>
              <w:t>Социални: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</w:p>
          <w:p w:rsidR="00275AF5" w:rsidRPr="00A8590F" w:rsidRDefault="00B15157" w:rsidP="00781015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A8590F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Продължаване на з</w:t>
            </w:r>
            <w:r w:rsidR="00275AF5" w:rsidRPr="00A8590F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абавяне</w:t>
            </w:r>
            <w:r w:rsidRPr="00A8590F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то</w:t>
            </w:r>
            <w:r w:rsidR="003A117A" w:rsidRPr="00A8590F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 при разработване на ПОУ, съответно </w:t>
            </w:r>
            <w:r w:rsidR="00275AF5" w:rsidRPr="00A8590F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 блокиране</w:t>
            </w:r>
            <w:r w:rsidRPr="00A8590F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то</w:t>
            </w:r>
            <w:r w:rsidR="00275AF5" w:rsidRPr="00A8590F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 на процеси</w:t>
            </w:r>
            <w:r w:rsidR="00275AF5" w:rsidRPr="00A8590F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по опазване и управление на недвижими културни ценности поради противоречия в нормите.</w:t>
            </w:r>
            <w:r w:rsidR="00781015" w:rsidRPr="00A8590F">
              <w:rPr>
                <w:rFonts w:ascii="LIK" w:hAnsi="LIK"/>
              </w:rPr>
              <w:t xml:space="preserve"> </w:t>
            </w:r>
            <w:r w:rsidR="00781015" w:rsidRPr="00A8590F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Чрез въвеждане на задължително съдържание за заданието за ПОУ и премахване на съществуващата до сега задължителна структура за ПОУ</w:t>
            </w:r>
            <w:r w:rsidR="00B02377" w:rsidRPr="00A8590F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.</w:t>
            </w:r>
            <w:r w:rsidR="009C46DB" w:rsidRPr="00A8590F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9C46DB" w:rsidRPr="00A8590F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Не приемането на ПОУ, които са задължителни в сферата на управлението на НКЦ, пряко ще рефлектира върху дейности по представяне и популяризиране на НКЦ, съответно в процесите по формиране на национална идентичност.</w:t>
            </w:r>
          </w:p>
          <w:p w:rsidR="00E302AF" w:rsidRPr="002836A7" w:rsidRDefault="00E302AF" w:rsidP="00BC499A">
            <w:pPr>
              <w:pStyle w:val="ListParagraph"/>
              <w:numPr>
                <w:ilvl w:val="0"/>
                <w:numId w:val="14"/>
              </w:numPr>
              <w:spacing w:before="120" w:after="0" w:line="240" w:lineRule="auto"/>
              <w:ind w:left="284" w:hanging="284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bCs/>
                <w:sz w:val="24"/>
                <w:szCs w:val="24"/>
                <w:lang w:val="bg-BG"/>
              </w:rPr>
              <w:t>Екологични: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</w:p>
          <w:p w:rsidR="00E302AF" w:rsidRPr="002836A7" w:rsidRDefault="008D1200" w:rsidP="00BC499A">
            <w:pPr>
              <w:numPr>
                <w:ilvl w:val="0"/>
                <w:numId w:val="13"/>
              </w:numPr>
              <w:spacing w:after="240" w:line="240" w:lineRule="auto"/>
              <w:ind w:left="714" w:hanging="357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Без промяна в съществуващото положение</w:t>
            </w:r>
            <w:r w:rsidR="00B0237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.</w:t>
            </w:r>
          </w:p>
          <w:p w:rsidR="006E0667" w:rsidRPr="002836A7" w:rsidRDefault="006E0667" w:rsidP="00E302AF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:rsidR="006E0667" w:rsidRPr="002836A7" w:rsidRDefault="006E0667" w:rsidP="006E0667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BC499A" w:rsidRPr="00497BD1" w:rsidRDefault="00BC499A" w:rsidP="00BC499A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</w:pPr>
            <w:r w:rsidRPr="00497BD1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Върху Министерство на културата и НИНКН: Продължаващо </w:t>
            </w:r>
            <w:r w:rsidR="008D1200" w:rsidRPr="00497BD1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състояние на инцидентно справяне с проблеми </w:t>
            </w:r>
            <w:r w:rsidRPr="00497BD1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без </w:t>
            </w:r>
            <w:r w:rsidR="008D1200" w:rsidRPr="00497BD1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цялостно решение на въпроса относно не разработването на ПОУ</w:t>
            </w:r>
            <w:r w:rsidR="00A8590F" w:rsidRPr="00497BD1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;</w:t>
            </w:r>
          </w:p>
          <w:p w:rsidR="00BC499A" w:rsidRPr="00497BD1" w:rsidRDefault="00BC499A" w:rsidP="00BC499A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Върху общини: Ограничени възможности за ефективно планиране и управление на културното наследство на тяхна територия.</w:t>
            </w:r>
            <w:r w:rsidR="009757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 </w:t>
            </w:r>
            <w:r w:rsidR="009757A7" w:rsidRPr="00497BD1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Съществуващите ресурси в областта на културното наследство остават неефективно се използват или изобщо не се използват.</w:t>
            </w:r>
          </w:p>
          <w:p w:rsidR="00BC499A" w:rsidRPr="009635D0" w:rsidRDefault="009C46DB" w:rsidP="00BC499A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</w:pPr>
            <w:r w:rsidRPr="009635D0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lastRenderedPageBreak/>
              <w:t xml:space="preserve">Липсата на регламент за управление възпрепятства развитието на територии/имоти със статут на недвижимо културно наследство. </w:t>
            </w:r>
          </w:p>
          <w:p w:rsidR="00BC499A" w:rsidRPr="009635D0" w:rsidRDefault="00BC499A" w:rsidP="00BC499A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</w:pPr>
            <w:r w:rsidRPr="009635D0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Върху културното наследство: Продължаваща загуба на автентичност, особено при липсата на механизми за </w:t>
            </w:r>
            <w:r w:rsidR="000D4F78" w:rsidRPr="009635D0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изработване</w:t>
            </w:r>
            <w:r w:rsidRPr="009635D0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 на ПОУ</w:t>
            </w:r>
            <w:r w:rsidR="0030037F" w:rsidRPr="009635D0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;</w:t>
            </w:r>
          </w:p>
          <w:p w:rsidR="0030037F" w:rsidRPr="009635D0" w:rsidRDefault="0030037F" w:rsidP="00BC499A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</w:pPr>
            <w:r w:rsidRPr="009635D0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Поставяне на недвижими културни ценности в риск</w:t>
            </w:r>
            <w:r w:rsidR="00ED3B80" w:rsidRPr="009635D0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 от необратимо физическо увреждане и загуба на статут</w:t>
            </w:r>
            <w:r w:rsidRPr="009635D0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.</w:t>
            </w:r>
          </w:p>
          <w:p w:rsidR="006E0667" w:rsidRPr="002836A7" w:rsidRDefault="006E0667" w:rsidP="004C6775">
            <w:pPr>
              <w:spacing w:before="120" w:after="120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4C6775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няма</w:t>
            </w:r>
          </w:p>
          <w:p w:rsidR="006E0667" w:rsidRPr="002836A7" w:rsidRDefault="006E0667" w:rsidP="00BC499A">
            <w:pPr>
              <w:spacing w:before="120" w:after="0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</w:p>
          <w:p w:rsidR="00BC499A" w:rsidRPr="002836A7" w:rsidRDefault="00BC499A" w:rsidP="00275E12">
            <w:pPr>
              <w:numPr>
                <w:ilvl w:val="0"/>
                <w:numId w:val="42"/>
              </w:numPr>
              <w:spacing w:after="0" w:line="240" w:lineRule="auto"/>
              <w:ind w:left="714" w:hanging="357"/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Ниска за централната администрация по отношение на промени в нормативната уредба (т.е. не се предприемат действия).</w:t>
            </w:r>
          </w:p>
          <w:p w:rsidR="00BC499A" w:rsidRPr="002836A7" w:rsidRDefault="00BC499A" w:rsidP="00275E12">
            <w:pPr>
              <w:numPr>
                <w:ilvl w:val="0"/>
                <w:numId w:val="42"/>
              </w:numPr>
              <w:spacing w:before="100" w:beforeAutospacing="1" w:after="100" w:afterAutospacing="1" w:line="240" w:lineRule="auto"/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Висока в дългосрочен план за всички прилагащи органи поради необходимостта от справяне с правни колизии и неефективност.</w:t>
            </w:r>
          </w:p>
          <w:p w:rsidR="006E0667" w:rsidRPr="002836A7" w:rsidRDefault="006E0667" w:rsidP="006E0667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20"/>
                <w:szCs w:val="20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6E0667" w:rsidRPr="002836A7" w:rsidRDefault="006E0667" w:rsidP="006E0667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6E0667" w:rsidRPr="002836A7" w:rsidRDefault="006E0667" w:rsidP="006E0667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Вариант 2</w:t>
            </w:r>
            <w:r w:rsidR="00BE2C3A"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.</w:t>
            </w: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E16E08"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Приемане на проекта на Постановление </w:t>
            </w:r>
            <w:r w:rsidR="00494FDC"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на Министерския съвет за изменение и допълнение на Наредбата за обхвата, структурата, съдържанието и методологията за изработване на плановете за опазване и управление на единичните или груповите недвижими културни ценности</w:t>
            </w:r>
          </w:p>
          <w:p w:rsidR="006E0667" w:rsidRPr="002836A7" w:rsidRDefault="006E0667" w:rsidP="006E0667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BC499A" w:rsidRPr="002836A7" w:rsidRDefault="005D10F9" w:rsidP="00BC499A">
            <w:pPr>
              <w:spacing w:before="120"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         </w:t>
            </w:r>
            <w:r w:rsidR="00BC499A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Този вариант предвижда </w:t>
            </w:r>
            <w:r w:rsidR="00BC499A"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изменение и допълнение на Наредбата</w:t>
            </w:r>
            <w:r w:rsidR="00BC499A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, за да се постигн</w:t>
            </w:r>
            <w:r w:rsidR="00494FDC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ат </w:t>
            </w:r>
            <w:r w:rsidR="006E10DD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поставените</w:t>
            </w:r>
            <w:r w:rsidR="00494FDC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цели, а именно:</w:t>
            </w:r>
            <w:r w:rsidR="00BC499A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</w:p>
          <w:p w:rsidR="00F54E36" w:rsidRPr="005D10F9" w:rsidRDefault="00E73921" w:rsidP="00D34F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</w:pPr>
            <w:r w:rsidRPr="005D10F9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Конкретните нормативни промени</w:t>
            </w:r>
            <w:r w:rsidR="009F5486" w:rsidRPr="005D10F9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, които се предлагат</w:t>
            </w:r>
            <w:r w:rsidRPr="005D10F9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 са свързани с това </w:t>
            </w:r>
            <w:r w:rsidR="009635D0" w:rsidRPr="005D10F9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съдържанието на </w:t>
            </w:r>
            <w:r w:rsidRPr="005D10F9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заданията за ПОУ да бъд</w:t>
            </w:r>
            <w:r w:rsidR="009635D0" w:rsidRPr="005D10F9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е</w:t>
            </w:r>
            <w:r w:rsidRPr="005D10F9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 </w:t>
            </w:r>
            <w:r w:rsidR="00430603" w:rsidRPr="005D10F9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разписан</w:t>
            </w:r>
            <w:r w:rsidR="009635D0" w:rsidRPr="005D10F9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о</w:t>
            </w:r>
            <w:r w:rsidR="00430603" w:rsidRPr="005D10F9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, за което се предлагат текстове в наредбата, които регламентират какво следва да съдържа заданието за ПОУ.</w:t>
            </w:r>
            <w:r w:rsidR="007839D3" w:rsidRPr="005D10F9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 </w:t>
            </w:r>
            <w:r w:rsidR="009F5486" w:rsidRPr="005D10F9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Същевременно се премахва приложението, което регламентира задължителната структура на ПОУ</w:t>
            </w:r>
            <w:r w:rsidR="0058191C" w:rsidRPr="005D10F9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, която не отразява спецификите на различните категории недвижими културни ценности.</w:t>
            </w:r>
          </w:p>
          <w:p w:rsidR="0086604F" w:rsidRPr="002836A7" w:rsidRDefault="007839D3" w:rsidP="008660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5D10F9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Предвижда се </w:t>
            </w:r>
            <w:r w:rsidR="00600EA0" w:rsidRPr="005D10F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з</w:t>
            </w:r>
            <w:proofErr w:type="spellStart"/>
            <w:r w:rsidR="00600EA0" w:rsidRPr="005D10F9">
              <w:rPr>
                <w:rFonts w:ascii="LIK" w:eastAsia="Times New Roman" w:hAnsi="LIK" w:cs="Times New Roman"/>
                <w:sz w:val="24"/>
                <w:szCs w:val="24"/>
              </w:rPr>
              <w:t>аданието</w:t>
            </w:r>
            <w:proofErr w:type="spellEnd"/>
            <w:r w:rsidR="00600EA0" w:rsidRPr="005D10F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за изготвяне на </w:t>
            </w:r>
            <w:r w:rsidR="00F54E36" w:rsidRPr="005D10F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ПОУ</w:t>
            </w:r>
            <w:r w:rsidR="00600EA0" w:rsidRPr="005D10F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за недвижима културна ценност с категория „световно значение“, за </w:t>
            </w:r>
            <w:proofErr w:type="spellStart"/>
            <w:r w:rsidR="00600EA0" w:rsidRPr="005D10F9">
              <w:rPr>
                <w:rFonts w:ascii="LIK" w:eastAsia="Times New Roman" w:hAnsi="LIK" w:cs="Times New Roman"/>
                <w:sz w:val="24"/>
                <w:szCs w:val="24"/>
              </w:rPr>
              <w:t>включени</w:t>
            </w:r>
            <w:proofErr w:type="spellEnd"/>
            <w:r w:rsidR="00600EA0"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в </w:t>
            </w:r>
            <w:proofErr w:type="spellStart"/>
            <w:r w:rsidR="00600EA0" w:rsidRPr="005D10F9">
              <w:rPr>
                <w:rFonts w:ascii="LIK" w:eastAsia="Times New Roman" w:hAnsi="LIK" w:cs="Times New Roman"/>
                <w:sz w:val="24"/>
                <w:szCs w:val="24"/>
              </w:rPr>
              <w:t>Индикативната</w:t>
            </w:r>
            <w:proofErr w:type="spellEnd"/>
            <w:r w:rsidR="00600EA0"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proofErr w:type="spellStart"/>
            <w:r w:rsidR="00600EA0" w:rsidRPr="005D10F9">
              <w:rPr>
                <w:rFonts w:ascii="LIK" w:eastAsia="Times New Roman" w:hAnsi="LIK" w:cs="Times New Roman"/>
                <w:sz w:val="24"/>
                <w:szCs w:val="24"/>
              </w:rPr>
              <w:t>листа</w:t>
            </w:r>
            <w:proofErr w:type="spellEnd"/>
            <w:r w:rsidR="00600EA0"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proofErr w:type="spellStart"/>
            <w:r w:rsidR="00600EA0" w:rsidRPr="005D10F9">
              <w:rPr>
                <w:rFonts w:ascii="LIK" w:eastAsia="Times New Roman" w:hAnsi="LIK" w:cs="Times New Roman"/>
                <w:sz w:val="24"/>
                <w:szCs w:val="24"/>
              </w:rPr>
              <w:t>за</w:t>
            </w:r>
            <w:proofErr w:type="spellEnd"/>
            <w:r w:rsidR="00600EA0"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proofErr w:type="spellStart"/>
            <w:r w:rsidR="00600EA0" w:rsidRPr="005D10F9">
              <w:rPr>
                <w:rFonts w:ascii="LIK" w:eastAsia="Times New Roman" w:hAnsi="LIK" w:cs="Times New Roman"/>
                <w:sz w:val="24"/>
                <w:szCs w:val="24"/>
              </w:rPr>
              <w:t>културното</w:t>
            </w:r>
            <w:proofErr w:type="spellEnd"/>
            <w:r w:rsidR="00600EA0"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и </w:t>
            </w:r>
            <w:proofErr w:type="spellStart"/>
            <w:r w:rsidR="00600EA0" w:rsidRPr="005D10F9">
              <w:rPr>
                <w:rFonts w:ascii="LIK" w:eastAsia="Times New Roman" w:hAnsi="LIK" w:cs="Times New Roman"/>
                <w:sz w:val="24"/>
                <w:szCs w:val="24"/>
              </w:rPr>
              <w:t>природното</w:t>
            </w:r>
            <w:proofErr w:type="spellEnd"/>
            <w:r w:rsidR="00600EA0"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proofErr w:type="spellStart"/>
            <w:r w:rsidR="00600EA0" w:rsidRPr="005D10F9">
              <w:rPr>
                <w:rFonts w:ascii="LIK" w:eastAsia="Times New Roman" w:hAnsi="LIK" w:cs="Times New Roman"/>
                <w:sz w:val="24"/>
                <w:szCs w:val="24"/>
              </w:rPr>
              <w:t>наследство</w:t>
            </w:r>
            <w:proofErr w:type="spellEnd"/>
            <w:r w:rsidR="00600EA0"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proofErr w:type="spellStart"/>
            <w:r w:rsidR="00600EA0" w:rsidRPr="005D10F9">
              <w:rPr>
                <w:rFonts w:ascii="LIK" w:eastAsia="Times New Roman" w:hAnsi="LIK" w:cs="Times New Roman"/>
                <w:sz w:val="24"/>
                <w:szCs w:val="24"/>
              </w:rPr>
              <w:t>на</w:t>
            </w:r>
            <w:proofErr w:type="spellEnd"/>
            <w:r w:rsidR="00600EA0"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proofErr w:type="spellStart"/>
            <w:r w:rsidR="00600EA0" w:rsidRPr="005D10F9">
              <w:rPr>
                <w:rFonts w:ascii="LIK" w:eastAsia="Times New Roman" w:hAnsi="LIK" w:cs="Times New Roman"/>
                <w:sz w:val="24"/>
                <w:szCs w:val="24"/>
              </w:rPr>
              <w:t>Република</w:t>
            </w:r>
            <w:proofErr w:type="spellEnd"/>
            <w:r w:rsidR="00600EA0"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proofErr w:type="spellStart"/>
            <w:r w:rsidR="00600EA0" w:rsidRPr="005D10F9">
              <w:rPr>
                <w:rFonts w:ascii="LIK" w:eastAsia="Times New Roman" w:hAnsi="LIK" w:cs="Times New Roman"/>
                <w:sz w:val="24"/>
                <w:szCs w:val="24"/>
              </w:rPr>
              <w:t>България</w:t>
            </w:r>
            <w:proofErr w:type="spellEnd"/>
            <w:r w:rsidR="00600EA0" w:rsidRPr="005D10F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и за </w:t>
            </w:r>
            <w:proofErr w:type="spellStart"/>
            <w:r w:rsidR="00600EA0" w:rsidRPr="005D10F9">
              <w:rPr>
                <w:rFonts w:ascii="LIK" w:eastAsia="Times New Roman" w:hAnsi="LIK" w:cs="Times New Roman"/>
                <w:sz w:val="24"/>
                <w:szCs w:val="24"/>
              </w:rPr>
              <w:t>археологическите</w:t>
            </w:r>
            <w:proofErr w:type="spellEnd"/>
            <w:r w:rsidR="00600EA0"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proofErr w:type="spellStart"/>
            <w:r w:rsidR="00600EA0" w:rsidRPr="005D10F9">
              <w:rPr>
                <w:rFonts w:ascii="LIK" w:eastAsia="Times New Roman" w:hAnsi="LIK" w:cs="Times New Roman"/>
                <w:sz w:val="24"/>
                <w:szCs w:val="24"/>
              </w:rPr>
              <w:t>резервати</w:t>
            </w:r>
            <w:proofErr w:type="spellEnd"/>
            <w:r w:rsidR="00600EA0" w:rsidRPr="005D10F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02346A" w:rsidRPr="005D10F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да </w:t>
            </w:r>
            <w:r w:rsidR="00600EA0" w:rsidRPr="005D10F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се изготвя от НИНКН. </w:t>
            </w:r>
            <w:r w:rsidR="0086604F"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Усъвършенстване на процедурите по създаване на задания и планове за опазване и управление</w:t>
            </w:r>
            <w:r w:rsidR="0086604F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, включително ясно разпределение на </w:t>
            </w:r>
            <w:r w:rsidR="0086604F"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отговорностите на институциите</w:t>
            </w:r>
            <w:r w:rsidR="0086604F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(МК, НИНКН, общини), както и детайлно описание на </w:t>
            </w:r>
            <w:r w:rsidR="0086604F"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отделните стъпки по възлагане, изготвяне и приемане</w:t>
            </w:r>
            <w:r w:rsidR="0086604F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на ПОУ.</w:t>
            </w:r>
          </w:p>
          <w:p w:rsidR="00D34F5E" w:rsidRPr="005D10F9" w:rsidRDefault="00D34F5E" w:rsidP="00D34F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proofErr w:type="spellStart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>Проектите</w:t>
            </w:r>
            <w:proofErr w:type="spellEnd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proofErr w:type="spellStart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>на</w:t>
            </w:r>
            <w:proofErr w:type="spellEnd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proofErr w:type="spellStart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>планове</w:t>
            </w:r>
            <w:proofErr w:type="spellEnd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proofErr w:type="spellStart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>за</w:t>
            </w:r>
            <w:proofErr w:type="spellEnd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proofErr w:type="spellStart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>опазване</w:t>
            </w:r>
            <w:proofErr w:type="spellEnd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и </w:t>
            </w:r>
            <w:proofErr w:type="spellStart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>управление</w:t>
            </w:r>
            <w:proofErr w:type="spellEnd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, </w:t>
            </w:r>
            <w:proofErr w:type="spellStart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>когато</w:t>
            </w:r>
            <w:proofErr w:type="spellEnd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proofErr w:type="spellStart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>се</w:t>
            </w:r>
            <w:proofErr w:type="spellEnd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proofErr w:type="spellStart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>отнасят</w:t>
            </w:r>
            <w:proofErr w:type="spellEnd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proofErr w:type="spellStart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>за</w:t>
            </w:r>
            <w:proofErr w:type="spellEnd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proofErr w:type="spellStart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>археологически</w:t>
            </w:r>
            <w:proofErr w:type="spellEnd"/>
            <w:r w:rsidRPr="005D10F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>недвижими</w:t>
            </w:r>
            <w:proofErr w:type="spellEnd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proofErr w:type="spellStart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>културни</w:t>
            </w:r>
            <w:proofErr w:type="spellEnd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proofErr w:type="spellStart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>ценности</w:t>
            </w:r>
            <w:proofErr w:type="spellEnd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proofErr w:type="spellStart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>или</w:t>
            </w:r>
            <w:proofErr w:type="spellEnd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в </w:t>
            </w:r>
            <w:proofErr w:type="spellStart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>обхвата</w:t>
            </w:r>
            <w:proofErr w:type="spellEnd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proofErr w:type="spellStart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>им</w:t>
            </w:r>
            <w:proofErr w:type="spellEnd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proofErr w:type="spellStart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>попадат</w:t>
            </w:r>
            <w:proofErr w:type="spellEnd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proofErr w:type="spellStart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>такива</w:t>
            </w:r>
            <w:proofErr w:type="spellEnd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, </w:t>
            </w:r>
            <w:proofErr w:type="spellStart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>се</w:t>
            </w:r>
            <w:proofErr w:type="spellEnd"/>
            <w:r w:rsidR="008421DD" w:rsidRPr="005D10F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8421DD" w:rsidRPr="005D10F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lastRenderedPageBreak/>
              <w:t>предлага да се</w:t>
            </w:r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proofErr w:type="spellStart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>изготвят</w:t>
            </w:r>
            <w:proofErr w:type="spellEnd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с </w:t>
            </w:r>
            <w:proofErr w:type="spellStart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>участие</w:t>
            </w:r>
            <w:proofErr w:type="spellEnd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proofErr w:type="spellStart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>на</w:t>
            </w:r>
            <w:proofErr w:type="spellEnd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r w:rsidRPr="005D10F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археолози</w:t>
            </w:r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, </w:t>
            </w:r>
            <w:r w:rsidRPr="005D10F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които</w:t>
            </w:r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proofErr w:type="spellStart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>последно</w:t>
            </w:r>
            <w:proofErr w:type="spellEnd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r w:rsidRPr="005D10F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са</w:t>
            </w:r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proofErr w:type="spellStart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>извършил</w:t>
            </w:r>
            <w:proofErr w:type="spellEnd"/>
            <w:r w:rsidRPr="005D10F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и</w:t>
            </w:r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proofErr w:type="spellStart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>теренно</w:t>
            </w:r>
            <w:proofErr w:type="spellEnd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proofErr w:type="spellStart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>археологическо</w:t>
            </w:r>
            <w:proofErr w:type="spellEnd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proofErr w:type="spellStart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>проучване</w:t>
            </w:r>
            <w:proofErr w:type="spellEnd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в </w:t>
            </w:r>
            <w:proofErr w:type="spellStart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>границите</w:t>
            </w:r>
            <w:proofErr w:type="spellEnd"/>
            <w:r w:rsidRPr="005D10F9">
              <w:rPr>
                <w:rFonts w:ascii="LIK" w:eastAsia="Times New Roman" w:hAnsi="LIK" w:cs="Times New Roman"/>
                <w:sz w:val="24"/>
                <w:szCs w:val="24"/>
              </w:rPr>
              <w:t xml:space="preserve"> </w:t>
            </w:r>
            <w:r w:rsidRPr="005D10F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на определената с предмета на плана територия към момента на изготвяне на плана.</w:t>
            </w:r>
          </w:p>
          <w:p w:rsidR="00350D5A" w:rsidRPr="005D10F9" w:rsidRDefault="00ED3B80" w:rsidP="00350D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5D10F9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Предлага се п</w:t>
            </w:r>
            <w:r w:rsidR="00FD6EE3" w:rsidRPr="005D10F9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ланове за опазване и управление на недвижими културни ценности с категория „световно значение“ </w:t>
            </w:r>
            <w:r w:rsidR="0002346A" w:rsidRPr="005D10F9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да </w:t>
            </w:r>
            <w:r w:rsidRPr="005D10F9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се </w:t>
            </w:r>
            <w:r w:rsidR="00FD6EE3" w:rsidRPr="005D10F9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възлагат и разработват приоритетно.</w:t>
            </w:r>
            <w:r w:rsidR="00FD6EE3" w:rsidRPr="005D10F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8421DD" w:rsidRPr="005D10F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Във връзка с посоченото–п</w:t>
            </w:r>
            <w:r w:rsidR="00D34F5E" w:rsidRPr="005D10F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о мотивирано</w:t>
            </w:r>
            <w:r w:rsidR="00D34F5E" w:rsidRPr="005D10F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 </w:t>
            </w:r>
            <w:r w:rsidR="00D34F5E" w:rsidRPr="005D10F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предложение на директора на НИНКН, министърът на културата </w:t>
            </w:r>
            <w:r w:rsidR="0002346A" w:rsidRPr="005D10F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ще </w:t>
            </w:r>
            <w:r w:rsidR="00D34F5E" w:rsidRPr="005D10F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одобрява 5-годишна програма за планове за опазване и управление на недвижими културни ценности, които </w:t>
            </w:r>
            <w:r w:rsidR="0002346A" w:rsidRPr="005D10F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ще</w:t>
            </w:r>
            <w:r w:rsidR="00D34F5E" w:rsidRPr="005D10F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се разработват от</w:t>
            </w:r>
            <w:r w:rsidR="00D34F5E" w:rsidRPr="005D10F9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 </w:t>
            </w:r>
            <w:r w:rsidR="00D34F5E" w:rsidRPr="005D10F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НИНКН.</w:t>
            </w:r>
            <w:r w:rsidRPr="005D10F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</w:p>
          <w:p w:rsidR="007E36B2" w:rsidRDefault="00557AB8" w:rsidP="006E0667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Cs/>
                <w:sz w:val="24"/>
                <w:szCs w:val="24"/>
              </w:rPr>
            </w:pPr>
            <w:r w:rsidRPr="00671D0D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Предвижда се </w:t>
            </w:r>
            <w:r w:rsidR="00837A0C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за изработените </w:t>
            </w:r>
            <w:r w:rsidRPr="00671D0D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проектите на плановете за опазване и управление за обектите с категория „световно значение“ да </w:t>
            </w:r>
            <w:r w:rsidR="00837A0C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уведомява </w:t>
            </w:r>
            <w:r w:rsidRPr="00671D0D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Центъра за световно наследство на ЮНЕСКО за произнасяне от </w:t>
            </w:r>
            <w:r w:rsidR="005D10F9" w:rsidRPr="00671D0D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консултативните</w:t>
            </w:r>
            <w:r w:rsidRPr="00671D0D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 органи</w:t>
            </w:r>
            <w:r w:rsidR="007E36B2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 в съответствие с параграфи 171 и 172 от </w:t>
            </w:r>
            <w:proofErr w:type="spellStart"/>
            <w:r w:rsidR="007E36B2" w:rsidRPr="007E36B2">
              <w:rPr>
                <w:rFonts w:ascii="LIK" w:eastAsia="Times New Roman" w:hAnsi="LIK" w:cs="Times New Roman"/>
                <w:bCs/>
                <w:sz w:val="24"/>
                <w:szCs w:val="24"/>
              </w:rPr>
              <w:t>Оперативни</w:t>
            </w:r>
            <w:proofErr w:type="spellEnd"/>
            <w:r w:rsidR="007B0422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те</w:t>
            </w:r>
            <w:r w:rsidR="007E36B2" w:rsidRPr="007E36B2">
              <w:rPr>
                <w:rFonts w:ascii="LIK" w:eastAsia="Times New Roman" w:hAnsi="LIK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7E36B2" w:rsidRPr="007E36B2">
              <w:rPr>
                <w:rFonts w:ascii="LIK" w:eastAsia="Times New Roman" w:hAnsi="LIK" w:cs="Times New Roman"/>
                <w:bCs/>
                <w:sz w:val="24"/>
                <w:szCs w:val="24"/>
              </w:rPr>
              <w:t>насоки</w:t>
            </w:r>
            <w:proofErr w:type="spellEnd"/>
            <w:r w:rsidR="007E36B2" w:rsidRPr="007E36B2">
              <w:rPr>
                <w:rFonts w:ascii="LIK" w:eastAsia="Times New Roman" w:hAnsi="LIK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7E36B2" w:rsidRPr="007E36B2">
              <w:rPr>
                <w:rFonts w:ascii="LIK" w:eastAsia="Times New Roman" w:hAnsi="LIK" w:cs="Times New Roman"/>
                <w:bCs/>
                <w:sz w:val="24"/>
                <w:szCs w:val="24"/>
              </w:rPr>
              <w:t>за</w:t>
            </w:r>
            <w:proofErr w:type="spellEnd"/>
            <w:r w:rsidR="007E36B2" w:rsidRPr="007E36B2">
              <w:rPr>
                <w:rFonts w:ascii="LIK" w:eastAsia="Times New Roman" w:hAnsi="LIK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7E36B2" w:rsidRPr="007E36B2">
              <w:rPr>
                <w:rFonts w:ascii="LIK" w:eastAsia="Times New Roman" w:hAnsi="LIK" w:cs="Times New Roman"/>
                <w:bCs/>
                <w:sz w:val="24"/>
                <w:szCs w:val="24"/>
              </w:rPr>
              <w:t>прилагане</w:t>
            </w:r>
            <w:proofErr w:type="spellEnd"/>
            <w:r w:rsidR="007E36B2" w:rsidRPr="007E36B2">
              <w:rPr>
                <w:rFonts w:ascii="LIK" w:eastAsia="Times New Roman" w:hAnsi="LIK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7E36B2" w:rsidRPr="007E36B2">
              <w:rPr>
                <w:rFonts w:ascii="LIK" w:eastAsia="Times New Roman" w:hAnsi="LIK" w:cs="Times New Roman"/>
                <w:bCs/>
                <w:sz w:val="24"/>
                <w:szCs w:val="24"/>
              </w:rPr>
              <w:t>на</w:t>
            </w:r>
            <w:proofErr w:type="spellEnd"/>
            <w:r w:rsidR="007E36B2" w:rsidRPr="007E36B2">
              <w:rPr>
                <w:rFonts w:ascii="LIK" w:eastAsia="Times New Roman" w:hAnsi="LIK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7E36B2" w:rsidRPr="007E36B2">
              <w:rPr>
                <w:rFonts w:ascii="LIK" w:eastAsia="Times New Roman" w:hAnsi="LIK" w:cs="Times New Roman"/>
                <w:bCs/>
                <w:sz w:val="24"/>
                <w:szCs w:val="24"/>
              </w:rPr>
              <w:t>Конвенцията</w:t>
            </w:r>
            <w:proofErr w:type="spellEnd"/>
            <w:r w:rsidR="007E36B2" w:rsidRPr="007E36B2">
              <w:rPr>
                <w:rFonts w:ascii="LIK" w:eastAsia="Times New Roman" w:hAnsi="LIK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7E36B2" w:rsidRPr="007E36B2">
              <w:rPr>
                <w:rFonts w:ascii="LIK" w:eastAsia="Times New Roman" w:hAnsi="LIK" w:cs="Times New Roman"/>
                <w:bCs/>
                <w:sz w:val="24"/>
                <w:szCs w:val="24"/>
              </w:rPr>
              <w:t>за</w:t>
            </w:r>
            <w:proofErr w:type="spellEnd"/>
            <w:r w:rsidR="007E36B2" w:rsidRPr="007E36B2">
              <w:rPr>
                <w:rFonts w:ascii="LIK" w:eastAsia="Times New Roman" w:hAnsi="LIK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7E36B2" w:rsidRPr="007E36B2">
              <w:rPr>
                <w:rFonts w:ascii="LIK" w:eastAsia="Times New Roman" w:hAnsi="LIK" w:cs="Times New Roman"/>
                <w:bCs/>
                <w:sz w:val="24"/>
                <w:szCs w:val="24"/>
              </w:rPr>
              <w:t>световното</w:t>
            </w:r>
            <w:proofErr w:type="spellEnd"/>
            <w:r w:rsidR="007E36B2" w:rsidRPr="007E36B2">
              <w:rPr>
                <w:rFonts w:ascii="LIK" w:eastAsia="Times New Roman" w:hAnsi="LIK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7E36B2" w:rsidRPr="007E36B2">
              <w:rPr>
                <w:rFonts w:ascii="LIK" w:eastAsia="Times New Roman" w:hAnsi="LIK" w:cs="Times New Roman"/>
                <w:bCs/>
                <w:sz w:val="24"/>
                <w:szCs w:val="24"/>
              </w:rPr>
              <w:t>културно</w:t>
            </w:r>
            <w:proofErr w:type="spellEnd"/>
            <w:r w:rsidR="007E36B2" w:rsidRPr="007E36B2">
              <w:rPr>
                <w:rFonts w:ascii="LIK" w:eastAsia="Times New Roman" w:hAnsi="LIK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="007E36B2" w:rsidRPr="007E36B2">
              <w:rPr>
                <w:rFonts w:ascii="LIK" w:eastAsia="Times New Roman" w:hAnsi="LIK" w:cs="Times New Roman"/>
                <w:bCs/>
                <w:sz w:val="24"/>
                <w:szCs w:val="24"/>
              </w:rPr>
              <w:t>природно</w:t>
            </w:r>
            <w:proofErr w:type="spellEnd"/>
            <w:r w:rsidR="007E36B2" w:rsidRPr="007E36B2">
              <w:rPr>
                <w:rFonts w:ascii="LIK" w:eastAsia="Times New Roman" w:hAnsi="LIK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7E36B2" w:rsidRPr="007E36B2">
              <w:rPr>
                <w:rFonts w:ascii="LIK" w:eastAsia="Times New Roman" w:hAnsi="LIK" w:cs="Times New Roman"/>
                <w:bCs/>
                <w:sz w:val="24"/>
                <w:szCs w:val="24"/>
              </w:rPr>
              <w:t>наследство</w:t>
            </w:r>
            <w:proofErr w:type="spellEnd"/>
          </w:p>
          <w:p w:rsidR="006E0667" w:rsidRPr="002836A7" w:rsidRDefault="006E0667" w:rsidP="006E0667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7734AF" w:rsidRPr="002836A7" w:rsidRDefault="007734AF" w:rsidP="00275E12">
            <w:pPr>
              <w:numPr>
                <w:ilvl w:val="0"/>
                <w:numId w:val="44"/>
              </w:numPr>
              <w:spacing w:before="100" w:beforeAutospacing="1" w:after="100" w:afterAutospacing="1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bCs/>
                <w:sz w:val="24"/>
                <w:szCs w:val="24"/>
                <w:lang w:val="bg-BG"/>
              </w:rPr>
              <w:t>Икономически: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</w:p>
          <w:p w:rsidR="007734AF" w:rsidRPr="008A5E2E" w:rsidRDefault="007734AF" w:rsidP="00A05E53">
            <w:pPr>
              <w:numPr>
                <w:ilvl w:val="1"/>
                <w:numId w:val="44"/>
              </w:numPr>
              <w:spacing w:before="100" w:beforeAutospacing="1" w:after="100" w:afterAutospacing="1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8A5E2E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Повишаване на ефективността</w:t>
            </w:r>
            <w:r w:rsidRPr="008A5E2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при опазване и упра</w:t>
            </w:r>
            <w:r w:rsidR="004C10B5" w:rsidRPr="008A5E2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вление на културното наследство, което ще се постигне с активизиране на процеса по разработване на задания за ПОУ, и съответно на ПОУ. </w:t>
            </w:r>
            <w:r w:rsidR="00D35583" w:rsidRPr="008A5E2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Промяната в нормативната уредба ще доведе до </w:t>
            </w:r>
            <w:r w:rsidR="0047047A" w:rsidRPr="008A5E2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създаване на необходимите правни инструменти </w:t>
            </w:r>
            <w:r w:rsidR="00BF2C09" w:rsidRPr="008A5E2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(ПОУ)</w:t>
            </w:r>
            <w:r w:rsidR="0047047A" w:rsidRPr="008A5E2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,</w:t>
            </w:r>
            <w:r w:rsidR="00BF2C09" w:rsidRPr="008A5E2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с които се гарантира управлението и опазването на недвижимите културни ценности в съответствие със закона.</w:t>
            </w:r>
            <w:r w:rsidR="0047047A" w:rsidRPr="008A5E2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</w:p>
          <w:p w:rsidR="00BA1EDE" w:rsidRPr="008A5E2E" w:rsidRDefault="00ED3B80" w:rsidP="00BA1EDE">
            <w:pPr>
              <w:numPr>
                <w:ilvl w:val="1"/>
                <w:numId w:val="44"/>
              </w:numPr>
              <w:spacing w:before="100" w:beforeAutospacing="1" w:after="100" w:afterAutospacing="1" w:line="240" w:lineRule="auto"/>
              <w:jc w:val="both"/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</w:pPr>
            <w:r w:rsidRPr="008A5E2E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Изработването/</w:t>
            </w:r>
            <w:r w:rsidR="00BF2C09" w:rsidRPr="008A5E2E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съгласуването по съответния ред на ПОУ,</w:t>
            </w:r>
            <w:r w:rsidR="009A42F0" w:rsidRPr="008A5E2E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 е предпоставка за създаване на устойчива среда и за п</w:t>
            </w:r>
            <w:r w:rsidR="007734AF" w:rsidRPr="008A5E2E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 xml:space="preserve">ривличане </w:t>
            </w:r>
            <w:r w:rsidR="007734AF"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на инвестиции</w:t>
            </w:r>
            <w:r w:rsidR="007734AF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и развитие на </w:t>
            </w:r>
            <w:r w:rsidR="007734AF" w:rsidRPr="008A5E2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културен туризъм чрез ясни и предвидими правила за намеси и развитие в зоните с културни ценности.</w:t>
            </w:r>
            <w:r w:rsidR="00BA1EDE" w:rsidRPr="008A5E2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Регламентирането на конкретно съдържание за заданието ще облекчи процеса по изготвянето му.</w:t>
            </w:r>
          </w:p>
          <w:p w:rsidR="007734AF" w:rsidRPr="008A5E2E" w:rsidRDefault="000432A1" w:rsidP="00275E12">
            <w:pPr>
              <w:numPr>
                <w:ilvl w:val="1"/>
                <w:numId w:val="44"/>
              </w:numPr>
              <w:spacing w:before="100" w:beforeAutospacing="1" w:after="100" w:afterAutospacing="1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8A5E2E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Реорганизиране и оптимизиране на функциите на НИНКН</w:t>
            </w:r>
            <w:r w:rsidRPr="008A5E2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, чрез които да се постигне изпълнение на заложените цели, свързани с разработване на </w:t>
            </w:r>
            <w:r w:rsidR="000322E0" w:rsidRPr="008A5E2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задания за ПОУ.</w:t>
            </w:r>
          </w:p>
          <w:p w:rsidR="007734AF" w:rsidRPr="002836A7" w:rsidRDefault="007734AF" w:rsidP="00275E12">
            <w:pPr>
              <w:numPr>
                <w:ilvl w:val="0"/>
                <w:numId w:val="44"/>
              </w:numPr>
              <w:spacing w:before="100" w:beforeAutospacing="1" w:after="100" w:afterAutospacing="1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bCs/>
                <w:sz w:val="24"/>
                <w:szCs w:val="24"/>
                <w:lang w:val="bg-BG"/>
              </w:rPr>
              <w:t>Социални: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</w:p>
          <w:p w:rsidR="007734AF" w:rsidRPr="002836A7" w:rsidRDefault="007734AF" w:rsidP="00275E12">
            <w:pPr>
              <w:numPr>
                <w:ilvl w:val="1"/>
                <w:numId w:val="44"/>
              </w:numPr>
              <w:spacing w:before="100" w:beforeAutospacing="1" w:after="100" w:afterAutospacing="1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Повишаване на правната сигурност и прозрачност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за всички заинтересовани страни, намаляване на конфликтите и създаване на по-добро сътрудничество.</w:t>
            </w:r>
          </w:p>
          <w:p w:rsidR="007734AF" w:rsidRPr="002836A7" w:rsidRDefault="007734AF" w:rsidP="00275E12">
            <w:pPr>
              <w:numPr>
                <w:ilvl w:val="1"/>
                <w:numId w:val="44"/>
              </w:numPr>
              <w:spacing w:before="100" w:beforeAutospacing="1" w:after="100" w:afterAutospacing="1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Укрепване на доверието в институциите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чрез демонстриране на способност за осигуряване на адекватна нормативна база.</w:t>
            </w:r>
          </w:p>
          <w:p w:rsidR="007734AF" w:rsidRPr="002836A7" w:rsidRDefault="007734AF" w:rsidP="00275E12">
            <w:pPr>
              <w:numPr>
                <w:ilvl w:val="1"/>
                <w:numId w:val="44"/>
              </w:numPr>
              <w:spacing w:before="100" w:beforeAutospacing="1" w:after="100" w:afterAutospacing="1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Ангажиране на местните общности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чрез ясни процедури за включване в процеса на управление.</w:t>
            </w:r>
          </w:p>
          <w:p w:rsidR="007734AF" w:rsidRPr="002836A7" w:rsidRDefault="007734AF" w:rsidP="00275E12">
            <w:pPr>
              <w:numPr>
                <w:ilvl w:val="0"/>
                <w:numId w:val="44"/>
              </w:numPr>
              <w:spacing w:before="100" w:beforeAutospacing="1" w:after="100" w:afterAutospacing="1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bCs/>
                <w:sz w:val="24"/>
                <w:szCs w:val="24"/>
                <w:lang w:val="bg-BG"/>
              </w:rPr>
              <w:t>Екологични: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</w:p>
          <w:p w:rsidR="007734AF" w:rsidRPr="002836A7" w:rsidRDefault="007734AF" w:rsidP="00275E12">
            <w:pPr>
              <w:numPr>
                <w:ilvl w:val="1"/>
                <w:numId w:val="44"/>
              </w:numPr>
              <w:spacing w:before="100" w:beforeAutospacing="1" w:after="100" w:afterAutospacing="1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lastRenderedPageBreak/>
              <w:t xml:space="preserve">Насърчаване на </w:t>
            </w:r>
            <w:r w:rsidRPr="002836A7">
              <w:rPr>
                <w:rFonts w:ascii="LIK" w:eastAsia="Times New Roman" w:hAnsi="LIK" w:cs="Times New Roman"/>
                <w:bCs/>
                <w:sz w:val="24"/>
                <w:szCs w:val="24"/>
                <w:lang w:val="bg-BG"/>
              </w:rPr>
              <w:t>устойчиви практики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в строителството и намесите в историческата среда.</w:t>
            </w:r>
          </w:p>
          <w:p w:rsidR="006E0667" w:rsidRPr="002836A7" w:rsidRDefault="007734AF" w:rsidP="007734AF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6E0667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:rsidR="006E0667" w:rsidRPr="002836A7" w:rsidRDefault="006E0667" w:rsidP="006E0667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7734AF" w:rsidRPr="002836A7" w:rsidRDefault="007734AF" w:rsidP="00275E12">
            <w:pPr>
              <w:pStyle w:val="ListParagraph"/>
              <w:numPr>
                <w:ilvl w:val="0"/>
                <w:numId w:val="45"/>
              </w:numPr>
              <w:spacing w:before="120"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Икономически: </w:t>
            </w:r>
            <w:r w:rsidR="00A05E53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няма</w:t>
            </w:r>
          </w:p>
          <w:p w:rsidR="003C0202" w:rsidRPr="002836A7" w:rsidRDefault="007734AF" w:rsidP="00275E12">
            <w:pPr>
              <w:pStyle w:val="ListParagraph"/>
              <w:numPr>
                <w:ilvl w:val="0"/>
                <w:numId w:val="45"/>
              </w:numPr>
              <w:spacing w:before="120"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Социални: Възможно краткосрочно недоволство сред някои собственици или администратори, които ще трябва да се адаптират към новите, по-детайлни и понякога</w:t>
            </w:r>
            <w:r w:rsidR="003C0202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по-строги правила и процедури.</w:t>
            </w:r>
          </w:p>
          <w:p w:rsidR="003C0202" w:rsidRPr="002836A7" w:rsidRDefault="007734AF" w:rsidP="00275E12">
            <w:pPr>
              <w:pStyle w:val="ListParagraph"/>
              <w:numPr>
                <w:ilvl w:val="0"/>
                <w:numId w:val="45"/>
              </w:numPr>
              <w:spacing w:before="120"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Екологични: </w:t>
            </w:r>
            <w:r w:rsidR="003C0202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Няма д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иректни отрицателни екологични въздействия.</w:t>
            </w:r>
            <w:r w:rsidRPr="002836A7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 </w:t>
            </w:r>
          </w:p>
          <w:p w:rsidR="006E0667" w:rsidRPr="002836A7" w:rsidRDefault="006E0667" w:rsidP="00275E12">
            <w:pPr>
              <w:pStyle w:val="ListParagraph"/>
              <w:numPr>
                <w:ilvl w:val="0"/>
                <w:numId w:val="45"/>
              </w:numPr>
              <w:spacing w:before="120"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:rsidR="006E0667" w:rsidRPr="002836A7" w:rsidRDefault="006E0667" w:rsidP="006E0667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DA37E9" w:rsidRPr="008A5E2E" w:rsidRDefault="00DA37E9" w:rsidP="00275E12">
            <w:pPr>
              <w:numPr>
                <w:ilvl w:val="0"/>
                <w:numId w:val="46"/>
              </w:numPr>
              <w:spacing w:before="100" w:beforeAutospacing="1" w:after="100" w:afterAutospacing="1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8A5E2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Върху Министерство на културата и НИНКН: </w:t>
            </w:r>
            <w:r w:rsidR="00797744" w:rsidRPr="008A5E2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Ще доведе до изпълнение на политиките в областта</w:t>
            </w:r>
            <w:r w:rsidR="00ED3B80" w:rsidRPr="008A5E2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на</w:t>
            </w:r>
            <w:r w:rsidR="00797744" w:rsidRPr="008A5E2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недвижимото културно наследство, в частта на териториално устройствената защита. Ще бъдат изпълнени </w:t>
            </w:r>
            <w:r w:rsidR="009C0C3A" w:rsidRPr="008A5E2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основни изисквания на закона, свързани с опазването на недвижимите културни ценности, които не се изпълняват. Това ще доведе до з</w:t>
            </w:r>
            <w:r w:rsidRPr="008A5E2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начително подобряване на възможностите за ефективно управление и контрол върху културното наследство, намаляване на реактивното управление. </w:t>
            </w:r>
          </w:p>
          <w:p w:rsidR="00DA37E9" w:rsidRPr="008A5E2E" w:rsidRDefault="00DA37E9" w:rsidP="00275E12">
            <w:pPr>
              <w:numPr>
                <w:ilvl w:val="0"/>
                <w:numId w:val="46"/>
              </w:numPr>
              <w:spacing w:before="100" w:beforeAutospacing="1" w:after="100" w:afterAutospacing="1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8A5E2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Върху общини: </w:t>
            </w:r>
            <w:r w:rsidR="007F3577" w:rsidRPr="008A5E2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Разработването и съгласуването на планове за </w:t>
            </w:r>
            <w:r w:rsidR="00CB0ABA" w:rsidRPr="008A5E2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опазване и управление ще създаде п</w:t>
            </w:r>
            <w:r w:rsidRPr="008A5E2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о-големи възможности за планиране и развитие на териториите, включващи културни ценности, </w:t>
            </w:r>
            <w:r w:rsidR="00CB0ABA" w:rsidRPr="008A5E2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предоставени в управление на общини. Ще се създадат предпоставки за развитие на инфраструктура в дългосрочен план. </w:t>
            </w:r>
          </w:p>
          <w:p w:rsidR="00DA37E9" w:rsidRPr="008A5E2E" w:rsidRDefault="00DA37E9" w:rsidP="00275E12">
            <w:pPr>
              <w:numPr>
                <w:ilvl w:val="0"/>
                <w:numId w:val="46"/>
              </w:numPr>
              <w:spacing w:before="100" w:beforeAutospacing="1" w:after="100" w:afterAutospacing="1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8A5E2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Върху собственици/инвеститори: </w:t>
            </w:r>
            <w:r w:rsidR="007F3577" w:rsidRPr="008A5E2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Ще се създадат я</w:t>
            </w:r>
            <w:r w:rsidRPr="008A5E2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сни и предвидими правила за намеси</w:t>
            </w:r>
            <w:r w:rsidR="007F3577" w:rsidRPr="008A5E2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в защитените територии за опазване на културното наследство</w:t>
            </w:r>
            <w:r w:rsidRPr="008A5E2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, които ще улеснят процесите на проектиране и реализация, макар и с по-големи изисквания за съгласуване.</w:t>
            </w:r>
          </w:p>
          <w:p w:rsidR="00DA37E9" w:rsidRPr="002836A7" w:rsidRDefault="00DA37E9" w:rsidP="00275E12">
            <w:pPr>
              <w:numPr>
                <w:ilvl w:val="0"/>
                <w:numId w:val="46"/>
              </w:numPr>
              <w:spacing w:before="100" w:beforeAutospacing="1" w:after="100" w:afterAutospacing="1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Върху културното наследство: подобрение в нивото на опазване и управление.</w:t>
            </w:r>
          </w:p>
          <w:p w:rsidR="006E0667" w:rsidRPr="002836A7" w:rsidRDefault="006E0667" w:rsidP="00DA37E9">
            <w:pPr>
              <w:spacing w:before="120" w:after="120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 </w:t>
            </w:r>
            <w:r w:rsidR="00DA37E9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няма</w:t>
            </w:r>
          </w:p>
          <w:p w:rsidR="00DA37E9" w:rsidRPr="002836A7" w:rsidRDefault="006E0667" w:rsidP="00DA37E9">
            <w:pPr>
              <w:spacing w:before="120" w:after="0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</w:p>
          <w:p w:rsidR="00DA37E9" w:rsidRPr="002836A7" w:rsidRDefault="00DA37E9" w:rsidP="00275E12">
            <w:pPr>
              <w:numPr>
                <w:ilvl w:val="0"/>
                <w:numId w:val="47"/>
              </w:numPr>
              <w:spacing w:after="0" w:line="240" w:lineRule="auto"/>
              <w:ind w:left="714" w:hanging="357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Висока в краткосрочен план за централната администрация по отношение на разработване, съгласуване и приемане на измененията.</w:t>
            </w:r>
          </w:p>
          <w:p w:rsidR="00DA37E9" w:rsidRPr="002836A7" w:rsidRDefault="00DA37E9" w:rsidP="00275E12">
            <w:pPr>
              <w:numPr>
                <w:ilvl w:val="0"/>
                <w:numId w:val="47"/>
              </w:numPr>
              <w:spacing w:before="100" w:beforeAutospacing="1" w:after="100" w:afterAutospacing="1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По-ниска в дългосрочен план за всички прилагащи органи поради наличието на ясни правила и процеси, което ще доведе до по-голяма ефективност.</w:t>
            </w:r>
          </w:p>
          <w:p w:rsidR="00DA37E9" w:rsidRPr="002836A7" w:rsidRDefault="00DA37E9" w:rsidP="00DA37E9">
            <w:pPr>
              <w:spacing w:before="120" w:after="120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</w:p>
          <w:p w:rsidR="006E0667" w:rsidRPr="002836A7" w:rsidRDefault="006E0667" w:rsidP="00DA37E9">
            <w:pPr>
              <w:spacing w:before="120" w:after="120" w:line="240" w:lineRule="auto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 (въздействията върху малките и средните предприятия; административна тежест)</w:t>
            </w:r>
          </w:p>
          <w:p w:rsidR="006E0667" w:rsidRPr="002836A7" w:rsidRDefault="006E0667" w:rsidP="006E0667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lastRenderedPageBreak/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6E0667" w:rsidRPr="002836A7" w:rsidRDefault="006E0667" w:rsidP="006E0667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C26880" w:rsidRPr="002836A7" w:rsidRDefault="00C26880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</w:p>
        </w:tc>
      </w:tr>
      <w:tr w:rsidR="005633D5" w:rsidRPr="002836A7" w:rsidTr="00C93DF1">
        <w:tc>
          <w:tcPr>
            <w:tcW w:w="10266" w:type="dxa"/>
            <w:gridSpan w:val="3"/>
          </w:tcPr>
          <w:p w:rsidR="00076E63" w:rsidRPr="002836A7" w:rsidRDefault="00076E63" w:rsidP="00076E63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:rsidR="00076E63" w:rsidRPr="002836A7" w:rsidRDefault="00064387" w:rsidP="00076E63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Степени на </w:t>
            </w:r>
            <w:r w:rsidR="00512211"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изпълнение по критерии</w:t>
            </w: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: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:rsidR="004E4FD6" w:rsidRPr="002836A7" w:rsidRDefault="00E44DE0" w:rsidP="00076E63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34"/>
              <w:gridCol w:w="1423"/>
              <w:gridCol w:w="2357"/>
              <w:gridCol w:w="2700"/>
            </w:tblGrid>
            <w:tr w:rsidR="005633D5" w:rsidRPr="002836A7" w:rsidTr="00FC2529">
              <w:trPr>
                <w:trHeight w:val="357"/>
              </w:trPr>
              <w:tc>
                <w:tcPr>
                  <w:tcW w:w="225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FC2529" w:rsidRPr="002836A7" w:rsidRDefault="00FC2529" w:rsidP="00076E63">
                  <w:pPr>
                    <w:spacing w:after="0" w:line="240" w:lineRule="auto"/>
                    <w:contextualSpacing/>
                    <w:jc w:val="center"/>
                    <w:rPr>
                      <w:rFonts w:ascii="LIK" w:eastAsia="Times New Roman" w:hAnsi="LIK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35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FC2529" w:rsidRPr="002836A7" w:rsidRDefault="00FC2529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LIK" w:eastAsia="Times New Roman" w:hAnsi="LIK" w:cs="Times New Roman"/>
                      <w:b/>
                      <w:sz w:val="20"/>
                      <w:szCs w:val="20"/>
                      <w:lang w:val="bg-BG"/>
                    </w:rPr>
                  </w:pPr>
                  <w:r w:rsidRPr="002836A7">
                    <w:rPr>
                      <w:rFonts w:ascii="LIK" w:eastAsia="Times New Roman" w:hAnsi="LIK" w:cs="Times New Roman"/>
                      <w:b/>
                      <w:sz w:val="20"/>
                      <w:szCs w:val="20"/>
                      <w:lang w:val="bg-BG"/>
                    </w:rPr>
                    <w:t>Вариант</w:t>
                  </w:r>
                </w:p>
                <w:p w:rsidR="00FC2529" w:rsidRPr="002836A7" w:rsidRDefault="00FC2529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LIK" w:eastAsia="Times New Roman" w:hAnsi="LIK" w:cs="Times New Roman"/>
                      <w:b/>
                      <w:sz w:val="20"/>
                      <w:szCs w:val="20"/>
                      <w:lang w:val="bg-BG"/>
                    </w:rPr>
                  </w:pPr>
                  <w:r w:rsidRPr="002836A7">
                    <w:rPr>
                      <w:rFonts w:ascii="LIK" w:eastAsia="Times New Roman" w:hAnsi="LIK" w:cs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27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FC2529" w:rsidRPr="002836A7" w:rsidRDefault="00FC2529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LIK" w:eastAsia="Times New Roman" w:hAnsi="LIK" w:cs="Times New Roman"/>
                      <w:b/>
                      <w:sz w:val="20"/>
                      <w:szCs w:val="20"/>
                      <w:lang w:val="bg-BG"/>
                    </w:rPr>
                  </w:pPr>
                  <w:r w:rsidRPr="002836A7">
                    <w:rPr>
                      <w:rFonts w:ascii="LIK" w:eastAsia="Times New Roman" w:hAnsi="LIK" w:cs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</w:tc>
            </w:tr>
            <w:tr w:rsidR="005633D5" w:rsidRPr="002836A7" w:rsidTr="00FC2529">
              <w:trPr>
                <w:trHeight w:val="580"/>
              </w:trPr>
              <w:tc>
                <w:tcPr>
                  <w:tcW w:w="834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FC2529" w:rsidRPr="002836A7" w:rsidRDefault="00FC2529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LIK" w:eastAsia="Times New Roman" w:hAnsi="LIK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2836A7"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142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2836A7" w:rsidRDefault="00FC2529" w:rsidP="0024037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LIK" w:eastAsia="Times New Roman" w:hAnsi="LIK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2836A7">
                    <w:rPr>
                      <w:rFonts w:ascii="LIK" w:eastAsia="Times New Roman" w:hAnsi="LIK" w:cs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</w:p>
              </w:tc>
              <w:tc>
                <w:tcPr>
                  <w:tcW w:w="235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2836A7" w:rsidRDefault="00FC2529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LIK" w:eastAsia="Times New Roman" w:hAnsi="LIK" w:cs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2836A7">
                    <w:rPr>
                      <w:rFonts w:ascii="LIK" w:eastAsia="Times New Roman" w:hAnsi="LIK" w:cs="Times New Roman"/>
                      <w:w w:val="151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27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FC2529" w:rsidRPr="002836A7" w:rsidRDefault="0024037F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LIK" w:eastAsia="Times New Roman" w:hAnsi="LIK" w:cs="Times New Roman"/>
                      <w:w w:val="111"/>
                      <w:sz w:val="20"/>
                      <w:szCs w:val="20"/>
                      <w:lang w:val="bg-BG"/>
                    </w:rPr>
                  </w:pPr>
                  <w:r w:rsidRPr="002836A7">
                    <w:rPr>
                      <w:rFonts w:ascii="LIK" w:eastAsia="Times New Roman" w:hAnsi="LIK" w:cs="Times New Roman"/>
                      <w:w w:val="111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  <w:tr w:rsidR="005633D5" w:rsidRPr="002836A7" w:rsidTr="00FC2529">
              <w:trPr>
                <w:trHeight w:val="580"/>
              </w:trPr>
              <w:tc>
                <w:tcPr>
                  <w:tcW w:w="834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24037F" w:rsidRPr="002836A7" w:rsidRDefault="0024037F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jc w:val="center"/>
                    <w:rPr>
                      <w:rFonts w:ascii="LIK" w:eastAsia="Times New Roman" w:hAnsi="LIK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24037F" w:rsidRPr="002836A7" w:rsidRDefault="0024037F" w:rsidP="0024037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LIK" w:eastAsia="Times New Roman" w:hAnsi="LIK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2836A7">
                    <w:rPr>
                      <w:rFonts w:ascii="LIK" w:eastAsia="Times New Roman" w:hAnsi="LIK" w:cs="Times New Roman"/>
                      <w:w w:val="105"/>
                      <w:sz w:val="20"/>
                      <w:szCs w:val="20"/>
                      <w:lang w:val="bg-BG"/>
                    </w:rPr>
                    <w:t>Цел 2:</w:t>
                  </w:r>
                </w:p>
              </w:tc>
              <w:tc>
                <w:tcPr>
                  <w:tcW w:w="235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24037F" w:rsidRPr="002836A7" w:rsidRDefault="0024037F" w:rsidP="003F2A9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LIK" w:eastAsia="Times New Roman" w:hAnsi="LIK" w:cs="Times New Roman"/>
                      <w:w w:val="15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7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24037F" w:rsidRPr="002836A7" w:rsidRDefault="0024037F" w:rsidP="003F2A9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LIK" w:eastAsia="Times New Roman" w:hAnsi="LIK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5633D5" w:rsidRPr="002836A7" w:rsidTr="00FC2529">
              <w:trPr>
                <w:trHeight w:val="580"/>
              </w:trPr>
              <w:tc>
                <w:tcPr>
                  <w:tcW w:w="834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24037F" w:rsidRPr="002836A7" w:rsidRDefault="0024037F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jc w:val="center"/>
                    <w:rPr>
                      <w:rFonts w:ascii="LIK" w:eastAsia="Times New Roman" w:hAnsi="LIK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24037F" w:rsidRPr="002836A7" w:rsidRDefault="0024037F" w:rsidP="0024037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LIK" w:eastAsia="Times New Roman" w:hAnsi="LIK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2836A7">
                    <w:rPr>
                      <w:rFonts w:ascii="LIK" w:eastAsia="Times New Roman" w:hAnsi="LIK" w:cs="Times New Roman"/>
                      <w:w w:val="105"/>
                      <w:sz w:val="20"/>
                      <w:szCs w:val="20"/>
                      <w:lang w:val="bg-BG"/>
                    </w:rPr>
                    <w:t>Цел 3:</w:t>
                  </w:r>
                </w:p>
              </w:tc>
              <w:tc>
                <w:tcPr>
                  <w:tcW w:w="235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24037F" w:rsidRPr="002836A7" w:rsidRDefault="0024037F" w:rsidP="003F2A9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LIK" w:eastAsia="Times New Roman" w:hAnsi="LIK" w:cs="Times New Roman"/>
                      <w:w w:val="15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7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24037F" w:rsidRPr="002836A7" w:rsidRDefault="0024037F" w:rsidP="003F2A9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LIK" w:eastAsia="Times New Roman" w:hAnsi="LIK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5633D5" w:rsidRPr="002836A7" w:rsidTr="00FC2529">
              <w:trPr>
                <w:trHeight w:val="388"/>
              </w:trPr>
              <w:tc>
                <w:tcPr>
                  <w:tcW w:w="834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24037F" w:rsidRPr="002836A7" w:rsidRDefault="0024037F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2836A7"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142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24037F" w:rsidRPr="002836A7" w:rsidRDefault="0024037F" w:rsidP="00FE4B3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2836A7">
                    <w:rPr>
                      <w:rFonts w:ascii="LIK" w:eastAsia="Times New Roman" w:hAnsi="LIK" w:cs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</w:p>
              </w:tc>
              <w:tc>
                <w:tcPr>
                  <w:tcW w:w="235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24037F" w:rsidRPr="002836A7" w:rsidRDefault="0024037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LIK" w:eastAsia="Times New Roman" w:hAnsi="LIK" w:cs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2836A7">
                    <w:rPr>
                      <w:rFonts w:ascii="LIK" w:eastAsia="Times New Roman" w:hAnsi="LIK" w:cs="Times New Roman"/>
                      <w:w w:val="151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27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24037F" w:rsidRPr="002836A7" w:rsidRDefault="0024037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LIK" w:eastAsia="Times New Roman" w:hAnsi="LIK" w:cs="Times New Roman"/>
                      <w:sz w:val="20"/>
                      <w:szCs w:val="20"/>
                      <w:lang w:val="bg-BG"/>
                    </w:rPr>
                  </w:pPr>
                  <w:r w:rsidRPr="002836A7">
                    <w:rPr>
                      <w:rFonts w:ascii="LIK" w:eastAsia="Times New Roman" w:hAnsi="LIK" w:cs="Times New Roman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  <w:tr w:rsidR="005633D5" w:rsidRPr="002836A7" w:rsidTr="00FC2529">
              <w:trPr>
                <w:trHeight w:val="469"/>
              </w:trPr>
              <w:tc>
                <w:tcPr>
                  <w:tcW w:w="834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24037F" w:rsidRPr="002836A7" w:rsidRDefault="0024037F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jc w:val="center"/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24037F" w:rsidRPr="002836A7" w:rsidDel="00512211" w:rsidRDefault="0024037F" w:rsidP="00FE4B3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2836A7">
                    <w:rPr>
                      <w:rFonts w:ascii="LIK" w:eastAsia="Times New Roman" w:hAnsi="LIK" w:cs="Times New Roman"/>
                      <w:w w:val="105"/>
                      <w:sz w:val="20"/>
                      <w:szCs w:val="20"/>
                      <w:lang w:val="bg-BG"/>
                    </w:rPr>
                    <w:t xml:space="preserve">Цел 2: </w:t>
                  </w:r>
                </w:p>
              </w:tc>
              <w:tc>
                <w:tcPr>
                  <w:tcW w:w="235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24037F" w:rsidRPr="002836A7" w:rsidRDefault="0024037F" w:rsidP="003F2A9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LIK" w:eastAsia="Times New Roman" w:hAnsi="LIK" w:cs="Times New Roman"/>
                      <w:w w:val="15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7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24037F" w:rsidRPr="002836A7" w:rsidRDefault="0024037F" w:rsidP="003F2A9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LIK" w:eastAsia="Times New Roman" w:hAnsi="LIK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5633D5" w:rsidRPr="002836A7" w:rsidTr="00FC2529">
              <w:trPr>
                <w:trHeight w:val="478"/>
              </w:trPr>
              <w:tc>
                <w:tcPr>
                  <w:tcW w:w="834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24037F" w:rsidRPr="002836A7" w:rsidRDefault="0024037F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jc w:val="center"/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24037F" w:rsidRPr="002836A7" w:rsidDel="00512211" w:rsidRDefault="0024037F" w:rsidP="00FE4B3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LIK" w:eastAsia="Times New Roman" w:hAnsi="LIK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2836A7">
                    <w:rPr>
                      <w:rFonts w:ascii="LIK" w:eastAsia="Times New Roman" w:hAnsi="LIK" w:cs="Times New Roman"/>
                      <w:w w:val="105"/>
                      <w:sz w:val="20"/>
                      <w:szCs w:val="20"/>
                      <w:lang w:val="bg-BG"/>
                    </w:rPr>
                    <w:t xml:space="preserve">Цел 3: </w:t>
                  </w:r>
                </w:p>
              </w:tc>
              <w:tc>
                <w:tcPr>
                  <w:tcW w:w="235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24037F" w:rsidRPr="002836A7" w:rsidRDefault="0024037F" w:rsidP="003F2A9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LIK" w:eastAsia="Times New Roman" w:hAnsi="LIK" w:cs="Times New Roman"/>
                      <w:w w:val="15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7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24037F" w:rsidRPr="002836A7" w:rsidRDefault="0024037F" w:rsidP="003F2A9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LIK" w:eastAsia="Times New Roman" w:hAnsi="LIK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5633D5" w:rsidRPr="002836A7" w:rsidTr="00FC2529">
              <w:trPr>
                <w:trHeight w:val="541"/>
              </w:trPr>
              <w:tc>
                <w:tcPr>
                  <w:tcW w:w="834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24037F" w:rsidRPr="002836A7" w:rsidRDefault="0024037F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2836A7"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142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24037F" w:rsidRPr="002836A7" w:rsidRDefault="0024037F" w:rsidP="00FE4B3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2836A7">
                    <w:rPr>
                      <w:rFonts w:ascii="LIK" w:eastAsia="Times New Roman" w:hAnsi="LIK" w:cs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</w:p>
              </w:tc>
              <w:tc>
                <w:tcPr>
                  <w:tcW w:w="235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24037F" w:rsidRPr="002836A7" w:rsidRDefault="0024037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LIK" w:eastAsia="Times New Roman" w:hAnsi="LIK" w:cs="Times New Roman"/>
                      <w:sz w:val="20"/>
                      <w:szCs w:val="20"/>
                      <w:lang w:val="bg-BG"/>
                    </w:rPr>
                  </w:pPr>
                  <w:r w:rsidRPr="002836A7">
                    <w:rPr>
                      <w:rFonts w:ascii="LIK" w:eastAsia="Times New Roman" w:hAnsi="LIK" w:cs="Times New Roman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27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24037F" w:rsidRPr="002836A7" w:rsidRDefault="0024037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LIK" w:eastAsia="Times New Roman" w:hAnsi="LIK" w:cs="Times New Roman"/>
                      <w:sz w:val="20"/>
                      <w:szCs w:val="20"/>
                      <w:lang w:val="bg-BG"/>
                    </w:rPr>
                  </w:pPr>
                  <w:r w:rsidRPr="002836A7">
                    <w:rPr>
                      <w:rFonts w:ascii="LIK" w:eastAsia="Times New Roman" w:hAnsi="LIK" w:cs="Times New Roman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  <w:tr w:rsidR="005633D5" w:rsidRPr="002836A7" w:rsidTr="00FC2529">
              <w:trPr>
                <w:trHeight w:val="523"/>
              </w:trPr>
              <w:tc>
                <w:tcPr>
                  <w:tcW w:w="834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:rsidR="0024037F" w:rsidRPr="002836A7" w:rsidRDefault="0024037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24037F" w:rsidRPr="002836A7" w:rsidDel="00512211" w:rsidRDefault="0024037F" w:rsidP="00FE4B3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2836A7">
                    <w:rPr>
                      <w:rFonts w:ascii="LIK" w:eastAsia="Times New Roman" w:hAnsi="LIK" w:cs="Times New Roman"/>
                      <w:w w:val="105"/>
                      <w:sz w:val="20"/>
                      <w:szCs w:val="20"/>
                      <w:lang w:val="bg-BG"/>
                    </w:rPr>
                    <w:t xml:space="preserve">Цел 2: </w:t>
                  </w:r>
                </w:p>
              </w:tc>
              <w:tc>
                <w:tcPr>
                  <w:tcW w:w="235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24037F" w:rsidRPr="002836A7" w:rsidRDefault="0024037F" w:rsidP="003F2A9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LIK" w:eastAsia="Times New Roman" w:hAnsi="LIK" w:cs="Times New Roman"/>
                      <w:w w:val="15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7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24037F" w:rsidRPr="002836A7" w:rsidRDefault="0024037F" w:rsidP="003F2A9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LIK" w:eastAsia="Times New Roman" w:hAnsi="LIK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5633D5" w:rsidRPr="002836A7" w:rsidTr="00FC2529">
              <w:trPr>
                <w:trHeight w:val="523"/>
              </w:trPr>
              <w:tc>
                <w:tcPr>
                  <w:tcW w:w="834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:rsidR="0024037F" w:rsidRPr="002836A7" w:rsidRDefault="0024037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LIK" w:eastAsia="Times New Roman" w:hAnsi="LIK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24037F" w:rsidRPr="002836A7" w:rsidDel="00512211" w:rsidRDefault="0024037F" w:rsidP="00FE4B3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LIK" w:eastAsia="Times New Roman" w:hAnsi="LIK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2836A7">
                    <w:rPr>
                      <w:rFonts w:ascii="LIK" w:eastAsia="Times New Roman" w:hAnsi="LIK" w:cs="Times New Roman"/>
                      <w:w w:val="105"/>
                      <w:sz w:val="20"/>
                      <w:szCs w:val="20"/>
                      <w:lang w:val="bg-BG"/>
                    </w:rPr>
                    <w:t xml:space="preserve">Цел 3: </w:t>
                  </w:r>
                </w:p>
              </w:tc>
              <w:tc>
                <w:tcPr>
                  <w:tcW w:w="235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24037F" w:rsidRPr="002836A7" w:rsidRDefault="0024037F" w:rsidP="003F2A9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LIK" w:eastAsia="Times New Roman" w:hAnsi="LIK" w:cs="Times New Roman"/>
                      <w:w w:val="15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7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24037F" w:rsidRPr="002836A7" w:rsidRDefault="0024037F" w:rsidP="003F2A9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LIK" w:eastAsia="Times New Roman" w:hAnsi="LIK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</w:tr>
          </w:tbl>
          <w:p w:rsidR="00076E63" w:rsidRPr="002836A7" w:rsidRDefault="00076E63" w:rsidP="00076E63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20"/>
                <w:szCs w:val="20"/>
                <w:lang w:val="bg-BG"/>
              </w:rPr>
            </w:pPr>
          </w:p>
          <w:p w:rsidR="00076E63" w:rsidRPr="002836A7" w:rsidRDefault="00076E63" w:rsidP="00471CA4">
            <w:pPr>
              <w:pStyle w:val="ListParagraph"/>
              <w:numPr>
                <w:ilvl w:val="1"/>
                <w:numId w:val="2"/>
              </w:numPr>
              <w:spacing w:after="120" w:line="240" w:lineRule="auto"/>
              <w:jc w:val="both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Сравнете вариантите чрез сравняване на ключовите </w:t>
            </w:r>
            <w:r w:rsidR="00512211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и</w:t>
            </w: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м положителни и отрицателни въздействия.</w:t>
            </w:r>
          </w:p>
          <w:p w:rsidR="007936CA" w:rsidRPr="00DB0491" w:rsidRDefault="007936CA" w:rsidP="00AB25DA">
            <w:pPr>
              <w:spacing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B049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Вариант "Без действие" поддържа статуквото, което води до продължаване на правната несигурност, неефективно опазване на културното наследство</w:t>
            </w:r>
            <w:r w:rsidR="000D4F78" w:rsidRPr="00DB049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, липса на механизми и правни инструменти за управлението му, </w:t>
            </w:r>
            <w:r w:rsidRPr="00DB049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пропуснати икономически възможности</w:t>
            </w:r>
            <w:r w:rsidR="00D00AB7" w:rsidRPr="00DB049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. Създават се предпоставки за поставяне на недвижими културни ценности в риск</w:t>
            </w:r>
            <w:r w:rsidR="00ED3B80" w:rsidRPr="00DB049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от необратимо физическо увреждане и загуба на статут</w:t>
            </w:r>
            <w:r w:rsidRPr="00DB049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. </w:t>
            </w:r>
          </w:p>
          <w:p w:rsidR="007936CA" w:rsidRDefault="007936CA" w:rsidP="00AB25DA">
            <w:pPr>
              <w:spacing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B049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За разлика от него, вариант </w:t>
            </w:r>
            <w:r w:rsidR="00D00AB7" w:rsidRPr="00DB049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„</w:t>
            </w:r>
            <w:r w:rsidR="001B2E74" w:rsidRPr="00DB0491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приемане на проекта на постановление</w:t>
            </w:r>
            <w:r w:rsidR="00D00AB7" w:rsidRPr="00DB049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“</w:t>
            </w:r>
            <w:r w:rsidRPr="00DB049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ще доведе до правна сигурност,</w:t>
            </w:r>
            <w:r w:rsidR="00EE7253" w:rsidRPr="00DB049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започване на процесите, свързани с изготвяне на задания за ПОУ, а в последствие </w:t>
            </w:r>
            <w:r w:rsidR="00090B76" w:rsidRPr="00DB049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и на</w:t>
            </w:r>
            <w:r w:rsidR="00EE7253" w:rsidRPr="00DB049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ПОУ. П</w:t>
            </w:r>
            <w:r w:rsidRPr="00DB049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о-ефективно</w:t>
            </w:r>
            <w:r w:rsidR="00EE7253" w:rsidRPr="00DB049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то</w:t>
            </w:r>
            <w:r w:rsidRPr="00DB049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опазване на културното наследство</w:t>
            </w:r>
            <w:r w:rsidR="00EE7253" w:rsidRPr="00DB049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ще създаде предпоставки за </w:t>
            </w:r>
            <w:r w:rsidRPr="00DB049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привличане на инвестиции, макар и с първоначални административни разходи. В крайна сметка, докато бездействието запазва текущите 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проблеми, активната промяна предлага дългосрочни ползи за опазването на културното наследство и развитието на свързаните с него сектори.</w:t>
            </w:r>
          </w:p>
          <w:p w:rsidR="007E0AA1" w:rsidRPr="00DB0491" w:rsidRDefault="007E0AA1" w:rsidP="00AB25DA">
            <w:pPr>
              <w:spacing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B049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lastRenderedPageBreak/>
              <w:t>Очаква се да се активизират процесите по разработване на задание за ПОУ, съответно по изготвяне на ПОУ. Създава се възможност да бъде планирано изготвянето на ПОУ.</w:t>
            </w:r>
          </w:p>
          <w:p w:rsidR="00076E63" w:rsidRPr="002836A7" w:rsidRDefault="0078311F" w:rsidP="00FC2529">
            <w:pPr>
              <w:spacing w:after="120" w:line="240" w:lineRule="auto"/>
              <w:jc w:val="both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:rsidR="00076E63" w:rsidRPr="002836A7" w:rsidRDefault="00076E63" w:rsidP="00FC2529">
            <w:pPr>
              <w:spacing w:after="120" w:line="240" w:lineRule="auto"/>
              <w:jc w:val="both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:rsidR="00076E63" w:rsidRPr="002836A7" w:rsidRDefault="00076E63" w:rsidP="00FC2529">
            <w:pPr>
              <w:spacing w:after="120" w:line="240" w:lineRule="auto"/>
              <w:jc w:val="both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:rsidR="00D82CFD" w:rsidRPr="002836A7" w:rsidRDefault="00076E63" w:rsidP="00FC2529">
            <w:pPr>
              <w:spacing w:after="120" w:line="240" w:lineRule="auto"/>
              <w:jc w:val="both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съгласуваност, която показва степента, до която вариантите съответстват на </w:t>
            </w:r>
            <w:r w:rsidR="0078311F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действащите </w:t>
            </w: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стратегически документи</w:t>
            </w:r>
            <w:r w:rsidR="0078311F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.</w:t>
            </w:r>
          </w:p>
          <w:p w:rsidR="00090BBD" w:rsidRPr="002836A7" w:rsidRDefault="00090BBD" w:rsidP="00FC2529">
            <w:pPr>
              <w:spacing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Първият вариант „</w:t>
            </w:r>
            <w:r w:rsidRPr="002836A7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без действие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“ не осигурява в необходимата степен възможност за постигане на желаната ефективност, ефикасност и съгласуваност при реализиране </w:t>
            </w:r>
            <w:r w:rsidR="007936CA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на поставените</w:t>
            </w:r>
            <w:r w:rsidR="00090B76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цели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.</w:t>
            </w:r>
          </w:p>
          <w:p w:rsidR="00090BBD" w:rsidRPr="002836A7" w:rsidRDefault="00090BBD" w:rsidP="00D81487">
            <w:pPr>
              <w:spacing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Осъществяването на втория вариант </w:t>
            </w:r>
            <w:r w:rsidR="00D81487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2: ще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позвол</w:t>
            </w:r>
            <w:r w:rsidR="00D81487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и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в максимална степен да</w:t>
            </w:r>
            <w:r w:rsidR="00A910F5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се изпълнят поставените цели</w:t>
            </w:r>
            <w:r w:rsidR="00A910F5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.</w:t>
            </w:r>
          </w:p>
        </w:tc>
      </w:tr>
      <w:tr w:rsidR="005633D5" w:rsidRPr="002836A7" w:rsidTr="00042D08">
        <w:tc>
          <w:tcPr>
            <w:tcW w:w="10266" w:type="dxa"/>
            <w:gridSpan w:val="3"/>
          </w:tcPr>
          <w:p w:rsidR="00E44DE0" w:rsidRPr="002836A7" w:rsidRDefault="00E44DE0" w:rsidP="00064CC7">
            <w:pPr>
              <w:spacing w:before="120" w:after="120" w:line="240" w:lineRule="auto"/>
              <w:jc w:val="center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</w:p>
        </w:tc>
      </w:tr>
      <w:tr w:rsidR="005633D5" w:rsidRPr="002836A7" w:rsidTr="00C93DF1">
        <w:tc>
          <w:tcPr>
            <w:tcW w:w="10266" w:type="dxa"/>
            <w:gridSpan w:val="3"/>
          </w:tcPr>
          <w:p w:rsidR="00076E63" w:rsidRPr="002836A7" w:rsidRDefault="00076E63" w:rsidP="00076E63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:rsidR="00076E63" w:rsidRPr="002836A7" w:rsidRDefault="00076E63" w:rsidP="00076E63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По проблем 1: Вариант </w:t>
            </w:r>
            <w:r w:rsidR="00034FD7"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2</w:t>
            </w: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„</w:t>
            </w:r>
            <w:r w:rsidR="00ED115E"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Приемане на проекта на Постановление на Министерския съвет за изменение и допълнение на Наредбата за обхвата, структурата, съдържанието и методологията за изработване на плановете за опазване и управление на единичните или груповите недвижими културни ценности</w:t>
            </w: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“</w:t>
            </w:r>
          </w:p>
          <w:p w:rsidR="00737C06" w:rsidRPr="002836A7" w:rsidRDefault="00034FD7" w:rsidP="00EE6E18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Избирането на Вариант 2 е от съществено значение за решаването на системните проблеми с Наредбата за </w:t>
            </w:r>
            <w:r w:rsidR="00FC506F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обхвата, структурата, съдържанието и методологията за изработване на плановете за опазване и управление на единичните или груповите недвижими културни ценности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. Този подход ще осигури правна сигурност за всички заинтересовани страни чрез премахване на несъвършенствата и неактуалността в Наредбата (Проблем 1), създавайки ясни процедури за </w:t>
            </w:r>
            <w:r w:rsidR="00D54DC4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изработване </w:t>
            </w:r>
            <w:r w:rsidR="00FC506F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на 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ПОУ. Второ, ще гарантира съответствие с и</w:t>
            </w:r>
            <w:r w:rsidR="00FC506F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зисквания на ЮНЕСКО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. Въпреки </w:t>
            </w:r>
            <w:r w:rsidR="00FC506F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евентуалните 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първоначални разходи</w:t>
            </w:r>
            <w:r w:rsidR="0024107C"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за собствениците на недвижими културни ценности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, дългосрочните ползи, включително подобрено опазване, привличане на инвестиции и засилено доверие в институциите, значително надвишават запазването на текущото неефективно статукво.</w:t>
            </w:r>
          </w:p>
          <w:p w:rsidR="0078311F" w:rsidRPr="002836A7" w:rsidRDefault="001138D1" w:rsidP="00FF7077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Посочете препоръчителните варианти за решаване на поставения проблем/</w:t>
            </w:r>
            <w:r w:rsidR="00064CC7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проблем</w:t>
            </w: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и.</w:t>
            </w:r>
          </w:p>
        </w:tc>
      </w:tr>
      <w:tr w:rsidR="005633D5" w:rsidRPr="002836A7" w:rsidTr="00C93DF1">
        <w:tc>
          <w:tcPr>
            <w:tcW w:w="10266" w:type="dxa"/>
            <w:gridSpan w:val="3"/>
          </w:tcPr>
          <w:p w:rsidR="00076E63" w:rsidRPr="002836A7" w:rsidRDefault="00076E63" w:rsidP="00076E63">
            <w:pPr>
              <w:spacing w:after="0" w:line="240" w:lineRule="auto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034FD7" w:rsidRPr="00DB0491" w:rsidRDefault="009258D0" w:rsidP="009258D0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B049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С приемането на </w:t>
            </w:r>
            <w:r w:rsidR="00090B76" w:rsidRPr="00DB049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предложените промени в наредбата </w:t>
            </w:r>
            <w:r w:rsidRPr="00DB049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се очаква да бъдат оптимизирани процедурите, свързани като цяло с изработване и съгласуване на зада</w:t>
            </w:r>
            <w:r w:rsidR="00090B76" w:rsidRPr="00DB049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ние за ПОУ </w:t>
            </w:r>
            <w:r w:rsidRPr="00DB049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и на ПОУ.</w:t>
            </w:r>
          </w:p>
          <w:p w:rsidR="00076E63" w:rsidRPr="002836A7" w:rsidRDefault="00076E63" w:rsidP="00076E63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lastRenderedPageBreak/>
              <w:t xml:space="preserve">1.1. Изборът следва да е </w:t>
            </w:r>
            <w:proofErr w:type="spellStart"/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</w:t>
            </w:r>
            <w:r w:rsidR="00FF7077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препоръчителния </w:t>
            </w: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вариант</w:t>
            </w:r>
            <w:r w:rsidR="0078311F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 за решаване на всеки проблем.</w:t>
            </w:r>
          </w:p>
          <w:p w:rsidR="00076E63" w:rsidRPr="002836A7" w:rsidRDefault="00076E63" w:rsidP="00076E63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20"/>
                <w:szCs w:val="20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1.2. Ако се предвижда въвеждането на такса</w:t>
            </w:r>
            <w:r w:rsidR="00064CC7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,</w:t>
            </w: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</w:t>
            </w:r>
            <w:r w:rsidR="0078311F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5633D5" w:rsidRPr="002836A7" w:rsidTr="00C93DF1">
        <w:tc>
          <w:tcPr>
            <w:tcW w:w="10266" w:type="dxa"/>
            <w:gridSpan w:val="3"/>
          </w:tcPr>
          <w:p w:rsidR="00076E63" w:rsidRPr="002836A7" w:rsidRDefault="00076E63" w:rsidP="00076E63">
            <w:pPr>
              <w:spacing w:before="120" w:after="120" w:line="240" w:lineRule="auto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lastRenderedPageBreak/>
              <w:t xml:space="preserve">6.2. Създават ли се нови/засягат ли се съществуващи </w:t>
            </w:r>
            <w:r w:rsidR="00B722F7"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регулаторни режими</w:t>
            </w: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и услуги от прилагането на препоръчителния вариант (включително по отделните проблеми)?</w:t>
            </w:r>
          </w:p>
          <w:p w:rsidR="00076E63" w:rsidRPr="00D76BB5" w:rsidRDefault="00AE5805" w:rsidP="00076E63">
            <w:pPr>
              <w:spacing w:before="120" w:after="120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76BB5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Не се създават нови регулаторни режими.</w:t>
            </w:r>
            <w:r w:rsidR="00090B76" w:rsidRPr="00D76BB5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Създават се условия за по-голяма яснота и последователност в процеса по изготвяне/създаване на изискуемите по ЗКН (и към момента) регулаторни режими. </w:t>
            </w:r>
          </w:p>
          <w:p w:rsidR="00F04B4E" w:rsidRPr="002836A7" w:rsidRDefault="00076E63" w:rsidP="00FC2529">
            <w:pPr>
              <w:spacing w:after="120" w:line="240" w:lineRule="auto"/>
              <w:jc w:val="both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1.1.</w:t>
            </w:r>
            <w:r w:rsidR="00F04B4E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 Изборът следва да е </w:t>
            </w:r>
            <w:proofErr w:type="spellStart"/>
            <w:r w:rsidR="00F04B4E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="00F04B4E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избрания вариант</w:t>
            </w:r>
            <w:r w:rsidR="0078311F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.</w:t>
            </w:r>
          </w:p>
          <w:p w:rsidR="00076E63" w:rsidRPr="002836A7" w:rsidRDefault="00F04B4E" w:rsidP="00FC2529">
            <w:pPr>
              <w:spacing w:after="120" w:line="240" w:lineRule="auto"/>
              <w:jc w:val="both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В случай че се предвижда създаване нов регулаторен режим, посочете неговия вид (за стопанска дейност: лицензионен, регистрационен; за отделна стелка</w:t>
            </w:r>
            <w:r w:rsidR="0078311F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 или действие</w:t>
            </w:r>
            <w:r w:rsidR="00076E63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: разрешителен, уведомителен; удостоверителен и по какъв начин това съответства с постигането на целите).</w:t>
            </w:r>
          </w:p>
          <w:p w:rsidR="00076E63" w:rsidRPr="002836A7" w:rsidRDefault="00076E63" w:rsidP="00FC2529">
            <w:pPr>
              <w:spacing w:after="120" w:line="240" w:lineRule="auto"/>
              <w:jc w:val="both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3</w:t>
            </w: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:rsidR="00076E63" w:rsidRPr="002836A7" w:rsidRDefault="00076E63" w:rsidP="00FC2529">
            <w:pPr>
              <w:spacing w:after="120" w:line="240" w:lineRule="auto"/>
              <w:jc w:val="both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4</w:t>
            </w: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:rsidR="00076E63" w:rsidRPr="002836A7" w:rsidRDefault="00076E63" w:rsidP="00FC2529">
            <w:pPr>
              <w:spacing w:after="120" w:line="240" w:lineRule="auto"/>
              <w:jc w:val="both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5</w:t>
            </w: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:rsidR="00076E63" w:rsidRPr="002836A7" w:rsidRDefault="00076E63" w:rsidP="00FC2529">
            <w:pPr>
              <w:spacing w:after="120" w:line="240" w:lineRule="auto"/>
              <w:jc w:val="both"/>
              <w:rPr>
                <w:rFonts w:ascii="LIK" w:eastAsia="Times New Roman" w:hAnsi="LIK" w:cs="Times New Roman"/>
                <w:i/>
                <w:sz w:val="20"/>
                <w:szCs w:val="20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6</w:t>
            </w: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. В случай че се изменят регулаторни режими или административни услуги, посочете промяната.</w:t>
            </w:r>
          </w:p>
        </w:tc>
      </w:tr>
      <w:tr w:rsidR="005633D5" w:rsidRPr="002836A7" w:rsidTr="00C93DF1">
        <w:tc>
          <w:tcPr>
            <w:tcW w:w="10266" w:type="dxa"/>
            <w:gridSpan w:val="3"/>
          </w:tcPr>
          <w:p w:rsidR="00076E63" w:rsidRPr="002836A7" w:rsidRDefault="00076E63" w:rsidP="00076E63">
            <w:pPr>
              <w:spacing w:after="0" w:line="240" w:lineRule="auto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076E63" w:rsidRPr="00D76BB5" w:rsidRDefault="00AE5805" w:rsidP="00076E63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76BB5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Не се създадат нови регистри.</w:t>
            </w:r>
          </w:p>
          <w:p w:rsidR="00076E63" w:rsidRPr="002836A7" w:rsidRDefault="00076E63" w:rsidP="00076E63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Когато отговорът е „Да“, посочете регистрите, които се създават и по какъв начин те ще бъдат интегрирани в общата </w:t>
            </w:r>
            <w:proofErr w:type="spellStart"/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регистрова</w:t>
            </w:r>
            <w:proofErr w:type="spellEnd"/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 инфраструктура.</w:t>
            </w:r>
          </w:p>
        </w:tc>
      </w:tr>
      <w:tr w:rsidR="005633D5" w:rsidRPr="002836A7" w:rsidTr="00C93DF1">
        <w:tc>
          <w:tcPr>
            <w:tcW w:w="10266" w:type="dxa"/>
            <w:gridSpan w:val="3"/>
          </w:tcPr>
          <w:p w:rsidR="00076E63" w:rsidRPr="002836A7" w:rsidRDefault="00076E63" w:rsidP="00076E63">
            <w:pPr>
              <w:spacing w:after="0" w:line="240" w:lineRule="auto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6.4. По какъв начин </w:t>
            </w:r>
            <w:r w:rsidR="00FF7077"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препоръчителният </w:t>
            </w: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вариант въздейства върху </w:t>
            </w:r>
            <w:proofErr w:type="spellStart"/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микро</w:t>
            </w:r>
            <w:proofErr w:type="spellEnd"/>
            <w:r w:rsidR="00064CC7"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-</w:t>
            </w: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, малките и средните предприятия (МСП)</w:t>
            </w:r>
            <w:r w:rsidRPr="002836A7">
              <w:rPr>
                <w:rFonts w:ascii="LIK" w:eastAsia="Times New Roman" w:hAnsi="LIK" w:cs="Times New Roman"/>
                <w:sz w:val="20"/>
                <w:szCs w:val="20"/>
                <w:lang w:val="bg-BG" w:eastAsia="bg-BG"/>
              </w:rPr>
              <w:t xml:space="preserve"> </w:t>
            </w: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:rsidR="00076E63" w:rsidRPr="00D76BB5" w:rsidRDefault="0005507C" w:rsidP="00076E63">
            <w:pPr>
              <w:spacing w:before="120" w:after="120" w:line="240" w:lineRule="auto"/>
              <w:rPr>
                <w:rFonts w:ascii="LIK" w:eastAsia="MS Mincho" w:hAnsi="LIK" w:cs="Times New Roman"/>
                <w:sz w:val="24"/>
                <w:szCs w:val="24"/>
                <w:lang w:val="bg-BG"/>
              </w:rPr>
            </w:pPr>
            <w:r w:rsidRPr="00D76BB5">
              <w:rPr>
                <w:rFonts w:ascii="LIK" w:eastAsia="MS Mincho" w:hAnsi="LIK" w:cs="Times New Roman"/>
                <w:sz w:val="24"/>
                <w:szCs w:val="24"/>
                <w:lang w:val="bg-BG"/>
              </w:rPr>
              <w:t>Няма въздействие.</w:t>
            </w:r>
          </w:p>
          <w:p w:rsidR="00076E63" w:rsidRPr="002836A7" w:rsidRDefault="00FF7077" w:rsidP="00FF7077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И</w:t>
            </w:r>
            <w:r w:rsidR="00076E63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зборът следва да е </w:t>
            </w:r>
            <w:proofErr w:type="spellStart"/>
            <w:r w:rsidR="00076E63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="00076E63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</w:t>
            </w: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препоръчителния вариант.</w:t>
            </w:r>
          </w:p>
        </w:tc>
      </w:tr>
      <w:tr w:rsidR="005633D5" w:rsidRPr="002836A7" w:rsidTr="00C93DF1">
        <w:tc>
          <w:tcPr>
            <w:tcW w:w="10266" w:type="dxa"/>
            <w:gridSpan w:val="3"/>
          </w:tcPr>
          <w:p w:rsidR="00076E63" w:rsidRPr="002836A7" w:rsidRDefault="00076E63" w:rsidP="00076E63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:rsidR="00076E63" w:rsidRPr="002836A7" w:rsidRDefault="00FC2529" w:rsidP="00076E63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няма</w:t>
            </w:r>
          </w:p>
          <w:p w:rsidR="00076E63" w:rsidRPr="002836A7" w:rsidRDefault="00076E63" w:rsidP="00FF7077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Посочете възможните рискове от прилагането на препоръчителния вариант, различни от отрицателните въздействия, </w:t>
            </w:r>
            <w:r w:rsidR="00FF7077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напр. </w:t>
            </w: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възникване на съдебни спорове и др.</w:t>
            </w:r>
          </w:p>
        </w:tc>
      </w:tr>
      <w:tr w:rsidR="005633D5" w:rsidRPr="002836A7" w:rsidTr="00C93DF1">
        <w:tc>
          <w:tcPr>
            <w:tcW w:w="10266" w:type="dxa"/>
            <w:gridSpan w:val="3"/>
          </w:tcPr>
          <w:p w:rsidR="00076E63" w:rsidRPr="002836A7" w:rsidRDefault="00076E63" w:rsidP="00076E63">
            <w:pPr>
              <w:spacing w:after="0" w:line="240" w:lineRule="auto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:rsidR="00EF3191" w:rsidRPr="002836A7" w:rsidRDefault="00EF3191" w:rsidP="00EF3191">
            <w:pPr>
              <w:spacing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Проектът на Наредба ще се съгласува със заинтересованите министерства и ведомства по реда на чл. 32 от Устройствения правилник на Министерския съвет и на неговата администрация. Проектът на нормативен акт ще се публикува за 30 дни на </w:t>
            </w: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lastRenderedPageBreak/>
              <w:t>Портала за обществени консултации и на интернет страницата на Министерството на културата за провеждане на обществено обсъждане. Справката с отразените становища ще бъде публикувана на Портала за обществени консултации и на интернет страницата на Министерството на културата.</w:t>
            </w:r>
          </w:p>
          <w:p w:rsidR="00076E63" w:rsidRPr="002836A7" w:rsidRDefault="001138D1" w:rsidP="00EF3191">
            <w:pPr>
              <w:spacing w:after="120" w:line="240" w:lineRule="auto"/>
              <w:jc w:val="both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:rsidR="00076E63" w:rsidRPr="002836A7" w:rsidRDefault="00076E63" w:rsidP="00076E63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5633D5" w:rsidRPr="002836A7" w:rsidTr="00C93DF1">
        <w:tc>
          <w:tcPr>
            <w:tcW w:w="10266" w:type="dxa"/>
            <w:gridSpan w:val="3"/>
          </w:tcPr>
          <w:p w:rsidR="00076E63" w:rsidRPr="00D76BB5" w:rsidRDefault="00076E63" w:rsidP="00076E63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76BB5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lastRenderedPageBreak/>
              <w:t>8. Приемането на нормативния акт произтича ли от правото на Европейския съюз?</w:t>
            </w:r>
          </w:p>
          <w:p w:rsidR="00076E63" w:rsidRPr="00D76BB5" w:rsidRDefault="008D797B" w:rsidP="00076E63">
            <w:pPr>
              <w:spacing w:after="0" w:line="240" w:lineRule="auto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D76BB5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Не</w:t>
            </w:r>
          </w:p>
          <w:p w:rsidR="00076E63" w:rsidRPr="00D76BB5" w:rsidRDefault="00FF7077" w:rsidP="00076E63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D76BB5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1.1. П</w:t>
            </w:r>
            <w:r w:rsidR="00076E63" w:rsidRPr="00D76BB5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:rsidR="00076E63" w:rsidRPr="00D76BB5" w:rsidRDefault="00FF7077" w:rsidP="00076E63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20"/>
                <w:szCs w:val="20"/>
                <w:lang w:val="bg-BG"/>
              </w:rPr>
            </w:pPr>
            <w:r w:rsidRPr="00D76BB5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D76BB5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Изборът трябва да съответства на посоченото в раздел 1, съгласно неговата т. 1.5. </w:t>
            </w:r>
          </w:p>
        </w:tc>
      </w:tr>
      <w:tr w:rsidR="005633D5" w:rsidRPr="002836A7" w:rsidTr="00C93DF1">
        <w:tc>
          <w:tcPr>
            <w:tcW w:w="10266" w:type="dxa"/>
            <w:gridSpan w:val="3"/>
          </w:tcPr>
          <w:p w:rsidR="00076E63" w:rsidRPr="00D76BB5" w:rsidRDefault="00076E63" w:rsidP="00076E63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76BB5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9.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076E63" w:rsidRPr="00D76BB5" w:rsidRDefault="008D797B" w:rsidP="00076E63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76BB5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Не.</w:t>
            </w:r>
          </w:p>
          <w:p w:rsidR="00076E63" w:rsidRPr="00D76BB5" w:rsidRDefault="00076E63" w:rsidP="00076E63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D76BB5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5633D5" w:rsidRPr="002836A7" w:rsidTr="00C93DF1">
        <w:tc>
          <w:tcPr>
            <w:tcW w:w="10266" w:type="dxa"/>
            <w:gridSpan w:val="3"/>
          </w:tcPr>
          <w:p w:rsidR="00076E63" w:rsidRPr="002836A7" w:rsidRDefault="00076E63" w:rsidP="00076E63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:rsidR="00076E63" w:rsidRPr="002836A7" w:rsidRDefault="00593A4A" w:rsidP="00076E63">
            <w:pPr>
              <w:spacing w:after="0" w:line="240" w:lineRule="auto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няма</w:t>
            </w:r>
          </w:p>
          <w:p w:rsidR="00076E63" w:rsidRPr="002836A7" w:rsidRDefault="00FF7077" w:rsidP="00FF7077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П</w:t>
            </w:r>
            <w:r w:rsidR="00076E63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риложете необходимата допъ</w:t>
            </w: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лнителна информация и документи.</w:t>
            </w:r>
          </w:p>
        </w:tc>
      </w:tr>
      <w:tr w:rsidR="005633D5" w:rsidRPr="002836A7" w:rsidTr="00C93DF1">
        <w:tc>
          <w:tcPr>
            <w:tcW w:w="10266" w:type="dxa"/>
            <w:gridSpan w:val="3"/>
          </w:tcPr>
          <w:p w:rsidR="00076E63" w:rsidRPr="002836A7" w:rsidRDefault="00076E63" w:rsidP="00076E63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:rsidR="003E1A18" w:rsidRDefault="001F2907" w:rsidP="00FF7077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hyperlink r:id="rId10" w:history="1">
              <w:r w:rsidR="00FB0D68" w:rsidRPr="00DA6404">
                <w:rPr>
                  <w:rStyle w:val="Hyperlink"/>
                  <w:rFonts w:ascii="LIK" w:eastAsia="Times New Roman" w:hAnsi="LIK" w:cs="Times New Roman"/>
                  <w:i/>
                  <w:sz w:val="16"/>
                  <w:szCs w:val="16"/>
                  <w:lang w:val="bg-BG"/>
                </w:rPr>
                <w:t>https://mc.government.bg/page.php?p=58&amp;s=429&amp;sp=471&amp;t=0&amp;z=0</w:t>
              </w:r>
            </w:hyperlink>
            <w:r w:rsidR="001F7E28">
              <w:rPr>
                <w:rStyle w:val="Hyperlink"/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    </w:t>
            </w:r>
            <w:hyperlink r:id="rId11" w:history="1">
              <w:r w:rsidR="003E1A18" w:rsidRPr="00DA6404">
                <w:rPr>
                  <w:rStyle w:val="Hyperlink"/>
                  <w:rFonts w:ascii="LIK" w:eastAsia="Times New Roman" w:hAnsi="LIK" w:cs="Times New Roman"/>
                  <w:i/>
                  <w:sz w:val="16"/>
                  <w:szCs w:val="16"/>
                  <w:lang w:val="bg-BG"/>
                </w:rPr>
                <w:t>https://www.icomos-bg.org/?p=1&amp;l=1</w:t>
              </w:r>
            </w:hyperlink>
          </w:p>
          <w:p w:rsidR="003E1A18" w:rsidRDefault="001F2907" w:rsidP="00FF7077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hyperlink r:id="rId12" w:history="1">
              <w:r w:rsidR="003E1A18" w:rsidRPr="00DA6404">
                <w:rPr>
                  <w:rStyle w:val="Hyperlink"/>
                  <w:rFonts w:ascii="LIK" w:eastAsia="Times New Roman" w:hAnsi="LIK" w:cs="Times New Roman"/>
                  <w:i/>
                  <w:sz w:val="16"/>
                  <w:szCs w:val="16"/>
                  <w:lang w:val="bg-BG"/>
                </w:rPr>
                <w:t>https://icombulgaria.org/</w:t>
              </w:r>
            </w:hyperlink>
            <w:r w:rsidR="001F7E28">
              <w:rPr>
                <w:rStyle w:val="Hyperlink"/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   </w:t>
            </w:r>
          </w:p>
          <w:p w:rsidR="00076E63" w:rsidRPr="002836A7" w:rsidRDefault="00FF7077" w:rsidP="00FF7077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П</w:t>
            </w:r>
            <w:r w:rsidR="00076E63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осочете изчерпателен списък на информационните източници, </w:t>
            </w:r>
            <w:r w:rsidR="00064CC7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които са </w:t>
            </w:r>
            <w:r w:rsidR="00076E63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послужили за оценка на въздействията на отделните варианти и при избор</w:t>
            </w: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а</w:t>
            </w:r>
            <w:r w:rsidR="00076E63"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 на вариант за действие: регистри, бази да</w:t>
            </w:r>
            <w:r w:rsidRPr="002836A7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нни, аналитични материали и др.</w:t>
            </w:r>
          </w:p>
        </w:tc>
      </w:tr>
      <w:tr w:rsidR="005D6A2A" w:rsidRPr="002836A7" w:rsidTr="00C93DF1">
        <w:tc>
          <w:tcPr>
            <w:tcW w:w="10266" w:type="dxa"/>
            <w:gridSpan w:val="3"/>
          </w:tcPr>
          <w:p w:rsidR="00076E63" w:rsidRPr="002836A7" w:rsidRDefault="00076E63" w:rsidP="00076E63">
            <w:pPr>
              <w:spacing w:after="0" w:line="240" w:lineRule="auto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:rsidR="00076E63" w:rsidRDefault="00076E63" w:rsidP="00076E63">
            <w:pPr>
              <w:spacing w:before="120" w:after="120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2836A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Име и длъжност:   </w:t>
            </w:r>
          </w:p>
          <w:p w:rsidR="00F90AF8" w:rsidRPr="002836A7" w:rsidRDefault="001F2907" w:rsidP="00076E63">
            <w:pPr>
              <w:spacing w:before="120" w:after="120" w:line="240" w:lineRule="auto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92pt;height:96pt">
                  <v:imagedata r:id="rId13" o:title=""/>
                  <o:lock v:ext="edit" ungrouping="t" rotation="t" cropping="t" verticies="t" text="t" grouping="t"/>
                  <o:signatureline v:ext="edit" id="{B8798CC1-7AC9-432A-A113-4B7C048E1182}" provid="{00000000-0000-0000-0000-000000000000}" o:suggestedsigner="Екатерина Джемалиева" o:suggestedsigner2="директор на дирекция КНМИИ" issignatureline="t"/>
                </v:shape>
              </w:pict>
            </w:r>
          </w:p>
          <w:p w:rsidR="00076E63" w:rsidRPr="002836A7" w:rsidRDefault="00076E63" w:rsidP="00F90AF8">
            <w:pPr>
              <w:spacing w:before="120" w:after="120" w:line="240" w:lineRule="auto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</w:p>
        </w:tc>
      </w:tr>
    </w:tbl>
    <w:p w:rsidR="00E16D01" w:rsidRPr="002836A7" w:rsidRDefault="00E16D01" w:rsidP="009102F7">
      <w:pPr>
        <w:spacing w:after="0" w:line="240" w:lineRule="auto"/>
        <w:rPr>
          <w:rFonts w:ascii="LIK" w:eastAsia="Times New Roman" w:hAnsi="LIK" w:cs="Times New Roman"/>
          <w:sz w:val="24"/>
          <w:szCs w:val="24"/>
          <w:shd w:val="clear" w:color="auto" w:fill="FEFEFE"/>
          <w:lang w:val="bg-BG"/>
        </w:rPr>
      </w:pPr>
    </w:p>
    <w:sectPr w:rsidR="00E16D01" w:rsidRPr="002836A7" w:rsidSect="00076E63">
      <w:headerReference w:type="even" r:id="rId14"/>
      <w:footerReference w:type="default" r:id="rId15"/>
      <w:pgSz w:w="11906" w:h="16838" w:code="9"/>
      <w:pgMar w:top="851" w:right="1463" w:bottom="1418" w:left="1134" w:header="1021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907" w:rsidRDefault="001F2907">
      <w:pPr>
        <w:spacing w:after="0" w:line="240" w:lineRule="auto"/>
      </w:pPr>
      <w:r>
        <w:separator/>
      </w:r>
    </w:p>
  </w:endnote>
  <w:endnote w:type="continuationSeparator" w:id="0">
    <w:p w:rsidR="001F2907" w:rsidRDefault="001F29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K">
    <w:panose1 w:val="00000000000000000000"/>
    <w:charset w:val="CC"/>
    <w:family w:val="auto"/>
    <w:pitch w:val="variable"/>
    <w:sig w:usb0="A00002EF" w:usb1="4001206B" w:usb2="00000000" w:usb3="00000000" w:csb0="00000015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61C" w:rsidRPr="003E3642" w:rsidRDefault="004F261C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8D1360">
      <w:rPr>
        <w:rFonts w:ascii="Times New Roman" w:hAnsi="Times New Roman"/>
        <w:noProof/>
      </w:rPr>
      <w:t>12</w:t>
    </w:r>
    <w:r w:rsidRPr="003E3642">
      <w:rPr>
        <w:rFonts w:ascii="Times New Roman" w:hAnsi="Times New Roman"/>
        <w:noProof/>
      </w:rPr>
      <w:fldChar w:fldCharType="end"/>
    </w:r>
  </w:p>
  <w:p w:rsidR="004F261C" w:rsidRDefault="004F26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907" w:rsidRDefault="001F2907">
      <w:pPr>
        <w:spacing w:after="0" w:line="240" w:lineRule="auto"/>
      </w:pPr>
      <w:r>
        <w:separator/>
      </w:r>
    </w:p>
  </w:footnote>
  <w:footnote w:type="continuationSeparator" w:id="0">
    <w:p w:rsidR="001F2907" w:rsidRDefault="001F29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61C" w:rsidRDefault="004F261C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4F261C" w:rsidRDefault="004F26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50C7"/>
    <w:multiLevelType w:val="hybridMultilevel"/>
    <w:tmpl w:val="48100936"/>
    <w:lvl w:ilvl="0" w:tplc="A78C4FF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E7F18"/>
    <w:multiLevelType w:val="multilevel"/>
    <w:tmpl w:val="1084E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6326F5"/>
    <w:multiLevelType w:val="hybridMultilevel"/>
    <w:tmpl w:val="6276AF9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A78C4FF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C85B7A"/>
    <w:multiLevelType w:val="multilevel"/>
    <w:tmpl w:val="4F783FD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053E98"/>
    <w:multiLevelType w:val="multilevel"/>
    <w:tmpl w:val="31E44CE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0566F1"/>
    <w:multiLevelType w:val="hybridMultilevel"/>
    <w:tmpl w:val="EF040BEC"/>
    <w:lvl w:ilvl="0" w:tplc="A78C4FF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B6775"/>
    <w:multiLevelType w:val="multilevel"/>
    <w:tmpl w:val="745458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C73E01"/>
    <w:multiLevelType w:val="hybridMultilevel"/>
    <w:tmpl w:val="53D21950"/>
    <w:lvl w:ilvl="0" w:tplc="A78C4FF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A78C4FF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920251"/>
    <w:multiLevelType w:val="hybridMultilevel"/>
    <w:tmpl w:val="F31AB7C0"/>
    <w:lvl w:ilvl="0" w:tplc="A78C4FF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B31C2"/>
    <w:multiLevelType w:val="hybridMultilevel"/>
    <w:tmpl w:val="4224B344"/>
    <w:lvl w:ilvl="0" w:tplc="A78C4FF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1A2A0D"/>
    <w:multiLevelType w:val="hybridMultilevel"/>
    <w:tmpl w:val="427E7076"/>
    <w:lvl w:ilvl="0" w:tplc="22E6581A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FF11F47"/>
    <w:multiLevelType w:val="hybridMultilevel"/>
    <w:tmpl w:val="552E45EA"/>
    <w:lvl w:ilvl="0" w:tplc="8D0C74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207608BE"/>
    <w:multiLevelType w:val="hybridMultilevel"/>
    <w:tmpl w:val="ACA00496"/>
    <w:lvl w:ilvl="0" w:tplc="A78C4FF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A78C4FF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127F79"/>
    <w:multiLevelType w:val="multilevel"/>
    <w:tmpl w:val="2F5AFEE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C5EA8"/>
    <w:multiLevelType w:val="multilevel"/>
    <w:tmpl w:val="2744BC9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671D92"/>
    <w:multiLevelType w:val="multilevel"/>
    <w:tmpl w:val="5C24686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383411"/>
    <w:multiLevelType w:val="hybridMultilevel"/>
    <w:tmpl w:val="3CE473FA"/>
    <w:lvl w:ilvl="0" w:tplc="A78C4FF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F84C9D"/>
    <w:multiLevelType w:val="hybridMultilevel"/>
    <w:tmpl w:val="8D009D26"/>
    <w:lvl w:ilvl="0" w:tplc="A78C4FF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F8E0C24"/>
    <w:multiLevelType w:val="multilevel"/>
    <w:tmpl w:val="EB5CD1E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CC30BD"/>
    <w:multiLevelType w:val="multilevel"/>
    <w:tmpl w:val="E6248FD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C7678A"/>
    <w:multiLevelType w:val="multilevel"/>
    <w:tmpl w:val="A73AE60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5D5587"/>
    <w:multiLevelType w:val="multilevel"/>
    <w:tmpl w:val="ADEA71F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90E0C93"/>
    <w:multiLevelType w:val="multilevel"/>
    <w:tmpl w:val="34168D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412871"/>
    <w:multiLevelType w:val="hybridMultilevel"/>
    <w:tmpl w:val="6A56C64A"/>
    <w:lvl w:ilvl="0" w:tplc="BEE6220C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  <w:b/>
        <w:strike w:val="0"/>
        <w:color w:val="FF0000"/>
        <w:sz w:val="20"/>
        <w:szCs w:val="20"/>
        <w:vertAlign w:val="baseline"/>
        <w:lang w:val="bg-BG"/>
      </w:rPr>
    </w:lvl>
    <w:lvl w:ilvl="1" w:tplc="08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4" w15:restartNumberingAfterBreak="0">
    <w:nsid w:val="42F7412D"/>
    <w:multiLevelType w:val="hybridMultilevel"/>
    <w:tmpl w:val="DF72C162"/>
    <w:lvl w:ilvl="0" w:tplc="A78C4FFC">
      <w:start w:val="1"/>
      <w:numFmt w:val="bullet"/>
      <w:lvlText w:val=""/>
      <w:lvlJc w:val="left"/>
      <w:pPr>
        <w:ind w:left="717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5725716"/>
    <w:multiLevelType w:val="multilevel"/>
    <w:tmpl w:val="806420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6" w15:restartNumberingAfterBreak="0">
    <w:nsid w:val="46073A80"/>
    <w:multiLevelType w:val="hybridMultilevel"/>
    <w:tmpl w:val="8CDC4B50"/>
    <w:lvl w:ilvl="0" w:tplc="A78C4FF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A78C4FF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F127CB"/>
    <w:multiLevelType w:val="hybridMultilevel"/>
    <w:tmpl w:val="C3D8D336"/>
    <w:lvl w:ilvl="0" w:tplc="A78C4FF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007379"/>
    <w:multiLevelType w:val="hybridMultilevel"/>
    <w:tmpl w:val="B554FB62"/>
    <w:lvl w:ilvl="0" w:tplc="A78C4FF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A78C4FF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8A2287"/>
    <w:multiLevelType w:val="multilevel"/>
    <w:tmpl w:val="FEBE59C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91B644A"/>
    <w:multiLevelType w:val="hybridMultilevel"/>
    <w:tmpl w:val="32BE0F1C"/>
    <w:lvl w:ilvl="0" w:tplc="FD16CFAA">
      <w:numFmt w:val="bullet"/>
      <w:lvlText w:val="-"/>
      <w:lvlJc w:val="left"/>
      <w:pPr>
        <w:ind w:left="1365" w:hanging="885"/>
      </w:pPr>
      <w:rPr>
        <w:rFonts w:ascii="Times New Roman" w:eastAsiaTheme="minorHAnsi" w:hAnsi="Times New Roman" w:cs="Times New Roman" w:hint="default"/>
        <w:color w:val="FF0000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1" w15:restartNumberingAfterBreak="0">
    <w:nsid w:val="4A637FB9"/>
    <w:multiLevelType w:val="multilevel"/>
    <w:tmpl w:val="7C7ABC82"/>
    <w:lvl w:ilvl="0">
      <w:start w:val="8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Theme="minorHAnsi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AE44D4E"/>
    <w:multiLevelType w:val="hybridMultilevel"/>
    <w:tmpl w:val="3014F15C"/>
    <w:lvl w:ilvl="0" w:tplc="A78C4FF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A78C4FF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3E2E99"/>
    <w:multiLevelType w:val="hybridMultilevel"/>
    <w:tmpl w:val="920E996C"/>
    <w:lvl w:ilvl="0" w:tplc="A78C4FF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A78C4FF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E63780E"/>
    <w:multiLevelType w:val="multilevel"/>
    <w:tmpl w:val="152CA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02D0CF8"/>
    <w:multiLevelType w:val="multilevel"/>
    <w:tmpl w:val="82B00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6F41271"/>
    <w:multiLevelType w:val="multilevel"/>
    <w:tmpl w:val="4204258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D4200B2"/>
    <w:multiLevelType w:val="multilevel"/>
    <w:tmpl w:val="A12C9D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F3A7DEA"/>
    <w:multiLevelType w:val="multilevel"/>
    <w:tmpl w:val="9AC851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5F43565B"/>
    <w:multiLevelType w:val="multilevel"/>
    <w:tmpl w:val="5AB8A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38478FE"/>
    <w:multiLevelType w:val="multilevel"/>
    <w:tmpl w:val="875697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67D0FC3"/>
    <w:multiLevelType w:val="multilevel"/>
    <w:tmpl w:val="C78238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87109BC"/>
    <w:multiLevelType w:val="multilevel"/>
    <w:tmpl w:val="667E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8A263D7"/>
    <w:multiLevelType w:val="multilevel"/>
    <w:tmpl w:val="FF786D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A737C8C"/>
    <w:multiLevelType w:val="multilevel"/>
    <w:tmpl w:val="9DF43FA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20"/>
      </w:rPr>
    </w:lvl>
    <w:lvl w:ilvl="1">
      <w:numFmt w:val="bullet"/>
      <w:lvlText w:val=""/>
      <w:lvlJc w:val="left"/>
      <w:pPr>
        <w:ind w:left="1104" w:hanging="384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4D72799"/>
    <w:multiLevelType w:val="hybridMultilevel"/>
    <w:tmpl w:val="0B0C3180"/>
    <w:lvl w:ilvl="0" w:tplc="A78C4FF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4F93C4C"/>
    <w:multiLevelType w:val="multilevel"/>
    <w:tmpl w:val="DD1881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93A77FB"/>
    <w:multiLevelType w:val="multilevel"/>
    <w:tmpl w:val="72EA0D3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B2F16B2"/>
    <w:multiLevelType w:val="hybridMultilevel"/>
    <w:tmpl w:val="D01AEF7C"/>
    <w:lvl w:ilvl="0" w:tplc="A78C4FF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D685F38"/>
    <w:multiLevelType w:val="hybridMultilevel"/>
    <w:tmpl w:val="41D04C36"/>
    <w:lvl w:ilvl="0" w:tplc="A78C4FF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EB82649"/>
    <w:multiLevelType w:val="multilevel"/>
    <w:tmpl w:val="E828D9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num w:numId="1">
    <w:abstractNumId w:val="50"/>
  </w:num>
  <w:num w:numId="2">
    <w:abstractNumId w:val="25"/>
  </w:num>
  <w:num w:numId="3">
    <w:abstractNumId w:val="37"/>
  </w:num>
  <w:num w:numId="4">
    <w:abstractNumId w:val="38"/>
  </w:num>
  <w:num w:numId="5">
    <w:abstractNumId w:val="17"/>
  </w:num>
  <w:num w:numId="6">
    <w:abstractNumId w:val="40"/>
  </w:num>
  <w:num w:numId="7">
    <w:abstractNumId w:val="31"/>
  </w:num>
  <w:num w:numId="8">
    <w:abstractNumId w:val="41"/>
  </w:num>
  <w:num w:numId="9">
    <w:abstractNumId w:val="43"/>
  </w:num>
  <w:num w:numId="10">
    <w:abstractNumId w:val="6"/>
  </w:num>
  <w:num w:numId="11">
    <w:abstractNumId w:val="8"/>
  </w:num>
  <w:num w:numId="12">
    <w:abstractNumId w:val="32"/>
  </w:num>
  <w:num w:numId="13">
    <w:abstractNumId w:val="20"/>
  </w:num>
  <w:num w:numId="14">
    <w:abstractNumId w:val="9"/>
  </w:num>
  <w:num w:numId="15">
    <w:abstractNumId w:val="49"/>
  </w:num>
  <w:num w:numId="16">
    <w:abstractNumId w:val="15"/>
  </w:num>
  <w:num w:numId="17">
    <w:abstractNumId w:val="36"/>
  </w:num>
  <w:num w:numId="18">
    <w:abstractNumId w:val="19"/>
  </w:num>
  <w:num w:numId="19">
    <w:abstractNumId w:val="42"/>
  </w:num>
  <w:num w:numId="20">
    <w:abstractNumId w:val="39"/>
  </w:num>
  <w:num w:numId="21">
    <w:abstractNumId w:val="47"/>
  </w:num>
  <w:num w:numId="22">
    <w:abstractNumId w:val="27"/>
  </w:num>
  <w:num w:numId="23">
    <w:abstractNumId w:val="48"/>
  </w:num>
  <w:num w:numId="24">
    <w:abstractNumId w:val="16"/>
  </w:num>
  <w:num w:numId="25">
    <w:abstractNumId w:val="26"/>
  </w:num>
  <w:num w:numId="26">
    <w:abstractNumId w:val="29"/>
  </w:num>
  <w:num w:numId="27">
    <w:abstractNumId w:val="24"/>
  </w:num>
  <w:num w:numId="28">
    <w:abstractNumId w:val="18"/>
  </w:num>
  <w:num w:numId="29">
    <w:abstractNumId w:val="13"/>
  </w:num>
  <w:num w:numId="30">
    <w:abstractNumId w:val="33"/>
  </w:num>
  <w:num w:numId="31">
    <w:abstractNumId w:val="45"/>
  </w:num>
  <w:num w:numId="32">
    <w:abstractNumId w:val="21"/>
  </w:num>
  <w:num w:numId="33">
    <w:abstractNumId w:val="4"/>
  </w:num>
  <w:num w:numId="34">
    <w:abstractNumId w:val="14"/>
  </w:num>
  <w:num w:numId="35">
    <w:abstractNumId w:val="12"/>
  </w:num>
  <w:num w:numId="36">
    <w:abstractNumId w:val="7"/>
  </w:num>
  <w:num w:numId="37">
    <w:abstractNumId w:val="28"/>
  </w:num>
  <w:num w:numId="38">
    <w:abstractNumId w:val="46"/>
  </w:num>
  <w:num w:numId="39">
    <w:abstractNumId w:val="44"/>
  </w:num>
  <w:num w:numId="40">
    <w:abstractNumId w:val="0"/>
  </w:num>
  <w:num w:numId="41">
    <w:abstractNumId w:val="2"/>
  </w:num>
  <w:num w:numId="42">
    <w:abstractNumId w:val="3"/>
  </w:num>
  <w:num w:numId="43">
    <w:abstractNumId w:val="35"/>
  </w:num>
  <w:num w:numId="44">
    <w:abstractNumId w:val="1"/>
  </w:num>
  <w:num w:numId="45">
    <w:abstractNumId w:val="5"/>
  </w:num>
  <w:num w:numId="46">
    <w:abstractNumId w:val="22"/>
  </w:num>
  <w:num w:numId="47">
    <w:abstractNumId w:val="34"/>
  </w:num>
  <w:num w:numId="48">
    <w:abstractNumId w:val="10"/>
  </w:num>
  <w:num w:numId="49">
    <w:abstractNumId w:val="11"/>
  </w:num>
  <w:num w:numId="50">
    <w:abstractNumId w:val="23"/>
  </w:num>
  <w:num w:numId="51">
    <w:abstractNumId w:val="30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04E2A"/>
    <w:rsid w:val="00006A1E"/>
    <w:rsid w:val="00007999"/>
    <w:rsid w:val="00014C9D"/>
    <w:rsid w:val="00015CD1"/>
    <w:rsid w:val="00016ABD"/>
    <w:rsid w:val="0002346A"/>
    <w:rsid w:val="00031871"/>
    <w:rsid w:val="000322E0"/>
    <w:rsid w:val="00033C58"/>
    <w:rsid w:val="00034FD7"/>
    <w:rsid w:val="00035D88"/>
    <w:rsid w:val="00037FD9"/>
    <w:rsid w:val="000405AA"/>
    <w:rsid w:val="00042D08"/>
    <w:rsid w:val="000432A1"/>
    <w:rsid w:val="000450CE"/>
    <w:rsid w:val="00047315"/>
    <w:rsid w:val="00054F5A"/>
    <w:rsid w:val="0005507C"/>
    <w:rsid w:val="00063C38"/>
    <w:rsid w:val="00064387"/>
    <w:rsid w:val="00064CC7"/>
    <w:rsid w:val="000654B5"/>
    <w:rsid w:val="00065A27"/>
    <w:rsid w:val="00074D6D"/>
    <w:rsid w:val="00076E63"/>
    <w:rsid w:val="00083847"/>
    <w:rsid w:val="000843F5"/>
    <w:rsid w:val="00090B76"/>
    <w:rsid w:val="00090BBD"/>
    <w:rsid w:val="000918BC"/>
    <w:rsid w:val="00091FD4"/>
    <w:rsid w:val="00094389"/>
    <w:rsid w:val="000A1BC7"/>
    <w:rsid w:val="000A2E06"/>
    <w:rsid w:val="000A3768"/>
    <w:rsid w:val="000B1B07"/>
    <w:rsid w:val="000B1F7C"/>
    <w:rsid w:val="000B3677"/>
    <w:rsid w:val="000B59A6"/>
    <w:rsid w:val="000C06E6"/>
    <w:rsid w:val="000D4F78"/>
    <w:rsid w:val="000E3251"/>
    <w:rsid w:val="000F3492"/>
    <w:rsid w:val="000F4622"/>
    <w:rsid w:val="000F5DB5"/>
    <w:rsid w:val="00104474"/>
    <w:rsid w:val="00104D89"/>
    <w:rsid w:val="00107369"/>
    <w:rsid w:val="00107E4D"/>
    <w:rsid w:val="00110839"/>
    <w:rsid w:val="001138D1"/>
    <w:rsid w:val="00120808"/>
    <w:rsid w:val="00123082"/>
    <w:rsid w:val="00130DE5"/>
    <w:rsid w:val="001354AF"/>
    <w:rsid w:val="001357B5"/>
    <w:rsid w:val="00142C30"/>
    <w:rsid w:val="001432B4"/>
    <w:rsid w:val="001463F1"/>
    <w:rsid w:val="00150619"/>
    <w:rsid w:val="00152FB9"/>
    <w:rsid w:val="001536F8"/>
    <w:rsid w:val="00153946"/>
    <w:rsid w:val="00157E3D"/>
    <w:rsid w:val="00161F53"/>
    <w:rsid w:val="001620ED"/>
    <w:rsid w:val="001633D2"/>
    <w:rsid w:val="00164BC0"/>
    <w:rsid w:val="00173EC7"/>
    <w:rsid w:val="00176D42"/>
    <w:rsid w:val="00177814"/>
    <w:rsid w:val="001826B5"/>
    <w:rsid w:val="00185E14"/>
    <w:rsid w:val="001A0385"/>
    <w:rsid w:val="001A0C41"/>
    <w:rsid w:val="001A1713"/>
    <w:rsid w:val="001B2602"/>
    <w:rsid w:val="001B2E74"/>
    <w:rsid w:val="001B6189"/>
    <w:rsid w:val="001B63A1"/>
    <w:rsid w:val="001C0B8C"/>
    <w:rsid w:val="001C3026"/>
    <w:rsid w:val="001C7E9A"/>
    <w:rsid w:val="001D7CF5"/>
    <w:rsid w:val="001E44FB"/>
    <w:rsid w:val="001F2907"/>
    <w:rsid w:val="001F31D0"/>
    <w:rsid w:val="001F676F"/>
    <w:rsid w:val="001F7E28"/>
    <w:rsid w:val="00201403"/>
    <w:rsid w:val="00206C9E"/>
    <w:rsid w:val="00207109"/>
    <w:rsid w:val="00210358"/>
    <w:rsid w:val="0021516A"/>
    <w:rsid w:val="00221AAA"/>
    <w:rsid w:val="002264B0"/>
    <w:rsid w:val="00230D07"/>
    <w:rsid w:val="0024037F"/>
    <w:rsid w:val="0024107C"/>
    <w:rsid w:val="002410E8"/>
    <w:rsid w:val="00254925"/>
    <w:rsid w:val="00266F47"/>
    <w:rsid w:val="0027096F"/>
    <w:rsid w:val="00275AF5"/>
    <w:rsid w:val="00275E12"/>
    <w:rsid w:val="002775C1"/>
    <w:rsid w:val="002836A7"/>
    <w:rsid w:val="00283FF1"/>
    <w:rsid w:val="00291E82"/>
    <w:rsid w:val="00293563"/>
    <w:rsid w:val="0029423C"/>
    <w:rsid w:val="002A0A99"/>
    <w:rsid w:val="002A0F47"/>
    <w:rsid w:val="002A77CF"/>
    <w:rsid w:val="002B178A"/>
    <w:rsid w:val="002C0B43"/>
    <w:rsid w:val="002D13B0"/>
    <w:rsid w:val="002D2750"/>
    <w:rsid w:val="002D2E81"/>
    <w:rsid w:val="002D7F0E"/>
    <w:rsid w:val="002E014C"/>
    <w:rsid w:val="002F7D7E"/>
    <w:rsid w:val="0030037F"/>
    <w:rsid w:val="00305107"/>
    <w:rsid w:val="00313C69"/>
    <w:rsid w:val="00315258"/>
    <w:rsid w:val="00320F07"/>
    <w:rsid w:val="00322C93"/>
    <w:rsid w:val="00323D3C"/>
    <w:rsid w:val="00327874"/>
    <w:rsid w:val="003316FA"/>
    <w:rsid w:val="00335872"/>
    <w:rsid w:val="00340AD2"/>
    <w:rsid w:val="0034619C"/>
    <w:rsid w:val="00347FA3"/>
    <w:rsid w:val="00350D5A"/>
    <w:rsid w:val="003612FB"/>
    <w:rsid w:val="003669F8"/>
    <w:rsid w:val="00372152"/>
    <w:rsid w:val="003747A0"/>
    <w:rsid w:val="00374D89"/>
    <w:rsid w:val="00376CAD"/>
    <w:rsid w:val="00392254"/>
    <w:rsid w:val="00392F0E"/>
    <w:rsid w:val="00393C90"/>
    <w:rsid w:val="00393F6D"/>
    <w:rsid w:val="003A117A"/>
    <w:rsid w:val="003A180B"/>
    <w:rsid w:val="003A2103"/>
    <w:rsid w:val="003B5B4C"/>
    <w:rsid w:val="003B5D40"/>
    <w:rsid w:val="003B7F73"/>
    <w:rsid w:val="003C0202"/>
    <w:rsid w:val="003C124D"/>
    <w:rsid w:val="003C1E8B"/>
    <w:rsid w:val="003C5FAD"/>
    <w:rsid w:val="003C69BE"/>
    <w:rsid w:val="003D34F5"/>
    <w:rsid w:val="003D6112"/>
    <w:rsid w:val="003E1A18"/>
    <w:rsid w:val="003F0758"/>
    <w:rsid w:val="003F2A9F"/>
    <w:rsid w:val="00415CF9"/>
    <w:rsid w:val="004214F1"/>
    <w:rsid w:val="00421E68"/>
    <w:rsid w:val="0042717C"/>
    <w:rsid w:val="00430603"/>
    <w:rsid w:val="00440607"/>
    <w:rsid w:val="00441E90"/>
    <w:rsid w:val="004607B0"/>
    <w:rsid w:val="004617A0"/>
    <w:rsid w:val="00462FE3"/>
    <w:rsid w:val="004675DD"/>
    <w:rsid w:val="0047047A"/>
    <w:rsid w:val="00471CA4"/>
    <w:rsid w:val="00480C5B"/>
    <w:rsid w:val="0048738F"/>
    <w:rsid w:val="00494FDC"/>
    <w:rsid w:val="00497BD1"/>
    <w:rsid w:val="004A1F0A"/>
    <w:rsid w:val="004A5578"/>
    <w:rsid w:val="004B01E9"/>
    <w:rsid w:val="004B2AF0"/>
    <w:rsid w:val="004B3903"/>
    <w:rsid w:val="004C10B5"/>
    <w:rsid w:val="004C6775"/>
    <w:rsid w:val="004D53B5"/>
    <w:rsid w:val="004E0EC4"/>
    <w:rsid w:val="004E3AAE"/>
    <w:rsid w:val="004E43C0"/>
    <w:rsid w:val="004E4FD6"/>
    <w:rsid w:val="004E58DB"/>
    <w:rsid w:val="004F0361"/>
    <w:rsid w:val="004F1C8E"/>
    <w:rsid w:val="004F261C"/>
    <w:rsid w:val="005020B7"/>
    <w:rsid w:val="00503482"/>
    <w:rsid w:val="00503B0E"/>
    <w:rsid w:val="00512211"/>
    <w:rsid w:val="0051564E"/>
    <w:rsid w:val="00515814"/>
    <w:rsid w:val="00516437"/>
    <w:rsid w:val="005305F7"/>
    <w:rsid w:val="00535D1E"/>
    <w:rsid w:val="00537202"/>
    <w:rsid w:val="00537DDD"/>
    <w:rsid w:val="005523BE"/>
    <w:rsid w:val="00552504"/>
    <w:rsid w:val="00554B17"/>
    <w:rsid w:val="00557AB8"/>
    <w:rsid w:val="005619EA"/>
    <w:rsid w:val="005633D5"/>
    <w:rsid w:val="00566DBE"/>
    <w:rsid w:val="0058191C"/>
    <w:rsid w:val="00586360"/>
    <w:rsid w:val="00593A4A"/>
    <w:rsid w:val="005949FC"/>
    <w:rsid w:val="005A0C87"/>
    <w:rsid w:val="005A13CD"/>
    <w:rsid w:val="005B4355"/>
    <w:rsid w:val="005B7984"/>
    <w:rsid w:val="005C0D70"/>
    <w:rsid w:val="005C47D4"/>
    <w:rsid w:val="005C4D97"/>
    <w:rsid w:val="005C68B4"/>
    <w:rsid w:val="005D10F9"/>
    <w:rsid w:val="005D156F"/>
    <w:rsid w:val="005D6046"/>
    <w:rsid w:val="005D6A2A"/>
    <w:rsid w:val="005E7795"/>
    <w:rsid w:val="005F0255"/>
    <w:rsid w:val="005F134E"/>
    <w:rsid w:val="0060089B"/>
    <w:rsid w:val="00600EA0"/>
    <w:rsid w:val="00600EC7"/>
    <w:rsid w:val="00602EC9"/>
    <w:rsid w:val="006100D8"/>
    <w:rsid w:val="006130A3"/>
    <w:rsid w:val="00613511"/>
    <w:rsid w:val="006174C6"/>
    <w:rsid w:val="00622D9E"/>
    <w:rsid w:val="0062495B"/>
    <w:rsid w:val="006307C3"/>
    <w:rsid w:val="00641574"/>
    <w:rsid w:val="00644989"/>
    <w:rsid w:val="006457C2"/>
    <w:rsid w:val="00653449"/>
    <w:rsid w:val="00653CFF"/>
    <w:rsid w:val="006541A4"/>
    <w:rsid w:val="00671D0D"/>
    <w:rsid w:val="006764EF"/>
    <w:rsid w:val="0069334A"/>
    <w:rsid w:val="00695EB8"/>
    <w:rsid w:val="006A0924"/>
    <w:rsid w:val="006A4C2D"/>
    <w:rsid w:val="006A7511"/>
    <w:rsid w:val="006B11FF"/>
    <w:rsid w:val="006B2A46"/>
    <w:rsid w:val="006B5251"/>
    <w:rsid w:val="006C16D2"/>
    <w:rsid w:val="006C2DC9"/>
    <w:rsid w:val="006C5776"/>
    <w:rsid w:val="006D7984"/>
    <w:rsid w:val="006E0667"/>
    <w:rsid w:val="006E10DD"/>
    <w:rsid w:val="006E6687"/>
    <w:rsid w:val="006F6BEA"/>
    <w:rsid w:val="007013A3"/>
    <w:rsid w:val="00706940"/>
    <w:rsid w:val="007108A0"/>
    <w:rsid w:val="00722E3F"/>
    <w:rsid w:val="00737C06"/>
    <w:rsid w:val="00740317"/>
    <w:rsid w:val="00740DA1"/>
    <w:rsid w:val="00741465"/>
    <w:rsid w:val="00750EE7"/>
    <w:rsid w:val="00750F29"/>
    <w:rsid w:val="007533BC"/>
    <w:rsid w:val="00761F7A"/>
    <w:rsid w:val="00764979"/>
    <w:rsid w:val="00767EDE"/>
    <w:rsid w:val="007734AF"/>
    <w:rsid w:val="00781015"/>
    <w:rsid w:val="0078311F"/>
    <w:rsid w:val="007839D3"/>
    <w:rsid w:val="007936CA"/>
    <w:rsid w:val="007967F6"/>
    <w:rsid w:val="00797744"/>
    <w:rsid w:val="007A1A3A"/>
    <w:rsid w:val="007A390A"/>
    <w:rsid w:val="007A6920"/>
    <w:rsid w:val="007B0422"/>
    <w:rsid w:val="007B636E"/>
    <w:rsid w:val="007B6724"/>
    <w:rsid w:val="007C4E67"/>
    <w:rsid w:val="007D69DE"/>
    <w:rsid w:val="007E0AA1"/>
    <w:rsid w:val="007E1F25"/>
    <w:rsid w:val="007E36B2"/>
    <w:rsid w:val="007E4AF6"/>
    <w:rsid w:val="007E6C8A"/>
    <w:rsid w:val="007F1AF4"/>
    <w:rsid w:val="007F3577"/>
    <w:rsid w:val="007F384D"/>
    <w:rsid w:val="007F5E33"/>
    <w:rsid w:val="00805706"/>
    <w:rsid w:val="008068B0"/>
    <w:rsid w:val="008133B4"/>
    <w:rsid w:val="008154D5"/>
    <w:rsid w:val="00820E34"/>
    <w:rsid w:val="00837A0C"/>
    <w:rsid w:val="008421DD"/>
    <w:rsid w:val="008440B5"/>
    <w:rsid w:val="0085400C"/>
    <w:rsid w:val="00854234"/>
    <w:rsid w:val="00854520"/>
    <w:rsid w:val="00861D84"/>
    <w:rsid w:val="0086604F"/>
    <w:rsid w:val="008673FD"/>
    <w:rsid w:val="00870C7B"/>
    <w:rsid w:val="00871930"/>
    <w:rsid w:val="00880CAB"/>
    <w:rsid w:val="00884E82"/>
    <w:rsid w:val="00887F97"/>
    <w:rsid w:val="00896C75"/>
    <w:rsid w:val="008A03A3"/>
    <w:rsid w:val="008A4E78"/>
    <w:rsid w:val="008A5E2E"/>
    <w:rsid w:val="008A6413"/>
    <w:rsid w:val="008C11A7"/>
    <w:rsid w:val="008C22BA"/>
    <w:rsid w:val="008C43A1"/>
    <w:rsid w:val="008D1200"/>
    <w:rsid w:val="008D1360"/>
    <w:rsid w:val="008D797B"/>
    <w:rsid w:val="008E1496"/>
    <w:rsid w:val="008E2E66"/>
    <w:rsid w:val="008F664B"/>
    <w:rsid w:val="008F6E68"/>
    <w:rsid w:val="008F70D2"/>
    <w:rsid w:val="009044FE"/>
    <w:rsid w:val="009102F7"/>
    <w:rsid w:val="009117FE"/>
    <w:rsid w:val="00914850"/>
    <w:rsid w:val="009258D0"/>
    <w:rsid w:val="00930E71"/>
    <w:rsid w:val="009337CC"/>
    <w:rsid w:val="00934355"/>
    <w:rsid w:val="009370B5"/>
    <w:rsid w:val="0094125A"/>
    <w:rsid w:val="00946CC7"/>
    <w:rsid w:val="00946E2A"/>
    <w:rsid w:val="00951AAF"/>
    <w:rsid w:val="009546F1"/>
    <w:rsid w:val="0096070E"/>
    <w:rsid w:val="00961C90"/>
    <w:rsid w:val="009635D0"/>
    <w:rsid w:val="00971D76"/>
    <w:rsid w:val="009757A7"/>
    <w:rsid w:val="00976FB2"/>
    <w:rsid w:val="00980CB7"/>
    <w:rsid w:val="00990B09"/>
    <w:rsid w:val="00995749"/>
    <w:rsid w:val="009A4013"/>
    <w:rsid w:val="009A42F0"/>
    <w:rsid w:val="009A5425"/>
    <w:rsid w:val="009B0F1B"/>
    <w:rsid w:val="009B13A5"/>
    <w:rsid w:val="009B2F07"/>
    <w:rsid w:val="009C0BBF"/>
    <w:rsid w:val="009C0C3A"/>
    <w:rsid w:val="009C2725"/>
    <w:rsid w:val="009C46DB"/>
    <w:rsid w:val="009C4AAA"/>
    <w:rsid w:val="009C59AE"/>
    <w:rsid w:val="009C663C"/>
    <w:rsid w:val="009D150E"/>
    <w:rsid w:val="009D1A54"/>
    <w:rsid w:val="009D1C78"/>
    <w:rsid w:val="009D4DA5"/>
    <w:rsid w:val="009E46B0"/>
    <w:rsid w:val="009F4A9B"/>
    <w:rsid w:val="009F5486"/>
    <w:rsid w:val="00A05E53"/>
    <w:rsid w:val="00A05E5B"/>
    <w:rsid w:val="00A06EF7"/>
    <w:rsid w:val="00A104F2"/>
    <w:rsid w:val="00A16D84"/>
    <w:rsid w:val="00A17585"/>
    <w:rsid w:val="00A20C11"/>
    <w:rsid w:val="00A262CF"/>
    <w:rsid w:val="00A32B8F"/>
    <w:rsid w:val="00A47563"/>
    <w:rsid w:val="00A50AE4"/>
    <w:rsid w:val="00A5634B"/>
    <w:rsid w:val="00A60488"/>
    <w:rsid w:val="00A606D1"/>
    <w:rsid w:val="00A667DA"/>
    <w:rsid w:val="00A7414B"/>
    <w:rsid w:val="00A8590F"/>
    <w:rsid w:val="00A910F5"/>
    <w:rsid w:val="00A9268C"/>
    <w:rsid w:val="00A97091"/>
    <w:rsid w:val="00AA5E01"/>
    <w:rsid w:val="00AB25DA"/>
    <w:rsid w:val="00AC1A78"/>
    <w:rsid w:val="00AC1B12"/>
    <w:rsid w:val="00AC74C8"/>
    <w:rsid w:val="00AE2288"/>
    <w:rsid w:val="00AE5805"/>
    <w:rsid w:val="00AF0CF6"/>
    <w:rsid w:val="00AF2893"/>
    <w:rsid w:val="00AF5A9D"/>
    <w:rsid w:val="00B02377"/>
    <w:rsid w:val="00B0766D"/>
    <w:rsid w:val="00B07DB6"/>
    <w:rsid w:val="00B10A85"/>
    <w:rsid w:val="00B1175C"/>
    <w:rsid w:val="00B132C1"/>
    <w:rsid w:val="00B15157"/>
    <w:rsid w:val="00B1668C"/>
    <w:rsid w:val="00B17B45"/>
    <w:rsid w:val="00B20A8E"/>
    <w:rsid w:val="00B24FA8"/>
    <w:rsid w:val="00B27B14"/>
    <w:rsid w:val="00B359E6"/>
    <w:rsid w:val="00B477E1"/>
    <w:rsid w:val="00B502C8"/>
    <w:rsid w:val="00B54090"/>
    <w:rsid w:val="00B571F2"/>
    <w:rsid w:val="00B623EA"/>
    <w:rsid w:val="00B722F7"/>
    <w:rsid w:val="00B80E6D"/>
    <w:rsid w:val="00B839F5"/>
    <w:rsid w:val="00B91E0F"/>
    <w:rsid w:val="00BA1EDE"/>
    <w:rsid w:val="00BA320C"/>
    <w:rsid w:val="00BB73D2"/>
    <w:rsid w:val="00BC499A"/>
    <w:rsid w:val="00BE2C3A"/>
    <w:rsid w:val="00BE3B13"/>
    <w:rsid w:val="00BF0EA7"/>
    <w:rsid w:val="00BF2C09"/>
    <w:rsid w:val="00BF46EA"/>
    <w:rsid w:val="00BF5845"/>
    <w:rsid w:val="00C02F30"/>
    <w:rsid w:val="00C04C98"/>
    <w:rsid w:val="00C06976"/>
    <w:rsid w:val="00C1270B"/>
    <w:rsid w:val="00C20C81"/>
    <w:rsid w:val="00C26880"/>
    <w:rsid w:val="00C268E4"/>
    <w:rsid w:val="00C34D5C"/>
    <w:rsid w:val="00C353C8"/>
    <w:rsid w:val="00C40BCF"/>
    <w:rsid w:val="00C423E0"/>
    <w:rsid w:val="00C44144"/>
    <w:rsid w:val="00C52407"/>
    <w:rsid w:val="00C527A8"/>
    <w:rsid w:val="00C54987"/>
    <w:rsid w:val="00C64027"/>
    <w:rsid w:val="00C66948"/>
    <w:rsid w:val="00C67FD0"/>
    <w:rsid w:val="00C8239E"/>
    <w:rsid w:val="00C93DF1"/>
    <w:rsid w:val="00CA1C62"/>
    <w:rsid w:val="00CB0ABA"/>
    <w:rsid w:val="00CB14E1"/>
    <w:rsid w:val="00CB7FBA"/>
    <w:rsid w:val="00CC3965"/>
    <w:rsid w:val="00CC7722"/>
    <w:rsid w:val="00CC7C00"/>
    <w:rsid w:val="00CD26E3"/>
    <w:rsid w:val="00CD41D3"/>
    <w:rsid w:val="00CD665C"/>
    <w:rsid w:val="00CE50DC"/>
    <w:rsid w:val="00CF204C"/>
    <w:rsid w:val="00D00AB7"/>
    <w:rsid w:val="00D06B40"/>
    <w:rsid w:val="00D31E10"/>
    <w:rsid w:val="00D34F5E"/>
    <w:rsid w:val="00D35583"/>
    <w:rsid w:val="00D36405"/>
    <w:rsid w:val="00D40AFE"/>
    <w:rsid w:val="00D41168"/>
    <w:rsid w:val="00D52B91"/>
    <w:rsid w:val="00D54DC4"/>
    <w:rsid w:val="00D55C17"/>
    <w:rsid w:val="00D76BB5"/>
    <w:rsid w:val="00D81487"/>
    <w:rsid w:val="00D82CFD"/>
    <w:rsid w:val="00D94177"/>
    <w:rsid w:val="00DA059B"/>
    <w:rsid w:val="00DA37E9"/>
    <w:rsid w:val="00DB0491"/>
    <w:rsid w:val="00DB1501"/>
    <w:rsid w:val="00DB5149"/>
    <w:rsid w:val="00DC3B94"/>
    <w:rsid w:val="00DC42FA"/>
    <w:rsid w:val="00DD3503"/>
    <w:rsid w:val="00DD3557"/>
    <w:rsid w:val="00DD491B"/>
    <w:rsid w:val="00DD5158"/>
    <w:rsid w:val="00DD7CA8"/>
    <w:rsid w:val="00DE1820"/>
    <w:rsid w:val="00DE413C"/>
    <w:rsid w:val="00DF06D2"/>
    <w:rsid w:val="00DF1BB9"/>
    <w:rsid w:val="00DF1DB2"/>
    <w:rsid w:val="00E01267"/>
    <w:rsid w:val="00E038D7"/>
    <w:rsid w:val="00E13172"/>
    <w:rsid w:val="00E14067"/>
    <w:rsid w:val="00E16D01"/>
    <w:rsid w:val="00E16E08"/>
    <w:rsid w:val="00E271CD"/>
    <w:rsid w:val="00E30223"/>
    <w:rsid w:val="00E302AF"/>
    <w:rsid w:val="00E3043F"/>
    <w:rsid w:val="00E34C76"/>
    <w:rsid w:val="00E44DE0"/>
    <w:rsid w:val="00E452C6"/>
    <w:rsid w:val="00E51FEB"/>
    <w:rsid w:val="00E520FC"/>
    <w:rsid w:val="00E572F1"/>
    <w:rsid w:val="00E64629"/>
    <w:rsid w:val="00E653D3"/>
    <w:rsid w:val="00E65509"/>
    <w:rsid w:val="00E656B7"/>
    <w:rsid w:val="00E703BA"/>
    <w:rsid w:val="00E70EAE"/>
    <w:rsid w:val="00E7124D"/>
    <w:rsid w:val="00E73921"/>
    <w:rsid w:val="00E75EB0"/>
    <w:rsid w:val="00E8143E"/>
    <w:rsid w:val="00E95D45"/>
    <w:rsid w:val="00E965E0"/>
    <w:rsid w:val="00EB0909"/>
    <w:rsid w:val="00EB2685"/>
    <w:rsid w:val="00EB5464"/>
    <w:rsid w:val="00EB7DBD"/>
    <w:rsid w:val="00EC26B5"/>
    <w:rsid w:val="00ED115E"/>
    <w:rsid w:val="00ED3B80"/>
    <w:rsid w:val="00EE26A3"/>
    <w:rsid w:val="00EE32C7"/>
    <w:rsid w:val="00EE6E18"/>
    <w:rsid w:val="00EE7253"/>
    <w:rsid w:val="00EF3191"/>
    <w:rsid w:val="00EF385C"/>
    <w:rsid w:val="00F01C20"/>
    <w:rsid w:val="00F01CBB"/>
    <w:rsid w:val="00F04B4E"/>
    <w:rsid w:val="00F1040A"/>
    <w:rsid w:val="00F1260A"/>
    <w:rsid w:val="00F16E3F"/>
    <w:rsid w:val="00F210F5"/>
    <w:rsid w:val="00F3347C"/>
    <w:rsid w:val="00F469DC"/>
    <w:rsid w:val="00F46BD1"/>
    <w:rsid w:val="00F47C2B"/>
    <w:rsid w:val="00F51681"/>
    <w:rsid w:val="00F54E36"/>
    <w:rsid w:val="00F55D1B"/>
    <w:rsid w:val="00F82FB9"/>
    <w:rsid w:val="00F83CDF"/>
    <w:rsid w:val="00F8508C"/>
    <w:rsid w:val="00F87EBA"/>
    <w:rsid w:val="00F87F7B"/>
    <w:rsid w:val="00F90AF8"/>
    <w:rsid w:val="00F90DFB"/>
    <w:rsid w:val="00F947A7"/>
    <w:rsid w:val="00F96467"/>
    <w:rsid w:val="00F97AFA"/>
    <w:rsid w:val="00FA1802"/>
    <w:rsid w:val="00FA6C69"/>
    <w:rsid w:val="00FB0D68"/>
    <w:rsid w:val="00FC2529"/>
    <w:rsid w:val="00FC4097"/>
    <w:rsid w:val="00FC506F"/>
    <w:rsid w:val="00FD6EE3"/>
    <w:rsid w:val="00FD7C77"/>
    <w:rsid w:val="00FE0465"/>
    <w:rsid w:val="00FE4B38"/>
    <w:rsid w:val="00FE55C5"/>
    <w:rsid w:val="00FE69B0"/>
    <w:rsid w:val="00FE7CDB"/>
    <w:rsid w:val="00FF07E5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6004E1-F3DE-47A9-912C-6FC07144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4E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0AE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A4E78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lue1">
    <w:name w:val="blue1"/>
    <w:basedOn w:val="DefaultParagraphFont"/>
    <w:rsid w:val="008A4E78"/>
    <w:rPr>
      <w:rFonts w:ascii="Times New Roman" w:hAnsi="Times New Roman" w:cs="Times New Roman" w:hint="default"/>
      <w:color w:val="0000FF"/>
      <w:sz w:val="32"/>
      <w:szCs w:val="32"/>
    </w:rPr>
  </w:style>
  <w:style w:type="character" w:styleId="Strong">
    <w:name w:val="Strong"/>
    <w:basedOn w:val="DefaultParagraphFont"/>
    <w:uiPriority w:val="22"/>
    <w:qFormat/>
    <w:rsid w:val="003A2103"/>
    <w:rPr>
      <w:b/>
      <w:bCs/>
    </w:rPr>
  </w:style>
  <w:style w:type="character" w:styleId="Hyperlink">
    <w:name w:val="Hyperlink"/>
    <w:basedOn w:val="DefaultParagraphFont"/>
    <w:uiPriority w:val="99"/>
    <w:unhideWhenUsed/>
    <w:rsid w:val="00FB0D6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90B76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0AE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82538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205071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5174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86719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61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4682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865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795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559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2950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653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Djumalieva@mc.government.bg" TargetMode="External"/><Relationship Id="rId13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combulgaria.org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comos-bg.org/?p=1&amp;l=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mc.government.bg/page.php?p=58&amp;s=429&amp;sp=471&amp;t=0&amp;z=0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.staynov@mc.government.b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C4819-16A6-4806-A981-89C411003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12</Pages>
  <Words>4089</Words>
  <Characters>23312</Characters>
  <Application>Microsoft Office Word</Application>
  <DocSecurity>0</DocSecurity>
  <Lines>194</Lines>
  <Paragraphs>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IsIv</dc:creator>
  <cp:lastModifiedBy>Miglena Kacarova</cp:lastModifiedBy>
  <cp:revision>11</cp:revision>
  <cp:lastPrinted>2025-06-20T08:47:00Z</cp:lastPrinted>
  <dcterms:created xsi:type="dcterms:W3CDTF">2026-01-20T08:22:00Z</dcterms:created>
  <dcterms:modified xsi:type="dcterms:W3CDTF">2026-02-09T08:02:00Z</dcterms:modified>
</cp:coreProperties>
</file>