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BF773" w14:textId="77777777" w:rsidR="00686AA9" w:rsidRPr="006D7281" w:rsidRDefault="00E4497B" w:rsidP="000833E4">
      <w:pPr>
        <w:spacing w:line="348" w:lineRule="auto"/>
        <w:rPr>
          <w:lang w:val="bg-BG" w:eastAsia="bg-BG"/>
        </w:rPr>
      </w:pPr>
      <w:r>
        <w:rPr>
          <w:lang w:val="bg-BG" w:eastAsia="bg-BG"/>
        </w:rPr>
        <w:pict w14:anchorId="73BBF7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3.4pt;height:91pt">
            <v:imagedata r:id="rId8" o:title=""/>
            <o:lock v:ext="edit" ungrouping="t" rotation="t" cropping="t" verticies="t" text="t" grouping="t"/>
            <o:signatureline v:ext="edit" id="{D7D77EA1-DD0E-402D-B18D-12AE075CACB8}" provid="{00000000-0000-0000-0000-000000000000}" issignatureline="t"/>
          </v:shape>
        </w:pict>
      </w:r>
    </w:p>
    <w:p w14:paraId="73BBF774" w14:textId="77777777" w:rsidR="00AC177E" w:rsidRPr="006D7281" w:rsidRDefault="00686AA9" w:rsidP="000833E4">
      <w:pPr>
        <w:spacing w:line="348" w:lineRule="auto"/>
        <w:ind w:left="4989"/>
        <w:jc w:val="both"/>
        <w:rPr>
          <w:lang w:val="bg-BG" w:eastAsia="bg-BG"/>
        </w:rPr>
      </w:pPr>
      <w:r w:rsidRPr="006D7281">
        <w:rPr>
          <w:b/>
          <w:lang w:val="bg-BG" w:eastAsia="bg-BG"/>
        </w:rPr>
        <w:t>ОДОБРИЛ,</w:t>
      </w:r>
      <w:r w:rsidRPr="006D7281">
        <w:rPr>
          <w:lang w:val="bg-BG" w:eastAsia="bg-BG"/>
        </w:rPr>
        <w:br/>
      </w:r>
      <w:r w:rsidR="00E4497B">
        <w:rPr>
          <w:lang w:val="bg-BG" w:eastAsia="bg-BG"/>
        </w:rPr>
        <w:pict w14:anchorId="73BBF7C1">
          <v:shape id="_x0000_i1026" type="#_x0000_t75" alt="Microsoft Office Signature Line..." style="width:191.55pt;height:96.45pt">
            <v:imagedata r:id="rId9" o:title=""/>
            <o:lock v:ext="edit" ungrouping="t" rotation="t" cropping="t" verticies="t" text="t" grouping="t"/>
            <o:signatureline v:ext="edit" id="{6DF5D789-788E-4567-A875-E2411540DDDC}" provid="{00000000-0000-0000-0000-000000000000}" o:suggestedsigner="ПЛАМЕН АБРОВСКИ " o:suggestedsigner2="Министър" issignatureline="t"/>
          </v:shape>
        </w:pict>
      </w:r>
    </w:p>
    <w:p w14:paraId="73BBF775" w14:textId="77777777" w:rsidR="008B6A41" w:rsidRPr="006D7281" w:rsidRDefault="008B6A41" w:rsidP="00746271">
      <w:pPr>
        <w:spacing w:line="360" w:lineRule="auto"/>
        <w:rPr>
          <w:b/>
          <w:bCs/>
          <w:lang w:val="bg-BG"/>
        </w:rPr>
      </w:pPr>
      <w:r w:rsidRPr="006D7281">
        <w:rPr>
          <w:b/>
          <w:bCs/>
          <w:lang w:val="bg-BG"/>
        </w:rPr>
        <w:t>ДО</w:t>
      </w:r>
    </w:p>
    <w:p w14:paraId="73BBF776" w14:textId="77777777" w:rsidR="008B6A41" w:rsidRPr="006D7281" w:rsidRDefault="008B6A41" w:rsidP="00746271">
      <w:pPr>
        <w:spacing w:line="360" w:lineRule="auto"/>
        <w:rPr>
          <w:b/>
          <w:bCs/>
          <w:lang w:val="bg-BG"/>
        </w:rPr>
      </w:pPr>
      <w:r w:rsidRPr="006D7281">
        <w:rPr>
          <w:b/>
          <w:bCs/>
          <w:lang w:val="bg-BG"/>
        </w:rPr>
        <w:t>МИНИСТЪРА НА ЗЕМЕДЕЛИЕТО</w:t>
      </w:r>
      <w:r w:rsidR="00162075" w:rsidRPr="006D7281">
        <w:rPr>
          <w:b/>
          <w:bCs/>
          <w:lang w:val="bg-BG"/>
        </w:rPr>
        <w:t xml:space="preserve"> </w:t>
      </w:r>
      <w:r w:rsidRPr="006D7281">
        <w:rPr>
          <w:b/>
          <w:bCs/>
          <w:lang w:val="bg-BG"/>
        </w:rPr>
        <w:t>И ХРАНИТЕ</w:t>
      </w:r>
    </w:p>
    <w:p w14:paraId="73BBF777" w14:textId="77777777" w:rsidR="008B6A41" w:rsidRPr="006D7281" w:rsidRDefault="003A244A" w:rsidP="00746271">
      <w:pPr>
        <w:spacing w:line="360" w:lineRule="auto"/>
        <w:jc w:val="both"/>
        <w:rPr>
          <w:b/>
          <w:caps/>
          <w:lang w:val="bg-BG"/>
        </w:rPr>
      </w:pPr>
      <w:r w:rsidRPr="006D7281">
        <w:rPr>
          <w:b/>
          <w:caps/>
          <w:lang w:val="bg-BG"/>
        </w:rPr>
        <w:t>Г-Н ПЛАМЕН АБРОВСКИ</w:t>
      </w:r>
    </w:p>
    <w:p w14:paraId="73BBF778" w14:textId="77777777" w:rsidR="00FF5B59" w:rsidRDefault="00FF5B59" w:rsidP="00746271">
      <w:pPr>
        <w:spacing w:line="360" w:lineRule="auto"/>
        <w:rPr>
          <w:lang w:val="bg-BG"/>
        </w:rPr>
      </w:pPr>
    </w:p>
    <w:p w14:paraId="73BBF779" w14:textId="77777777" w:rsidR="00AC177E" w:rsidRDefault="00AC177E" w:rsidP="00746271">
      <w:pPr>
        <w:spacing w:line="360" w:lineRule="auto"/>
        <w:rPr>
          <w:lang w:val="bg-BG"/>
        </w:rPr>
      </w:pPr>
    </w:p>
    <w:p w14:paraId="73BBF77A" w14:textId="77777777" w:rsidR="00F15C21" w:rsidRPr="006D7281" w:rsidRDefault="00F15C21" w:rsidP="00746271">
      <w:pPr>
        <w:spacing w:line="360" w:lineRule="auto"/>
        <w:jc w:val="center"/>
        <w:rPr>
          <w:rFonts w:ascii="Times New Roman Bold" w:hAnsi="Times New Roman Bold"/>
          <w:b/>
          <w:spacing w:val="70"/>
          <w:sz w:val="28"/>
          <w:szCs w:val="28"/>
          <w:lang w:val="bg-BG"/>
        </w:rPr>
      </w:pPr>
      <w:r w:rsidRPr="006D7281">
        <w:rPr>
          <w:rFonts w:ascii="Times New Roman Bold" w:hAnsi="Times New Roman Bold"/>
          <w:b/>
          <w:spacing w:val="70"/>
          <w:sz w:val="28"/>
          <w:szCs w:val="28"/>
          <w:lang w:val="bg-BG"/>
        </w:rPr>
        <w:t>ДОКЛАД</w:t>
      </w:r>
    </w:p>
    <w:p w14:paraId="73BBF77B" w14:textId="77777777" w:rsidR="003B5B8D" w:rsidRPr="006D7281" w:rsidRDefault="005D1EB3" w:rsidP="00746271">
      <w:pPr>
        <w:spacing w:line="360" w:lineRule="auto"/>
        <w:jc w:val="center"/>
        <w:rPr>
          <w:lang w:val="bg-BG"/>
        </w:rPr>
      </w:pPr>
      <w:r w:rsidRPr="006D7281">
        <w:rPr>
          <w:lang w:val="bg-BG"/>
        </w:rPr>
        <w:t xml:space="preserve">от </w:t>
      </w:r>
      <w:r w:rsidR="000450AE">
        <w:rPr>
          <w:lang w:val="bg-BG"/>
        </w:rPr>
        <w:t>проф. д-р Иван Палигоров</w:t>
      </w:r>
      <w:r w:rsidR="00FE7079" w:rsidRPr="006D7281">
        <w:rPr>
          <w:lang w:val="bg-BG"/>
        </w:rPr>
        <w:t xml:space="preserve"> </w:t>
      </w:r>
      <w:r w:rsidR="00F15C21" w:rsidRPr="006D7281">
        <w:rPr>
          <w:lang w:val="bg-BG"/>
        </w:rPr>
        <w:t xml:space="preserve">– </w:t>
      </w:r>
      <w:r w:rsidR="00875BCD" w:rsidRPr="006D7281">
        <w:rPr>
          <w:lang w:val="bg-BG"/>
        </w:rPr>
        <w:t>заместник-</w:t>
      </w:r>
      <w:r w:rsidR="00F15C21" w:rsidRPr="006D7281">
        <w:rPr>
          <w:lang w:val="bg-BG"/>
        </w:rPr>
        <w:t>министър на земеделието</w:t>
      </w:r>
      <w:r w:rsidR="00FA27BC" w:rsidRPr="006D7281">
        <w:rPr>
          <w:lang w:val="bg-BG"/>
        </w:rPr>
        <w:t xml:space="preserve"> и храните</w:t>
      </w:r>
    </w:p>
    <w:p w14:paraId="73BBF77C" w14:textId="77777777" w:rsidR="00AC177E" w:rsidRDefault="00AC177E" w:rsidP="00746271">
      <w:pPr>
        <w:tabs>
          <w:tab w:val="left" w:pos="993"/>
        </w:tabs>
        <w:spacing w:line="360" w:lineRule="auto"/>
        <w:jc w:val="both"/>
        <w:rPr>
          <w:lang w:val="bg-BG"/>
        </w:rPr>
      </w:pPr>
    </w:p>
    <w:p w14:paraId="73BBF77D" w14:textId="77777777" w:rsidR="007E1A93" w:rsidRPr="000450AE" w:rsidRDefault="005940BC" w:rsidP="00746271">
      <w:pPr>
        <w:tabs>
          <w:tab w:val="left" w:pos="993"/>
        </w:tabs>
        <w:spacing w:line="360" w:lineRule="auto"/>
        <w:ind w:left="1134" w:hanging="1134"/>
        <w:jc w:val="both"/>
        <w:rPr>
          <w:lang w:val="bg-BG"/>
        </w:rPr>
      </w:pPr>
      <w:r w:rsidRPr="006D7281">
        <w:rPr>
          <w:b/>
          <w:lang w:val="bg-BG"/>
        </w:rPr>
        <w:t>Относно:</w:t>
      </w:r>
      <w:r w:rsidRPr="006D7281">
        <w:rPr>
          <w:rFonts w:ascii="Verdana" w:hAnsi="Verdana"/>
          <w:lang w:val="bg-BG"/>
        </w:rPr>
        <w:t xml:space="preserve"> </w:t>
      </w:r>
      <w:r w:rsidRPr="000450AE">
        <w:rPr>
          <w:spacing w:val="-4"/>
          <w:lang w:val="bg-BG"/>
        </w:rPr>
        <w:t xml:space="preserve">Проект на </w:t>
      </w:r>
      <w:bookmarkStart w:id="0" w:name="_Hlk115261643"/>
      <w:r w:rsidRPr="000450AE">
        <w:rPr>
          <w:spacing w:val="-4"/>
          <w:lang w:val="bg-BG"/>
        </w:rPr>
        <w:t>Наредба</w:t>
      </w:r>
      <w:r w:rsidR="00FA27BC" w:rsidRPr="000450AE">
        <w:rPr>
          <w:spacing w:val="-4"/>
          <w:lang w:val="bg-BG"/>
        </w:rPr>
        <w:t xml:space="preserve"> за</w:t>
      </w:r>
      <w:r w:rsidR="00FE7079" w:rsidRPr="000450AE">
        <w:rPr>
          <w:spacing w:val="-4"/>
          <w:lang w:val="bg-BG"/>
        </w:rPr>
        <w:t xml:space="preserve"> изменение и</w:t>
      </w:r>
      <w:r w:rsidR="00FA27BC" w:rsidRPr="000450AE">
        <w:rPr>
          <w:spacing w:val="-4"/>
          <w:lang w:val="bg-BG"/>
        </w:rPr>
        <w:t xml:space="preserve"> допълнение на </w:t>
      </w:r>
      <w:bookmarkEnd w:id="0"/>
      <w:r w:rsidR="00E11F98" w:rsidRPr="000450AE">
        <w:rPr>
          <w:lang w:val="bg-BG"/>
        </w:rPr>
        <w:t>Наредба №</w:t>
      </w:r>
      <w:r w:rsidR="00306CA5" w:rsidRPr="00101958">
        <w:rPr>
          <w:lang w:val="bg-BG"/>
        </w:rPr>
        <w:t xml:space="preserve"> </w:t>
      </w:r>
      <w:r w:rsidR="00E11F98" w:rsidRPr="000450AE">
        <w:rPr>
          <w:lang w:val="bg-BG"/>
        </w:rPr>
        <w:t xml:space="preserve">22 от 2012 г. за условията и реда за определяне на средствата за работната заплата в </w:t>
      </w:r>
      <w:r w:rsidR="00E11F98" w:rsidRPr="00DD5163">
        <w:rPr>
          <w:lang w:val="bg-BG"/>
        </w:rPr>
        <w:t xml:space="preserve">държавните предприятия по чл. 163 от Закона за горите и </w:t>
      </w:r>
      <w:r w:rsidR="00746271" w:rsidRPr="00DD5163">
        <w:rPr>
          <w:lang w:val="bg-BG"/>
        </w:rPr>
        <w:t xml:space="preserve">в </w:t>
      </w:r>
      <w:r w:rsidR="00E11F98" w:rsidRPr="00DD5163">
        <w:rPr>
          <w:lang w:val="bg-BG"/>
        </w:rPr>
        <w:t xml:space="preserve">техните </w:t>
      </w:r>
      <w:r w:rsidR="00E11F98" w:rsidRPr="000450AE">
        <w:rPr>
          <w:lang w:val="bg-BG"/>
        </w:rPr>
        <w:t>териториални поделения</w:t>
      </w:r>
    </w:p>
    <w:p w14:paraId="73BBF77E" w14:textId="77777777" w:rsidR="00306CA5" w:rsidRDefault="00306CA5" w:rsidP="00746271">
      <w:pPr>
        <w:tabs>
          <w:tab w:val="left" w:pos="993"/>
        </w:tabs>
        <w:spacing w:line="360" w:lineRule="auto"/>
        <w:ind w:firstLine="709"/>
        <w:jc w:val="both"/>
        <w:rPr>
          <w:lang w:val="bg-BG"/>
        </w:rPr>
      </w:pPr>
    </w:p>
    <w:p w14:paraId="73BBF77F" w14:textId="77777777" w:rsidR="00AC177E" w:rsidRDefault="00AC177E" w:rsidP="00746271">
      <w:pPr>
        <w:tabs>
          <w:tab w:val="left" w:pos="993"/>
        </w:tabs>
        <w:spacing w:line="360" w:lineRule="auto"/>
        <w:ind w:firstLine="709"/>
        <w:jc w:val="both"/>
        <w:rPr>
          <w:lang w:val="bg-BG"/>
        </w:rPr>
      </w:pPr>
    </w:p>
    <w:p w14:paraId="73BBF780" w14:textId="77777777" w:rsidR="007E1A93" w:rsidRPr="006D7281" w:rsidRDefault="00F15C21" w:rsidP="00746271">
      <w:pPr>
        <w:spacing w:after="120" w:line="360" w:lineRule="auto"/>
        <w:ind w:firstLine="709"/>
        <w:jc w:val="both"/>
        <w:rPr>
          <w:b/>
          <w:lang w:val="bg-BG"/>
        </w:rPr>
      </w:pPr>
      <w:r w:rsidRPr="006D7281">
        <w:rPr>
          <w:b/>
          <w:lang w:val="bg-BG"/>
        </w:rPr>
        <w:t>УВАЖАЕМ</w:t>
      </w:r>
      <w:r w:rsidR="002F2098" w:rsidRPr="006D7281">
        <w:rPr>
          <w:b/>
          <w:lang w:val="bg-BG"/>
        </w:rPr>
        <w:t>И</w:t>
      </w:r>
      <w:r w:rsidRPr="006D7281">
        <w:rPr>
          <w:b/>
          <w:lang w:val="bg-BG"/>
        </w:rPr>
        <w:t xml:space="preserve"> </w:t>
      </w:r>
      <w:r w:rsidR="002F2098" w:rsidRPr="006D7281">
        <w:rPr>
          <w:b/>
          <w:lang w:val="bg-BG"/>
        </w:rPr>
        <w:t>ГОСПОДИН</w:t>
      </w:r>
      <w:r w:rsidRPr="006D7281">
        <w:rPr>
          <w:b/>
          <w:lang w:val="bg-BG"/>
        </w:rPr>
        <w:t xml:space="preserve"> МИНИСТ</w:t>
      </w:r>
      <w:r w:rsidR="00FC29BA" w:rsidRPr="006D7281">
        <w:rPr>
          <w:b/>
          <w:lang w:val="bg-BG"/>
        </w:rPr>
        <w:t>Ъ</w:t>
      </w:r>
      <w:r w:rsidRPr="006D7281">
        <w:rPr>
          <w:b/>
          <w:lang w:val="bg-BG"/>
        </w:rPr>
        <w:t>Р,</w:t>
      </w:r>
    </w:p>
    <w:p w14:paraId="73BBF781" w14:textId="77777777" w:rsidR="00A61723" w:rsidRPr="00315D50" w:rsidRDefault="0029553A" w:rsidP="00746271">
      <w:pPr>
        <w:tabs>
          <w:tab w:val="left" w:pos="0"/>
        </w:tabs>
        <w:spacing w:line="360" w:lineRule="auto"/>
        <w:ind w:firstLine="709"/>
        <w:jc w:val="both"/>
        <w:rPr>
          <w:lang w:val="bg-BG"/>
        </w:rPr>
      </w:pPr>
      <w:r w:rsidRPr="00315D50">
        <w:rPr>
          <w:spacing w:val="-4"/>
          <w:lang w:val="bg-BG"/>
        </w:rPr>
        <w:t xml:space="preserve">На основание </w:t>
      </w:r>
      <w:r w:rsidR="00ED16E3" w:rsidRPr="00315D50">
        <w:rPr>
          <w:rFonts w:eastAsia="PMingLiU"/>
          <w:spacing w:val="-4"/>
          <w:highlight w:val="white"/>
          <w:shd w:val="clear" w:color="auto" w:fill="FEFEFE"/>
          <w:lang w:val="bg-BG"/>
        </w:rPr>
        <w:t xml:space="preserve">чл. </w:t>
      </w:r>
      <w:r w:rsidR="00A61723" w:rsidRPr="00315D50">
        <w:rPr>
          <w:rFonts w:eastAsia="PMingLiU"/>
          <w:spacing w:val="-4"/>
          <w:highlight w:val="white"/>
          <w:shd w:val="clear" w:color="auto" w:fill="FEFEFE"/>
          <w:lang w:val="bg-BG"/>
        </w:rPr>
        <w:t xml:space="preserve">175, ал. 1 от Закона за горите </w:t>
      </w:r>
      <w:r w:rsidR="00A35AEF" w:rsidRPr="00315D50">
        <w:rPr>
          <w:rFonts w:eastAsia="PMingLiU"/>
          <w:spacing w:val="-4"/>
          <w:shd w:val="clear" w:color="auto" w:fill="FEFEFE"/>
          <w:lang w:val="bg-BG"/>
        </w:rPr>
        <w:t>с</w:t>
      </w:r>
      <w:r w:rsidR="00A61723" w:rsidRPr="00315D50">
        <w:rPr>
          <w:color w:val="000000"/>
          <w:lang w:val="bg-BG"/>
        </w:rPr>
        <w:t xml:space="preserve">редствата за работна заплата в държавните предприятия по </w:t>
      </w:r>
      <w:r w:rsidR="00A61723" w:rsidRPr="00315D50">
        <w:rPr>
          <w:lang w:val="bg-BG"/>
        </w:rPr>
        <w:t>чл. 163 от същия закон</w:t>
      </w:r>
      <w:r w:rsidR="00A61723" w:rsidRPr="00315D50">
        <w:rPr>
          <w:color w:val="000000"/>
          <w:lang w:val="bg-BG"/>
        </w:rPr>
        <w:t>, както и в техните териториални поделения, се определят при условия и по ред, определени с наредба на министъра на земеделието и храните, съгласувана с министъра на труда и социалнат</w:t>
      </w:r>
      <w:r w:rsidR="00B55AC9" w:rsidRPr="00315D50">
        <w:rPr>
          <w:color w:val="000000"/>
          <w:lang w:val="bg-BG"/>
        </w:rPr>
        <w:t>а политика. В</w:t>
      </w:r>
      <w:r w:rsidR="002026A7" w:rsidRPr="00315D50">
        <w:rPr>
          <w:color w:val="000000"/>
          <w:lang w:val="bg-BG"/>
        </w:rPr>
        <w:t xml:space="preserve"> </w:t>
      </w:r>
      <w:r w:rsidR="002026A7" w:rsidRPr="00315D50">
        <w:rPr>
          <w:color w:val="000000"/>
          <w:lang w:val="bg-BG"/>
        </w:rPr>
        <w:lastRenderedPageBreak/>
        <w:t>изпълнение на посо</w:t>
      </w:r>
      <w:r w:rsidR="00A61723" w:rsidRPr="00315D50">
        <w:rPr>
          <w:color w:val="000000"/>
          <w:lang w:val="bg-BG"/>
        </w:rPr>
        <w:t xml:space="preserve">чената разпоредба </w:t>
      </w:r>
      <w:r w:rsidRPr="00315D50">
        <w:rPr>
          <w:spacing w:val="-4"/>
          <w:lang w:val="bg-BG"/>
        </w:rPr>
        <w:t xml:space="preserve">внасям за одобряване </w:t>
      </w:r>
      <w:r w:rsidR="00A01F67" w:rsidRPr="00315D50">
        <w:rPr>
          <w:spacing w:val="-4"/>
          <w:lang w:val="bg-BG"/>
        </w:rPr>
        <w:t>проект на</w:t>
      </w:r>
      <w:r w:rsidR="003A244A" w:rsidRPr="00315D50">
        <w:rPr>
          <w:spacing w:val="-4"/>
          <w:lang w:val="bg-BG"/>
        </w:rPr>
        <w:t xml:space="preserve"> Наредба за изменение и допълнение на</w:t>
      </w:r>
      <w:r w:rsidR="00A01F67" w:rsidRPr="00315D50">
        <w:rPr>
          <w:spacing w:val="-4"/>
          <w:lang w:val="bg-BG"/>
        </w:rPr>
        <w:t xml:space="preserve"> </w:t>
      </w:r>
      <w:r w:rsidR="00A61723" w:rsidRPr="00315D50">
        <w:rPr>
          <w:lang w:val="bg-BG"/>
        </w:rPr>
        <w:t>Наредба №</w:t>
      </w:r>
      <w:r w:rsidR="00654C9C" w:rsidRPr="00315D50">
        <w:rPr>
          <w:lang w:val="bg-BG"/>
        </w:rPr>
        <w:t xml:space="preserve"> </w:t>
      </w:r>
      <w:r w:rsidR="00A61723" w:rsidRPr="00315D50">
        <w:rPr>
          <w:lang w:val="bg-BG"/>
        </w:rPr>
        <w:t xml:space="preserve">22 от 2012 г. за условията и реда за определяне на средствата за работната заплата в държавните предприятия по чл. 163 от Закона за горите </w:t>
      </w:r>
      <w:r w:rsidR="00A61723" w:rsidRPr="00DD5163">
        <w:rPr>
          <w:lang w:val="bg-BG"/>
        </w:rPr>
        <w:t xml:space="preserve">и </w:t>
      </w:r>
      <w:r w:rsidR="00746271" w:rsidRPr="00DD5163">
        <w:rPr>
          <w:lang w:val="bg-BG"/>
        </w:rPr>
        <w:t xml:space="preserve">в </w:t>
      </w:r>
      <w:r w:rsidR="00A61723" w:rsidRPr="00DD5163">
        <w:rPr>
          <w:lang w:val="bg-BG"/>
        </w:rPr>
        <w:t>техните териториални поделения</w:t>
      </w:r>
      <w:r w:rsidR="00746271" w:rsidRPr="00DD5163">
        <w:rPr>
          <w:lang w:val="bg-BG"/>
        </w:rPr>
        <w:t xml:space="preserve"> (</w:t>
      </w:r>
      <w:r w:rsidR="005D5818" w:rsidRPr="00DD5163">
        <w:rPr>
          <w:lang w:val="bg-BG"/>
        </w:rPr>
        <w:t>обн., ДВ, бр. 101 от 2012 г.</w:t>
      </w:r>
      <w:r w:rsidR="00746271" w:rsidRPr="00DD5163">
        <w:rPr>
          <w:lang w:val="bg-BG"/>
        </w:rPr>
        <w:t>)</w:t>
      </w:r>
      <w:r w:rsidR="005D5818" w:rsidRPr="00DD5163">
        <w:rPr>
          <w:lang w:val="bg-BG"/>
        </w:rPr>
        <w:t xml:space="preserve"> (Наредба № 22 от </w:t>
      </w:r>
      <w:r w:rsidR="005D5818" w:rsidRPr="00315D50">
        <w:rPr>
          <w:lang w:val="bg-BG"/>
        </w:rPr>
        <w:t>2012</w:t>
      </w:r>
      <w:r w:rsidR="00746271" w:rsidRPr="00315D50">
        <w:rPr>
          <w:lang w:val="bg-BG"/>
        </w:rPr>
        <w:t> </w:t>
      </w:r>
      <w:r w:rsidR="005D5818" w:rsidRPr="00315D50">
        <w:rPr>
          <w:lang w:val="bg-BG"/>
        </w:rPr>
        <w:t xml:space="preserve"> г.)</w:t>
      </w:r>
      <w:r w:rsidR="000A65B6" w:rsidRPr="00315D50">
        <w:rPr>
          <w:lang w:val="bg-BG"/>
        </w:rPr>
        <w:t>.</w:t>
      </w:r>
    </w:p>
    <w:p w14:paraId="73BBF782" w14:textId="77777777" w:rsidR="00746271" w:rsidRPr="00315D50" w:rsidRDefault="00746271" w:rsidP="00746271">
      <w:pPr>
        <w:tabs>
          <w:tab w:val="left" w:pos="0"/>
        </w:tabs>
        <w:spacing w:line="360" w:lineRule="auto"/>
        <w:ind w:firstLine="709"/>
        <w:jc w:val="both"/>
        <w:rPr>
          <w:lang w:val="bg-BG"/>
        </w:rPr>
      </w:pPr>
    </w:p>
    <w:p w14:paraId="73BBF783" w14:textId="77777777" w:rsidR="00FE6263" w:rsidRPr="00315D50" w:rsidRDefault="00DE4AB4" w:rsidP="00746271">
      <w:pPr>
        <w:pStyle w:val="NormalWeb"/>
        <w:widowControl w:val="0"/>
        <w:spacing w:line="360" w:lineRule="auto"/>
        <w:ind w:firstLine="709"/>
        <w:rPr>
          <w:b/>
          <w:color w:val="000000" w:themeColor="text1"/>
        </w:rPr>
      </w:pPr>
      <w:r w:rsidRPr="00315D50">
        <w:rPr>
          <w:b/>
          <w:color w:val="000000" w:themeColor="text1"/>
        </w:rPr>
        <w:t>Причини, които налагат приемането на акта</w:t>
      </w:r>
    </w:p>
    <w:p w14:paraId="73BBF784" w14:textId="77777777" w:rsidR="000A65B6" w:rsidRPr="00315D50" w:rsidRDefault="00B55AC9" w:rsidP="00746271">
      <w:pPr>
        <w:spacing w:line="360" w:lineRule="auto"/>
        <w:ind w:firstLine="709"/>
        <w:jc w:val="both"/>
        <w:rPr>
          <w:lang w:val="bg-BG"/>
        </w:rPr>
      </w:pPr>
      <w:r w:rsidRPr="00315D50">
        <w:rPr>
          <w:lang w:val="bg-BG"/>
        </w:rPr>
        <w:t>През п</w:t>
      </w:r>
      <w:r w:rsidR="000A65B6" w:rsidRPr="00315D50">
        <w:rPr>
          <w:lang w:val="bg-BG"/>
        </w:rPr>
        <w:t xml:space="preserve">оследните </w:t>
      </w:r>
      <w:r w:rsidR="00417103" w:rsidRPr="00315D50">
        <w:rPr>
          <w:lang w:val="bg-BG"/>
        </w:rPr>
        <w:t>три</w:t>
      </w:r>
      <w:r w:rsidR="000A65B6" w:rsidRPr="00315D50">
        <w:rPr>
          <w:lang w:val="bg-BG"/>
        </w:rPr>
        <w:t xml:space="preserve"> години пазарът на дървесина е в сериозен спад, което ограничава възможностите на държавните предприятия по чл. 163 от Закона за горите да реализират необходимите приходи и финансови резултати</w:t>
      </w:r>
      <w:r w:rsidR="005D5818" w:rsidRPr="00315D50">
        <w:rPr>
          <w:lang w:val="bg-BG"/>
        </w:rPr>
        <w:t xml:space="preserve"> за изпълнение на възложените им със закона дейности и за издръжка на наличния персонал</w:t>
      </w:r>
      <w:r w:rsidR="000A65B6" w:rsidRPr="00315D50">
        <w:rPr>
          <w:lang w:val="bg-BG"/>
        </w:rPr>
        <w:t xml:space="preserve">. </w:t>
      </w:r>
      <w:r w:rsidR="00417103" w:rsidRPr="00315D50">
        <w:rPr>
          <w:lang w:val="bg-BG"/>
        </w:rPr>
        <w:t>От 2024 г. и по настоящем, з</w:t>
      </w:r>
      <w:r w:rsidR="000A65B6" w:rsidRPr="00315D50">
        <w:rPr>
          <w:lang w:val="bg-BG"/>
        </w:rPr>
        <w:t>а първи път от прилагането на Наредба №</w:t>
      </w:r>
      <w:r w:rsidR="00654C9C" w:rsidRPr="00315D50">
        <w:rPr>
          <w:lang w:val="bg-BG"/>
        </w:rPr>
        <w:t xml:space="preserve"> </w:t>
      </w:r>
      <w:r w:rsidR="000A65B6" w:rsidRPr="00315D50">
        <w:rPr>
          <w:lang w:val="bg-BG"/>
        </w:rPr>
        <w:t>22 от 2012 г.</w:t>
      </w:r>
      <w:r w:rsidR="00417103" w:rsidRPr="00315D50">
        <w:rPr>
          <w:lang w:val="bg-BG"/>
        </w:rPr>
        <w:t>,</w:t>
      </w:r>
      <w:r w:rsidR="000A65B6" w:rsidRPr="00315D50">
        <w:rPr>
          <w:lang w:val="bg-BG"/>
        </w:rPr>
        <w:t xml:space="preserve"> държавните предприятия отч</w:t>
      </w:r>
      <w:r w:rsidR="00417103" w:rsidRPr="00315D50">
        <w:rPr>
          <w:lang w:val="bg-BG"/>
        </w:rPr>
        <w:t>итат</w:t>
      </w:r>
      <w:r w:rsidR="000A65B6" w:rsidRPr="00315D50">
        <w:rPr>
          <w:lang w:val="bg-BG"/>
        </w:rPr>
        <w:t xml:space="preserve"> последователно отрицателни текущи финансови резул</w:t>
      </w:r>
      <w:r w:rsidR="00654C9C" w:rsidRPr="00315D50">
        <w:rPr>
          <w:lang w:val="bg-BG"/>
        </w:rPr>
        <w:t>тати повече от едно тримесечие.</w:t>
      </w:r>
    </w:p>
    <w:p w14:paraId="73BBF785" w14:textId="77777777" w:rsidR="00417103" w:rsidRPr="00315D50" w:rsidRDefault="00417103" w:rsidP="00746271">
      <w:pPr>
        <w:spacing w:line="360" w:lineRule="auto"/>
        <w:ind w:firstLine="709"/>
        <w:jc w:val="both"/>
        <w:rPr>
          <w:rStyle w:val="Emphasis"/>
          <w:i w:val="0"/>
          <w:lang w:val="bg-BG"/>
        </w:rPr>
      </w:pPr>
      <w:r w:rsidRPr="00315D50">
        <w:rPr>
          <w:rStyle w:val="Emphasis"/>
          <w:i w:val="0"/>
          <w:lang w:val="bg-BG"/>
        </w:rPr>
        <w:t>Поради предприетите административни мерки за облекчаване на финансовото състояние и освобождаване на оперативни средства, през 2024 г. и 2025 г. са направени последователно няколко изменения и допълнения на Постановление №</w:t>
      </w:r>
      <w:r w:rsidR="00746271" w:rsidRPr="00315D50">
        <w:rPr>
          <w:rStyle w:val="Emphasis"/>
          <w:i w:val="0"/>
          <w:lang w:val="bg-BG"/>
        </w:rPr>
        <w:t xml:space="preserve"> </w:t>
      </w:r>
      <w:r w:rsidRPr="00315D50">
        <w:rPr>
          <w:rStyle w:val="Emphasis"/>
          <w:i w:val="0"/>
          <w:lang w:val="bg-BG"/>
        </w:rPr>
        <w:t>343 на Министерския съвет от 2011 г. за определяне размера на частта от продажната цена на дървесината и недървесните горски продукти по чл. 179, ал. 1 от Закона за горите, като размерът на отчисленията за фонд „Инвестиции в горите“ са намалени съществено до края на 2026 г. до 0,51 евро за кубичен метър дървесина. Тази промяна създава обективна пречка за прилагане на нормата на чл. 4 от Наредба №</w:t>
      </w:r>
      <w:r w:rsidR="00746271" w:rsidRPr="00315D50">
        <w:rPr>
          <w:rStyle w:val="Emphasis"/>
          <w:i w:val="0"/>
          <w:lang w:val="bg-BG"/>
        </w:rPr>
        <w:t xml:space="preserve"> </w:t>
      </w:r>
      <w:r w:rsidRPr="00315D50">
        <w:rPr>
          <w:rStyle w:val="Emphasis"/>
          <w:i w:val="0"/>
          <w:lang w:val="bg-BG"/>
        </w:rPr>
        <w:t>22 от 2012 г., относима при приключване на повече от едно отчетно тримесечие на държавното предприятие със загуба.</w:t>
      </w:r>
    </w:p>
    <w:p w14:paraId="3B1F70F2" w14:textId="683E95B8" w:rsidR="001B44E2" w:rsidRDefault="00417103" w:rsidP="00746271">
      <w:pPr>
        <w:spacing w:line="360" w:lineRule="auto"/>
        <w:ind w:firstLine="709"/>
        <w:jc w:val="both"/>
        <w:rPr>
          <w:lang w:val="bg-BG"/>
        </w:rPr>
      </w:pPr>
      <w:r w:rsidRPr="00315D50">
        <w:rPr>
          <w:lang w:val="bg-BG"/>
        </w:rPr>
        <w:t>Предвид изложеното и в изпълнение на Ваша Заповед № РД09-656 от</w:t>
      </w:r>
      <w:r w:rsidRPr="00315D50">
        <w:rPr>
          <w:color w:val="FF0000"/>
          <w:lang w:val="bg-BG"/>
        </w:rPr>
        <w:t xml:space="preserve"> </w:t>
      </w:r>
      <w:r w:rsidRPr="00315D50">
        <w:rPr>
          <w:lang w:val="bg-BG"/>
        </w:rPr>
        <w:t>11.06.2026 г., на 17 юни 2026 г. е проведено заседание на работната група с председател проф. д-р Иван Палигоров – заместник министър на земеделието и храните, със задача: изготвяне на пр</w:t>
      </w:r>
      <w:r w:rsidR="00746271" w:rsidRPr="00315D50">
        <w:rPr>
          <w:lang w:val="bg-BG"/>
        </w:rPr>
        <w:t xml:space="preserve">оект за изменение и допълнение </w:t>
      </w:r>
      <w:r w:rsidRPr="00315D50">
        <w:rPr>
          <w:lang w:val="bg-BG"/>
        </w:rPr>
        <w:t>на Наредба № 22 от 2012 г. На заседанието са обсъдени предложения за изменение на наредбата, касаещи лимитирането на размерите на възнагражденията на директорите на държавните предприятия по чл. 163 от Закона за горите, на директорите на териториалните поделения и на членовете на управителните съвети на предприятията.</w:t>
      </w:r>
      <w:r w:rsidR="001B44E2" w:rsidRPr="001B44E2">
        <w:rPr>
          <w:lang w:val="bg-BG"/>
        </w:rPr>
        <w:t xml:space="preserve"> </w:t>
      </w:r>
      <w:r w:rsidR="001B44E2">
        <w:rPr>
          <w:lang w:val="bg-BG"/>
        </w:rPr>
        <w:t xml:space="preserve">В спешен порядък е изготвен проект за изменение и допълнение на наредбата, с който в чл. 9 и 10 се </w:t>
      </w:r>
      <w:r w:rsidR="001B44E2" w:rsidRPr="001B44E2">
        <w:rPr>
          <w:lang w:val="bg-BG"/>
        </w:rPr>
        <w:t>определя максимален размер на съответните възнаграждения, който не може да бъде надвишаван</w:t>
      </w:r>
      <w:r w:rsidR="001B44E2">
        <w:rPr>
          <w:lang w:val="bg-BG"/>
        </w:rPr>
        <w:t>,</w:t>
      </w:r>
      <w:r w:rsidR="001B44E2" w:rsidRPr="001B44E2">
        <w:rPr>
          <w:lang w:val="bg-BG"/>
        </w:rPr>
        <w:t xml:space="preserve"> </w:t>
      </w:r>
      <w:r w:rsidR="001B44E2" w:rsidRPr="001B44E2">
        <w:rPr>
          <w:lang w:val="bg-BG"/>
        </w:rPr>
        <w:t>обвър</w:t>
      </w:r>
      <w:r w:rsidR="001B44E2">
        <w:rPr>
          <w:lang w:val="bg-BG"/>
        </w:rPr>
        <w:t>зан</w:t>
      </w:r>
      <w:r w:rsidR="001B44E2" w:rsidRPr="001B44E2">
        <w:rPr>
          <w:lang w:val="bg-BG"/>
        </w:rPr>
        <w:t xml:space="preserve"> с минималната работна заплата, определена за страната</w:t>
      </w:r>
      <w:r w:rsidR="001B44E2">
        <w:rPr>
          <w:lang w:val="bg-BG"/>
        </w:rPr>
        <w:t xml:space="preserve">: </w:t>
      </w:r>
      <w:r w:rsidR="001B44E2" w:rsidRPr="001B44E2">
        <w:rPr>
          <w:lang w:val="bg-BG"/>
        </w:rPr>
        <w:t xml:space="preserve">за директорите на териториалните поделения на предприятията </w:t>
      </w:r>
      <w:r w:rsidR="001B44E2">
        <w:rPr>
          <w:lang w:val="bg-BG"/>
        </w:rPr>
        <w:t>-</w:t>
      </w:r>
      <w:r w:rsidR="001B44E2" w:rsidRPr="001B44E2">
        <w:rPr>
          <w:lang w:val="bg-BG"/>
        </w:rPr>
        <w:t xml:space="preserve"> четири минимални работни заплати</w:t>
      </w:r>
      <w:r w:rsidR="001B44E2">
        <w:rPr>
          <w:lang w:val="bg-BG"/>
        </w:rPr>
        <w:t xml:space="preserve">; </w:t>
      </w:r>
      <w:r w:rsidR="001B44E2" w:rsidRPr="001B44E2">
        <w:rPr>
          <w:lang w:val="bg-BG"/>
        </w:rPr>
        <w:t xml:space="preserve">за членовете на </w:t>
      </w:r>
      <w:r w:rsidR="001B44E2" w:rsidRPr="001B44E2">
        <w:rPr>
          <w:lang w:val="bg-BG"/>
        </w:rPr>
        <w:lastRenderedPageBreak/>
        <w:t xml:space="preserve">управителните съвети на предприятията </w:t>
      </w:r>
      <w:r w:rsidR="001B44E2">
        <w:rPr>
          <w:lang w:val="bg-BG"/>
        </w:rPr>
        <w:t xml:space="preserve">- </w:t>
      </w:r>
      <w:r w:rsidR="001B44E2" w:rsidRPr="001B44E2">
        <w:rPr>
          <w:lang w:val="bg-BG"/>
        </w:rPr>
        <w:t>една минимална работна заплата</w:t>
      </w:r>
      <w:r w:rsidR="001B44E2">
        <w:rPr>
          <w:lang w:val="bg-BG"/>
        </w:rPr>
        <w:t>; з</w:t>
      </w:r>
      <w:r w:rsidR="001B44E2" w:rsidRPr="001B44E2">
        <w:rPr>
          <w:lang w:val="bg-BG"/>
        </w:rPr>
        <w:t xml:space="preserve">а директорите на държавните предприятия </w:t>
      </w:r>
      <w:r w:rsidR="001B44E2">
        <w:rPr>
          <w:lang w:val="bg-BG"/>
        </w:rPr>
        <w:t xml:space="preserve">- </w:t>
      </w:r>
      <w:r w:rsidR="001B44E2" w:rsidRPr="001B44E2">
        <w:rPr>
          <w:lang w:val="bg-BG"/>
        </w:rPr>
        <w:t>шесткратния</w:t>
      </w:r>
      <w:r w:rsidR="001B44E2">
        <w:rPr>
          <w:lang w:val="bg-BG"/>
        </w:rPr>
        <w:t>т</w:t>
      </w:r>
      <w:r w:rsidR="001B44E2" w:rsidRPr="001B44E2">
        <w:rPr>
          <w:lang w:val="bg-BG"/>
        </w:rPr>
        <w:t xml:space="preserve"> размер на минималната работна заплата, установен за страната</w:t>
      </w:r>
      <w:r w:rsidR="001B44E2">
        <w:rPr>
          <w:lang w:val="bg-BG"/>
        </w:rPr>
        <w:t>. Проектът е публикуван за обществено обсъждане в периода 02 юли – 03 август 2026 г., в хода на което са постъпили отрицателни становища, че  предложените ограничения на възнагражденията не съответстват на степента на отговорност, която носят директорите на държавните предприятия и техните териториални поделения</w:t>
      </w:r>
      <w:r w:rsidR="00AD3AAC">
        <w:rPr>
          <w:lang w:val="bg-BG"/>
        </w:rPr>
        <w:t>.</w:t>
      </w:r>
      <w:r w:rsidR="001B44E2">
        <w:rPr>
          <w:lang w:val="bg-BG"/>
        </w:rPr>
        <w:t xml:space="preserve"> </w:t>
      </w:r>
    </w:p>
    <w:p w14:paraId="54411178" w14:textId="77777777" w:rsidR="00AD3AAC" w:rsidRDefault="001B44E2" w:rsidP="00746271">
      <w:pPr>
        <w:spacing w:line="360" w:lineRule="auto"/>
        <w:ind w:firstLine="709"/>
        <w:jc w:val="both"/>
        <w:rPr>
          <w:lang w:val="bg-BG"/>
        </w:rPr>
      </w:pPr>
      <w:r>
        <w:rPr>
          <w:lang w:val="bg-BG"/>
        </w:rPr>
        <w:t>Междувременно, на</w:t>
      </w:r>
      <w:r w:rsidRPr="001B44E2">
        <w:rPr>
          <w:lang w:val="bg-BG"/>
        </w:rPr>
        <w:t xml:space="preserve"> проведена на 22.07.2026 г.</w:t>
      </w:r>
      <w:r>
        <w:rPr>
          <w:lang w:val="bg-BG"/>
        </w:rPr>
        <w:t xml:space="preserve"> работна среща </w:t>
      </w:r>
      <w:r w:rsidRPr="001B44E2">
        <w:rPr>
          <w:lang w:val="bg-BG"/>
        </w:rPr>
        <w:t>в Министерството на икономиката, инвестициите и индустрията</w:t>
      </w:r>
      <w:r>
        <w:rPr>
          <w:lang w:val="bg-BG"/>
        </w:rPr>
        <w:t xml:space="preserve"> с представители на министерствата и Агенцията за публични предприятия и контрол</w:t>
      </w:r>
      <w:r w:rsidRPr="001B44E2">
        <w:rPr>
          <w:lang w:val="bg-BG"/>
        </w:rPr>
        <w:t>, са дадени насоки за промяна в механизма за формиране на средствата за работни заплати на членовете на съветите на директорите, управителните съвети и на директорите на търговските дружества и на държавните предприятия</w:t>
      </w:r>
      <w:r w:rsidR="00AD3AAC">
        <w:rPr>
          <w:lang w:val="bg-BG"/>
        </w:rPr>
        <w:t xml:space="preserve"> и </w:t>
      </w:r>
      <w:r w:rsidRPr="001B44E2">
        <w:rPr>
          <w:lang w:val="bg-BG"/>
        </w:rPr>
        <w:t>отпадане на автоматичното обвързване на възнагражденията с размера на минималната работна заплата, установен за страната.</w:t>
      </w:r>
      <w:r>
        <w:rPr>
          <w:lang w:val="bg-BG"/>
        </w:rPr>
        <w:t xml:space="preserve"> </w:t>
      </w:r>
    </w:p>
    <w:p w14:paraId="49770802" w14:textId="5E960C6A" w:rsidR="001B44E2" w:rsidRDefault="00AD3AAC" w:rsidP="00746271">
      <w:pPr>
        <w:spacing w:line="360" w:lineRule="auto"/>
        <w:ind w:firstLine="709"/>
        <w:jc w:val="both"/>
        <w:rPr>
          <w:lang w:val="bg-BG"/>
        </w:rPr>
      </w:pPr>
      <w:r>
        <w:rPr>
          <w:lang w:val="bg-BG"/>
        </w:rPr>
        <w:t xml:space="preserve">Поради изложените причини проектът за изменение и допълнение на наредбата е изцяло преработен.  </w:t>
      </w:r>
    </w:p>
    <w:p w14:paraId="73BBF787" w14:textId="55ACB0F1" w:rsidR="00417103" w:rsidRPr="00315D50" w:rsidRDefault="004C3063" w:rsidP="00746271">
      <w:pPr>
        <w:spacing w:line="360" w:lineRule="auto"/>
        <w:ind w:firstLine="709"/>
        <w:jc w:val="both"/>
        <w:rPr>
          <w:lang w:val="bg-BG"/>
        </w:rPr>
      </w:pPr>
      <w:r w:rsidRPr="004C3063">
        <w:rPr>
          <w:rStyle w:val="Emphasis"/>
          <w:i w:val="0"/>
          <w:lang w:val="bg-BG"/>
        </w:rPr>
        <w:t>Предлага се</w:t>
      </w:r>
      <w:r>
        <w:rPr>
          <w:rStyle w:val="Emphasis"/>
          <w:i w:val="0"/>
          <w:lang w:val="bg-BG"/>
        </w:rPr>
        <w:t>,</w:t>
      </w:r>
      <w:r w:rsidRPr="004C3063">
        <w:rPr>
          <w:rStyle w:val="Emphasis"/>
          <w:i w:val="0"/>
          <w:lang w:val="bg-BG"/>
        </w:rPr>
        <w:t xml:space="preserve"> </w:t>
      </w:r>
      <w:r w:rsidRPr="00315D50">
        <w:rPr>
          <w:rStyle w:val="Emphasis"/>
          <w:i w:val="0"/>
          <w:lang w:val="bg-BG"/>
        </w:rPr>
        <w:t>предвид излож</w:t>
      </w:r>
      <w:r>
        <w:rPr>
          <w:rStyle w:val="Emphasis"/>
          <w:i w:val="0"/>
          <w:lang w:val="bg-BG"/>
        </w:rPr>
        <w:t xml:space="preserve">ените </w:t>
      </w:r>
      <w:r w:rsidR="00AD3AAC">
        <w:rPr>
          <w:rStyle w:val="Emphasis"/>
          <w:i w:val="0"/>
          <w:lang w:val="bg-BG"/>
        </w:rPr>
        <w:t xml:space="preserve">по-горе </w:t>
      </w:r>
      <w:r>
        <w:rPr>
          <w:rStyle w:val="Emphasis"/>
          <w:i w:val="0"/>
          <w:lang w:val="bg-BG"/>
        </w:rPr>
        <w:t xml:space="preserve">аргументи, </w:t>
      </w:r>
      <w:r w:rsidR="00417103" w:rsidRPr="00315D50">
        <w:rPr>
          <w:rStyle w:val="Emphasis"/>
          <w:i w:val="0"/>
          <w:lang w:val="bg-BG"/>
        </w:rPr>
        <w:t xml:space="preserve">отпадане на разпоредбата на чл. 4, </w:t>
      </w:r>
      <w:r w:rsidR="003055BB">
        <w:rPr>
          <w:rStyle w:val="Emphasis"/>
          <w:i w:val="0"/>
          <w:lang w:val="bg-BG"/>
        </w:rPr>
        <w:t xml:space="preserve">както и на чл. </w:t>
      </w:r>
      <w:r w:rsidR="00417103" w:rsidRPr="00315D50">
        <w:rPr>
          <w:rStyle w:val="Emphasis"/>
          <w:i w:val="0"/>
          <w:lang w:val="bg-BG"/>
        </w:rPr>
        <w:t>11</w:t>
      </w:r>
      <w:r>
        <w:rPr>
          <w:rStyle w:val="Emphasis"/>
          <w:i w:val="0"/>
          <w:lang w:val="bg-BG"/>
        </w:rPr>
        <w:t>,</w:t>
      </w:r>
      <w:r w:rsidR="00417103" w:rsidRPr="00315D50">
        <w:rPr>
          <w:rStyle w:val="Emphasis"/>
          <w:i w:val="0"/>
          <w:lang w:val="bg-BG"/>
        </w:rPr>
        <w:t xml:space="preserve"> поради дублиращо се задължение за представяне на тримесечни и годишни отчети от публичните предприятия пред принципала, както и публикуването им на електронната платформа на Агенцията за публични предприятия и контрол.</w:t>
      </w:r>
    </w:p>
    <w:p w14:paraId="73BBF788" w14:textId="77777777" w:rsidR="00B64037" w:rsidRPr="00315D50" w:rsidRDefault="00B64037" w:rsidP="00746271">
      <w:pPr>
        <w:pStyle w:val="NormalWeb"/>
        <w:spacing w:line="360" w:lineRule="auto"/>
        <w:ind w:firstLine="709"/>
      </w:pPr>
      <w:r w:rsidRPr="00315D50">
        <w:t>С цел повишаване на обективността и прозрачността при определяне на възнагражденията и ограничаване на субективния фактор, с проекта се предлага промяна в базата за определяне на възнагражденията на директорите на териториалните поделения, директорите на държавните предприятия и членовете на управителните им съвети. Предлага се досегашната база – средната брутна работна заплата за съответното териториално поделение – да бъде заменена със средната основна работна заплата за държавното предприятие.</w:t>
      </w:r>
    </w:p>
    <w:p w14:paraId="73BBF789" w14:textId="77777777" w:rsidR="00B64037" w:rsidRPr="00315D50" w:rsidRDefault="00B64037" w:rsidP="00746271">
      <w:pPr>
        <w:pStyle w:val="NormalWeb"/>
        <w:spacing w:line="360" w:lineRule="auto"/>
        <w:ind w:firstLine="709"/>
      </w:pPr>
      <w:r w:rsidRPr="00315D50">
        <w:t>С проекта се въвежда определение на понятието „средна основна работна заплата за държавното предприятие“ по смисъла на наредбата. Тя представлява средноаритметичната стойност на основните трудови възнаграждения на лицата, работещи по трудово правоотношение в териториалните поделения на съответното държавно предприятие за съответното тримесечие, с изключение на работниците, получаващи възнаграждение на база заработка.</w:t>
      </w:r>
    </w:p>
    <w:p w14:paraId="60F09127" w14:textId="77777777" w:rsidR="004C3063" w:rsidRDefault="004C3063" w:rsidP="00746271">
      <w:pPr>
        <w:pStyle w:val="NormalWeb"/>
        <w:spacing w:line="360" w:lineRule="auto"/>
        <w:ind w:firstLine="709"/>
      </w:pPr>
      <w:r>
        <w:t>Конкретизира се, че при прилагането на наредбата, се приема, че „с</w:t>
      </w:r>
      <w:r w:rsidRPr="004C3063">
        <w:t xml:space="preserve">четоводна печалба/счетоводна загуба“ е отчетеният за съответното тримесечие финансов резултат на териториалното поделение/държавното предприятие, определен въз основа на </w:t>
      </w:r>
      <w:r w:rsidRPr="004C3063">
        <w:lastRenderedPageBreak/>
        <w:t>счетоводните данни за периода, коригиран с положителните или отрицателните ефекти от операции и сделки, които са еднократни, необичайни или извънредни по своя характер, не са свързани с обичайната дейност и не произтичат от управленски решения или действия на териториалното поделение/държавното предприятие.</w:t>
      </w:r>
    </w:p>
    <w:p w14:paraId="73BBF78A" w14:textId="2F9E24A5" w:rsidR="00B64037" w:rsidRPr="00315D50" w:rsidRDefault="00B64037" w:rsidP="00746271">
      <w:pPr>
        <w:pStyle w:val="NormalWeb"/>
        <w:spacing w:line="360" w:lineRule="auto"/>
        <w:ind w:firstLine="709"/>
      </w:pPr>
      <w:r w:rsidRPr="00315D50">
        <w:t>Предлаганият подход създава по-ясна и обективна база за определяне на възнагражденията, тъй като основното трудово възнаграждение е предварително определено и не включва допълнителни възнаграждения за придобит трудов стаж и професионален опит, бонуси, обезщетения и други плащания. По този начин се осигуряват по-голяма предвидимост и устойчивост на разходите за възнаграждения, както и единен и съпоставим подход при определянето им във всички държавни предприятия, независимо от различията в числеността на персонала, структурата на заетите лица и размера на допълнителните възнаграждения.</w:t>
      </w:r>
    </w:p>
    <w:p w14:paraId="73BBF78B" w14:textId="77777777" w:rsidR="00B64037" w:rsidRPr="00315D50" w:rsidRDefault="00B64037" w:rsidP="00746271">
      <w:pPr>
        <w:pStyle w:val="NormalWeb"/>
        <w:spacing w:line="360" w:lineRule="auto"/>
        <w:ind w:firstLine="709"/>
      </w:pPr>
      <w:r w:rsidRPr="00315D50">
        <w:t xml:space="preserve">С проекта се предлага и нов подход при определянето на възнагражденията на директорите на териториалните поделения, при който размерът им се обвързва пряко с постигнатите резултати за съответното тримесечие. За първите два месеца на тримесечието възнаграждението се определя авансово </w:t>
      </w:r>
      <w:r w:rsidR="00A6526D" w:rsidRPr="00315D50">
        <w:t>на база възнаграждението от предходното тримесечие</w:t>
      </w:r>
      <w:r w:rsidRPr="00315D50">
        <w:t>. През последния месец на тримесечието се извършва оценка на постигнатите резултати по методика, включваща 7 показателя и съответните критерии за тяхното изпълнение, определени в приложение към наредбата.</w:t>
      </w:r>
    </w:p>
    <w:p w14:paraId="73BBF78C" w14:textId="77777777" w:rsidR="00B64037" w:rsidRPr="00315D50" w:rsidRDefault="00B64037" w:rsidP="00746271">
      <w:pPr>
        <w:pStyle w:val="NormalWeb"/>
        <w:spacing w:line="360" w:lineRule="auto"/>
        <w:ind w:firstLine="709"/>
      </w:pPr>
      <w:r w:rsidRPr="00315D50">
        <w:t>Оценката по показателите се формира в общ диапазон от -50% до 100%, като конкретната стойност на възнаграждението се определя в зависимост от постигнатите резултати по всеки от показателите, както следва:</w:t>
      </w:r>
    </w:p>
    <w:p w14:paraId="73BBF78D" w14:textId="77777777" w:rsidR="00B64037" w:rsidRPr="00315D50" w:rsidRDefault="00B64037" w:rsidP="00746271">
      <w:pPr>
        <w:pStyle w:val="NormalWeb"/>
        <w:numPr>
          <w:ilvl w:val="0"/>
          <w:numId w:val="32"/>
        </w:numPr>
        <w:tabs>
          <w:tab w:val="num" w:pos="1134"/>
        </w:tabs>
        <w:spacing w:line="360" w:lineRule="auto"/>
        <w:ind w:left="0" w:firstLine="709"/>
      </w:pPr>
      <w:r w:rsidRPr="00315D50">
        <w:rPr>
          <w:rStyle w:val="Strong"/>
          <w:b w:val="0"/>
        </w:rPr>
        <w:t>Изпълнение на планираните годишни приходи по финансовия план</w:t>
      </w:r>
      <w:r w:rsidRPr="00315D50">
        <w:t xml:space="preserve"> за съответното тримесечие – оценка в диапазона от </w:t>
      </w:r>
      <w:r w:rsidR="00DD5163">
        <w:t>-</w:t>
      </w:r>
      <w:r w:rsidRPr="00315D50">
        <w:t>10% при тримесечно изпълнение под 10% до 10% при тримесечно изпълнение над 25%.</w:t>
      </w:r>
    </w:p>
    <w:p w14:paraId="73BBF78E" w14:textId="77777777" w:rsidR="00B64037" w:rsidRPr="00315D50" w:rsidRDefault="00B64037" w:rsidP="00746271">
      <w:pPr>
        <w:pStyle w:val="NormalWeb"/>
        <w:numPr>
          <w:ilvl w:val="0"/>
          <w:numId w:val="32"/>
        </w:numPr>
        <w:tabs>
          <w:tab w:val="num" w:pos="1134"/>
        </w:tabs>
        <w:spacing w:before="100" w:beforeAutospacing="1" w:after="100" w:afterAutospacing="1" w:line="360" w:lineRule="auto"/>
        <w:ind w:left="0" w:firstLine="709"/>
      </w:pPr>
      <w:r w:rsidRPr="00315D50">
        <w:rPr>
          <w:rStyle w:val="Strong"/>
          <w:b w:val="0"/>
        </w:rPr>
        <w:t>Оптимизация на административно-управленските разходи</w:t>
      </w:r>
      <w:r w:rsidRPr="00315D50">
        <w:t xml:space="preserve"> за съответното тримесечие спрямо планираните по финансовия план – намаление с 1% за всеки 5</w:t>
      </w:r>
      <w:r w:rsidR="00746271" w:rsidRPr="00315D50">
        <w:t> </w:t>
      </w:r>
      <w:r w:rsidRPr="00315D50">
        <w:t>000</w:t>
      </w:r>
      <w:r w:rsidR="00746271" w:rsidRPr="00315D50">
        <w:rPr>
          <w:lang w:val="en-US"/>
        </w:rPr>
        <w:t> </w:t>
      </w:r>
      <w:r w:rsidRPr="00315D50">
        <w:t xml:space="preserve"> евро превишение на планираните разходи, но не повече от -10%, и увеличение с 1% за всеки 5</w:t>
      </w:r>
      <w:r w:rsidR="00746271" w:rsidRPr="00315D50">
        <w:rPr>
          <w:lang w:val="en-US"/>
        </w:rPr>
        <w:t> </w:t>
      </w:r>
      <w:r w:rsidRPr="00315D50">
        <w:t>000 евро реализирани икономи</w:t>
      </w:r>
      <w:bookmarkStart w:id="1" w:name="_GoBack"/>
      <w:bookmarkEnd w:id="1"/>
      <w:r w:rsidRPr="00315D50">
        <w:t>и, но не повече от 10%.</w:t>
      </w:r>
    </w:p>
    <w:p w14:paraId="73BBF78F" w14:textId="77777777" w:rsidR="00B64037" w:rsidRPr="00315D50" w:rsidRDefault="00B64037" w:rsidP="00746271">
      <w:pPr>
        <w:pStyle w:val="NormalWeb"/>
        <w:numPr>
          <w:ilvl w:val="0"/>
          <w:numId w:val="32"/>
        </w:numPr>
        <w:tabs>
          <w:tab w:val="num" w:pos="1134"/>
        </w:tabs>
        <w:spacing w:before="100" w:beforeAutospacing="1" w:after="100" w:afterAutospacing="1" w:line="360" w:lineRule="auto"/>
        <w:ind w:left="0" w:firstLine="709"/>
      </w:pPr>
      <w:r w:rsidRPr="00315D50">
        <w:rPr>
          <w:rStyle w:val="Strong"/>
          <w:b w:val="0"/>
        </w:rPr>
        <w:t>Текущо финансово състояние и изменение на финансовия резултат</w:t>
      </w:r>
      <w:r w:rsidRPr="00315D50">
        <w:t xml:space="preserve"> спрямо предходното тримесечие – оценка въз основа на отчетената печалба или загуба за съответното тримесечие и на изменението на финансовия резултат спрямо предходното тримесечие, в рамките на определените за показателя минимални и максимални стойности.</w:t>
      </w:r>
    </w:p>
    <w:p w14:paraId="73BBF790" w14:textId="77777777" w:rsidR="00B64037" w:rsidRPr="00315D50" w:rsidRDefault="00B64037" w:rsidP="00746271">
      <w:pPr>
        <w:pStyle w:val="NormalWeb"/>
        <w:numPr>
          <w:ilvl w:val="0"/>
          <w:numId w:val="32"/>
        </w:numPr>
        <w:tabs>
          <w:tab w:val="num" w:pos="1134"/>
        </w:tabs>
        <w:spacing w:before="100" w:beforeAutospacing="1" w:after="100" w:afterAutospacing="1" w:line="360" w:lineRule="auto"/>
        <w:ind w:left="0" w:firstLine="709"/>
      </w:pPr>
      <w:r w:rsidRPr="00315D50">
        <w:rPr>
          <w:rStyle w:val="Strong"/>
          <w:b w:val="0"/>
        </w:rPr>
        <w:t>Липса на просрочени вземания и задължения</w:t>
      </w:r>
      <w:r w:rsidRPr="00315D50">
        <w:t>, непогасени в 12-месечен срок след датата на падежа – по 5% за всеки от двата критерия.</w:t>
      </w:r>
    </w:p>
    <w:p w14:paraId="73BBF791" w14:textId="77777777" w:rsidR="00B64037" w:rsidRPr="00315D50" w:rsidRDefault="00B64037" w:rsidP="00746271">
      <w:pPr>
        <w:pStyle w:val="NormalWeb"/>
        <w:numPr>
          <w:ilvl w:val="0"/>
          <w:numId w:val="32"/>
        </w:numPr>
        <w:tabs>
          <w:tab w:val="num" w:pos="1134"/>
        </w:tabs>
        <w:spacing w:before="100" w:beforeAutospacing="1" w:after="100" w:afterAutospacing="1" w:line="360" w:lineRule="auto"/>
        <w:ind w:left="0" w:firstLine="709"/>
      </w:pPr>
      <w:r w:rsidRPr="00315D50">
        <w:rPr>
          <w:rStyle w:val="Strong"/>
          <w:b w:val="0"/>
        </w:rPr>
        <w:lastRenderedPageBreak/>
        <w:t>Изпълнение на планираната годишна реализация на дървесина по финансовия план</w:t>
      </w:r>
      <w:r w:rsidRPr="00315D50">
        <w:t xml:space="preserve"> за съответното тримесечие – оценка в диапазона от -10% при тримесечно изпълнение под 15% до 10% при тримесечно изпълнение над 25%.</w:t>
      </w:r>
    </w:p>
    <w:p w14:paraId="73BBF792" w14:textId="77777777" w:rsidR="00B64037" w:rsidRPr="00315D50" w:rsidRDefault="00B64037" w:rsidP="00315D50">
      <w:pPr>
        <w:pStyle w:val="NormalWeb"/>
        <w:numPr>
          <w:ilvl w:val="0"/>
          <w:numId w:val="32"/>
        </w:numPr>
        <w:tabs>
          <w:tab w:val="num" w:pos="1134"/>
        </w:tabs>
        <w:spacing w:line="360" w:lineRule="auto"/>
        <w:ind w:left="0" w:firstLine="709"/>
      </w:pPr>
      <w:r w:rsidRPr="00315D50">
        <w:rPr>
          <w:rStyle w:val="Strong"/>
          <w:b w:val="0"/>
        </w:rPr>
        <w:t>Изпълнение с натрупване на предвидените по финансовия план горскостопански дейности</w:t>
      </w:r>
      <w:r w:rsidRPr="00315D50">
        <w:t xml:space="preserve"> – оценка в диапазона от 0% до 20%, включваща:</w:t>
      </w:r>
    </w:p>
    <w:p w14:paraId="73BBF793" w14:textId="77777777" w:rsidR="00B64037" w:rsidRPr="00315D50" w:rsidRDefault="00B64037" w:rsidP="00315D50">
      <w:pPr>
        <w:pStyle w:val="NormalWeb"/>
        <w:spacing w:line="360" w:lineRule="auto"/>
        <w:ind w:firstLine="709"/>
      </w:pPr>
      <w:r w:rsidRPr="00315D50">
        <w:t>6.1. средно изпълнение на планираните дейности по залесяване и стопанисване – залесяване, попълване и отглеждане на култури, подпомагане на естественото възобновяване, отгледни сечи без материален добив и кастрене;</w:t>
      </w:r>
    </w:p>
    <w:p w14:paraId="73BBF794" w14:textId="77777777" w:rsidR="00B64037" w:rsidRPr="00315D50" w:rsidRDefault="00B64037" w:rsidP="00315D50">
      <w:pPr>
        <w:pStyle w:val="NormalWeb"/>
        <w:spacing w:line="360" w:lineRule="auto"/>
        <w:ind w:firstLine="709"/>
      </w:pPr>
      <w:r w:rsidRPr="00315D50">
        <w:t>6.2. наличие на разсадниково производство в годишен размер от 10</w:t>
      </w:r>
      <w:r w:rsidR="00315D50" w:rsidRPr="00315D50">
        <w:rPr>
          <w:lang w:val="en-US"/>
        </w:rPr>
        <w:t> </w:t>
      </w:r>
      <w:r w:rsidRPr="00315D50">
        <w:t>000 до и над 100</w:t>
      </w:r>
      <w:r w:rsidR="00315D50" w:rsidRPr="00315D50">
        <w:rPr>
          <w:lang w:val="en-US"/>
        </w:rPr>
        <w:t> </w:t>
      </w:r>
      <w:r w:rsidRPr="00315D50">
        <w:t>000 фиданки;</w:t>
      </w:r>
    </w:p>
    <w:p w14:paraId="73BBF795" w14:textId="77777777" w:rsidR="00B64037" w:rsidRPr="00315D50" w:rsidRDefault="00B64037" w:rsidP="00315D50">
      <w:pPr>
        <w:pStyle w:val="NormalWeb"/>
        <w:spacing w:line="360" w:lineRule="auto"/>
        <w:ind w:firstLine="709"/>
      </w:pPr>
      <w:r w:rsidRPr="00315D50">
        <w:t>6.3. изпълнение на предвидените по финансовия план минерализовани ивици.</w:t>
      </w:r>
    </w:p>
    <w:p w14:paraId="73BBF796" w14:textId="77777777" w:rsidR="00B64037" w:rsidRPr="00315D50" w:rsidRDefault="00B64037" w:rsidP="00315D50">
      <w:pPr>
        <w:pStyle w:val="NormalWeb"/>
        <w:numPr>
          <w:ilvl w:val="0"/>
          <w:numId w:val="32"/>
        </w:numPr>
        <w:tabs>
          <w:tab w:val="num" w:pos="1134"/>
        </w:tabs>
        <w:spacing w:line="360" w:lineRule="auto"/>
        <w:ind w:left="0" w:firstLine="709"/>
      </w:pPr>
      <w:r w:rsidRPr="00315D50">
        <w:rPr>
          <w:rStyle w:val="Strong"/>
          <w:b w:val="0"/>
        </w:rPr>
        <w:t>Приходи от ловностопанска и странична дейност с натрупване</w:t>
      </w:r>
      <w:r w:rsidRPr="00315D50">
        <w:t xml:space="preserve"> – оценка в диапазона от 0% до 20%.</w:t>
      </w:r>
    </w:p>
    <w:p w14:paraId="73BBF797" w14:textId="77777777" w:rsidR="00B64037" w:rsidRPr="00315D50" w:rsidRDefault="00B64037" w:rsidP="00746271">
      <w:pPr>
        <w:pStyle w:val="NormalWeb"/>
        <w:spacing w:line="360" w:lineRule="auto"/>
        <w:ind w:firstLine="709"/>
      </w:pPr>
      <w:r w:rsidRPr="00315D50">
        <w:t xml:space="preserve">Прилагането на определените показатели и критерии гарантира, че размерът на възнаграждението на директора на териториално поделение не може да бъде по-нисък от 200% и по-висок от 350% от средната основна работна заплата за съответното държавно предприятие. </w:t>
      </w:r>
      <w:r w:rsidR="00A6526D" w:rsidRPr="00315D50">
        <w:t>Оценката на прилагането на методиката е верифицирана чрез използване на реални отчетни данни на държавните предприятия и техните териториални поделения за първото и второто тримесечие на 2026 г. П</w:t>
      </w:r>
      <w:r w:rsidRPr="00315D50">
        <w:t>олучените стойности на възнагражденията са в диапазона от 2</w:t>
      </w:r>
      <w:r w:rsidR="00A6526D" w:rsidRPr="00315D50">
        <w:t>29% до 298</w:t>
      </w:r>
      <w:r w:rsidRPr="00315D50">
        <w:t>% от средната основна работна заплата за съответното предприятие</w:t>
      </w:r>
      <w:r w:rsidR="00A6526D" w:rsidRPr="00315D50">
        <w:t>, като</w:t>
      </w:r>
      <w:r w:rsidRPr="00315D50">
        <w:t xml:space="preserve"> </w:t>
      </w:r>
      <w:r w:rsidR="00A6526D" w:rsidRPr="00315D50">
        <w:t>р</w:t>
      </w:r>
      <w:r w:rsidRPr="00315D50">
        <w:t>азличията между получените стойности са резултат от комплексното оценяване на резултатите по отделните показатели и от различията в постигнатите резултати от териториалните поделения.</w:t>
      </w:r>
    </w:p>
    <w:p w14:paraId="73BBF798" w14:textId="77777777" w:rsidR="009601CF" w:rsidRPr="00315D50" w:rsidRDefault="009601CF" w:rsidP="00746271">
      <w:pPr>
        <w:pStyle w:val="NormalWeb"/>
        <w:spacing w:line="360" w:lineRule="auto"/>
        <w:ind w:firstLine="709"/>
      </w:pPr>
      <w:r w:rsidRPr="00315D50">
        <w:t>С цел по-пряко обвързване на възнагражденията на директорите на държавните предприятия с финансовите резултати за съответното тримесечие се предлага при отчетен отрицателен финансов резултат възнаграждението им да бъде определяно в размер на 180% от средното възнаграждение на директорите на териториалните поделения на съответното предприятие.</w:t>
      </w:r>
    </w:p>
    <w:p w14:paraId="73BBF799" w14:textId="77777777" w:rsidR="009601CF" w:rsidRPr="00315D50" w:rsidRDefault="009601CF" w:rsidP="00746271">
      <w:pPr>
        <w:pStyle w:val="NormalWeb"/>
        <w:spacing w:line="360" w:lineRule="auto"/>
        <w:ind w:firstLine="709"/>
      </w:pPr>
      <w:r w:rsidRPr="00315D50">
        <w:t>Предлага се съществено намаляване на възнагражденията на членовете на управителните съвети с оглед постигане на по-балансирано съотношение между размера на възнагражденията, месечната ангажираност и отговорността при управлението на държавните предприятия. И за тази категория лица се въвежда обвързване със средната основна работна заплата за предприятието, като при отчетен положителен финансов резултат за съответното тримесечие размерът на възнаграждението е 100%, а при отчетен отрицателен финансов резултат – 90%.</w:t>
      </w:r>
    </w:p>
    <w:p w14:paraId="73BBF79A" w14:textId="77777777" w:rsidR="009601CF" w:rsidRPr="00315D50" w:rsidRDefault="00B64037" w:rsidP="00746271">
      <w:pPr>
        <w:pStyle w:val="NormalWeb"/>
        <w:spacing w:line="360" w:lineRule="auto"/>
        <w:ind w:firstLine="709"/>
      </w:pPr>
      <w:r w:rsidRPr="00315D50">
        <w:lastRenderedPageBreak/>
        <w:t>Предварителните анализи показват, че общият очакван финансов ефект от изменението на Наредба № 22 от 2012 г. възлиза на 11</w:t>
      </w:r>
      <w:r w:rsidR="009601CF" w:rsidRPr="00315D50">
        <w:t>5</w:t>
      </w:r>
      <w:r w:rsidRPr="00315D50">
        <w:t xml:space="preserve"> хил. евро месечно, или над 1</w:t>
      </w:r>
      <w:r w:rsidR="00315D50" w:rsidRPr="00315D50">
        <w:t> </w:t>
      </w:r>
      <w:r w:rsidRPr="00315D50">
        <w:t>3</w:t>
      </w:r>
      <w:r w:rsidR="009601CF" w:rsidRPr="00315D50">
        <w:t>77</w:t>
      </w:r>
      <w:r w:rsidR="00315D50" w:rsidRPr="00315D50">
        <w:rPr>
          <w:lang w:val="en-US"/>
        </w:rPr>
        <w:t> </w:t>
      </w:r>
      <w:r w:rsidRPr="00315D50">
        <w:t>хил. евро годишно. Най-съществено е намалението на възнагражденията на членовете на управителните съвети – приблизително три пъти при обща численост 12 лица. При директорите на териториалните поделения се очаква средно намаление от 20% при численост 160 лица, а при директорите на държавните пред</w:t>
      </w:r>
      <w:r w:rsidR="009601CF" w:rsidRPr="00315D50">
        <w:t>приятия – средно намаление от 28</w:t>
      </w:r>
      <w:r w:rsidRPr="00315D50">
        <w:t xml:space="preserve">%. </w:t>
      </w:r>
    </w:p>
    <w:p w14:paraId="73BBF79B" w14:textId="77777777" w:rsidR="00B64037" w:rsidRPr="00315D50" w:rsidRDefault="00B64037" w:rsidP="00746271">
      <w:pPr>
        <w:pStyle w:val="NormalWeb"/>
        <w:spacing w:line="360" w:lineRule="auto"/>
        <w:ind w:firstLine="709"/>
      </w:pPr>
      <w:r w:rsidRPr="00315D50">
        <w:t>Наредбата е изградена върху принципа на йерархична обвързаност между възнагражденията на служителите, директорите на териториалните поделения и директорите на държавните предприятия. В този контекст предлаганите изменения са насочени към по-тясно обвързване на възнагражденията с постигнатите резултати, ограничаване и оптимизиране на разходите за възнаграждения на всички управленски нива и създаване на по-балансирано съотношение между размера на възнагражденията, отговорността и резултатите от управлението. С измененията се цели също така да се подпомогне укрепването на финансовата стабилност и подобряването на финансовите резултати на държавните предприятия по чл. 163 от Закона за горите.</w:t>
      </w:r>
    </w:p>
    <w:p w14:paraId="73BBF79C" w14:textId="77777777" w:rsidR="000A65B6" w:rsidRPr="00315D50" w:rsidRDefault="000A65B6" w:rsidP="00746271">
      <w:pPr>
        <w:spacing w:line="360" w:lineRule="auto"/>
        <w:ind w:firstLine="709"/>
        <w:jc w:val="both"/>
        <w:rPr>
          <w:color w:val="000000"/>
          <w:lang w:val="bg-BG" w:eastAsia="bg-BG"/>
        </w:rPr>
      </w:pPr>
      <w:r w:rsidRPr="00315D50">
        <w:rPr>
          <w:color w:val="000000"/>
          <w:lang w:val="bg-BG"/>
        </w:rPr>
        <w:t>Наредбата следва да бъде съгласувана с министъра на труда и социалната политика</w:t>
      </w:r>
      <w:r w:rsidRPr="00315D50">
        <w:rPr>
          <w:color w:val="000000"/>
          <w:lang w:val="bg-BG" w:eastAsia="bg-BG"/>
        </w:rPr>
        <w:t xml:space="preserve"> съгласно разпоредбата на чл. 175, ал. 1 от Закона за горите, както и публикувана на Портала за обществени консултации.</w:t>
      </w:r>
    </w:p>
    <w:p w14:paraId="73BBF79D" w14:textId="77777777" w:rsidR="000A65B6" w:rsidRPr="00315D50" w:rsidRDefault="000A65B6" w:rsidP="00746271">
      <w:pPr>
        <w:widowControl w:val="0"/>
        <w:spacing w:line="360" w:lineRule="auto"/>
        <w:ind w:firstLine="709"/>
        <w:jc w:val="both"/>
        <w:rPr>
          <w:lang w:val="bg-BG"/>
        </w:rPr>
      </w:pPr>
    </w:p>
    <w:p w14:paraId="73BBF79E" w14:textId="77777777" w:rsidR="00BA75EE" w:rsidRPr="00315D50" w:rsidRDefault="00BA75EE" w:rsidP="00746271">
      <w:pPr>
        <w:widowControl w:val="0"/>
        <w:spacing w:line="360" w:lineRule="auto"/>
        <w:ind w:firstLine="709"/>
        <w:jc w:val="both"/>
        <w:rPr>
          <w:b/>
          <w:lang w:val="bg-BG"/>
        </w:rPr>
      </w:pPr>
      <w:r w:rsidRPr="00315D50">
        <w:rPr>
          <w:b/>
          <w:lang w:val="bg-BG"/>
        </w:rPr>
        <w:t>Цели</w:t>
      </w:r>
    </w:p>
    <w:p w14:paraId="73BBF79F" w14:textId="77777777" w:rsidR="00C25E43" w:rsidRPr="00315D50" w:rsidRDefault="00486F4D" w:rsidP="00746271">
      <w:pPr>
        <w:spacing w:line="360" w:lineRule="auto"/>
        <w:ind w:firstLine="709"/>
        <w:jc w:val="both"/>
        <w:rPr>
          <w:lang w:val="bg-BG"/>
        </w:rPr>
      </w:pPr>
      <w:r w:rsidRPr="00315D50">
        <w:rPr>
          <w:lang w:val="bg-BG"/>
        </w:rPr>
        <w:t xml:space="preserve">Предложените </w:t>
      </w:r>
      <w:r w:rsidR="00155AD9" w:rsidRPr="00315D50">
        <w:rPr>
          <w:lang w:val="bg-BG"/>
        </w:rPr>
        <w:t>изменения и допълнения</w:t>
      </w:r>
      <w:r w:rsidRPr="00315D50">
        <w:rPr>
          <w:lang w:val="bg-BG"/>
        </w:rPr>
        <w:t xml:space="preserve"> на Наредба № </w:t>
      </w:r>
      <w:r w:rsidR="000A65B6" w:rsidRPr="00315D50">
        <w:rPr>
          <w:lang w:val="bg-BG"/>
        </w:rPr>
        <w:t>22</w:t>
      </w:r>
      <w:r w:rsidRPr="00315D50">
        <w:rPr>
          <w:lang w:val="bg-BG"/>
        </w:rPr>
        <w:t xml:space="preserve"> от 20</w:t>
      </w:r>
      <w:r w:rsidR="000A65B6" w:rsidRPr="00315D50">
        <w:rPr>
          <w:lang w:val="bg-BG"/>
        </w:rPr>
        <w:t>12</w:t>
      </w:r>
      <w:r w:rsidRPr="00315D50">
        <w:rPr>
          <w:lang w:val="bg-BG"/>
        </w:rPr>
        <w:t xml:space="preserve"> г. </w:t>
      </w:r>
      <w:r w:rsidR="00155AD9" w:rsidRPr="00315D50">
        <w:rPr>
          <w:lang w:val="bg-BG"/>
        </w:rPr>
        <w:t>ще допринесат</w:t>
      </w:r>
      <w:r w:rsidR="00341576" w:rsidRPr="00315D50">
        <w:rPr>
          <w:lang w:val="bg-BG"/>
        </w:rPr>
        <w:t xml:space="preserve"> за намаляване на разходите за фонд работна заплата </w:t>
      </w:r>
      <w:r w:rsidR="00155AD9" w:rsidRPr="00315D50">
        <w:rPr>
          <w:lang w:val="bg-BG"/>
        </w:rPr>
        <w:t xml:space="preserve">на държавните предприятия </w:t>
      </w:r>
      <w:r w:rsidR="00341576" w:rsidRPr="00315D50">
        <w:rPr>
          <w:lang w:val="bg-BG"/>
        </w:rPr>
        <w:t>и за постигане</w:t>
      </w:r>
      <w:r w:rsidR="00155AD9" w:rsidRPr="00315D50">
        <w:rPr>
          <w:lang w:val="bg-BG"/>
        </w:rPr>
        <w:t>то</w:t>
      </w:r>
      <w:r w:rsidR="00341576" w:rsidRPr="00315D50">
        <w:rPr>
          <w:lang w:val="bg-BG"/>
        </w:rPr>
        <w:t xml:space="preserve"> на по-добър баланс между финансовите </w:t>
      </w:r>
      <w:r w:rsidR="00155AD9" w:rsidRPr="00315D50">
        <w:rPr>
          <w:lang w:val="bg-BG"/>
        </w:rPr>
        <w:t>им възможности</w:t>
      </w:r>
      <w:r w:rsidR="00341576" w:rsidRPr="00315D50">
        <w:rPr>
          <w:lang w:val="bg-BG"/>
        </w:rPr>
        <w:t xml:space="preserve"> и разходите за управление в условията на влошени финансово-икономически показатели.</w:t>
      </w:r>
      <w:r w:rsidR="00FC5DD3" w:rsidRPr="00315D50">
        <w:rPr>
          <w:lang w:val="bg-BG"/>
        </w:rPr>
        <w:t xml:space="preserve"> </w:t>
      </w:r>
    </w:p>
    <w:p w14:paraId="73BBF7A0" w14:textId="77777777" w:rsidR="00315D50" w:rsidRDefault="00315D50" w:rsidP="00746271">
      <w:pPr>
        <w:spacing w:line="360" w:lineRule="auto"/>
        <w:ind w:firstLine="709"/>
        <w:jc w:val="both"/>
        <w:rPr>
          <w:lang w:val="bg-BG"/>
        </w:rPr>
      </w:pPr>
    </w:p>
    <w:p w14:paraId="73BBF7A1" w14:textId="77777777" w:rsidR="00315D50" w:rsidRPr="00315D50" w:rsidRDefault="00315D50" w:rsidP="00315D50">
      <w:pPr>
        <w:pStyle w:val="NormalWeb"/>
        <w:spacing w:line="360" w:lineRule="auto"/>
        <w:ind w:firstLine="709"/>
        <w:rPr>
          <w:b/>
          <w:color w:val="auto"/>
        </w:rPr>
      </w:pPr>
      <w:r w:rsidRPr="00315D50">
        <w:rPr>
          <w:b/>
          <w:color w:val="auto"/>
        </w:rPr>
        <w:t>Очаквани резултати от прилагането на акта</w:t>
      </w:r>
    </w:p>
    <w:p w14:paraId="73BBF7A2" w14:textId="77777777" w:rsidR="00315D50" w:rsidRPr="00315D50" w:rsidRDefault="00315D50" w:rsidP="00315D50">
      <w:pPr>
        <w:widowControl w:val="0"/>
        <w:tabs>
          <w:tab w:val="left" w:pos="9356"/>
        </w:tabs>
        <w:spacing w:line="360" w:lineRule="auto"/>
        <w:ind w:firstLine="709"/>
        <w:jc w:val="both"/>
        <w:rPr>
          <w:lang w:val="bg-BG"/>
        </w:rPr>
      </w:pPr>
      <w:r w:rsidRPr="00315D50">
        <w:rPr>
          <w:lang w:val="bg-BG"/>
        </w:rPr>
        <w:t>С приемането на предложените изменения и допълнения на нормативната уредба ще се постигне съответствие на изплащаните възнаграждения на директорите и членовете на управителните съвети на предприятията, както и на директорите на териториалните им поделения, с финансовите възможности и текущото им икономическо състояние.</w:t>
      </w:r>
    </w:p>
    <w:p w14:paraId="73BBF7A3" w14:textId="77777777" w:rsidR="00315D50" w:rsidRPr="00315D50" w:rsidRDefault="00315D50" w:rsidP="00315D50">
      <w:pPr>
        <w:widowControl w:val="0"/>
        <w:tabs>
          <w:tab w:val="left" w:pos="9356"/>
        </w:tabs>
        <w:spacing w:line="360" w:lineRule="auto"/>
        <w:ind w:firstLine="709"/>
        <w:jc w:val="both"/>
        <w:rPr>
          <w:bCs/>
          <w:lang w:val="bg-BG"/>
        </w:rPr>
      </w:pPr>
      <w:r w:rsidRPr="00315D50">
        <w:rPr>
          <w:bCs/>
          <w:lang w:val="bg-BG"/>
        </w:rPr>
        <w:t>Очакваните резултати от прилагането на акта са ограничаване на разходите за фонд работна заплата и диверсификация на разполагаемите парични средства на предприятията и техните териториални поделение с цел финансовото им стабилизиране.</w:t>
      </w:r>
    </w:p>
    <w:p w14:paraId="73BBF7A4" w14:textId="77777777" w:rsidR="00315D50" w:rsidRPr="00315D50" w:rsidRDefault="00315D50" w:rsidP="00746271">
      <w:pPr>
        <w:spacing w:line="360" w:lineRule="auto"/>
        <w:ind w:firstLine="709"/>
        <w:jc w:val="both"/>
        <w:rPr>
          <w:lang w:val="bg-BG"/>
        </w:rPr>
      </w:pPr>
    </w:p>
    <w:p w14:paraId="73BBF7A5" w14:textId="77777777" w:rsidR="00BA75EE" w:rsidRPr="00315D50" w:rsidRDefault="00BA75EE" w:rsidP="00746271">
      <w:pPr>
        <w:spacing w:line="360" w:lineRule="auto"/>
        <w:ind w:firstLine="709"/>
        <w:jc w:val="both"/>
        <w:rPr>
          <w:b/>
          <w:color w:val="000000" w:themeColor="text1"/>
          <w:lang w:val="bg-BG"/>
        </w:rPr>
      </w:pPr>
      <w:r w:rsidRPr="00315D50">
        <w:rPr>
          <w:b/>
          <w:color w:val="000000" w:themeColor="text1"/>
          <w:lang w:val="bg-BG"/>
        </w:rPr>
        <w:lastRenderedPageBreak/>
        <w:t>Финансови и други средства, необходими за прилагането на новата уредба</w:t>
      </w:r>
    </w:p>
    <w:p w14:paraId="73BBF7A6" w14:textId="77777777" w:rsidR="00BA75EE" w:rsidRPr="00DD5163" w:rsidRDefault="00BA75EE" w:rsidP="00746271">
      <w:pPr>
        <w:widowControl w:val="0"/>
        <w:tabs>
          <w:tab w:val="left" w:pos="9356"/>
        </w:tabs>
        <w:spacing w:line="360" w:lineRule="auto"/>
        <w:ind w:firstLine="709"/>
        <w:jc w:val="both"/>
        <w:rPr>
          <w:bCs/>
          <w:lang w:val="bg-BG"/>
        </w:rPr>
      </w:pPr>
      <w:r w:rsidRPr="00DD5163">
        <w:rPr>
          <w:bCs/>
          <w:lang w:val="bg-BG"/>
        </w:rPr>
        <w:t xml:space="preserve">За приемането на </w:t>
      </w:r>
      <w:r w:rsidR="00B82CB2" w:rsidRPr="00DD5163">
        <w:rPr>
          <w:bCs/>
          <w:lang w:val="bg-BG"/>
        </w:rPr>
        <w:t xml:space="preserve">Наредба за изменение и допълнение на </w:t>
      </w:r>
      <w:r w:rsidR="00F64638" w:rsidRPr="00DD5163">
        <w:rPr>
          <w:bCs/>
          <w:lang w:val="bg-BG"/>
        </w:rPr>
        <w:t>Наредба №</w:t>
      </w:r>
      <w:r w:rsidR="00535D72" w:rsidRPr="00DD5163">
        <w:rPr>
          <w:bCs/>
          <w:lang w:val="bg-BG"/>
        </w:rPr>
        <w:t xml:space="preserve"> </w:t>
      </w:r>
      <w:r w:rsidR="00F64638" w:rsidRPr="00DD5163">
        <w:rPr>
          <w:bCs/>
          <w:lang w:val="bg-BG"/>
        </w:rPr>
        <w:t xml:space="preserve">22 от 2012 г. за условията и реда за определяне на средствата за работната заплата в държавните предприятия по чл. 163 от Закона за горите и </w:t>
      </w:r>
      <w:r w:rsidR="00315D50" w:rsidRPr="00DD5163">
        <w:rPr>
          <w:bCs/>
          <w:lang w:val="bg-BG"/>
        </w:rPr>
        <w:t xml:space="preserve">в </w:t>
      </w:r>
      <w:r w:rsidR="00F64638" w:rsidRPr="00DD5163">
        <w:rPr>
          <w:bCs/>
          <w:lang w:val="bg-BG"/>
        </w:rPr>
        <w:t xml:space="preserve">техните териториални поделения </w:t>
      </w:r>
      <w:r w:rsidRPr="00DD5163">
        <w:rPr>
          <w:bCs/>
          <w:lang w:val="bg-BG"/>
        </w:rPr>
        <w:t>не се предвижда разходването на допълнителни средс</w:t>
      </w:r>
      <w:r w:rsidR="00341576" w:rsidRPr="00DD5163">
        <w:rPr>
          <w:bCs/>
          <w:lang w:val="bg-BG"/>
        </w:rPr>
        <w:t>тва от бюджета на Министерство</w:t>
      </w:r>
      <w:r w:rsidRPr="00DD5163">
        <w:rPr>
          <w:bCs/>
          <w:lang w:val="bg-BG"/>
        </w:rPr>
        <w:t xml:space="preserve"> на земеделието и храните.</w:t>
      </w:r>
    </w:p>
    <w:p w14:paraId="73BBF7A7" w14:textId="77777777" w:rsidR="00793939" w:rsidRPr="00DD5163" w:rsidRDefault="00793939" w:rsidP="00746271">
      <w:pPr>
        <w:spacing w:line="360" w:lineRule="auto"/>
        <w:ind w:firstLine="709"/>
        <w:jc w:val="both"/>
        <w:rPr>
          <w:lang w:val="bg-BG"/>
        </w:rPr>
      </w:pPr>
      <w:r w:rsidRPr="00DD5163">
        <w:rPr>
          <w:lang w:val="bg-BG"/>
        </w:rPr>
        <w:t>Приемането на акта не води до въздействие върху държавния бюджет.</w:t>
      </w:r>
    </w:p>
    <w:p w14:paraId="73BBF7A8" w14:textId="77777777" w:rsidR="00793939" w:rsidRPr="00DD5163" w:rsidRDefault="00793939" w:rsidP="00746271">
      <w:pPr>
        <w:widowControl w:val="0"/>
        <w:tabs>
          <w:tab w:val="left" w:pos="9356"/>
        </w:tabs>
        <w:spacing w:line="360" w:lineRule="auto"/>
        <w:ind w:firstLine="709"/>
        <w:jc w:val="both"/>
        <w:rPr>
          <w:lang w:val="bg-BG"/>
        </w:rPr>
      </w:pPr>
      <w:r w:rsidRPr="00DD5163">
        <w:rPr>
          <w:lang w:val="bg-BG"/>
        </w:rPr>
        <w:t>За приемането му не са необходими допълнителни разходи/трансфери и други плащания по бюджета на Министерството на земеделието и храните. Не се предвиждат допълнителни разходи и за неговите адресати.</w:t>
      </w:r>
    </w:p>
    <w:p w14:paraId="73BBF7A9" w14:textId="77777777" w:rsidR="00315D50" w:rsidRPr="00280F74" w:rsidRDefault="00315D50" w:rsidP="00746271">
      <w:pPr>
        <w:widowControl w:val="0"/>
        <w:tabs>
          <w:tab w:val="left" w:pos="9356"/>
        </w:tabs>
        <w:spacing w:line="360" w:lineRule="auto"/>
        <w:ind w:firstLine="709"/>
        <w:jc w:val="both"/>
        <w:rPr>
          <w:bCs/>
          <w:lang w:val="bg-BG"/>
        </w:rPr>
      </w:pPr>
      <w:r w:rsidRPr="00280F74">
        <w:rPr>
          <w:bCs/>
          <w:lang w:val="bg-BG"/>
        </w:rPr>
        <w:t>Проектът на акт не води до изменения в целевите стойности на показателите за изпълнение по програми, в това число и ключовите индикатори.</w:t>
      </w:r>
    </w:p>
    <w:p w14:paraId="73BBF7AA" w14:textId="77777777" w:rsidR="00C25E43" w:rsidRPr="00315D50" w:rsidRDefault="00C25E43" w:rsidP="00746271">
      <w:pPr>
        <w:widowControl w:val="0"/>
        <w:tabs>
          <w:tab w:val="left" w:pos="9356"/>
        </w:tabs>
        <w:spacing w:line="360" w:lineRule="auto"/>
        <w:ind w:firstLine="709"/>
        <w:jc w:val="both"/>
        <w:rPr>
          <w:bCs/>
          <w:lang w:val="bg-BG"/>
        </w:rPr>
      </w:pPr>
    </w:p>
    <w:p w14:paraId="73BBF7AB" w14:textId="77777777" w:rsidR="00BA75EE" w:rsidRPr="00315D50" w:rsidRDefault="00BA75EE" w:rsidP="00746271">
      <w:pPr>
        <w:widowControl w:val="0"/>
        <w:tabs>
          <w:tab w:val="left" w:pos="9356"/>
        </w:tabs>
        <w:spacing w:line="360" w:lineRule="auto"/>
        <w:ind w:firstLine="709"/>
        <w:jc w:val="both"/>
        <w:rPr>
          <w:lang w:val="bg-BG"/>
        </w:rPr>
      </w:pPr>
      <w:r w:rsidRPr="00315D50">
        <w:rPr>
          <w:b/>
          <w:bCs/>
          <w:lang w:val="bg-BG"/>
        </w:rPr>
        <w:t>Анализ за съответствие с правото на Европейския съюз</w:t>
      </w:r>
    </w:p>
    <w:p w14:paraId="73BBF7AC" w14:textId="77777777" w:rsidR="00C25E43" w:rsidRPr="00315D50" w:rsidRDefault="00793939" w:rsidP="00746271">
      <w:pPr>
        <w:widowControl w:val="0"/>
        <w:tabs>
          <w:tab w:val="left" w:pos="9356"/>
        </w:tabs>
        <w:spacing w:line="360" w:lineRule="auto"/>
        <w:ind w:firstLine="709"/>
        <w:jc w:val="both"/>
        <w:rPr>
          <w:bCs/>
          <w:lang w:val="bg-BG"/>
        </w:rPr>
      </w:pPr>
      <w:r w:rsidRPr="00315D50">
        <w:rPr>
          <w:bCs/>
          <w:lang w:val="bg-BG"/>
        </w:rPr>
        <w:t>Проектът не съдържа разпоредби, транспониращи актове на институциите Европейския съюз, поради което не е приложена таблица на съответствието с правото на Европейския съюз.</w:t>
      </w:r>
    </w:p>
    <w:p w14:paraId="73BBF7AD" w14:textId="77777777" w:rsidR="006E6A87" w:rsidRPr="00315D50" w:rsidRDefault="006E6A87" w:rsidP="00746271">
      <w:pPr>
        <w:widowControl w:val="0"/>
        <w:tabs>
          <w:tab w:val="left" w:pos="9356"/>
        </w:tabs>
        <w:spacing w:line="360" w:lineRule="auto"/>
        <w:ind w:firstLine="709"/>
        <w:jc w:val="both"/>
        <w:rPr>
          <w:bCs/>
          <w:lang w:val="bg-BG"/>
        </w:rPr>
      </w:pPr>
    </w:p>
    <w:p w14:paraId="73BBF7AE" w14:textId="77777777" w:rsidR="00BA75EE" w:rsidRPr="00315D50" w:rsidRDefault="00BA75EE" w:rsidP="00746271">
      <w:pPr>
        <w:widowControl w:val="0"/>
        <w:tabs>
          <w:tab w:val="left" w:pos="9356"/>
        </w:tabs>
        <w:spacing w:line="360" w:lineRule="auto"/>
        <w:ind w:firstLine="709"/>
        <w:jc w:val="both"/>
        <w:rPr>
          <w:b/>
          <w:bCs/>
          <w:lang w:val="bg-BG"/>
        </w:rPr>
      </w:pPr>
      <w:r w:rsidRPr="00315D50">
        <w:rPr>
          <w:b/>
          <w:bCs/>
          <w:lang w:val="bg-BG"/>
        </w:rPr>
        <w:t>Информация за проведените обществени консултации</w:t>
      </w:r>
    </w:p>
    <w:p w14:paraId="73BBF7AF" w14:textId="77777777" w:rsidR="00BA75EE" w:rsidRPr="00315D50" w:rsidRDefault="00BA75EE" w:rsidP="00746271">
      <w:pPr>
        <w:widowControl w:val="0"/>
        <w:tabs>
          <w:tab w:val="left" w:pos="9356"/>
        </w:tabs>
        <w:spacing w:line="360" w:lineRule="auto"/>
        <w:ind w:firstLine="709"/>
        <w:jc w:val="both"/>
        <w:rPr>
          <w:lang w:val="bg-BG"/>
        </w:rPr>
      </w:pPr>
      <w:r w:rsidRPr="00315D50">
        <w:rPr>
          <w:bCs/>
          <w:lang w:val="bg-BG"/>
        </w:rPr>
        <w:t>На основание чл. 26, ал. 3 и 4 от Закона за нормативните актове проектът на наредба и проектът на доклад (мотиви) са публикувани за обществена консултация на интернет страницата на Министерството на земеделието и храните и на Портала за обществени консултации със срок за предложения и становища 30 дни.</w:t>
      </w:r>
    </w:p>
    <w:p w14:paraId="73BBF7B0" w14:textId="77777777" w:rsidR="00BA75EE" w:rsidRDefault="00BA75EE" w:rsidP="00746271">
      <w:pPr>
        <w:widowControl w:val="0"/>
        <w:tabs>
          <w:tab w:val="left" w:pos="9356"/>
        </w:tabs>
        <w:spacing w:line="360" w:lineRule="auto"/>
        <w:ind w:firstLine="709"/>
        <w:jc w:val="both"/>
        <w:rPr>
          <w:bCs/>
          <w:lang w:val="bg-BG"/>
        </w:rPr>
      </w:pPr>
      <w:r w:rsidRPr="00315D50">
        <w:rPr>
          <w:bCs/>
          <w:lang w:val="bg-BG"/>
        </w:rPr>
        <w:t>В изпълнение на чл. 26, ал. 5 от Закона за нормативните актове справката за отразяване на постъпилите предложения и становища,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w:t>
      </w:r>
    </w:p>
    <w:p w14:paraId="73BBF7B1" w14:textId="77777777" w:rsidR="00DD5163" w:rsidRPr="00315D50" w:rsidRDefault="00DD5163" w:rsidP="00746271">
      <w:pPr>
        <w:widowControl w:val="0"/>
        <w:tabs>
          <w:tab w:val="left" w:pos="9356"/>
        </w:tabs>
        <w:spacing w:line="360" w:lineRule="auto"/>
        <w:ind w:firstLine="709"/>
        <w:jc w:val="both"/>
        <w:rPr>
          <w:bCs/>
          <w:lang w:val="bg-BG"/>
        </w:rPr>
      </w:pPr>
    </w:p>
    <w:p w14:paraId="73BBF7B2" w14:textId="77777777" w:rsidR="00BA75EE" w:rsidRPr="00315D50" w:rsidRDefault="00BA75EE" w:rsidP="00746271">
      <w:pPr>
        <w:widowControl w:val="0"/>
        <w:tabs>
          <w:tab w:val="left" w:pos="9356"/>
        </w:tabs>
        <w:spacing w:line="360" w:lineRule="auto"/>
        <w:ind w:firstLine="709"/>
        <w:jc w:val="both"/>
        <w:rPr>
          <w:bCs/>
          <w:lang w:val="bg-BG"/>
        </w:rPr>
      </w:pPr>
      <w:r w:rsidRPr="00315D50">
        <w:rPr>
          <w:bCs/>
          <w:lang w:val="bg-BG"/>
        </w:rPr>
        <w:t>Проектът на наредба е съгласуван в съответствие с разпоредбите на</w:t>
      </w:r>
      <w:r w:rsidRPr="00315D50">
        <w:rPr>
          <w:bCs/>
          <w:color w:val="FF0000"/>
          <w:lang w:val="bg-BG"/>
        </w:rPr>
        <w:t xml:space="preserve"> </w:t>
      </w:r>
      <w:r w:rsidRPr="00315D50">
        <w:rPr>
          <w:bCs/>
          <w:lang w:val="bg-BG"/>
        </w:rPr>
        <w:t>Правилата за изготвяне и съгласуване на проекти на актове в системата на Министерството на земеделието и храните. Направените целесъобразни бележки и предложения са отразени.</w:t>
      </w:r>
    </w:p>
    <w:p w14:paraId="73BBF7B3" w14:textId="77777777" w:rsidR="009601CF" w:rsidRPr="00DD5163" w:rsidRDefault="009601CF" w:rsidP="00DD5163">
      <w:pPr>
        <w:tabs>
          <w:tab w:val="left" w:pos="9356"/>
        </w:tabs>
        <w:spacing w:line="360" w:lineRule="auto"/>
        <w:ind w:firstLine="709"/>
        <w:jc w:val="both"/>
        <w:rPr>
          <w:lang w:val="bg-BG"/>
        </w:rPr>
      </w:pPr>
    </w:p>
    <w:p w14:paraId="73BBF7B4" w14:textId="77777777" w:rsidR="00BA75EE" w:rsidRPr="00D8238B" w:rsidRDefault="00BA75EE" w:rsidP="00746271">
      <w:pPr>
        <w:tabs>
          <w:tab w:val="left" w:pos="9356"/>
        </w:tabs>
        <w:spacing w:after="120" w:line="360" w:lineRule="auto"/>
        <w:ind w:firstLine="709"/>
        <w:jc w:val="both"/>
        <w:rPr>
          <w:b/>
          <w:lang w:val="bg-BG"/>
        </w:rPr>
      </w:pPr>
      <w:r w:rsidRPr="00D8238B">
        <w:rPr>
          <w:b/>
          <w:lang w:val="bg-BG"/>
        </w:rPr>
        <w:t>УВАЖАЕМИ ГОСПОДИН МИНИСТЪР,</w:t>
      </w:r>
    </w:p>
    <w:p w14:paraId="73BBF7B5" w14:textId="77777777" w:rsidR="00A35AEF" w:rsidRPr="00D8238B" w:rsidRDefault="00BA75EE" w:rsidP="00746271">
      <w:pPr>
        <w:tabs>
          <w:tab w:val="left" w:pos="0"/>
        </w:tabs>
        <w:spacing w:after="120" w:line="360" w:lineRule="auto"/>
        <w:ind w:firstLine="709"/>
        <w:jc w:val="both"/>
        <w:rPr>
          <w:lang w:val="bg-BG"/>
        </w:rPr>
      </w:pPr>
      <w:r w:rsidRPr="00D8238B">
        <w:rPr>
          <w:lang w:val="bg-BG"/>
        </w:rPr>
        <w:t xml:space="preserve">Във връзка с гореизложеното и на основание </w:t>
      </w:r>
      <w:r w:rsidRPr="00D8238B">
        <w:rPr>
          <w:rFonts w:eastAsia="PMingLiU"/>
          <w:highlight w:val="white"/>
          <w:shd w:val="clear" w:color="auto" w:fill="FEFEFE"/>
          <w:lang w:val="bg-BG"/>
        </w:rPr>
        <w:t xml:space="preserve">чл. </w:t>
      </w:r>
      <w:r w:rsidR="00341576" w:rsidRPr="00D8238B">
        <w:rPr>
          <w:rFonts w:eastAsia="PMingLiU"/>
          <w:highlight w:val="white"/>
          <w:shd w:val="clear" w:color="auto" w:fill="FEFEFE"/>
          <w:lang w:val="bg-BG"/>
        </w:rPr>
        <w:t>175, ал. 1 от Закона за горите</w:t>
      </w:r>
      <w:r w:rsidRPr="00D8238B">
        <w:rPr>
          <w:rFonts w:eastAsia="PMingLiU"/>
          <w:highlight w:val="white"/>
          <w:shd w:val="clear" w:color="auto" w:fill="FEFEFE"/>
          <w:lang w:val="bg-BG"/>
        </w:rPr>
        <w:t xml:space="preserve">, </w:t>
      </w:r>
      <w:r w:rsidRPr="00D8238B">
        <w:rPr>
          <w:lang w:val="bg-BG"/>
        </w:rPr>
        <w:t xml:space="preserve">предлагам да издадете предложения проект на </w:t>
      </w:r>
      <w:r w:rsidR="00A35AEF" w:rsidRPr="00D8238B">
        <w:rPr>
          <w:lang w:val="bg-BG"/>
        </w:rPr>
        <w:t xml:space="preserve">Наредба за изменение и допълнение на </w:t>
      </w:r>
      <w:r w:rsidR="00A35AEF" w:rsidRPr="00D8238B">
        <w:rPr>
          <w:lang w:val="bg-BG"/>
        </w:rPr>
        <w:lastRenderedPageBreak/>
        <w:t>Наредба №</w:t>
      </w:r>
      <w:r w:rsidR="00793939" w:rsidRPr="00D8238B">
        <w:rPr>
          <w:lang w:val="bg-BG"/>
        </w:rPr>
        <w:t xml:space="preserve"> </w:t>
      </w:r>
      <w:r w:rsidR="00A35AEF" w:rsidRPr="00D8238B">
        <w:rPr>
          <w:lang w:val="bg-BG"/>
        </w:rPr>
        <w:t xml:space="preserve">22 от 2012 г. за условията и реда за определяне на средствата за работната </w:t>
      </w:r>
      <w:r w:rsidR="00A35AEF" w:rsidRPr="00DD5163">
        <w:rPr>
          <w:lang w:val="bg-BG"/>
        </w:rPr>
        <w:t>заплата в държавните предприятия по чл. 163 от Закона за горите и</w:t>
      </w:r>
      <w:r w:rsidR="00D8238B" w:rsidRPr="00DD5163">
        <w:rPr>
          <w:lang w:val="bg-BG"/>
        </w:rPr>
        <w:t xml:space="preserve"> в</w:t>
      </w:r>
      <w:r w:rsidR="00A35AEF" w:rsidRPr="00DD5163">
        <w:rPr>
          <w:lang w:val="bg-BG"/>
        </w:rPr>
        <w:t xml:space="preserve"> техните </w:t>
      </w:r>
      <w:r w:rsidR="00A35AEF" w:rsidRPr="00D8238B">
        <w:rPr>
          <w:lang w:val="bg-BG"/>
        </w:rPr>
        <w:t>териториални поделения</w:t>
      </w:r>
      <w:r w:rsidR="003D2299" w:rsidRPr="00D8238B">
        <w:rPr>
          <w:lang w:val="bg-BG"/>
        </w:rPr>
        <w:t>.</w:t>
      </w:r>
    </w:p>
    <w:tbl>
      <w:tblPr>
        <w:tblW w:w="8363" w:type="dxa"/>
        <w:tblInd w:w="709" w:type="dxa"/>
        <w:tblLook w:val="01E0" w:firstRow="1" w:lastRow="1" w:firstColumn="1" w:lastColumn="1" w:noHBand="0" w:noVBand="0"/>
      </w:tblPr>
      <w:tblGrid>
        <w:gridCol w:w="1616"/>
        <w:gridCol w:w="6747"/>
      </w:tblGrid>
      <w:tr w:rsidR="00BA75EE" w:rsidRPr="001B44E2" w14:paraId="73BBF7BC" w14:textId="77777777" w:rsidTr="00D8238B">
        <w:tc>
          <w:tcPr>
            <w:tcW w:w="1616" w:type="dxa"/>
            <w:shd w:val="clear" w:color="auto" w:fill="auto"/>
          </w:tcPr>
          <w:p w14:paraId="73BBF7B6" w14:textId="77777777" w:rsidR="00BA75EE" w:rsidRPr="00C624E9" w:rsidRDefault="00BA75EE" w:rsidP="00746271">
            <w:pPr>
              <w:spacing w:line="360" w:lineRule="auto"/>
              <w:ind w:left="-57"/>
              <w:rPr>
                <w:bCs/>
                <w:lang w:val="bg-BG"/>
              </w:rPr>
            </w:pPr>
            <w:r w:rsidRPr="00C624E9">
              <w:rPr>
                <w:b/>
                <w:bCs/>
                <w:lang w:val="bg-BG"/>
              </w:rPr>
              <w:t>Приложение:</w:t>
            </w:r>
          </w:p>
        </w:tc>
        <w:tc>
          <w:tcPr>
            <w:tcW w:w="6747" w:type="dxa"/>
            <w:shd w:val="clear" w:color="auto" w:fill="auto"/>
          </w:tcPr>
          <w:p w14:paraId="73BBF7B7" w14:textId="77777777" w:rsidR="00BA75EE" w:rsidRPr="00C624E9" w:rsidRDefault="00BA75EE" w:rsidP="00D8238B">
            <w:pPr>
              <w:numPr>
                <w:ilvl w:val="0"/>
                <w:numId w:val="26"/>
              </w:numPr>
              <w:spacing w:line="360" w:lineRule="auto"/>
              <w:jc w:val="both"/>
              <w:rPr>
                <w:lang w:val="bg-BG"/>
              </w:rPr>
            </w:pPr>
            <w:r w:rsidRPr="00C624E9">
              <w:rPr>
                <w:lang w:val="bg-BG"/>
              </w:rPr>
              <w:t xml:space="preserve">Проект </w:t>
            </w:r>
            <w:r w:rsidR="006B58F3" w:rsidRPr="00C624E9">
              <w:rPr>
                <w:lang w:val="bg-BG"/>
              </w:rPr>
              <w:t xml:space="preserve">на </w:t>
            </w:r>
            <w:r w:rsidR="00D8238B" w:rsidRPr="00D8238B">
              <w:rPr>
                <w:lang w:val="bg-BG"/>
              </w:rPr>
              <w:t>Наредба за изменение и допълнение на Наредба №</w:t>
            </w:r>
            <w:r w:rsidR="00DD5163">
              <w:rPr>
                <w:lang w:val="bg-BG"/>
              </w:rPr>
              <w:t> </w:t>
            </w:r>
            <w:r w:rsidR="00D8238B" w:rsidRPr="00D8238B">
              <w:rPr>
                <w:lang w:val="bg-BG"/>
              </w:rPr>
              <w:t>22 от 2012 г. за условията и реда за определяне на средствата за работната заплата в държавните предприятия по чл. 163 от Закона за горите и в техните териториални поделения</w:t>
            </w:r>
            <w:r w:rsidR="00D8238B">
              <w:rPr>
                <w:lang w:val="bg-BG"/>
              </w:rPr>
              <w:t>;</w:t>
            </w:r>
          </w:p>
          <w:p w14:paraId="73BBF7B8" w14:textId="77777777" w:rsidR="00BA75EE" w:rsidRPr="00C624E9" w:rsidRDefault="00BA75EE" w:rsidP="00746271">
            <w:pPr>
              <w:numPr>
                <w:ilvl w:val="0"/>
                <w:numId w:val="26"/>
              </w:numPr>
              <w:spacing w:line="360" w:lineRule="auto"/>
              <w:jc w:val="both"/>
              <w:rPr>
                <w:lang w:val="bg-BG"/>
              </w:rPr>
            </w:pPr>
            <w:r w:rsidRPr="00C624E9">
              <w:rPr>
                <w:lang w:val="bg-BG"/>
              </w:rPr>
              <w:t>Справка за отразяване на постъпилите становища;</w:t>
            </w:r>
          </w:p>
          <w:p w14:paraId="73BBF7B9" w14:textId="77777777" w:rsidR="00BA75EE" w:rsidRPr="00C624E9" w:rsidRDefault="00BA75EE" w:rsidP="00746271">
            <w:pPr>
              <w:numPr>
                <w:ilvl w:val="0"/>
                <w:numId w:val="26"/>
              </w:numPr>
              <w:spacing w:line="360" w:lineRule="auto"/>
              <w:jc w:val="both"/>
              <w:rPr>
                <w:lang w:val="bg-BG"/>
              </w:rPr>
            </w:pPr>
            <w:r w:rsidRPr="00C624E9">
              <w:rPr>
                <w:lang w:val="bg-BG"/>
              </w:rPr>
              <w:t>Постъпили становища;</w:t>
            </w:r>
          </w:p>
          <w:p w14:paraId="73BBF7BA" w14:textId="77777777" w:rsidR="00BA75EE" w:rsidRPr="00C624E9" w:rsidRDefault="00BA75EE" w:rsidP="00D8238B">
            <w:pPr>
              <w:numPr>
                <w:ilvl w:val="0"/>
                <w:numId w:val="26"/>
              </w:numPr>
              <w:spacing w:line="360" w:lineRule="auto"/>
              <w:jc w:val="both"/>
              <w:rPr>
                <w:lang w:val="bg-BG"/>
              </w:rPr>
            </w:pPr>
            <w:r w:rsidRPr="00C624E9">
              <w:rPr>
                <w:lang w:val="bg-BG"/>
              </w:rPr>
              <w:t xml:space="preserve">Справка </w:t>
            </w:r>
            <w:r w:rsidR="00D8238B" w:rsidRPr="00D8238B">
              <w:rPr>
                <w:lang w:val="bg-BG"/>
              </w:rPr>
              <w:t>за отразяване на постъпилите предложения и становища от обществените консултации</w:t>
            </w:r>
            <w:r w:rsidRPr="00C624E9">
              <w:rPr>
                <w:lang w:val="bg-BG"/>
              </w:rPr>
              <w:t>;</w:t>
            </w:r>
          </w:p>
          <w:p w14:paraId="73BBF7BB" w14:textId="77777777" w:rsidR="00B82CB2" w:rsidRPr="00C624E9" w:rsidRDefault="00BA75EE" w:rsidP="00D8238B">
            <w:pPr>
              <w:numPr>
                <w:ilvl w:val="0"/>
                <w:numId w:val="26"/>
              </w:numPr>
              <w:spacing w:line="360" w:lineRule="auto"/>
              <w:jc w:val="both"/>
              <w:rPr>
                <w:lang w:val="bg-BG"/>
              </w:rPr>
            </w:pPr>
            <w:r w:rsidRPr="00C624E9">
              <w:rPr>
                <w:lang w:val="bg-BG"/>
              </w:rPr>
              <w:t xml:space="preserve">Предложения и становища, постъпили от </w:t>
            </w:r>
            <w:r w:rsidR="00D8238B" w:rsidRPr="00D8238B">
              <w:rPr>
                <w:lang w:val="bg-BG"/>
              </w:rPr>
              <w:t>обществените консултации</w:t>
            </w:r>
            <w:r w:rsidRPr="00C624E9">
              <w:rPr>
                <w:lang w:val="bg-BG"/>
              </w:rPr>
              <w:t>.</w:t>
            </w:r>
          </w:p>
        </w:tc>
      </w:tr>
    </w:tbl>
    <w:p w14:paraId="73BBF7BD" w14:textId="77777777" w:rsidR="000833E4" w:rsidRDefault="000833E4" w:rsidP="000833E4">
      <w:pPr>
        <w:spacing w:line="348" w:lineRule="auto"/>
        <w:rPr>
          <w:rFonts w:ascii="Verdana" w:hAnsi="Verdana"/>
          <w:sz w:val="20"/>
          <w:szCs w:val="20"/>
          <w:lang w:val="bg-BG" w:eastAsia="en-GB"/>
        </w:rPr>
      </w:pPr>
    </w:p>
    <w:p w14:paraId="73BBF7BF" w14:textId="77777777" w:rsidR="00D8238B" w:rsidRDefault="00E4497B" w:rsidP="000833E4">
      <w:pPr>
        <w:spacing w:line="348" w:lineRule="auto"/>
        <w:rPr>
          <w:rFonts w:ascii="Verdana" w:hAnsi="Verdana"/>
          <w:sz w:val="20"/>
          <w:szCs w:val="20"/>
          <w:lang w:val="bg-BG" w:eastAsia="en-GB"/>
        </w:rPr>
      </w:pPr>
      <w:r>
        <w:rPr>
          <w:rFonts w:ascii="Verdana" w:hAnsi="Verdana"/>
          <w:sz w:val="20"/>
          <w:szCs w:val="20"/>
          <w:lang w:val="bg-BG" w:eastAsia="en-GB"/>
        </w:rPr>
        <w:pict w14:anchorId="73BBF7C2">
          <v:shape id="_x0000_i1027" type="#_x0000_t75" alt="Microsoft Office Signature Line..." style="width:191.55pt;height:96.45pt">
            <v:imagedata r:id="rId10" o:title=""/>
            <o:lock v:ext="edit" ungrouping="t" rotation="t" cropping="t" verticies="t" text="t" grouping="t"/>
            <o:signatureline v:ext="edit" id="{C3F5D9AC-DEEC-42B9-BA43-FEBC71ED40DF}" provid="{00000000-0000-0000-0000-000000000000}" o:suggestedsigner="ПРОФ. Д-Р ИВАН ПАЛИГОРОВ" o:suggestedsigner2="Заместник-министър" issignatureline="t"/>
          </v:shape>
        </w:pict>
      </w:r>
    </w:p>
    <w:sectPr w:rsidR="00D8238B" w:rsidSect="00746271">
      <w:footerReference w:type="even" r:id="rId11"/>
      <w:footerReference w:type="default" r:id="rId12"/>
      <w:headerReference w:type="first" r:id="rId13"/>
      <w:pgSz w:w="11907" w:h="16840" w:code="9"/>
      <w:pgMar w:top="1134" w:right="1134" w:bottom="567"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FA862" w14:textId="77777777" w:rsidR="00AF10E8" w:rsidRDefault="00AF10E8">
      <w:r>
        <w:separator/>
      </w:r>
    </w:p>
  </w:endnote>
  <w:endnote w:type="continuationSeparator" w:id="0">
    <w:p w14:paraId="512903F7" w14:textId="77777777" w:rsidR="00AF10E8" w:rsidRDefault="00AF1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0000000000000000000"/>
    <w:charset w:val="00"/>
    <w:family w:val="roman"/>
    <w:notTrueType/>
    <w:pitch w:val="default"/>
  </w:font>
  <w:font w:name="PMingLiU">
    <w:altName w:val="Microsoft JhengHei"/>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BF7C7" w14:textId="77777777" w:rsidR="00845B93" w:rsidRDefault="00845B93"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BBF7C8" w14:textId="77777777" w:rsidR="00845B93" w:rsidRDefault="00845B93"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130858"/>
      <w:docPartObj>
        <w:docPartGallery w:val="Page Numbers (Bottom of Page)"/>
        <w:docPartUnique/>
      </w:docPartObj>
    </w:sdtPr>
    <w:sdtEndPr>
      <w:rPr>
        <w:rFonts w:ascii="Times New Roman" w:hAnsi="Times New Roman"/>
        <w:noProof/>
      </w:rPr>
    </w:sdtEndPr>
    <w:sdtContent>
      <w:p w14:paraId="73BBF7C9" w14:textId="46E27C61" w:rsidR="00845B93" w:rsidRPr="00746271" w:rsidRDefault="00A357BC" w:rsidP="00746271">
        <w:pPr>
          <w:pStyle w:val="Footer"/>
          <w:jc w:val="right"/>
          <w:rPr>
            <w:rFonts w:ascii="Times New Roman" w:hAnsi="Times New Roman"/>
          </w:rPr>
        </w:pPr>
        <w:r w:rsidRPr="00746271">
          <w:rPr>
            <w:rFonts w:ascii="Times New Roman" w:hAnsi="Times New Roman"/>
          </w:rPr>
          <w:fldChar w:fldCharType="begin"/>
        </w:r>
        <w:r w:rsidRPr="00746271">
          <w:rPr>
            <w:rFonts w:ascii="Times New Roman" w:hAnsi="Times New Roman"/>
          </w:rPr>
          <w:instrText xml:space="preserve"> PAGE   \* MERGEFORMAT </w:instrText>
        </w:r>
        <w:r w:rsidRPr="00746271">
          <w:rPr>
            <w:rFonts w:ascii="Times New Roman" w:hAnsi="Times New Roman"/>
          </w:rPr>
          <w:fldChar w:fldCharType="separate"/>
        </w:r>
        <w:r w:rsidR="00C359CF">
          <w:rPr>
            <w:rFonts w:ascii="Times New Roman" w:hAnsi="Times New Roman"/>
            <w:noProof/>
          </w:rPr>
          <w:t>3</w:t>
        </w:r>
        <w:r w:rsidRPr="00746271">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35BA1" w14:textId="77777777" w:rsidR="00AF10E8" w:rsidRDefault="00AF10E8">
      <w:r>
        <w:separator/>
      </w:r>
    </w:p>
  </w:footnote>
  <w:footnote w:type="continuationSeparator" w:id="0">
    <w:p w14:paraId="737C0443" w14:textId="77777777" w:rsidR="00AF10E8" w:rsidRDefault="00AF1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BF7CA" w14:textId="77777777" w:rsidR="00845B93" w:rsidRPr="008B6A41" w:rsidRDefault="0017323A" w:rsidP="00F75963">
    <w:pPr>
      <w:tabs>
        <w:tab w:val="center" w:pos="4153"/>
        <w:tab w:val="right" w:pos="8306"/>
      </w:tabs>
      <w:overflowPunct w:val="0"/>
      <w:autoSpaceDE w:val="0"/>
      <w:autoSpaceDN w:val="0"/>
      <w:adjustRightInd w:val="0"/>
      <w:jc w:val="right"/>
      <w:textAlignment w:val="baseline"/>
      <w:rPr>
        <w:sz w:val="20"/>
        <w:szCs w:val="18"/>
        <w:lang w:val="bg-BG"/>
      </w:rPr>
    </w:pPr>
    <w:r w:rsidRPr="008B6A41">
      <w:rPr>
        <w:noProof/>
        <w:sz w:val="32"/>
        <w:szCs w:val="28"/>
        <w:lang w:val="bg-BG" w:eastAsia="bg-BG"/>
      </w:rPr>
      <w:drawing>
        <wp:anchor distT="0" distB="0" distL="114300" distR="114300" simplePos="0" relativeHeight="251658240" behindDoc="1" locked="0" layoutInCell="1" allowOverlap="1" wp14:anchorId="73BBF7D3" wp14:editId="73BBF7D4">
          <wp:simplePos x="0" y="0"/>
          <wp:positionH relativeFrom="column">
            <wp:posOffset>2252980</wp:posOffset>
          </wp:positionH>
          <wp:positionV relativeFrom="paragraph">
            <wp:posOffset>-60960</wp:posOffset>
          </wp:positionV>
          <wp:extent cx="1342390" cy="1331595"/>
          <wp:effectExtent l="0" t="0" r="0" b="1905"/>
          <wp:wrapNone/>
          <wp:docPr id="12" name="Picture 12"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390" cy="1331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5B93" w:rsidRPr="008B6A41">
      <w:rPr>
        <w:sz w:val="20"/>
        <w:szCs w:val="18"/>
        <w:lang w:val="bg-BG"/>
      </w:rPr>
      <w:t>Класификация на информацията:</w:t>
    </w:r>
  </w:p>
  <w:p w14:paraId="73BBF7CB" w14:textId="77777777" w:rsidR="00845B93" w:rsidRPr="008B6A41" w:rsidRDefault="00845B93" w:rsidP="00F75963">
    <w:pPr>
      <w:tabs>
        <w:tab w:val="center" w:pos="4153"/>
        <w:tab w:val="right" w:pos="8306"/>
      </w:tabs>
      <w:overflowPunct w:val="0"/>
      <w:autoSpaceDE w:val="0"/>
      <w:autoSpaceDN w:val="0"/>
      <w:adjustRightInd w:val="0"/>
      <w:jc w:val="right"/>
      <w:textAlignment w:val="baseline"/>
      <w:rPr>
        <w:sz w:val="20"/>
        <w:szCs w:val="18"/>
        <w:lang w:val="bg-BG"/>
      </w:rPr>
    </w:pPr>
    <w:r w:rsidRPr="008B6A41">
      <w:rPr>
        <w:bCs/>
        <w:sz w:val="20"/>
        <w:szCs w:val="18"/>
        <w:lang w:val="bg-BG"/>
      </w:rPr>
      <w:t>Ниво 0, TLP-WHITE</w:t>
    </w:r>
  </w:p>
  <w:p w14:paraId="73BBF7CC" w14:textId="77777777" w:rsidR="00845B93" w:rsidRPr="005940BC" w:rsidRDefault="00845B93" w:rsidP="00CB0AA6">
    <w:pPr>
      <w:tabs>
        <w:tab w:val="center" w:pos="4153"/>
        <w:tab w:val="left" w:pos="7230"/>
        <w:tab w:val="left" w:pos="7655"/>
        <w:tab w:val="right" w:pos="8306"/>
      </w:tabs>
      <w:spacing w:line="216" w:lineRule="auto"/>
      <w:jc w:val="center"/>
      <w:rPr>
        <w:noProof/>
        <w:sz w:val="28"/>
        <w:szCs w:val="28"/>
      </w:rPr>
    </w:pPr>
  </w:p>
  <w:p w14:paraId="73BBF7CD" w14:textId="77777777" w:rsidR="00845B93" w:rsidRPr="005940BC" w:rsidRDefault="00845B93" w:rsidP="00CB0AA6">
    <w:pPr>
      <w:tabs>
        <w:tab w:val="center" w:pos="4153"/>
        <w:tab w:val="left" w:pos="7230"/>
        <w:tab w:val="left" w:pos="7655"/>
        <w:tab w:val="right" w:pos="8306"/>
      </w:tabs>
      <w:spacing w:line="216" w:lineRule="auto"/>
      <w:jc w:val="center"/>
      <w:rPr>
        <w:noProof/>
        <w:sz w:val="28"/>
        <w:szCs w:val="28"/>
      </w:rPr>
    </w:pPr>
  </w:p>
  <w:p w14:paraId="73BBF7CE" w14:textId="77777777" w:rsidR="00845B93" w:rsidRPr="005940BC" w:rsidRDefault="00845B93" w:rsidP="00CB0AA6">
    <w:pPr>
      <w:tabs>
        <w:tab w:val="center" w:pos="4153"/>
        <w:tab w:val="left" w:pos="7230"/>
        <w:tab w:val="left" w:pos="7655"/>
        <w:tab w:val="right" w:pos="8306"/>
      </w:tabs>
      <w:spacing w:line="216" w:lineRule="auto"/>
      <w:jc w:val="center"/>
      <w:rPr>
        <w:noProof/>
        <w:sz w:val="28"/>
        <w:szCs w:val="28"/>
      </w:rPr>
    </w:pPr>
  </w:p>
  <w:p w14:paraId="73BBF7CF" w14:textId="77777777" w:rsidR="00845B93" w:rsidRDefault="00845B93" w:rsidP="00CB0AA6">
    <w:pPr>
      <w:widowControl w:val="0"/>
      <w:jc w:val="center"/>
      <w:rPr>
        <w:sz w:val="28"/>
        <w:szCs w:val="28"/>
      </w:rPr>
    </w:pPr>
  </w:p>
  <w:p w14:paraId="73BBF7D0" w14:textId="77777777" w:rsidR="00845B93" w:rsidRPr="005940BC" w:rsidRDefault="00845B93" w:rsidP="00CB0AA6">
    <w:pPr>
      <w:widowControl w:val="0"/>
      <w:jc w:val="center"/>
      <w:rPr>
        <w:sz w:val="28"/>
        <w:szCs w:val="28"/>
      </w:rPr>
    </w:pPr>
  </w:p>
  <w:p w14:paraId="73BBF7D1" w14:textId="77777777" w:rsidR="00845B93" w:rsidRPr="001E7666" w:rsidRDefault="00845B93" w:rsidP="0017323A">
    <w:pPr>
      <w:keepNext/>
      <w:spacing w:before="120"/>
      <w:jc w:val="center"/>
      <w:outlineLvl w:val="0"/>
      <w:rPr>
        <w:spacing w:val="40"/>
        <w:kern w:val="32"/>
        <w:sz w:val="28"/>
        <w:szCs w:val="28"/>
        <w:lang w:val="bg-BG"/>
      </w:rPr>
    </w:pPr>
    <w:r w:rsidRPr="001E7666">
      <w:rPr>
        <w:spacing w:val="40"/>
        <w:kern w:val="32"/>
        <w:sz w:val="28"/>
        <w:szCs w:val="28"/>
        <w:lang w:val="bg-BG"/>
      </w:rPr>
      <w:t>РЕПУБЛИКА БЪЛГАРИЯ</w:t>
    </w:r>
  </w:p>
  <w:p w14:paraId="73BBF7D2" w14:textId="77777777" w:rsidR="00845B93" w:rsidRPr="001E7666" w:rsidRDefault="00845B93" w:rsidP="005D1EB3">
    <w:pPr>
      <w:widowControl w:val="0"/>
      <w:pBdr>
        <w:bottom w:val="single" w:sz="4" w:space="1" w:color="auto"/>
      </w:pBdr>
      <w:spacing w:line="360" w:lineRule="auto"/>
      <w:jc w:val="center"/>
      <w:rPr>
        <w:sz w:val="28"/>
        <w:szCs w:val="28"/>
        <w:lang w:val="bg-BG"/>
      </w:rPr>
    </w:pPr>
    <w:r w:rsidRPr="001E7666">
      <w:rPr>
        <w:spacing w:val="40"/>
        <w:sz w:val="28"/>
        <w:szCs w:val="28"/>
        <w:lang w:val="bg-BG"/>
      </w:rPr>
      <w:t>Заместник-министър на земеделието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999605C"/>
    <w:multiLevelType w:val="hybridMultilevel"/>
    <w:tmpl w:val="98C8D466"/>
    <w:lvl w:ilvl="0" w:tplc="B134AD66">
      <w:start w:val="4"/>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0E9818AF"/>
    <w:multiLevelType w:val="hybridMultilevel"/>
    <w:tmpl w:val="3700510A"/>
    <w:lvl w:ilvl="0" w:tplc="A9D84F8C">
      <w:start w:val="2"/>
      <w:numFmt w:val="decimal"/>
      <w:lvlText w:val="(%1)"/>
      <w:lvlJc w:val="right"/>
      <w:pPr>
        <w:tabs>
          <w:tab w:val="num" w:pos="1020"/>
        </w:tabs>
        <w:ind w:firstLine="907"/>
      </w:pPr>
      <w:rPr>
        <w:rFonts w:ascii="Verdana" w:hAnsi="Verdana" w:cs="Verdana" w:hint="default"/>
      </w:rPr>
    </w:lvl>
    <w:lvl w:ilvl="1" w:tplc="7CB6D40C">
      <w:start w:val="1"/>
      <w:numFmt w:val="decimal"/>
      <w:lvlText w:val="%2."/>
      <w:lvlJc w:val="right"/>
      <w:pPr>
        <w:tabs>
          <w:tab w:val="num" w:pos="1021"/>
        </w:tabs>
        <w:ind w:firstLine="907"/>
      </w:pPr>
      <w:rPr>
        <w:rFonts w:cs="Times New Roman" w:hint="default"/>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19EA6916"/>
    <w:multiLevelType w:val="hybridMultilevel"/>
    <w:tmpl w:val="ACB64576"/>
    <w:lvl w:ilvl="0" w:tplc="FD46E8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6"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15:restartNumberingAfterBreak="0">
    <w:nsid w:val="248C4BF6"/>
    <w:multiLevelType w:val="hybridMultilevel"/>
    <w:tmpl w:val="BB3A4DD8"/>
    <w:lvl w:ilvl="0" w:tplc="16A2B8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A3808"/>
    <w:multiLevelType w:val="hybridMultilevel"/>
    <w:tmpl w:val="F444841A"/>
    <w:lvl w:ilvl="0" w:tplc="0906886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31D8684C"/>
    <w:multiLevelType w:val="multilevel"/>
    <w:tmpl w:val="EB9EA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3" w15:restartNumberingAfterBreak="0">
    <w:nsid w:val="4D5203FD"/>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4"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4D8F2BBB"/>
    <w:multiLevelType w:val="multilevel"/>
    <w:tmpl w:val="8C365A16"/>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6"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7"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9"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20" w15:restartNumberingAfterBreak="0">
    <w:nsid w:val="5DFC6109"/>
    <w:multiLevelType w:val="hybridMultilevel"/>
    <w:tmpl w:val="022E0570"/>
    <w:lvl w:ilvl="0" w:tplc="33C6862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2" w15:restartNumberingAfterBreak="0">
    <w:nsid w:val="67754DB3"/>
    <w:multiLevelType w:val="hybridMultilevel"/>
    <w:tmpl w:val="031CC8A8"/>
    <w:lvl w:ilvl="0" w:tplc="00F625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86C5070"/>
    <w:multiLevelType w:val="hybridMultilevel"/>
    <w:tmpl w:val="CB9E28A6"/>
    <w:lvl w:ilvl="0" w:tplc="10C476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9010B3"/>
    <w:multiLevelType w:val="hybridMultilevel"/>
    <w:tmpl w:val="8ACC3414"/>
    <w:lvl w:ilvl="0" w:tplc="85AEE7B8">
      <w:start w:val="1"/>
      <w:numFmt w:val="bullet"/>
      <w:lvlText w:val=""/>
      <w:lvlJc w:val="left"/>
      <w:pPr>
        <w:ind w:left="1080" w:hanging="360"/>
      </w:pPr>
      <w:rPr>
        <w:rFonts w:ascii="Wingdings" w:hAnsi="Wingdings" w:hint="default"/>
        <w:color w:val="000000" w:themeColor="text1"/>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6" w15:restartNumberingAfterBreak="0">
    <w:nsid w:val="75D65444"/>
    <w:multiLevelType w:val="hybridMultilevel"/>
    <w:tmpl w:val="3CC23C42"/>
    <w:lvl w:ilvl="0" w:tplc="FB00B7A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61E1ED4"/>
    <w:multiLevelType w:val="hybridMultilevel"/>
    <w:tmpl w:val="E27A125A"/>
    <w:lvl w:ilvl="0" w:tplc="85AEE7B8">
      <w:start w:val="1"/>
      <w:numFmt w:val="bullet"/>
      <w:lvlText w:val=""/>
      <w:lvlJc w:val="left"/>
      <w:pPr>
        <w:ind w:left="1512" w:hanging="360"/>
      </w:pPr>
      <w:rPr>
        <w:rFonts w:ascii="Wingdings" w:hAnsi="Wingdings" w:hint="default"/>
        <w:color w:val="000000" w:themeColor="text1"/>
      </w:rPr>
    </w:lvl>
    <w:lvl w:ilvl="1" w:tplc="04020003" w:tentative="1">
      <w:start w:val="1"/>
      <w:numFmt w:val="bullet"/>
      <w:lvlText w:val="o"/>
      <w:lvlJc w:val="left"/>
      <w:pPr>
        <w:ind w:left="2232" w:hanging="360"/>
      </w:pPr>
      <w:rPr>
        <w:rFonts w:ascii="Courier New" w:hAnsi="Courier New" w:cs="Courier New" w:hint="default"/>
      </w:rPr>
    </w:lvl>
    <w:lvl w:ilvl="2" w:tplc="04020005" w:tentative="1">
      <w:start w:val="1"/>
      <w:numFmt w:val="bullet"/>
      <w:lvlText w:val=""/>
      <w:lvlJc w:val="left"/>
      <w:pPr>
        <w:ind w:left="2952" w:hanging="360"/>
      </w:pPr>
      <w:rPr>
        <w:rFonts w:ascii="Wingdings" w:hAnsi="Wingdings" w:hint="default"/>
      </w:rPr>
    </w:lvl>
    <w:lvl w:ilvl="3" w:tplc="04020001" w:tentative="1">
      <w:start w:val="1"/>
      <w:numFmt w:val="bullet"/>
      <w:lvlText w:val=""/>
      <w:lvlJc w:val="left"/>
      <w:pPr>
        <w:ind w:left="3672" w:hanging="360"/>
      </w:pPr>
      <w:rPr>
        <w:rFonts w:ascii="Symbol" w:hAnsi="Symbol" w:hint="default"/>
      </w:rPr>
    </w:lvl>
    <w:lvl w:ilvl="4" w:tplc="04020003" w:tentative="1">
      <w:start w:val="1"/>
      <w:numFmt w:val="bullet"/>
      <w:lvlText w:val="o"/>
      <w:lvlJc w:val="left"/>
      <w:pPr>
        <w:ind w:left="4392" w:hanging="360"/>
      </w:pPr>
      <w:rPr>
        <w:rFonts w:ascii="Courier New" w:hAnsi="Courier New" w:cs="Courier New" w:hint="default"/>
      </w:rPr>
    </w:lvl>
    <w:lvl w:ilvl="5" w:tplc="04020005" w:tentative="1">
      <w:start w:val="1"/>
      <w:numFmt w:val="bullet"/>
      <w:lvlText w:val=""/>
      <w:lvlJc w:val="left"/>
      <w:pPr>
        <w:ind w:left="5112" w:hanging="360"/>
      </w:pPr>
      <w:rPr>
        <w:rFonts w:ascii="Wingdings" w:hAnsi="Wingdings" w:hint="default"/>
      </w:rPr>
    </w:lvl>
    <w:lvl w:ilvl="6" w:tplc="04020001" w:tentative="1">
      <w:start w:val="1"/>
      <w:numFmt w:val="bullet"/>
      <w:lvlText w:val=""/>
      <w:lvlJc w:val="left"/>
      <w:pPr>
        <w:ind w:left="5832" w:hanging="360"/>
      </w:pPr>
      <w:rPr>
        <w:rFonts w:ascii="Symbol" w:hAnsi="Symbol" w:hint="default"/>
      </w:rPr>
    </w:lvl>
    <w:lvl w:ilvl="7" w:tplc="04020003" w:tentative="1">
      <w:start w:val="1"/>
      <w:numFmt w:val="bullet"/>
      <w:lvlText w:val="o"/>
      <w:lvlJc w:val="left"/>
      <w:pPr>
        <w:ind w:left="6552" w:hanging="360"/>
      </w:pPr>
      <w:rPr>
        <w:rFonts w:ascii="Courier New" w:hAnsi="Courier New" w:cs="Courier New" w:hint="default"/>
      </w:rPr>
    </w:lvl>
    <w:lvl w:ilvl="8" w:tplc="04020005" w:tentative="1">
      <w:start w:val="1"/>
      <w:numFmt w:val="bullet"/>
      <w:lvlText w:val=""/>
      <w:lvlJc w:val="left"/>
      <w:pPr>
        <w:ind w:left="7272" w:hanging="360"/>
      </w:pPr>
      <w:rPr>
        <w:rFonts w:ascii="Wingdings" w:hAnsi="Wingdings" w:hint="default"/>
      </w:rPr>
    </w:lvl>
  </w:abstractNum>
  <w:abstractNum w:abstractNumId="28" w15:restartNumberingAfterBreak="0">
    <w:nsid w:val="78966EFA"/>
    <w:multiLevelType w:val="multilevel"/>
    <w:tmpl w:val="02F002BE"/>
    <w:lvl w:ilvl="0">
      <w:start w:val="1"/>
      <w:numFmt w:val="decimal"/>
      <w:suff w:val="space"/>
      <w:lvlText w:val="%1."/>
      <w:lvlJc w:val="left"/>
      <w:pPr>
        <w:ind w:left="720" w:hanging="360"/>
      </w:pPr>
      <w:rPr>
        <w:rFonts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num w:numId="1">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21"/>
  </w:num>
  <w:num w:numId="4">
    <w:abstractNumId w:val="24"/>
  </w:num>
  <w:num w:numId="5">
    <w:abstractNumId w:val="10"/>
  </w:num>
  <w:num w:numId="6">
    <w:abstractNumId w:val="19"/>
  </w:num>
  <w:num w:numId="7">
    <w:abstractNumId w:val="11"/>
  </w:num>
  <w:num w:numId="8">
    <w:abstractNumId w:val="18"/>
  </w:num>
  <w:num w:numId="9">
    <w:abstractNumId w:val="12"/>
  </w:num>
  <w:num w:numId="10">
    <w:abstractNumId w:val="5"/>
  </w:num>
  <w:num w:numId="11">
    <w:abstractNumId w:val="30"/>
  </w:num>
  <w:num w:numId="12">
    <w:abstractNumId w:val="0"/>
  </w:num>
  <w:num w:numId="13">
    <w:abstractNumId w:val="17"/>
  </w:num>
  <w:num w:numId="14">
    <w:abstractNumId w:val="14"/>
  </w:num>
  <w:num w:numId="15">
    <w:abstractNumId w:val="3"/>
  </w:num>
  <w:num w:numId="16">
    <w:abstractNumId w:val="6"/>
  </w:num>
  <w:num w:numId="17">
    <w:abstractNumId w:val="2"/>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
  </w:num>
  <w:num w:numId="21">
    <w:abstractNumId w:val="20"/>
  </w:num>
  <w:num w:numId="22">
    <w:abstractNumId w:val="7"/>
  </w:num>
  <w:num w:numId="23">
    <w:abstractNumId w:val="27"/>
  </w:num>
  <w:num w:numId="24">
    <w:abstractNumId w:val="25"/>
  </w:num>
  <w:num w:numId="25">
    <w:abstractNumId w:val="8"/>
  </w:num>
  <w:num w:numId="26">
    <w:abstractNumId w:val="16"/>
  </w:num>
  <w:num w:numId="27">
    <w:abstractNumId w:val="4"/>
  </w:num>
  <w:num w:numId="28">
    <w:abstractNumId w:val="26"/>
  </w:num>
  <w:num w:numId="29">
    <w:abstractNumId w:val="22"/>
  </w:num>
  <w:num w:numId="30">
    <w:abstractNumId w:val="9"/>
  </w:num>
  <w:num w:numId="31">
    <w:abstractNumId w:val="15"/>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B17"/>
    <w:rsid w:val="0000144C"/>
    <w:rsid w:val="00001FA6"/>
    <w:rsid w:val="000032AA"/>
    <w:rsid w:val="000041CB"/>
    <w:rsid w:val="0000458C"/>
    <w:rsid w:val="00004EC7"/>
    <w:rsid w:val="00005689"/>
    <w:rsid w:val="00005BDE"/>
    <w:rsid w:val="000061AA"/>
    <w:rsid w:val="00006BF4"/>
    <w:rsid w:val="00006E67"/>
    <w:rsid w:val="00007070"/>
    <w:rsid w:val="00007581"/>
    <w:rsid w:val="000114C6"/>
    <w:rsid w:val="00011BC4"/>
    <w:rsid w:val="00013844"/>
    <w:rsid w:val="00014020"/>
    <w:rsid w:val="00014A52"/>
    <w:rsid w:val="00016230"/>
    <w:rsid w:val="00016E82"/>
    <w:rsid w:val="0001741D"/>
    <w:rsid w:val="00017939"/>
    <w:rsid w:val="000207DA"/>
    <w:rsid w:val="000213AD"/>
    <w:rsid w:val="000225A7"/>
    <w:rsid w:val="00022A4C"/>
    <w:rsid w:val="00022C2E"/>
    <w:rsid w:val="00024498"/>
    <w:rsid w:val="00025A67"/>
    <w:rsid w:val="000269DB"/>
    <w:rsid w:val="000313C2"/>
    <w:rsid w:val="00031E41"/>
    <w:rsid w:val="00034661"/>
    <w:rsid w:val="00036D8B"/>
    <w:rsid w:val="0004111F"/>
    <w:rsid w:val="0004123C"/>
    <w:rsid w:val="00042B16"/>
    <w:rsid w:val="00044367"/>
    <w:rsid w:val="000450AE"/>
    <w:rsid w:val="00045C42"/>
    <w:rsid w:val="00047244"/>
    <w:rsid w:val="00050D65"/>
    <w:rsid w:val="000511C4"/>
    <w:rsid w:val="00052EA1"/>
    <w:rsid w:val="000530EE"/>
    <w:rsid w:val="000558A7"/>
    <w:rsid w:val="00055C4D"/>
    <w:rsid w:val="000613CD"/>
    <w:rsid w:val="000616A8"/>
    <w:rsid w:val="00061AA1"/>
    <w:rsid w:val="00063634"/>
    <w:rsid w:val="00063FEB"/>
    <w:rsid w:val="00065432"/>
    <w:rsid w:val="00066A5E"/>
    <w:rsid w:val="00071600"/>
    <w:rsid w:val="00072374"/>
    <w:rsid w:val="00073035"/>
    <w:rsid w:val="00074082"/>
    <w:rsid w:val="0007660C"/>
    <w:rsid w:val="000774D8"/>
    <w:rsid w:val="000802CF"/>
    <w:rsid w:val="000830EC"/>
    <w:rsid w:val="000833E4"/>
    <w:rsid w:val="00086155"/>
    <w:rsid w:val="00087AB4"/>
    <w:rsid w:val="00093B48"/>
    <w:rsid w:val="0009474D"/>
    <w:rsid w:val="0009629B"/>
    <w:rsid w:val="00097049"/>
    <w:rsid w:val="00097E61"/>
    <w:rsid w:val="000A1FA9"/>
    <w:rsid w:val="000A2041"/>
    <w:rsid w:val="000A2BAB"/>
    <w:rsid w:val="000A2BD5"/>
    <w:rsid w:val="000A4029"/>
    <w:rsid w:val="000A4AF9"/>
    <w:rsid w:val="000A4EED"/>
    <w:rsid w:val="000A5D9D"/>
    <w:rsid w:val="000A65B6"/>
    <w:rsid w:val="000A7683"/>
    <w:rsid w:val="000B05F1"/>
    <w:rsid w:val="000B2FD4"/>
    <w:rsid w:val="000B347F"/>
    <w:rsid w:val="000B43F2"/>
    <w:rsid w:val="000B4D03"/>
    <w:rsid w:val="000B5598"/>
    <w:rsid w:val="000B5F3D"/>
    <w:rsid w:val="000B672A"/>
    <w:rsid w:val="000B797F"/>
    <w:rsid w:val="000C018A"/>
    <w:rsid w:val="000C0430"/>
    <w:rsid w:val="000C0977"/>
    <w:rsid w:val="000C0E96"/>
    <w:rsid w:val="000C0ED3"/>
    <w:rsid w:val="000C1FE0"/>
    <w:rsid w:val="000C39D5"/>
    <w:rsid w:val="000C4F0A"/>
    <w:rsid w:val="000C5D65"/>
    <w:rsid w:val="000D04E4"/>
    <w:rsid w:val="000D073B"/>
    <w:rsid w:val="000D1097"/>
    <w:rsid w:val="000D2803"/>
    <w:rsid w:val="000D3021"/>
    <w:rsid w:val="000D3952"/>
    <w:rsid w:val="000D5846"/>
    <w:rsid w:val="000D6E61"/>
    <w:rsid w:val="000D74DB"/>
    <w:rsid w:val="000E14A7"/>
    <w:rsid w:val="000E1E68"/>
    <w:rsid w:val="000E2F9B"/>
    <w:rsid w:val="000E38C4"/>
    <w:rsid w:val="000E3EB8"/>
    <w:rsid w:val="000E47BC"/>
    <w:rsid w:val="000E6394"/>
    <w:rsid w:val="000E781B"/>
    <w:rsid w:val="000F0CD1"/>
    <w:rsid w:val="000F1021"/>
    <w:rsid w:val="000F16F7"/>
    <w:rsid w:val="000F2FFA"/>
    <w:rsid w:val="000F4E33"/>
    <w:rsid w:val="000F65C4"/>
    <w:rsid w:val="000F6816"/>
    <w:rsid w:val="0010023E"/>
    <w:rsid w:val="00101551"/>
    <w:rsid w:val="00101958"/>
    <w:rsid w:val="00101DFC"/>
    <w:rsid w:val="00101F41"/>
    <w:rsid w:val="00102D25"/>
    <w:rsid w:val="001057B0"/>
    <w:rsid w:val="00105C24"/>
    <w:rsid w:val="00105C65"/>
    <w:rsid w:val="00106697"/>
    <w:rsid w:val="00106728"/>
    <w:rsid w:val="00107BF4"/>
    <w:rsid w:val="00110EB1"/>
    <w:rsid w:val="00111653"/>
    <w:rsid w:val="00112CCC"/>
    <w:rsid w:val="00114038"/>
    <w:rsid w:val="001169D4"/>
    <w:rsid w:val="00116E73"/>
    <w:rsid w:val="00117133"/>
    <w:rsid w:val="001178BE"/>
    <w:rsid w:val="001209A3"/>
    <w:rsid w:val="0012118F"/>
    <w:rsid w:val="00121205"/>
    <w:rsid w:val="00122C21"/>
    <w:rsid w:val="001232C1"/>
    <w:rsid w:val="0012539E"/>
    <w:rsid w:val="001259E0"/>
    <w:rsid w:val="00125BCE"/>
    <w:rsid w:val="00126055"/>
    <w:rsid w:val="00126765"/>
    <w:rsid w:val="00126D68"/>
    <w:rsid w:val="001271A1"/>
    <w:rsid w:val="00130801"/>
    <w:rsid w:val="001338AA"/>
    <w:rsid w:val="00133945"/>
    <w:rsid w:val="001354C4"/>
    <w:rsid w:val="00140737"/>
    <w:rsid w:val="00144A16"/>
    <w:rsid w:val="00145096"/>
    <w:rsid w:val="00146489"/>
    <w:rsid w:val="00146747"/>
    <w:rsid w:val="001507B9"/>
    <w:rsid w:val="00151DA5"/>
    <w:rsid w:val="00151F53"/>
    <w:rsid w:val="00153607"/>
    <w:rsid w:val="001536F7"/>
    <w:rsid w:val="001540E0"/>
    <w:rsid w:val="00155341"/>
    <w:rsid w:val="00155AD9"/>
    <w:rsid w:val="00155B79"/>
    <w:rsid w:val="00155C41"/>
    <w:rsid w:val="00156653"/>
    <w:rsid w:val="00157115"/>
    <w:rsid w:val="00157ABC"/>
    <w:rsid w:val="00157D1E"/>
    <w:rsid w:val="001605B6"/>
    <w:rsid w:val="00161B92"/>
    <w:rsid w:val="00162075"/>
    <w:rsid w:val="001634E2"/>
    <w:rsid w:val="0016426C"/>
    <w:rsid w:val="001657DC"/>
    <w:rsid w:val="0016676B"/>
    <w:rsid w:val="00167642"/>
    <w:rsid w:val="001676DE"/>
    <w:rsid w:val="00167E3C"/>
    <w:rsid w:val="00170444"/>
    <w:rsid w:val="001709E4"/>
    <w:rsid w:val="0017323A"/>
    <w:rsid w:val="001737D9"/>
    <w:rsid w:val="00174767"/>
    <w:rsid w:val="00174A5E"/>
    <w:rsid w:val="00174D5D"/>
    <w:rsid w:val="0017582F"/>
    <w:rsid w:val="00175CF3"/>
    <w:rsid w:val="0017637A"/>
    <w:rsid w:val="001808F0"/>
    <w:rsid w:val="00180924"/>
    <w:rsid w:val="0018286C"/>
    <w:rsid w:val="00184E25"/>
    <w:rsid w:val="001850F2"/>
    <w:rsid w:val="001855B9"/>
    <w:rsid w:val="00185985"/>
    <w:rsid w:val="001865C5"/>
    <w:rsid w:val="00186870"/>
    <w:rsid w:val="00187A60"/>
    <w:rsid w:val="00190C06"/>
    <w:rsid w:val="00190F96"/>
    <w:rsid w:val="00191A3D"/>
    <w:rsid w:val="00192E45"/>
    <w:rsid w:val="00193340"/>
    <w:rsid w:val="00194B81"/>
    <w:rsid w:val="00196619"/>
    <w:rsid w:val="00197017"/>
    <w:rsid w:val="001A21F5"/>
    <w:rsid w:val="001A2E6F"/>
    <w:rsid w:val="001A4587"/>
    <w:rsid w:val="001A4FE0"/>
    <w:rsid w:val="001B06E6"/>
    <w:rsid w:val="001B2D02"/>
    <w:rsid w:val="001B3B83"/>
    <w:rsid w:val="001B3C1D"/>
    <w:rsid w:val="001B44E2"/>
    <w:rsid w:val="001B7532"/>
    <w:rsid w:val="001C2490"/>
    <w:rsid w:val="001C3B59"/>
    <w:rsid w:val="001C5826"/>
    <w:rsid w:val="001C5905"/>
    <w:rsid w:val="001C6D1E"/>
    <w:rsid w:val="001C7201"/>
    <w:rsid w:val="001D07A6"/>
    <w:rsid w:val="001D09BA"/>
    <w:rsid w:val="001D0E37"/>
    <w:rsid w:val="001D35A2"/>
    <w:rsid w:val="001D3F05"/>
    <w:rsid w:val="001D48D6"/>
    <w:rsid w:val="001D5D05"/>
    <w:rsid w:val="001D61EB"/>
    <w:rsid w:val="001E0587"/>
    <w:rsid w:val="001E058D"/>
    <w:rsid w:val="001E1567"/>
    <w:rsid w:val="001E1D3D"/>
    <w:rsid w:val="001E42BB"/>
    <w:rsid w:val="001E5EDB"/>
    <w:rsid w:val="001E7666"/>
    <w:rsid w:val="001F0B45"/>
    <w:rsid w:val="001F1495"/>
    <w:rsid w:val="001F2B7C"/>
    <w:rsid w:val="001F3546"/>
    <w:rsid w:val="001F4191"/>
    <w:rsid w:val="001F62F8"/>
    <w:rsid w:val="001F7075"/>
    <w:rsid w:val="001F7FBE"/>
    <w:rsid w:val="002026A7"/>
    <w:rsid w:val="00202A3C"/>
    <w:rsid w:val="00202AA7"/>
    <w:rsid w:val="00203FE0"/>
    <w:rsid w:val="00205482"/>
    <w:rsid w:val="002067BB"/>
    <w:rsid w:val="002075E1"/>
    <w:rsid w:val="00207818"/>
    <w:rsid w:val="00207BDA"/>
    <w:rsid w:val="002101E5"/>
    <w:rsid w:val="00211DCB"/>
    <w:rsid w:val="00211DF0"/>
    <w:rsid w:val="002126E1"/>
    <w:rsid w:val="00213A2F"/>
    <w:rsid w:val="0021719A"/>
    <w:rsid w:val="00220E5C"/>
    <w:rsid w:val="00221D99"/>
    <w:rsid w:val="00222234"/>
    <w:rsid w:val="00223923"/>
    <w:rsid w:val="00223F7B"/>
    <w:rsid w:val="002241FA"/>
    <w:rsid w:val="0022603B"/>
    <w:rsid w:val="002270B5"/>
    <w:rsid w:val="00227240"/>
    <w:rsid w:val="0022734C"/>
    <w:rsid w:val="0022783B"/>
    <w:rsid w:val="00230936"/>
    <w:rsid w:val="00231D23"/>
    <w:rsid w:val="002329F3"/>
    <w:rsid w:val="00232ABE"/>
    <w:rsid w:val="00232BCC"/>
    <w:rsid w:val="0023546C"/>
    <w:rsid w:val="00235B7E"/>
    <w:rsid w:val="002419F3"/>
    <w:rsid w:val="0024360F"/>
    <w:rsid w:val="00244657"/>
    <w:rsid w:val="00244FC9"/>
    <w:rsid w:val="00245471"/>
    <w:rsid w:val="00245A4D"/>
    <w:rsid w:val="00247776"/>
    <w:rsid w:val="00247868"/>
    <w:rsid w:val="002527DE"/>
    <w:rsid w:val="00252ADF"/>
    <w:rsid w:val="0025317A"/>
    <w:rsid w:val="00256DFC"/>
    <w:rsid w:val="00257D3B"/>
    <w:rsid w:val="00257F43"/>
    <w:rsid w:val="00260248"/>
    <w:rsid w:val="00260E63"/>
    <w:rsid w:val="00261640"/>
    <w:rsid w:val="00261C78"/>
    <w:rsid w:val="00262D2C"/>
    <w:rsid w:val="002639A8"/>
    <w:rsid w:val="00266D04"/>
    <w:rsid w:val="002678E5"/>
    <w:rsid w:val="0027040C"/>
    <w:rsid w:val="0027136C"/>
    <w:rsid w:val="00271FD9"/>
    <w:rsid w:val="00271FDC"/>
    <w:rsid w:val="0027247C"/>
    <w:rsid w:val="00272503"/>
    <w:rsid w:val="00274394"/>
    <w:rsid w:val="0027694B"/>
    <w:rsid w:val="00276A2E"/>
    <w:rsid w:val="0027714A"/>
    <w:rsid w:val="00280F74"/>
    <w:rsid w:val="00281100"/>
    <w:rsid w:val="00282039"/>
    <w:rsid w:val="00282DF6"/>
    <w:rsid w:val="00284FEF"/>
    <w:rsid w:val="00285B30"/>
    <w:rsid w:val="00286E1B"/>
    <w:rsid w:val="00287491"/>
    <w:rsid w:val="00287AA7"/>
    <w:rsid w:val="00287F26"/>
    <w:rsid w:val="0029223D"/>
    <w:rsid w:val="00293DCB"/>
    <w:rsid w:val="002950A6"/>
    <w:rsid w:val="0029553A"/>
    <w:rsid w:val="00296526"/>
    <w:rsid w:val="002965F9"/>
    <w:rsid w:val="00296B71"/>
    <w:rsid w:val="002975F6"/>
    <w:rsid w:val="00297811"/>
    <w:rsid w:val="002A1C88"/>
    <w:rsid w:val="002A2538"/>
    <w:rsid w:val="002A28D3"/>
    <w:rsid w:val="002A296F"/>
    <w:rsid w:val="002A2B7A"/>
    <w:rsid w:val="002A2FD2"/>
    <w:rsid w:val="002A3E7B"/>
    <w:rsid w:val="002A5ED6"/>
    <w:rsid w:val="002A65CF"/>
    <w:rsid w:val="002A6BD4"/>
    <w:rsid w:val="002A6D8F"/>
    <w:rsid w:val="002A7016"/>
    <w:rsid w:val="002A7458"/>
    <w:rsid w:val="002B06ED"/>
    <w:rsid w:val="002B53E7"/>
    <w:rsid w:val="002C05A2"/>
    <w:rsid w:val="002C1838"/>
    <w:rsid w:val="002C2E8C"/>
    <w:rsid w:val="002C3722"/>
    <w:rsid w:val="002C6687"/>
    <w:rsid w:val="002C6BFE"/>
    <w:rsid w:val="002C7159"/>
    <w:rsid w:val="002D0069"/>
    <w:rsid w:val="002D1859"/>
    <w:rsid w:val="002D1F9E"/>
    <w:rsid w:val="002D2587"/>
    <w:rsid w:val="002D281B"/>
    <w:rsid w:val="002D2B2C"/>
    <w:rsid w:val="002D30A7"/>
    <w:rsid w:val="002D34A6"/>
    <w:rsid w:val="002D39B1"/>
    <w:rsid w:val="002D3DE6"/>
    <w:rsid w:val="002D4A7E"/>
    <w:rsid w:val="002D5E6D"/>
    <w:rsid w:val="002D6C4B"/>
    <w:rsid w:val="002D6D4D"/>
    <w:rsid w:val="002D6F3C"/>
    <w:rsid w:val="002D7E51"/>
    <w:rsid w:val="002E263F"/>
    <w:rsid w:val="002E2A3F"/>
    <w:rsid w:val="002E3920"/>
    <w:rsid w:val="002E48F3"/>
    <w:rsid w:val="002E5119"/>
    <w:rsid w:val="002E572E"/>
    <w:rsid w:val="002F00AD"/>
    <w:rsid w:val="002F06A8"/>
    <w:rsid w:val="002F0CD2"/>
    <w:rsid w:val="002F1784"/>
    <w:rsid w:val="002F178B"/>
    <w:rsid w:val="002F1F3A"/>
    <w:rsid w:val="002F2098"/>
    <w:rsid w:val="002F2775"/>
    <w:rsid w:val="002F2C75"/>
    <w:rsid w:val="002F3A74"/>
    <w:rsid w:val="002F4FAB"/>
    <w:rsid w:val="002F54CC"/>
    <w:rsid w:val="002F5BB8"/>
    <w:rsid w:val="002F62FD"/>
    <w:rsid w:val="002F66B5"/>
    <w:rsid w:val="002F6A58"/>
    <w:rsid w:val="002F6ADF"/>
    <w:rsid w:val="00300264"/>
    <w:rsid w:val="00303FE7"/>
    <w:rsid w:val="003055BB"/>
    <w:rsid w:val="00305B98"/>
    <w:rsid w:val="003065C1"/>
    <w:rsid w:val="00306CA5"/>
    <w:rsid w:val="00307EF3"/>
    <w:rsid w:val="00311A01"/>
    <w:rsid w:val="00311D9A"/>
    <w:rsid w:val="0031214D"/>
    <w:rsid w:val="00312C16"/>
    <w:rsid w:val="00315ACD"/>
    <w:rsid w:val="00315D50"/>
    <w:rsid w:val="0031650F"/>
    <w:rsid w:val="003178D7"/>
    <w:rsid w:val="0031791D"/>
    <w:rsid w:val="00317A60"/>
    <w:rsid w:val="00321118"/>
    <w:rsid w:val="00323F30"/>
    <w:rsid w:val="00325314"/>
    <w:rsid w:val="003264A7"/>
    <w:rsid w:val="00326845"/>
    <w:rsid w:val="00327325"/>
    <w:rsid w:val="00327A6D"/>
    <w:rsid w:val="00332E3B"/>
    <w:rsid w:val="00333FE5"/>
    <w:rsid w:val="00334708"/>
    <w:rsid w:val="00334781"/>
    <w:rsid w:val="00336812"/>
    <w:rsid w:val="003372CB"/>
    <w:rsid w:val="003374B1"/>
    <w:rsid w:val="003375E4"/>
    <w:rsid w:val="00341576"/>
    <w:rsid w:val="00342015"/>
    <w:rsid w:val="00342CE2"/>
    <w:rsid w:val="00343AAC"/>
    <w:rsid w:val="00345159"/>
    <w:rsid w:val="0034628D"/>
    <w:rsid w:val="00347E26"/>
    <w:rsid w:val="00350A03"/>
    <w:rsid w:val="00350D6C"/>
    <w:rsid w:val="0035536E"/>
    <w:rsid w:val="0035545B"/>
    <w:rsid w:val="0035690E"/>
    <w:rsid w:val="00356926"/>
    <w:rsid w:val="00356DBD"/>
    <w:rsid w:val="00356EB2"/>
    <w:rsid w:val="00357075"/>
    <w:rsid w:val="00357110"/>
    <w:rsid w:val="00357652"/>
    <w:rsid w:val="00360448"/>
    <w:rsid w:val="0036083A"/>
    <w:rsid w:val="00362860"/>
    <w:rsid w:val="00362BF3"/>
    <w:rsid w:val="00362D69"/>
    <w:rsid w:val="0036398B"/>
    <w:rsid w:val="00363F10"/>
    <w:rsid w:val="00364546"/>
    <w:rsid w:val="003649C4"/>
    <w:rsid w:val="00370E2E"/>
    <w:rsid w:val="00373C6E"/>
    <w:rsid w:val="00374F49"/>
    <w:rsid w:val="00376118"/>
    <w:rsid w:val="00377FE8"/>
    <w:rsid w:val="0038087E"/>
    <w:rsid w:val="00380949"/>
    <w:rsid w:val="00380971"/>
    <w:rsid w:val="0038150D"/>
    <w:rsid w:val="003816B0"/>
    <w:rsid w:val="00381A14"/>
    <w:rsid w:val="00382317"/>
    <w:rsid w:val="00382D1D"/>
    <w:rsid w:val="00384434"/>
    <w:rsid w:val="00384AFD"/>
    <w:rsid w:val="00385DB8"/>
    <w:rsid w:val="00386252"/>
    <w:rsid w:val="00387A18"/>
    <w:rsid w:val="00387E2D"/>
    <w:rsid w:val="00392AA0"/>
    <w:rsid w:val="00393C8A"/>
    <w:rsid w:val="00395248"/>
    <w:rsid w:val="00395B3C"/>
    <w:rsid w:val="00395D16"/>
    <w:rsid w:val="003964E0"/>
    <w:rsid w:val="00396500"/>
    <w:rsid w:val="00396CB0"/>
    <w:rsid w:val="00397CB9"/>
    <w:rsid w:val="003A0A97"/>
    <w:rsid w:val="003A16D5"/>
    <w:rsid w:val="003A244A"/>
    <w:rsid w:val="003A2B36"/>
    <w:rsid w:val="003A3A13"/>
    <w:rsid w:val="003A3C4C"/>
    <w:rsid w:val="003A3EF7"/>
    <w:rsid w:val="003A408D"/>
    <w:rsid w:val="003A5581"/>
    <w:rsid w:val="003A5C4F"/>
    <w:rsid w:val="003B03AE"/>
    <w:rsid w:val="003B09F0"/>
    <w:rsid w:val="003B4349"/>
    <w:rsid w:val="003B5B8D"/>
    <w:rsid w:val="003B660B"/>
    <w:rsid w:val="003B75E3"/>
    <w:rsid w:val="003B7FB9"/>
    <w:rsid w:val="003C023D"/>
    <w:rsid w:val="003C2528"/>
    <w:rsid w:val="003C2A7B"/>
    <w:rsid w:val="003C3974"/>
    <w:rsid w:val="003C490D"/>
    <w:rsid w:val="003C4F4E"/>
    <w:rsid w:val="003C5881"/>
    <w:rsid w:val="003C63CA"/>
    <w:rsid w:val="003C779F"/>
    <w:rsid w:val="003C78EC"/>
    <w:rsid w:val="003D0B9D"/>
    <w:rsid w:val="003D1529"/>
    <w:rsid w:val="003D2299"/>
    <w:rsid w:val="003D2D77"/>
    <w:rsid w:val="003D3AC2"/>
    <w:rsid w:val="003D4798"/>
    <w:rsid w:val="003D5EB6"/>
    <w:rsid w:val="003E2100"/>
    <w:rsid w:val="003E253E"/>
    <w:rsid w:val="003E3344"/>
    <w:rsid w:val="003E3EEB"/>
    <w:rsid w:val="003E5BFF"/>
    <w:rsid w:val="003E6A6D"/>
    <w:rsid w:val="003E6C7F"/>
    <w:rsid w:val="003E7A6D"/>
    <w:rsid w:val="003F078B"/>
    <w:rsid w:val="003F0F28"/>
    <w:rsid w:val="003F14C1"/>
    <w:rsid w:val="003F1CB3"/>
    <w:rsid w:val="003F2320"/>
    <w:rsid w:val="003F2372"/>
    <w:rsid w:val="003F27A2"/>
    <w:rsid w:val="003F4E57"/>
    <w:rsid w:val="003F67E8"/>
    <w:rsid w:val="003F6D6C"/>
    <w:rsid w:val="003F7028"/>
    <w:rsid w:val="003F75C2"/>
    <w:rsid w:val="00401519"/>
    <w:rsid w:val="00403DE6"/>
    <w:rsid w:val="00405B85"/>
    <w:rsid w:val="00407790"/>
    <w:rsid w:val="00411320"/>
    <w:rsid w:val="00413175"/>
    <w:rsid w:val="00413808"/>
    <w:rsid w:val="00414F70"/>
    <w:rsid w:val="00415617"/>
    <w:rsid w:val="00415DBE"/>
    <w:rsid w:val="00416D51"/>
    <w:rsid w:val="00417103"/>
    <w:rsid w:val="0041784A"/>
    <w:rsid w:val="00420294"/>
    <w:rsid w:val="00420590"/>
    <w:rsid w:val="00420DF0"/>
    <w:rsid w:val="00422215"/>
    <w:rsid w:val="00424B73"/>
    <w:rsid w:val="00425698"/>
    <w:rsid w:val="00431377"/>
    <w:rsid w:val="00431848"/>
    <w:rsid w:val="00432F55"/>
    <w:rsid w:val="00433DC8"/>
    <w:rsid w:val="00435B8B"/>
    <w:rsid w:val="00435DD6"/>
    <w:rsid w:val="004363CF"/>
    <w:rsid w:val="004364BC"/>
    <w:rsid w:val="00436D3D"/>
    <w:rsid w:val="00437215"/>
    <w:rsid w:val="004401A6"/>
    <w:rsid w:val="00440427"/>
    <w:rsid w:val="004404A8"/>
    <w:rsid w:val="00441B9D"/>
    <w:rsid w:val="004420E8"/>
    <w:rsid w:val="00442232"/>
    <w:rsid w:val="00444444"/>
    <w:rsid w:val="004467AE"/>
    <w:rsid w:val="004477BD"/>
    <w:rsid w:val="00451257"/>
    <w:rsid w:val="00451F51"/>
    <w:rsid w:val="00453133"/>
    <w:rsid w:val="00453B4C"/>
    <w:rsid w:val="00454191"/>
    <w:rsid w:val="0045424F"/>
    <w:rsid w:val="004553FD"/>
    <w:rsid w:val="0045732F"/>
    <w:rsid w:val="004578F3"/>
    <w:rsid w:val="00457BDE"/>
    <w:rsid w:val="00461AC1"/>
    <w:rsid w:val="004627E0"/>
    <w:rsid w:val="004629F8"/>
    <w:rsid w:val="004643C8"/>
    <w:rsid w:val="004713AB"/>
    <w:rsid w:val="00471E57"/>
    <w:rsid w:val="0047389E"/>
    <w:rsid w:val="00473A78"/>
    <w:rsid w:val="00476CA0"/>
    <w:rsid w:val="00480A4B"/>
    <w:rsid w:val="00482A3C"/>
    <w:rsid w:val="00482AA7"/>
    <w:rsid w:val="00485355"/>
    <w:rsid w:val="004859BD"/>
    <w:rsid w:val="00485ACD"/>
    <w:rsid w:val="00486F4D"/>
    <w:rsid w:val="00487381"/>
    <w:rsid w:val="00487D18"/>
    <w:rsid w:val="004902F1"/>
    <w:rsid w:val="00490667"/>
    <w:rsid w:val="00491027"/>
    <w:rsid w:val="004938EC"/>
    <w:rsid w:val="0049616A"/>
    <w:rsid w:val="00496FAF"/>
    <w:rsid w:val="0049748D"/>
    <w:rsid w:val="004A0927"/>
    <w:rsid w:val="004A092E"/>
    <w:rsid w:val="004A0E42"/>
    <w:rsid w:val="004A1156"/>
    <w:rsid w:val="004A2089"/>
    <w:rsid w:val="004A7193"/>
    <w:rsid w:val="004A71BE"/>
    <w:rsid w:val="004B17B9"/>
    <w:rsid w:val="004B2831"/>
    <w:rsid w:val="004B2BBC"/>
    <w:rsid w:val="004B3FB9"/>
    <w:rsid w:val="004B4271"/>
    <w:rsid w:val="004B42E2"/>
    <w:rsid w:val="004B44EE"/>
    <w:rsid w:val="004B4A74"/>
    <w:rsid w:val="004B5379"/>
    <w:rsid w:val="004B5F52"/>
    <w:rsid w:val="004B6A6F"/>
    <w:rsid w:val="004C0061"/>
    <w:rsid w:val="004C08D3"/>
    <w:rsid w:val="004C12DF"/>
    <w:rsid w:val="004C1765"/>
    <w:rsid w:val="004C2554"/>
    <w:rsid w:val="004C3063"/>
    <w:rsid w:val="004C3144"/>
    <w:rsid w:val="004C31AE"/>
    <w:rsid w:val="004C53F6"/>
    <w:rsid w:val="004C60F4"/>
    <w:rsid w:val="004D0061"/>
    <w:rsid w:val="004D1656"/>
    <w:rsid w:val="004D1885"/>
    <w:rsid w:val="004D1947"/>
    <w:rsid w:val="004D1B2E"/>
    <w:rsid w:val="004D27EC"/>
    <w:rsid w:val="004D32E9"/>
    <w:rsid w:val="004D5D29"/>
    <w:rsid w:val="004D625C"/>
    <w:rsid w:val="004D6A20"/>
    <w:rsid w:val="004D7904"/>
    <w:rsid w:val="004E0F50"/>
    <w:rsid w:val="004E1E43"/>
    <w:rsid w:val="004E2255"/>
    <w:rsid w:val="004E2F08"/>
    <w:rsid w:val="004E301C"/>
    <w:rsid w:val="004E3DED"/>
    <w:rsid w:val="004E45E6"/>
    <w:rsid w:val="004E47BD"/>
    <w:rsid w:val="004E4EF2"/>
    <w:rsid w:val="004E522E"/>
    <w:rsid w:val="004E7075"/>
    <w:rsid w:val="004E768A"/>
    <w:rsid w:val="004F09A4"/>
    <w:rsid w:val="004F0E70"/>
    <w:rsid w:val="004F48E6"/>
    <w:rsid w:val="004F5440"/>
    <w:rsid w:val="004F66E8"/>
    <w:rsid w:val="004F7A16"/>
    <w:rsid w:val="00500357"/>
    <w:rsid w:val="00500647"/>
    <w:rsid w:val="005006BC"/>
    <w:rsid w:val="00501C85"/>
    <w:rsid w:val="005025D5"/>
    <w:rsid w:val="00503354"/>
    <w:rsid w:val="00503612"/>
    <w:rsid w:val="00504AAF"/>
    <w:rsid w:val="00504D77"/>
    <w:rsid w:val="00506A33"/>
    <w:rsid w:val="00507C14"/>
    <w:rsid w:val="00507F5B"/>
    <w:rsid w:val="00513949"/>
    <w:rsid w:val="00514C05"/>
    <w:rsid w:val="00514F49"/>
    <w:rsid w:val="00516B6E"/>
    <w:rsid w:val="00516FFE"/>
    <w:rsid w:val="0051700A"/>
    <w:rsid w:val="0052098F"/>
    <w:rsid w:val="00520DFD"/>
    <w:rsid w:val="00520FED"/>
    <w:rsid w:val="00521263"/>
    <w:rsid w:val="0052280A"/>
    <w:rsid w:val="00524634"/>
    <w:rsid w:val="00527742"/>
    <w:rsid w:val="00527CE6"/>
    <w:rsid w:val="00527F2F"/>
    <w:rsid w:val="005316EA"/>
    <w:rsid w:val="00532FAE"/>
    <w:rsid w:val="00533341"/>
    <w:rsid w:val="00535332"/>
    <w:rsid w:val="00535871"/>
    <w:rsid w:val="00535D72"/>
    <w:rsid w:val="00536235"/>
    <w:rsid w:val="00536C6C"/>
    <w:rsid w:val="005400F8"/>
    <w:rsid w:val="00540486"/>
    <w:rsid w:val="00540666"/>
    <w:rsid w:val="00542013"/>
    <w:rsid w:val="00542F62"/>
    <w:rsid w:val="005439BE"/>
    <w:rsid w:val="00544AB1"/>
    <w:rsid w:val="005452AE"/>
    <w:rsid w:val="005512B8"/>
    <w:rsid w:val="00552FFA"/>
    <w:rsid w:val="005537A9"/>
    <w:rsid w:val="005543B3"/>
    <w:rsid w:val="005543F9"/>
    <w:rsid w:val="005547D0"/>
    <w:rsid w:val="0055573B"/>
    <w:rsid w:val="00557429"/>
    <w:rsid w:val="005614D9"/>
    <w:rsid w:val="005620B0"/>
    <w:rsid w:val="0056316E"/>
    <w:rsid w:val="005649B4"/>
    <w:rsid w:val="005656A9"/>
    <w:rsid w:val="00566298"/>
    <w:rsid w:val="005676B9"/>
    <w:rsid w:val="00567E5F"/>
    <w:rsid w:val="00570B58"/>
    <w:rsid w:val="005710CA"/>
    <w:rsid w:val="0057112B"/>
    <w:rsid w:val="005737D7"/>
    <w:rsid w:val="00575F37"/>
    <w:rsid w:val="0057604F"/>
    <w:rsid w:val="00576470"/>
    <w:rsid w:val="00577E2D"/>
    <w:rsid w:val="00577E83"/>
    <w:rsid w:val="005801B0"/>
    <w:rsid w:val="00581CA7"/>
    <w:rsid w:val="00581CEE"/>
    <w:rsid w:val="00581CFB"/>
    <w:rsid w:val="00583ABC"/>
    <w:rsid w:val="00585066"/>
    <w:rsid w:val="0058564A"/>
    <w:rsid w:val="00586CAF"/>
    <w:rsid w:val="00586EC3"/>
    <w:rsid w:val="005902FA"/>
    <w:rsid w:val="00591AFB"/>
    <w:rsid w:val="005940BC"/>
    <w:rsid w:val="005965F8"/>
    <w:rsid w:val="00596AA8"/>
    <w:rsid w:val="00597004"/>
    <w:rsid w:val="0059736F"/>
    <w:rsid w:val="00597A67"/>
    <w:rsid w:val="005A0C4C"/>
    <w:rsid w:val="005A1CB7"/>
    <w:rsid w:val="005A2F18"/>
    <w:rsid w:val="005A32C4"/>
    <w:rsid w:val="005A3460"/>
    <w:rsid w:val="005A3B17"/>
    <w:rsid w:val="005A47E4"/>
    <w:rsid w:val="005A496E"/>
    <w:rsid w:val="005A4C0D"/>
    <w:rsid w:val="005A4E52"/>
    <w:rsid w:val="005A5E8F"/>
    <w:rsid w:val="005A6417"/>
    <w:rsid w:val="005B012D"/>
    <w:rsid w:val="005B1710"/>
    <w:rsid w:val="005B242C"/>
    <w:rsid w:val="005B3F86"/>
    <w:rsid w:val="005B4489"/>
    <w:rsid w:val="005B7BBC"/>
    <w:rsid w:val="005B7BC2"/>
    <w:rsid w:val="005C4BB0"/>
    <w:rsid w:val="005C58F5"/>
    <w:rsid w:val="005C59EF"/>
    <w:rsid w:val="005C5F5A"/>
    <w:rsid w:val="005C674D"/>
    <w:rsid w:val="005C7912"/>
    <w:rsid w:val="005C7C41"/>
    <w:rsid w:val="005D030C"/>
    <w:rsid w:val="005D054C"/>
    <w:rsid w:val="005D0AF6"/>
    <w:rsid w:val="005D1EB3"/>
    <w:rsid w:val="005D2946"/>
    <w:rsid w:val="005D2CA1"/>
    <w:rsid w:val="005D3074"/>
    <w:rsid w:val="005D3EB8"/>
    <w:rsid w:val="005D3F66"/>
    <w:rsid w:val="005D580E"/>
    <w:rsid w:val="005D5818"/>
    <w:rsid w:val="005D72A5"/>
    <w:rsid w:val="005D7788"/>
    <w:rsid w:val="005D78F2"/>
    <w:rsid w:val="005D7CEB"/>
    <w:rsid w:val="005D7EC4"/>
    <w:rsid w:val="005E108B"/>
    <w:rsid w:val="005E2564"/>
    <w:rsid w:val="005E3461"/>
    <w:rsid w:val="005E3542"/>
    <w:rsid w:val="005E3F23"/>
    <w:rsid w:val="005E42FB"/>
    <w:rsid w:val="005E7201"/>
    <w:rsid w:val="005F101C"/>
    <w:rsid w:val="005F16FD"/>
    <w:rsid w:val="005F1F22"/>
    <w:rsid w:val="005F2051"/>
    <w:rsid w:val="005F2531"/>
    <w:rsid w:val="005F4ED4"/>
    <w:rsid w:val="005F6B27"/>
    <w:rsid w:val="005F7186"/>
    <w:rsid w:val="00600A7B"/>
    <w:rsid w:val="00600D57"/>
    <w:rsid w:val="00601740"/>
    <w:rsid w:val="00602E7A"/>
    <w:rsid w:val="00603998"/>
    <w:rsid w:val="006040C2"/>
    <w:rsid w:val="00604551"/>
    <w:rsid w:val="00605DE5"/>
    <w:rsid w:val="006066F5"/>
    <w:rsid w:val="0061244A"/>
    <w:rsid w:val="00613A37"/>
    <w:rsid w:val="00613A86"/>
    <w:rsid w:val="00613E32"/>
    <w:rsid w:val="006169FC"/>
    <w:rsid w:val="00617026"/>
    <w:rsid w:val="006234ED"/>
    <w:rsid w:val="0062774D"/>
    <w:rsid w:val="00627A1B"/>
    <w:rsid w:val="00630F6C"/>
    <w:rsid w:val="0063147E"/>
    <w:rsid w:val="00632236"/>
    <w:rsid w:val="00633C9F"/>
    <w:rsid w:val="00633D22"/>
    <w:rsid w:val="00633E62"/>
    <w:rsid w:val="00634BE9"/>
    <w:rsid w:val="00636AE9"/>
    <w:rsid w:val="00637634"/>
    <w:rsid w:val="0064001E"/>
    <w:rsid w:val="00640BAB"/>
    <w:rsid w:val="006421C2"/>
    <w:rsid w:val="0064299B"/>
    <w:rsid w:val="00642A91"/>
    <w:rsid w:val="006436CE"/>
    <w:rsid w:val="00645CF6"/>
    <w:rsid w:val="006460B6"/>
    <w:rsid w:val="006464F9"/>
    <w:rsid w:val="00646BC2"/>
    <w:rsid w:val="00647096"/>
    <w:rsid w:val="00647AA3"/>
    <w:rsid w:val="00647F9D"/>
    <w:rsid w:val="00650DC0"/>
    <w:rsid w:val="0065283D"/>
    <w:rsid w:val="00653307"/>
    <w:rsid w:val="00654C9C"/>
    <w:rsid w:val="00655D37"/>
    <w:rsid w:val="00656169"/>
    <w:rsid w:val="00656712"/>
    <w:rsid w:val="00656D2F"/>
    <w:rsid w:val="00656F14"/>
    <w:rsid w:val="00660531"/>
    <w:rsid w:val="00660768"/>
    <w:rsid w:val="00662E80"/>
    <w:rsid w:val="00663441"/>
    <w:rsid w:val="00663BFC"/>
    <w:rsid w:val="00664211"/>
    <w:rsid w:val="00664BD9"/>
    <w:rsid w:val="00664E7B"/>
    <w:rsid w:val="00665D88"/>
    <w:rsid w:val="00665E76"/>
    <w:rsid w:val="00667435"/>
    <w:rsid w:val="006705FE"/>
    <w:rsid w:val="00671729"/>
    <w:rsid w:val="00672E34"/>
    <w:rsid w:val="00673226"/>
    <w:rsid w:val="0067343C"/>
    <w:rsid w:val="00677044"/>
    <w:rsid w:val="00677E93"/>
    <w:rsid w:val="00677F6B"/>
    <w:rsid w:val="006810AF"/>
    <w:rsid w:val="00682268"/>
    <w:rsid w:val="006837D1"/>
    <w:rsid w:val="00684921"/>
    <w:rsid w:val="0068545A"/>
    <w:rsid w:val="00686724"/>
    <w:rsid w:val="00686AA9"/>
    <w:rsid w:val="0068741B"/>
    <w:rsid w:val="00690B91"/>
    <w:rsid w:val="00690CFC"/>
    <w:rsid w:val="00691BD6"/>
    <w:rsid w:val="00692124"/>
    <w:rsid w:val="006922FA"/>
    <w:rsid w:val="006935BC"/>
    <w:rsid w:val="0069464F"/>
    <w:rsid w:val="00697C7F"/>
    <w:rsid w:val="006A21C8"/>
    <w:rsid w:val="006A27B8"/>
    <w:rsid w:val="006A2B89"/>
    <w:rsid w:val="006A3C50"/>
    <w:rsid w:val="006A5821"/>
    <w:rsid w:val="006B05B6"/>
    <w:rsid w:val="006B0B84"/>
    <w:rsid w:val="006B0D7B"/>
    <w:rsid w:val="006B151E"/>
    <w:rsid w:val="006B1CC8"/>
    <w:rsid w:val="006B3131"/>
    <w:rsid w:val="006B3AE8"/>
    <w:rsid w:val="006B422E"/>
    <w:rsid w:val="006B4730"/>
    <w:rsid w:val="006B49E6"/>
    <w:rsid w:val="006B58F3"/>
    <w:rsid w:val="006C012A"/>
    <w:rsid w:val="006C0287"/>
    <w:rsid w:val="006C036D"/>
    <w:rsid w:val="006C0A6F"/>
    <w:rsid w:val="006C4890"/>
    <w:rsid w:val="006C534B"/>
    <w:rsid w:val="006C58CF"/>
    <w:rsid w:val="006C5E67"/>
    <w:rsid w:val="006C6CF4"/>
    <w:rsid w:val="006C797F"/>
    <w:rsid w:val="006D15D8"/>
    <w:rsid w:val="006D1E56"/>
    <w:rsid w:val="006D2293"/>
    <w:rsid w:val="006D286A"/>
    <w:rsid w:val="006D2FE8"/>
    <w:rsid w:val="006D3909"/>
    <w:rsid w:val="006D5CC5"/>
    <w:rsid w:val="006D5DCF"/>
    <w:rsid w:val="006D661D"/>
    <w:rsid w:val="006D6B15"/>
    <w:rsid w:val="006D7281"/>
    <w:rsid w:val="006D7302"/>
    <w:rsid w:val="006D7A1B"/>
    <w:rsid w:val="006D7E08"/>
    <w:rsid w:val="006E019D"/>
    <w:rsid w:val="006E0756"/>
    <w:rsid w:val="006E0B2A"/>
    <w:rsid w:val="006E0D16"/>
    <w:rsid w:val="006E0E9B"/>
    <w:rsid w:val="006E4851"/>
    <w:rsid w:val="006E4B86"/>
    <w:rsid w:val="006E4BC5"/>
    <w:rsid w:val="006E6A87"/>
    <w:rsid w:val="006E715B"/>
    <w:rsid w:val="006F1DEB"/>
    <w:rsid w:val="006F48E4"/>
    <w:rsid w:val="006F5566"/>
    <w:rsid w:val="006F59C4"/>
    <w:rsid w:val="006F6030"/>
    <w:rsid w:val="006F6BA8"/>
    <w:rsid w:val="006F7133"/>
    <w:rsid w:val="006F7F32"/>
    <w:rsid w:val="007023C7"/>
    <w:rsid w:val="007032D0"/>
    <w:rsid w:val="00703EDC"/>
    <w:rsid w:val="00704076"/>
    <w:rsid w:val="0070569B"/>
    <w:rsid w:val="0071088B"/>
    <w:rsid w:val="00711837"/>
    <w:rsid w:val="00712AC1"/>
    <w:rsid w:val="00713977"/>
    <w:rsid w:val="00714579"/>
    <w:rsid w:val="00714A62"/>
    <w:rsid w:val="00714F56"/>
    <w:rsid w:val="00715474"/>
    <w:rsid w:val="007161FA"/>
    <w:rsid w:val="00717527"/>
    <w:rsid w:val="0071783B"/>
    <w:rsid w:val="0072344A"/>
    <w:rsid w:val="00723BED"/>
    <w:rsid w:val="00724968"/>
    <w:rsid w:val="007249BC"/>
    <w:rsid w:val="0072571C"/>
    <w:rsid w:val="007301A3"/>
    <w:rsid w:val="007314F9"/>
    <w:rsid w:val="007329C6"/>
    <w:rsid w:val="007333B8"/>
    <w:rsid w:val="0073389E"/>
    <w:rsid w:val="0073495E"/>
    <w:rsid w:val="00735776"/>
    <w:rsid w:val="00735898"/>
    <w:rsid w:val="00735BEC"/>
    <w:rsid w:val="00737256"/>
    <w:rsid w:val="00740A15"/>
    <w:rsid w:val="007417E0"/>
    <w:rsid w:val="00741DDD"/>
    <w:rsid w:val="0074264D"/>
    <w:rsid w:val="00742E0A"/>
    <w:rsid w:val="00742F4B"/>
    <w:rsid w:val="00744A0F"/>
    <w:rsid w:val="00746271"/>
    <w:rsid w:val="00752202"/>
    <w:rsid w:val="007537FD"/>
    <w:rsid w:val="0075438A"/>
    <w:rsid w:val="00756B82"/>
    <w:rsid w:val="0075789B"/>
    <w:rsid w:val="00757B66"/>
    <w:rsid w:val="00760571"/>
    <w:rsid w:val="00761340"/>
    <w:rsid w:val="0076268D"/>
    <w:rsid w:val="007628EE"/>
    <w:rsid w:val="0076320E"/>
    <w:rsid w:val="0076323F"/>
    <w:rsid w:val="00763FE6"/>
    <w:rsid w:val="007662B8"/>
    <w:rsid w:val="0076669C"/>
    <w:rsid w:val="00767B1C"/>
    <w:rsid w:val="00771072"/>
    <w:rsid w:val="0077120E"/>
    <w:rsid w:val="00771FA0"/>
    <w:rsid w:val="007723C3"/>
    <w:rsid w:val="00772F13"/>
    <w:rsid w:val="00775B86"/>
    <w:rsid w:val="00776F24"/>
    <w:rsid w:val="00777807"/>
    <w:rsid w:val="00777D3E"/>
    <w:rsid w:val="00781A9D"/>
    <w:rsid w:val="00781C73"/>
    <w:rsid w:val="00786FC0"/>
    <w:rsid w:val="007874D6"/>
    <w:rsid w:val="007921C8"/>
    <w:rsid w:val="00793144"/>
    <w:rsid w:val="00793939"/>
    <w:rsid w:val="0079604B"/>
    <w:rsid w:val="007A0D24"/>
    <w:rsid w:val="007A122B"/>
    <w:rsid w:val="007A2390"/>
    <w:rsid w:val="007A5075"/>
    <w:rsid w:val="007A63E2"/>
    <w:rsid w:val="007A6818"/>
    <w:rsid w:val="007B0002"/>
    <w:rsid w:val="007B0578"/>
    <w:rsid w:val="007B05B9"/>
    <w:rsid w:val="007B1556"/>
    <w:rsid w:val="007B34D7"/>
    <w:rsid w:val="007B592A"/>
    <w:rsid w:val="007B5FBE"/>
    <w:rsid w:val="007B6133"/>
    <w:rsid w:val="007B6CA1"/>
    <w:rsid w:val="007B6F1F"/>
    <w:rsid w:val="007B6F34"/>
    <w:rsid w:val="007B7980"/>
    <w:rsid w:val="007B7DE9"/>
    <w:rsid w:val="007C0A3A"/>
    <w:rsid w:val="007C1042"/>
    <w:rsid w:val="007C1282"/>
    <w:rsid w:val="007C2D14"/>
    <w:rsid w:val="007C4074"/>
    <w:rsid w:val="007C6AEF"/>
    <w:rsid w:val="007C7364"/>
    <w:rsid w:val="007C7881"/>
    <w:rsid w:val="007C7D1C"/>
    <w:rsid w:val="007D066D"/>
    <w:rsid w:val="007D129F"/>
    <w:rsid w:val="007D1892"/>
    <w:rsid w:val="007D364F"/>
    <w:rsid w:val="007D3A37"/>
    <w:rsid w:val="007D4153"/>
    <w:rsid w:val="007D78FB"/>
    <w:rsid w:val="007E0DAE"/>
    <w:rsid w:val="007E1A93"/>
    <w:rsid w:val="007E1CB3"/>
    <w:rsid w:val="007E23E4"/>
    <w:rsid w:val="007E2566"/>
    <w:rsid w:val="007E30F4"/>
    <w:rsid w:val="007E376F"/>
    <w:rsid w:val="007E54DC"/>
    <w:rsid w:val="007E5DF5"/>
    <w:rsid w:val="007E7340"/>
    <w:rsid w:val="007F1979"/>
    <w:rsid w:val="007F3ACE"/>
    <w:rsid w:val="007F5007"/>
    <w:rsid w:val="007F5A3C"/>
    <w:rsid w:val="00800B78"/>
    <w:rsid w:val="00801229"/>
    <w:rsid w:val="00801E7B"/>
    <w:rsid w:val="00803153"/>
    <w:rsid w:val="00803AF5"/>
    <w:rsid w:val="00805396"/>
    <w:rsid w:val="00805BB3"/>
    <w:rsid w:val="00805C52"/>
    <w:rsid w:val="0080676C"/>
    <w:rsid w:val="00806DC4"/>
    <w:rsid w:val="00810356"/>
    <w:rsid w:val="0081067B"/>
    <w:rsid w:val="00812E7C"/>
    <w:rsid w:val="00812E87"/>
    <w:rsid w:val="0081305D"/>
    <w:rsid w:val="00814775"/>
    <w:rsid w:val="00816EB0"/>
    <w:rsid w:val="008178F7"/>
    <w:rsid w:val="00820A97"/>
    <w:rsid w:val="008211DC"/>
    <w:rsid w:val="00821768"/>
    <w:rsid w:val="0082190B"/>
    <w:rsid w:val="00821E6E"/>
    <w:rsid w:val="00821EC5"/>
    <w:rsid w:val="00821ECC"/>
    <w:rsid w:val="00822305"/>
    <w:rsid w:val="00824E55"/>
    <w:rsid w:val="00825C23"/>
    <w:rsid w:val="008273D4"/>
    <w:rsid w:val="00827960"/>
    <w:rsid w:val="00830450"/>
    <w:rsid w:val="00830F6E"/>
    <w:rsid w:val="008315EE"/>
    <w:rsid w:val="00831B42"/>
    <w:rsid w:val="00833785"/>
    <w:rsid w:val="008339D5"/>
    <w:rsid w:val="00834E21"/>
    <w:rsid w:val="008356A4"/>
    <w:rsid w:val="008360F4"/>
    <w:rsid w:val="0084045C"/>
    <w:rsid w:val="008418B4"/>
    <w:rsid w:val="00841ADB"/>
    <w:rsid w:val="00843E0D"/>
    <w:rsid w:val="008448E3"/>
    <w:rsid w:val="00844D63"/>
    <w:rsid w:val="00845A48"/>
    <w:rsid w:val="00845B93"/>
    <w:rsid w:val="00846239"/>
    <w:rsid w:val="00847E9B"/>
    <w:rsid w:val="00850FBF"/>
    <w:rsid w:val="008535AB"/>
    <w:rsid w:val="00853C81"/>
    <w:rsid w:val="008540BE"/>
    <w:rsid w:val="0085501C"/>
    <w:rsid w:val="00856A26"/>
    <w:rsid w:val="00856C0D"/>
    <w:rsid w:val="00856E4F"/>
    <w:rsid w:val="00857314"/>
    <w:rsid w:val="008576D3"/>
    <w:rsid w:val="00861416"/>
    <w:rsid w:val="00861CCB"/>
    <w:rsid w:val="00862A4F"/>
    <w:rsid w:val="00862AF0"/>
    <w:rsid w:val="00862F15"/>
    <w:rsid w:val="00862F54"/>
    <w:rsid w:val="00863563"/>
    <w:rsid w:val="00867250"/>
    <w:rsid w:val="00867648"/>
    <w:rsid w:val="0087024E"/>
    <w:rsid w:val="008720DA"/>
    <w:rsid w:val="00872886"/>
    <w:rsid w:val="00872D3F"/>
    <w:rsid w:val="00873F2A"/>
    <w:rsid w:val="00875BCD"/>
    <w:rsid w:val="008763AE"/>
    <w:rsid w:val="00876A6A"/>
    <w:rsid w:val="008800EF"/>
    <w:rsid w:val="00880A86"/>
    <w:rsid w:val="00881801"/>
    <w:rsid w:val="008845CF"/>
    <w:rsid w:val="00884E7C"/>
    <w:rsid w:val="008858C5"/>
    <w:rsid w:val="0088685E"/>
    <w:rsid w:val="008877AD"/>
    <w:rsid w:val="008878A9"/>
    <w:rsid w:val="008924FD"/>
    <w:rsid w:val="00893C5D"/>
    <w:rsid w:val="00893D2C"/>
    <w:rsid w:val="0089611E"/>
    <w:rsid w:val="00897D75"/>
    <w:rsid w:val="008A0EBC"/>
    <w:rsid w:val="008A1B94"/>
    <w:rsid w:val="008A3CB6"/>
    <w:rsid w:val="008A5D5B"/>
    <w:rsid w:val="008A669A"/>
    <w:rsid w:val="008A7D51"/>
    <w:rsid w:val="008B131B"/>
    <w:rsid w:val="008B2E90"/>
    <w:rsid w:val="008B365A"/>
    <w:rsid w:val="008B3A0F"/>
    <w:rsid w:val="008B4539"/>
    <w:rsid w:val="008B485E"/>
    <w:rsid w:val="008B4F39"/>
    <w:rsid w:val="008B6A41"/>
    <w:rsid w:val="008B77A4"/>
    <w:rsid w:val="008B7CF0"/>
    <w:rsid w:val="008C00DE"/>
    <w:rsid w:val="008C0C78"/>
    <w:rsid w:val="008C5633"/>
    <w:rsid w:val="008C5BB6"/>
    <w:rsid w:val="008C778A"/>
    <w:rsid w:val="008C7B6E"/>
    <w:rsid w:val="008C7BC3"/>
    <w:rsid w:val="008D00D1"/>
    <w:rsid w:val="008D0568"/>
    <w:rsid w:val="008D0832"/>
    <w:rsid w:val="008D0F16"/>
    <w:rsid w:val="008D131A"/>
    <w:rsid w:val="008D2FFE"/>
    <w:rsid w:val="008D3D41"/>
    <w:rsid w:val="008D4240"/>
    <w:rsid w:val="008D4C45"/>
    <w:rsid w:val="008D5195"/>
    <w:rsid w:val="008D6BB2"/>
    <w:rsid w:val="008D7721"/>
    <w:rsid w:val="008D79AE"/>
    <w:rsid w:val="008D7B08"/>
    <w:rsid w:val="008E369D"/>
    <w:rsid w:val="008E40B0"/>
    <w:rsid w:val="008E40F2"/>
    <w:rsid w:val="008E4362"/>
    <w:rsid w:val="008E459B"/>
    <w:rsid w:val="008E4878"/>
    <w:rsid w:val="008F00D6"/>
    <w:rsid w:val="008F0BA2"/>
    <w:rsid w:val="008F1D30"/>
    <w:rsid w:val="008F32B3"/>
    <w:rsid w:val="008F3710"/>
    <w:rsid w:val="008F3BB3"/>
    <w:rsid w:val="008F5B4A"/>
    <w:rsid w:val="008F74FE"/>
    <w:rsid w:val="008F7973"/>
    <w:rsid w:val="0090105B"/>
    <w:rsid w:val="0090117F"/>
    <w:rsid w:val="009014FD"/>
    <w:rsid w:val="00904045"/>
    <w:rsid w:val="009050C7"/>
    <w:rsid w:val="00905BB4"/>
    <w:rsid w:val="00905F06"/>
    <w:rsid w:val="0090619F"/>
    <w:rsid w:val="009071FA"/>
    <w:rsid w:val="00912490"/>
    <w:rsid w:val="009144FA"/>
    <w:rsid w:val="00917384"/>
    <w:rsid w:val="00917AD6"/>
    <w:rsid w:val="00921926"/>
    <w:rsid w:val="00922F31"/>
    <w:rsid w:val="0092333D"/>
    <w:rsid w:val="009233A3"/>
    <w:rsid w:val="00927030"/>
    <w:rsid w:val="00927C8D"/>
    <w:rsid w:val="00931207"/>
    <w:rsid w:val="009315B0"/>
    <w:rsid w:val="0093177F"/>
    <w:rsid w:val="009328CC"/>
    <w:rsid w:val="00932B5B"/>
    <w:rsid w:val="00933034"/>
    <w:rsid w:val="00934885"/>
    <w:rsid w:val="009358DF"/>
    <w:rsid w:val="00935DC5"/>
    <w:rsid w:val="00936C6E"/>
    <w:rsid w:val="00940445"/>
    <w:rsid w:val="009415BF"/>
    <w:rsid w:val="00942A1D"/>
    <w:rsid w:val="009430E4"/>
    <w:rsid w:val="00943D31"/>
    <w:rsid w:val="00945426"/>
    <w:rsid w:val="00945DEA"/>
    <w:rsid w:val="00945EF2"/>
    <w:rsid w:val="009462B5"/>
    <w:rsid w:val="009466E6"/>
    <w:rsid w:val="009468A7"/>
    <w:rsid w:val="00946AB2"/>
    <w:rsid w:val="00946D85"/>
    <w:rsid w:val="00947744"/>
    <w:rsid w:val="00947A1E"/>
    <w:rsid w:val="00951D1D"/>
    <w:rsid w:val="00952168"/>
    <w:rsid w:val="00952809"/>
    <w:rsid w:val="00953C76"/>
    <w:rsid w:val="00953FF0"/>
    <w:rsid w:val="00954525"/>
    <w:rsid w:val="00954DC4"/>
    <w:rsid w:val="00957847"/>
    <w:rsid w:val="009579C3"/>
    <w:rsid w:val="00957E0E"/>
    <w:rsid w:val="00960065"/>
    <w:rsid w:val="009601CF"/>
    <w:rsid w:val="009615EF"/>
    <w:rsid w:val="009618F5"/>
    <w:rsid w:val="00961DB0"/>
    <w:rsid w:val="009638B7"/>
    <w:rsid w:val="00963A10"/>
    <w:rsid w:val="00963CAD"/>
    <w:rsid w:val="00967835"/>
    <w:rsid w:val="009706EA"/>
    <w:rsid w:val="00971CA3"/>
    <w:rsid w:val="009756F1"/>
    <w:rsid w:val="009764BD"/>
    <w:rsid w:val="00976534"/>
    <w:rsid w:val="00977996"/>
    <w:rsid w:val="00977CD6"/>
    <w:rsid w:val="0098440B"/>
    <w:rsid w:val="00985157"/>
    <w:rsid w:val="009926F6"/>
    <w:rsid w:val="00992F26"/>
    <w:rsid w:val="00993431"/>
    <w:rsid w:val="0099405F"/>
    <w:rsid w:val="0099583A"/>
    <w:rsid w:val="009958DA"/>
    <w:rsid w:val="00995F95"/>
    <w:rsid w:val="009962D2"/>
    <w:rsid w:val="00997577"/>
    <w:rsid w:val="00997A1C"/>
    <w:rsid w:val="009A1C13"/>
    <w:rsid w:val="009A1F18"/>
    <w:rsid w:val="009A2D3E"/>
    <w:rsid w:val="009A4479"/>
    <w:rsid w:val="009A49E5"/>
    <w:rsid w:val="009A51A2"/>
    <w:rsid w:val="009A5A92"/>
    <w:rsid w:val="009A5DB9"/>
    <w:rsid w:val="009A6228"/>
    <w:rsid w:val="009A6D83"/>
    <w:rsid w:val="009A79D1"/>
    <w:rsid w:val="009B2719"/>
    <w:rsid w:val="009B3385"/>
    <w:rsid w:val="009B35F5"/>
    <w:rsid w:val="009B374E"/>
    <w:rsid w:val="009B6FF4"/>
    <w:rsid w:val="009B70D9"/>
    <w:rsid w:val="009B7A1A"/>
    <w:rsid w:val="009C0251"/>
    <w:rsid w:val="009C0AB6"/>
    <w:rsid w:val="009C198C"/>
    <w:rsid w:val="009C23E5"/>
    <w:rsid w:val="009C2951"/>
    <w:rsid w:val="009C2B22"/>
    <w:rsid w:val="009C3291"/>
    <w:rsid w:val="009C33B8"/>
    <w:rsid w:val="009C4E64"/>
    <w:rsid w:val="009C584B"/>
    <w:rsid w:val="009C621D"/>
    <w:rsid w:val="009D04B0"/>
    <w:rsid w:val="009D0BAA"/>
    <w:rsid w:val="009D0C50"/>
    <w:rsid w:val="009D0C89"/>
    <w:rsid w:val="009D39E4"/>
    <w:rsid w:val="009D41AF"/>
    <w:rsid w:val="009D42A4"/>
    <w:rsid w:val="009D4AC0"/>
    <w:rsid w:val="009D4C45"/>
    <w:rsid w:val="009D72DE"/>
    <w:rsid w:val="009D7808"/>
    <w:rsid w:val="009E0554"/>
    <w:rsid w:val="009E1B24"/>
    <w:rsid w:val="009E2A2E"/>
    <w:rsid w:val="009E45B1"/>
    <w:rsid w:val="009E5D99"/>
    <w:rsid w:val="009E7063"/>
    <w:rsid w:val="009F046F"/>
    <w:rsid w:val="009F16E5"/>
    <w:rsid w:val="009F1B4F"/>
    <w:rsid w:val="009F2465"/>
    <w:rsid w:val="009F3614"/>
    <w:rsid w:val="009F448F"/>
    <w:rsid w:val="009F4527"/>
    <w:rsid w:val="009F5569"/>
    <w:rsid w:val="009F6041"/>
    <w:rsid w:val="009F639F"/>
    <w:rsid w:val="009F7A3C"/>
    <w:rsid w:val="00A016D3"/>
    <w:rsid w:val="00A01F67"/>
    <w:rsid w:val="00A02092"/>
    <w:rsid w:val="00A02564"/>
    <w:rsid w:val="00A06E6B"/>
    <w:rsid w:val="00A109E1"/>
    <w:rsid w:val="00A111CF"/>
    <w:rsid w:val="00A111DB"/>
    <w:rsid w:val="00A1255D"/>
    <w:rsid w:val="00A12F21"/>
    <w:rsid w:val="00A13FF1"/>
    <w:rsid w:val="00A14C75"/>
    <w:rsid w:val="00A15292"/>
    <w:rsid w:val="00A16533"/>
    <w:rsid w:val="00A1721D"/>
    <w:rsid w:val="00A17CAF"/>
    <w:rsid w:val="00A17D44"/>
    <w:rsid w:val="00A210DA"/>
    <w:rsid w:val="00A21A3F"/>
    <w:rsid w:val="00A21CB0"/>
    <w:rsid w:val="00A22D5A"/>
    <w:rsid w:val="00A2342C"/>
    <w:rsid w:val="00A23E64"/>
    <w:rsid w:val="00A2413F"/>
    <w:rsid w:val="00A2486C"/>
    <w:rsid w:val="00A24FD8"/>
    <w:rsid w:val="00A2506A"/>
    <w:rsid w:val="00A253B1"/>
    <w:rsid w:val="00A25423"/>
    <w:rsid w:val="00A25A74"/>
    <w:rsid w:val="00A26436"/>
    <w:rsid w:val="00A269D5"/>
    <w:rsid w:val="00A2728E"/>
    <w:rsid w:val="00A30DD6"/>
    <w:rsid w:val="00A3104A"/>
    <w:rsid w:val="00A31B34"/>
    <w:rsid w:val="00A32059"/>
    <w:rsid w:val="00A3276B"/>
    <w:rsid w:val="00A32F6A"/>
    <w:rsid w:val="00A3301B"/>
    <w:rsid w:val="00A3528D"/>
    <w:rsid w:val="00A357BC"/>
    <w:rsid w:val="00A35AEF"/>
    <w:rsid w:val="00A36002"/>
    <w:rsid w:val="00A36B21"/>
    <w:rsid w:val="00A37512"/>
    <w:rsid w:val="00A37F6D"/>
    <w:rsid w:val="00A40EB8"/>
    <w:rsid w:val="00A41B9F"/>
    <w:rsid w:val="00A43BA7"/>
    <w:rsid w:val="00A45974"/>
    <w:rsid w:val="00A47EF5"/>
    <w:rsid w:val="00A501F1"/>
    <w:rsid w:val="00A51AF1"/>
    <w:rsid w:val="00A53712"/>
    <w:rsid w:val="00A54236"/>
    <w:rsid w:val="00A54AD7"/>
    <w:rsid w:val="00A54C3A"/>
    <w:rsid w:val="00A555FB"/>
    <w:rsid w:val="00A56BA4"/>
    <w:rsid w:val="00A60376"/>
    <w:rsid w:val="00A605F5"/>
    <w:rsid w:val="00A61723"/>
    <w:rsid w:val="00A61EE7"/>
    <w:rsid w:val="00A636AD"/>
    <w:rsid w:val="00A6526D"/>
    <w:rsid w:val="00A65783"/>
    <w:rsid w:val="00A66521"/>
    <w:rsid w:val="00A6787F"/>
    <w:rsid w:val="00A71020"/>
    <w:rsid w:val="00A71ECC"/>
    <w:rsid w:val="00A728CE"/>
    <w:rsid w:val="00A730C7"/>
    <w:rsid w:val="00A73D98"/>
    <w:rsid w:val="00A75093"/>
    <w:rsid w:val="00A75543"/>
    <w:rsid w:val="00A764B6"/>
    <w:rsid w:val="00A769E6"/>
    <w:rsid w:val="00A8118B"/>
    <w:rsid w:val="00A82672"/>
    <w:rsid w:val="00A83459"/>
    <w:rsid w:val="00A83549"/>
    <w:rsid w:val="00A91AE0"/>
    <w:rsid w:val="00A91D6B"/>
    <w:rsid w:val="00A93DB7"/>
    <w:rsid w:val="00A954F8"/>
    <w:rsid w:val="00A9641B"/>
    <w:rsid w:val="00A967D5"/>
    <w:rsid w:val="00AA05E9"/>
    <w:rsid w:val="00AA2431"/>
    <w:rsid w:val="00AA3037"/>
    <w:rsid w:val="00AA548C"/>
    <w:rsid w:val="00AA5B64"/>
    <w:rsid w:val="00AA5BE1"/>
    <w:rsid w:val="00AA5C87"/>
    <w:rsid w:val="00AA7BD4"/>
    <w:rsid w:val="00AB0693"/>
    <w:rsid w:val="00AB07A0"/>
    <w:rsid w:val="00AB1CD5"/>
    <w:rsid w:val="00AB1DD1"/>
    <w:rsid w:val="00AB3914"/>
    <w:rsid w:val="00AB4B14"/>
    <w:rsid w:val="00AB5105"/>
    <w:rsid w:val="00AB660C"/>
    <w:rsid w:val="00AB6B3D"/>
    <w:rsid w:val="00AB767C"/>
    <w:rsid w:val="00AC0051"/>
    <w:rsid w:val="00AC177E"/>
    <w:rsid w:val="00AC1829"/>
    <w:rsid w:val="00AC19F3"/>
    <w:rsid w:val="00AC23F4"/>
    <w:rsid w:val="00AC2B58"/>
    <w:rsid w:val="00AC4133"/>
    <w:rsid w:val="00AC54FD"/>
    <w:rsid w:val="00AC5AEF"/>
    <w:rsid w:val="00AC6C9A"/>
    <w:rsid w:val="00AC7724"/>
    <w:rsid w:val="00AD3AAC"/>
    <w:rsid w:val="00AD6733"/>
    <w:rsid w:val="00AE144F"/>
    <w:rsid w:val="00AE2AF5"/>
    <w:rsid w:val="00AE7140"/>
    <w:rsid w:val="00AE7179"/>
    <w:rsid w:val="00AE7AE9"/>
    <w:rsid w:val="00AF10E8"/>
    <w:rsid w:val="00AF2045"/>
    <w:rsid w:val="00AF2CDB"/>
    <w:rsid w:val="00AF323F"/>
    <w:rsid w:val="00AF3365"/>
    <w:rsid w:val="00AF46C8"/>
    <w:rsid w:val="00AF4C8B"/>
    <w:rsid w:val="00AF636C"/>
    <w:rsid w:val="00AF6E1E"/>
    <w:rsid w:val="00AF7E68"/>
    <w:rsid w:val="00B02DA3"/>
    <w:rsid w:val="00B045E8"/>
    <w:rsid w:val="00B05105"/>
    <w:rsid w:val="00B0532E"/>
    <w:rsid w:val="00B05A90"/>
    <w:rsid w:val="00B05EA2"/>
    <w:rsid w:val="00B06788"/>
    <w:rsid w:val="00B06B8F"/>
    <w:rsid w:val="00B10F74"/>
    <w:rsid w:val="00B119E6"/>
    <w:rsid w:val="00B153DB"/>
    <w:rsid w:val="00B15667"/>
    <w:rsid w:val="00B16B99"/>
    <w:rsid w:val="00B1755C"/>
    <w:rsid w:val="00B17D7F"/>
    <w:rsid w:val="00B2202E"/>
    <w:rsid w:val="00B223C6"/>
    <w:rsid w:val="00B22840"/>
    <w:rsid w:val="00B244DE"/>
    <w:rsid w:val="00B25150"/>
    <w:rsid w:val="00B25BA8"/>
    <w:rsid w:val="00B25E62"/>
    <w:rsid w:val="00B26553"/>
    <w:rsid w:val="00B30064"/>
    <w:rsid w:val="00B300FE"/>
    <w:rsid w:val="00B3017B"/>
    <w:rsid w:val="00B31817"/>
    <w:rsid w:val="00B325DE"/>
    <w:rsid w:val="00B32DDD"/>
    <w:rsid w:val="00B33929"/>
    <w:rsid w:val="00B35A7B"/>
    <w:rsid w:val="00B36EB0"/>
    <w:rsid w:val="00B3702A"/>
    <w:rsid w:val="00B37197"/>
    <w:rsid w:val="00B42592"/>
    <w:rsid w:val="00B441C3"/>
    <w:rsid w:val="00B450D5"/>
    <w:rsid w:val="00B4549E"/>
    <w:rsid w:val="00B45502"/>
    <w:rsid w:val="00B475A0"/>
    <w:rsid w:val="00B47999"/>
    <w:rsid w:val="00B50EE0"/>
    <w:rsid w:val="00B5159B"/>
    <w:rsid w:val="00B5316B"/>
    <w:rsid w:val="00B5382F"/>
    <w:rsid w:val="00B54481"/>
    <w:rsid w:val="00B5464C"/>
    <w:rsid w:val="00B546C5"/>
    <w:rsid w:val="00B55773"/>
    <w:rsid w:val="00B55AC9"/>
    <w:rsid w:val="00B56BC7"/>
    <w:rsid w:val="00B603F0"/>
    <w:rsid w:val="00B61299"/>
    <w:rsid w:val="00B62F39"/>
    <w:rsid w:val="00B63555"/>
    <w:rsid w:val="00B63623"/>
    <w:rsid w:val="00B639A4"/>
    <w:rsid w:val="00B64037"/>
    <w:rsid w:val="00B649F2"/>
    <w:rsid w:val="00B64BCA"/>
    <w:rsid w:val="00B64D3B"/>
    <w:rsid w:val="00B66475"/>
    <w:rsid w:val="00B673CF"/>
    <w:rsid w:val="00B67575"/>
    <w:rsid w:val="00B74860"/>
    <w:rsid w:val="00B74D0E"/>
    <w:rsid w:val="00B758DB"/>
    <w:rsid w:val="00B765E4"/>
    <w:rsid w:val="00B7674F"/>
    <w:rsid w:val="00B778AB"/>
    <w:rsid w:val="00B805EE"/>
    <w:rsid w:val="00B80A42"/>
    <w:rsid w:val="00B81178"/>
    <w:rsid w:val="00B81FD4"/>
    <w:rsid w:val="00B82A34"/>
    <w:rsid w:val="00B82CB2"/>
    <w:rsid w:val="00B82DC5"/>
    <w:rsid w:val="00B83112"/>
    <w:rsid w:val="00B835F8"/>
    <w:rsid w:val="00B83EDA"/>
    <w:rsid w:val="00B86BD5"/>
    <w:rsid w:val="00B86DD2"/>
    <w:rsid w:val="00B87E5A"/>
    <w:rsid w:val="00B90136"/>
    <w:rsid w:val="00B90888"/>
    <w:rsid w:val="00B90B0E"/>
    <w:rsid w:val="00B954F1"/>
    <w:rsid w:val="00B9717F"/>
    <w:rsid w:val="00B97C79"/>
    <w:rsid w:val="00B97F58"/>
    <w:rsid w:val="00BA0DCB"/>
    <w:rsid w:val="00BA1C48"/>
    <w:rsid w:val="00BA20A1"/>
    <w:rsid w:val="00BA3A89"/>
    <w:rsid w:val="00BA640C"/>
    <w:rsid w:val="00BA75EE"/>
    <w:rsid w:val="00BB0557"/>
    <w:rsid w:val="00BB2ED1"/>
    <w:rsid w:val="00BC0CD0"/>
    <w:rsid w:val="00BC1D30"/>
    <w:rsid w:val="00BC4CFA"/>
    <w:rsid w:val="00BC4F8A"/>
    <w:rsid w:val="00BC6730"/>
    <w:rsid w:val="00BC696D"/>
    <w:rsid w:val="00BC6C46"/>
    <w:rsid w:val="00BC7C6A"/>
    <w:rsid w:val="00BD1005"/>
    <w:rsid w:val="00BD13A3"/>
    <w:rsid w:val="00BD3E6F"/>
    <w:rsid w:val="00BD6162"/>
    <w:rsid w:val="00BD6A28"/>
    <w:rsid w:val="00BD6BBC"/>
    <w:rsid w:val="00BD7DFC"/>
    <w:rsid w:val="00BE0FA0"/>
    <w:rsid w:val="00BE17EE"/>
    <w:rsid w:val="00BE2479"/>
    <w:rsid w:val="00BE3153"/>
    <w:rsid w:val="00BE3BA2"/>
    <w:rsid w:val="00BE4386"/>
    <w:rsid w:val="00BE4E6B"/>
    <w:rsid w:val="00BE5AE3"/>
    <w:rsid w:val="00BE6E6D"/>
    <w:rsid w:val="00BE7BFD"/>
    <w:rsid w:val="00BF244F"/>
    <w:rsid w:val="00BF2F5B"/>
    <w:rsid w:val="00BF41B7"/>
    <w:rsid w:val="00BF423B"/>
    <w:rsid w:val="00BF65EB"/>
    <w:rsid w:val="00BF7292"/>
    <w:rsid w:val="00C0091D"/>
    <w:rsid w:val="00C01203"/>
    <w:rsid w:val="00C01A01"/>
    <w:rsid w:val="00C02CD2"/>
    <w:rsid w:val="00C0453F"/>
    <w:rsid w:val="00C052E1"/>
    <w:rsid w:val="00C06C94"/>
    <w:rsid w:val="00C06DAA"/>
    <w:rsid w:val="00C07451"/>
    <w:rsid w:val="00C07A66"/>
    <w:rsid w:val="00C07A6A"/>
    <w:rsid w:val="00C07D84"/>
    <w:rsid w:val="00C100E5"/>
    <w:rsid w:val="00C12067"/>
    <w:rsid w:val="00C1242C"/>
    <w:rsid w:val="00C1340F"/>
    <w:rsid w:val="00C13888"/>
    <w:rsid w:val="00C15839"/>
    <w:rsid w:val="00C15A8F"/>
    <w:rsid w:val="00C15C69"/>
    <w:rsid w:val="00C1781F"/>
    <w:rsid w:val="00C17876"/>
    <w:rsid w:val="00C17DE8"/>
    <w:rsid w:val="00C20654"/>
    <w:rsid w:val="00C229CB"/>
    <w:rsid w:val="00C23184"/>
    <w:rsid w:val="00C23B97"/>
    <w:rsid w:val="00C23D67"/>
    <w:rsid w:val="00C242E3"/>
    <w:rsid w:val="00C25116"/>
    <w:rsid w:val="00C25454"/>
    <w:rsid w:val="00C25E43"/>
    <w:rsid w:val="00C261F3"/>
    <w:rsid w:val="00C26CEE"/>
    <w:rsid w:val="00C270DB"/>
    <w:rsid w:val="00C32148"/>
    <w:rsid w:val="00C32675"/>
    <w:rsid w:val="00C3285F"/>
    <w:rsid w:val="00C32DE6"/>
    <w:rsid w:val="00C3577F"/>
    <w:rsid w:val="00C359CF"/>
    <w:rsid w:val="00C35B19"/>
    <w:rsid w:val="00C35CBB"/>
    <w:rsid w:val="00C35EC9"/>
    <w:rsid w:val="00C37546"/>
    <w:rsid w:val="00C410CD"/>
    <w:rsid w:val="00C4355F"/>
    <w:rsid w:val="00C43C9F"/>
    <w:rsid w:val="00C445B7"/>
    <w:rsid w:val="00C4527E"/>
    <w:rsid w:val="00C45EEE"/>
    <w:rsid w:val="00C4655E"/>
    <w:rsid w:val="00C473A4"/>
    <w:rsid w:val="00C479EE"/>
    <w:rsid w:val="00C50814"/>
    <w:rsid w:val="00C5480B"/>
    <w:rsid w:val="00C54FEC"/>
    <w:rsid w:val="00C565D9"/>
    <w:rsid w:val="00C56793"/>
    <w:rsid w:val="00C5713E"/>
    <w:rsid w:val="00C574E4"/>
    <w:rsid w:val="00C57586"/>
    <w:rsid w:val="00C575D4"/>
    <w:rsid w:val="00C57778"/>
    <w:rsid w:val="00C577A6"/>
    <w:rsid w:val="00C601B3"/>
    <w:rsid w:val="00C60BF9"/>
    <w:rsid w:val="00C61340"/>
    <w:rsid w:val="00C61652"/>
    <w:rsid w:val="00C61D91"/>
    <w:rsid w:val="00C62367"/>
    <w:rsid w:val="00C624E9"/>
    <w:rsid w:val="00C63216"/>
    <w:rsid w:val="00C63B65"/>
    <w:rsid w:val="00C646C3"/>
    <w:rsid w:val="00C659B4"/>
    <w:rsid w:val="00C65F14"/>
    <w:rsid w:val="00C6651B"/>
    <w:rsid w:val="00C675BA"/>
    <w:rsid w:val="00C67CD2"/>
    <w:rsid w:val="00C701C0"/>
    <w:rsid w:val="00C70B73"/>
    <w:rsid w:val="00C72270"/>
    <w:rsid w:val="00C75FA0"/>
    <w:rsid w:val="00C81369"/>
    <w:rsid w:val="00C821A0"/>
    <w:rsid w:val="00C825C1"/>
    <w:rsid w:val="00C834C5"/>
    <w:rsid w:val="00C84C97"/>
    <w:rsid w:val="00C853D8"/>
    <w:rsid w:val="00C86D62"/>
    <w:rsid w:val="00C91A1B"/>
    <w:rsid w:val="00C91B3D"/>
    <w:rsid w:val="00C92347"/>
    <w:rsid w:val="00C92651"/>
    <w:rsid w:val="00C92DF0"/>
    <w:rsid w:val="00C94601"/>
    <w:rsid w:val="00C95A10"/>
    <w:rsid w:val="00CA01D6"/>
    <w:rsid w:val="00CA03A3"/>
    <w:rsid w:val="00CA0516"/>
    <w:rsid w:val="00CA0817"/>
    <w:rsid w:val="00CA0DF5"/>
    <w:rsid w:val="00CA3616"/>
    <w:rsid w:val="00CA3FA1"/>
    <w:rsid w:val="00CA4505"/>
    <w:rsid w:val="00CA5A02"/>
    <w:rsid w:val="00CA6299"/>
    <w:rsid w:val="00CA7A81"/>
    <w:rsid w:val="00CB0AA6"/>
    <w:rsid w:val="00CB164B"/>
    <w:rsid w:val="00CB1AC7"/>
    <w:rsid w:val="00CB2A37"/>
    <w:rsid w:val="00CB6BD0"/>
    <w:rsid w:val="00CB6C23"/>
    <w:rsid w:val="00CB7448"/>
    <w:rsid w:val="00CB77EE"/>
    <w:rsid w:val="00CC1A3D"/>
    <w:rsid w:val="00CC4772"/>
    <w:rsid w:val="00CC4AE7"/>
    <w:rsid w:val="00CC781A"/>
    <w:rsid w:val="00CD1C2D"/>
    <w:rsid w:val="00CD2954"/>
    <w:rsid w:val="00CD4AEA"/>
    <w:rsid w:val="00CD5563"/>
    <w:rsid w:val="00CD5921"/>
    <w:rsid w:val="00CD63E9"/>
    <w:rsid w:val="00CD6467"/>
    <w:rsid w:val="00CD7EE4"/>
    <w:rsid w:val="00CE0C47"/>
    <w:rsid w:val="00CE1838"/>
    <w:rsid w:val="00CE1B2C"/>
    <w:rsid w:val="00CE1C4C"/>
    <w:rsid w:val="00CE23D3"/>
    <w:rsid w:val="00CE2B4C"/>
    <w:rsid w:val="00CE36E3"/>
    <w:rsid w:val="00CE3A65"/>
    <w:rsid w:val="00CE45D3"/>
    <w:rsid w:val="00CE543A"/>
    <w:rsid w:val="00CE5E97"/>
    <w:rsid w:val="00CE5ED1"/>
    <w:rsid w:val="00CE689A"/>
    <w:rsid w:val="00CE7B0B"/>
    <w:rsid w:val="00CF00D3"/>
    <w:rsid w:val="00CF0D7D"/>
    <w:rsid w:val="00CF254F"/>
    <w:rsid w:val="00CF2A60"/>
    <w:rsid w:val="00CF3790"/>
    <w:rsid w:val="00CF3983"/>
    <w:rsid w:val="00CF50B9"/>
    <w:rsid w:val="00CF651E"/>
    <w:rsid w:val="00CF68BA"/>
    <w:rsid w:val="00D008CC"/>
    <w:rsid w:val="00D00AC5"/>
    <w:rsid w:val="00D01AEB"/>
    <w:rsid w:val="00D02F0C"/>
    <w:rsid w:val="00D034F4"/>
    <w:rsid w:val="00D05431"/>
    <w:rsid w:val="00D05B6A"/>
    <w:rsid w:val="00D0636B"/>
    <w:rsid w:val="00D067FD"/>
    <w:rsid w:val="00D07073"/>
    <w:rsid w:val="00D073B6"/>
    <w:rsid w:val="00D10055"/>
    <w:rsid w:val="00D12C09"/>
    <w:rsid w:val="00D13390"/>
    <w:rsid w:val="00D13943"/>
    <w:rsid w:val="00D20B72"/>
    <w:rsid w:val="00D226CD"/>
    <w:rsid w:val="00D22DB3"/>
    <w:rsid w:val="00D258B4"/>
    <w:rsid w:val="00D26523"/>
    <w:rsid w:val="00D30B45"/>
    <w:rsid w:val="00D337E4"/>
    <w:rsid w:val="00D33BA9"/>
    <w:rsid w:val="00D33F25"/>
    <w:rsid w:val="00D34C3C"/>
    <w:rsid w:val="00D3672E"/>
    <w:rsid w:val="00D37BC0"/>
    <w:rsid w:val="00D40241"/>
    <w:rsid w:val="00D429D3"/>
    <w:rsid w:val="00D434F9"/>
    <w:rsid w:val="00D43FA3"/>
    <w:rsid w:val="00D44797"/>
    <w:rsid w:val="00D44DD3"/>
    <w:rsid w:val="00D44E88"/>
    <w:rsid w:val="00D47A3C"/>
    <w:rsid w:val="00D506DF"/>
    <w:rsid w:val="00D510CE"/>
    <w:rsid w:val="00D51B94"/>
    <w:rsid w:val="00D51C8A"/>
    <w:rsid w:val="00D51F7C"/>
    <w:rsid w:val="00D556DF"/>
    <w:rsid w:val="00D55ADB"/>
    <w:rsid w:val="00D55D7F"/>
    <w:rsid w:val="00D5643C"/>
    <w:rsid w:val="00D618E0"/>
    <w:rsid w:val="00D61AE4"/>
    <w:rsid w:val="00D62F9B"/>
    <w:rsid w:val="00D630ED"/>
    <w:rsid w:val="00D64245"/>
    <w:rsid w:val="00D6494E"/>
    <w:rsid w:val="00D64ECA"/>
    <w:rsid w:val="00D654A8"/>
    <w:rsid w:val="00D65C74"/>
    <w:rsid w:val="00D662F7"/>
    <w:rsid w:val="00D663ED"/>
    <w:rsid w:val="00D67B94"/>
    <w:rsid w:val="00D725FA"/>
    <w:rsid w:val="00D726D8"/>
    <w:rsid w:val="00D73345"/>
    <w:rsid w:val="00D768F1"/>
    <w:rsid w:val="00D76AE8"/>
    <w:rsid w:val="00D7763F"/>
    <w:rsid w:val="00D80020"/>
    <w:rsid w:val="00D81333"/>
    <w:rsid w:val="00D81F19"/>
    <w:rsid w:val="00D8238B"/>
    <w:rsid w:val="00D82A51"/>
    <w:rsid w:val="00D84DAD"/>
    <w:rsid w:val="00D850B7"/>
    <w:rsid w:val="00D905E2"/>
    <w:rsid w:val="00D9104E"/>
    <w:rsid w:val="00D91397"/>
    <w:rsid w:val="00D913F1"/>
    <w:rsid w:val="00D9270B"/>
    <w:rsid w:val="00D92FBE"/>
    <w:rsid w:val="00D9542F"/>
    <w:rsid w:val="00D95A8E"/>
    <w:rsid w:val="00D95C12"/>
    <w:rsid w:val="00D97625"/>
    <w:rsid w:val="00D977EF"/>
    <w:rsid w:val="00DA09B9"/>
    <w:rsid w:val="00DA1CD2"/>
    <w:rsid w:val="00DA37E4"/>
    <w:rsid w:val="00DA5842"/>
    <w:rsid w:val="00DA6566"/>
    <w:rsid w:val="00DB102E"/>
    <w:rsid w:val="00DB1DAD"/>
    <w:rsid w:val="00DB1E3D"/>
    <w:rsid w:val="00DB2E0E"/>
    <w:rsid w:val="00DB4146"/>
    <w:rsid w:val="00DB46B5"/>
    <w:rsid w:val="00DB5179"/>
    <w:rsid w:val="00DB6CC8"/>
    <w:rsid w:val="00DC288D"/>
    <w:rsid w:val="00DC5B8D"/>
    <w:rsid w:val="00DC5BF7"/>
    <w:rsid w:val="00DC5C28"/>
    <w:rsid w:val="00DC7C0A"/>
    <w:rsid w:val="00DD1718"/>
    <w:rsid w:val="00DD2C82"/>
    <w:rsid w:val="00DD43CC"/>
    <w:rsid w:val="00DD5163"/>
    <w:rsid w:val="00DD5581"/>
    <w:rsid w:val="00DD570E"/>
    <w:rsid w:val="00DD583D"/>
    <w:rsid w:val="00DD5EAA"/>
    <w:rsid w:val="00DD6AE8"/>
    <w:rsid w:val="00DD7BD9"/>
    <w:rsid w:val="00DD7CD6"/>
    <w:rsid w:val="00DE1CB0"/>
    <w:rsid w:val="00DE44C0"/>
    <w:rsid w:val="00DE4AB4"/>
    <w:rsid w:val="00DE79CD"/>
    <w:rsid w:val="00DE7E39"/>
    <w:rsid w:val="00DF06DE"/>
    <w:rsid w:val="00DF07E3"/>
    <w:rsid w:val="00DF17F0"/>
    <w:rsid w:val="00DF3F51"/>
    <w:rsid w:val="00DF73D9"/>
    <w:rsid w:val="00E0180B"/>
    <w:rsid w:val="00E02680"/>
    <w:rsid w:val="00E0304A"/>
    <w:rsid w:val="00E037BE"/>
    <w:rsid w:val="00E03B75"/>
    <w:rsid w:val="00E0514A"/>
    <w:rsid w:val="00E05385"/>
    <w:rsid w:val="00E111AA"/>
    <w:rsid w:val="00E11BD9"/>
    <w:rsid w:val="00E11DB5"/>
    <w:rsid w:val="00E11F98"/>
    <w:rsid w:val="00E12825"/>
    <w:rsid w:val="00E163EF"/>
    <w:rsid w:val="00E16FB7"/>
    <w:rsid w:val="00E177D0"/>
    <w:rsid w:val="00E20143"/>
    <w:rsid w:val="00E20324"/>
    <w:rsid w:val="00E21181"/>
    <w:rsid w:val="00E21220"/>
    <w:rsid w:val="00E227F4"/>
    <w:rsid w:val="00E229FF"/>
    <w:rsid w:val="00E23094"/>
    <w:rsid w:val="00E235F9"/>
    <w:rsid w:val="00E237C8"/>
    <w:rsid w:val="00E260BC"/>
    <w:rsid w:val="00E31586"/>
    <w:rsid w:val="00E32402"/>
    <w:rsid w:val="00E32CD7"/>
    <w:rsid w:val="00E33CF5"/>
    <w:rsid w:val="00E35564"/>
    <w:rsid w:val="00E366A1"/>
    <w:rsid w:val="00E36BE3"/>
    <w:rsid w:val="00E37869"/>
    <w:rsid w:val="00E40152"/>
    <w:rsid w:val="00E40CCB"/>
    <w:rsid w:val="00E41810"/>
    <w:rsid w:val="00E429D2"/>
    <w:rsid w:val="00E42A65"/>
    <w:rsid w:val="00E44555"/>
    <w:rsid w:val="00E4497B"/>
    <w:rsid w:val="00E44A8B"/>
    <w:rsid w:val="00E45BBC"/>
    <w:rsid w:val="00E4690A"/>
    <w:rsid w:val="00E47FE8"/>
    <w:rsid w:val="00E50EC2"/>
    <w:rsid w:val="00E51B76"/>
    <w:rsid w:val="00E52505"/>
    <w:rsid w:val="00E53DCD"/>
    <w:rsid w:val="00E54C99"/>
    <w:rsid w:val="00E5522E"/>
    <w:rsid w:val="00E55BF7"/>
    <w:rsid w:val="00E56422"/>
    <w:rsid w:val="00E5681A"/>
    <w:rsid w:val="00E56A59"/>
    <w:rsid w:val="00E57E03"/>
    <w:rsid w:val="00E60149"/>
    <w:rsid w:val="00E620E3"/>
    <w:rsid w:val="00E6220D"/>
    <w:rsid w:val="00E626FE"/>
    <w:rsid w:val="00E638AF"/>
    <w:rsid w:val="00E64C51"/>
    <w:rsid w:val="00E65E2E"/>
    <w:rsid w:val="00E677FA"/>
    <w:rsid w:val="00E7037C"/>
    <w:rsid w:val="00E71DB8"/>
    <w:rsid w:val="00E7361A"/>
    <w:rsid w:val="00E7431D"/>
    <w:rsid w:val="00E746C2"/>
    <w:rsid w:val="00E7479E"/>
    <w:rsid w:val="00E74D49"/>
    <w:rsid w:val="00E75693"/>
    <w:rsid w:val="00E772A4"/>
    <w:rsid w:val="00E81697"/>
    <w:rsid w:val="00E823F3"/>
    <w:rsid w:val="00E82D15"/>
    <w:rsid w:val="00E83686"/>
    <w:rsid w:val="00E839A6"/>
    <w:rsid w:val="00E85B52"/>
    <w:rsid w:val="00E85D50"/>
    <w:rsid w:val="00E85EE3"/>
    <w:rsid w:val="00E86BB8"/>
    <w:rsid w:val="00E877E3"/>
    <w:rsid w:val="00E87EAF"/>
    <w:rsid w:val="00E920B9"/>
    <w:rsid w:val="00E92BFA"/>
    <w:rsid w:val="00E930F1"/>
    <w:rsid w:val="00E956E4"/>
    <w:rsid w:val="00E97F82"/>
    <w:rsid w:val="00EA02E5"/>
    <w:rsid w:val="00EA06D8"/>
    <w:rsid w:val="00EA0BA5"/>
    <w:rsid w:val="00EA2530"/>
    <w:rsid w:val="00EA28AA"/>
    <w:rsid w:val="00EA2D60"/>
    <w:rsid w:val="00EA59C7"/>
    <w:rsid w:val="00EA6E31"/>
    <w:rsid w:val="00EB0B42"/>
    <w:rsid w:val="00EB0B79"/>
    <w:rsid w:val="00EB19FB"/>
    <w:rsid w:val="00EB28B9"/>
    <w:rsid w:val="00EB2E2B"/>
    <w:rsid w:val="00EB2F7C"/>
    <w:rsid w:val="00EB411E"/>
    <w:rsid w:val="00EB69D0"/>
    <w:rsid w:val="00EB7339"/>
    <w:rsid w:val="00EB75D0"/>
    <w:rsid w:val="00EB7EB2"/>
    <w:rsid w:val="00EC03A5"/>
    <w:rsid w:val="00EC03D8"/>
    <w:rsid w:val="00EC2B9A"/>
    <w:rsid w:val="00EC36DB"/>
    <w:rsid w:val="00EC3ADD"/>
    <w:rsid w:val="00EC4DC9"/>
    <w:rsid w:val="00EC5739"/>
    <w:rsid w:val="00EC6954"/>
    <w:rsid w:val="00EC69AE"/>
    <w:rsid w:val="00ED06E6"/>
    <w:rsid w:val="00ED0F80"/>
    <w:rsid w:val="00ED1388"/>
    <w:rsid w:val="00ED16E3"/>
    <w:rsid w:val="00ED2145"/>
    <w:rsid w:val="00ED4229"/>
    <w:rsid w:val="00ED5508"/>
    <w:rsid w:val="00ED6A40"/>
    <w:rsid w:val="00ED6B73"/>
    <w:rsid w:val="00ED7C4D"/>
    <w:rsid w:val="00ED7D66"/>
    <w:rsid w:val="00EE0A6C"/>
    <w:rsid w:val="00EE1366"/>
    <w:rsid w:val="00EE197F"/>
    <w:rsid w:val="00EE42D0"/>
    <w:rsid w:val="00EE43AE"/>
    <w:rsid w:val="00EE4C18"/>
    <w:rsid w:val="00EE5DB3"/>
    <w:rsid w:val="00EE6A17"/>
    <w:rsid w:val="00EF195B"/>
    <w:rsid w:val="00EF2653"/>
    <w:rsid w:val="00EF34A9"/>
    <w:rsid w:val="00EF36BB"/>
    <w:rsid w:val="00EF40EB"/>
    <w:rsid w:val="00EF4DE8"/>
    <w:rsid w:val="00EF51B1"/>
    <w:rsid w:val="00EF5700"/>
    <w:rsid w:val="00EF68E1"/>
    <w:rsid w:val="00F000FA"/>
    <w:rsid w:val="00F001F3"/>
    <w:rsid w:val="00F016EB"/>
    <w:rsid w:val="00F02ADA"/>
    <w:rsid w:val="00F03E70"/>
    <w:rsid w:val="00F04C87"/>
    <w:rsid w:val="00F05034"/>
    <w:rsid w:val="00F05443"/>
    <w:rsid w:val="00F10213"/>
    <w:rsid w:val="00F10877"/>
    <w:rsid w:val="00F10900"/>
    <w:rsid w:val="00F129B7"/>
    <w:rsid w:val="00F12BE7"/>
    <w:rsid w:val="00F136A7"/>
    <w:rsid w:val="00F1396C"/>
    <w:rsid w:val="00F14BDE"/>
    <w:rsid w:val="00F15204"/>
    <w:rsid w:val="00F15C21"/>
    <w:rsid w:val="00F15D5F"/>
    <w:rsid w:val="00F16980"/>
    <w:rsid w:val="00F22AB1"/>
    <w:rsid w:val="00F274A9"/>
    <w:rsid w:val="00F27EEC"/>
    <w:rsid w:val="00F309E6"/>
    <w:rsid w:val="00F31430"/>
    <w:rsid w:val="00F318BB"/>
    <w:rsid w:val="00F31B2F"/>
    <w:rsid w:val="00F33BB8"/>
    <w:rsid w:val="00F346D3"/>
    <w:rsid w:val="00F34E5D"/>
    <w:rsid w:val="00F35939"/>
    <w:rsid w:val="00F36871"/>
    <w:rsid w:val="00F36A33"/>
    <w:rsid w:val="00F37C3F"/>
    <w:rsid w:val="00F4020A"/>
    <w:rsid w:val="00F408FE"/>
    <w:rsid w:val="00F41450"/>
    <w:rsid w:val="00F41BD8"/>
    <w:rsid w:val="00F431E3"/>
    <w:rsid w:val="00F43211"/>
    <w:rsid w:val="00F446CF"/>
    <w:rsid w:val="00F45DEA"/>
    <w:rsid w:val="00F465D9"/>
    <w:rsid w:val="00F46995"/>
    <w:rsid w:val="00F504C1"/>
    <w:rsid w:val="00F50B11"/>
    <w:rsid w:val="00F50DC0"/>
    <w:rsid w:val="00F518AC"/>
    <w:rsid w:val="00F5197C"/>
    <w:rsid w:val="00F52505"/>
    <w:rsid w:val="00F530CF"/>
    <w:rsid w:val="00F53308"/>
    <w:rsid w:val="00F53365"/>
    <w:rsid w:val="00F5409C"/>
    <w:rsid w:val="00F55018"/>
    <w:rsid w:val="00F56423"/>
    <w:rsid w:val="00F5695E"/>
    <w:rsid w:val="00F5699F"/>
    <w:rsid w:val="00F569E0"/>
    <w:rsid w:val="00F578E5"/>
    <w:rsid w:val="00F601BB"/>
    <w:rsid w:val="00F61A3E"/>
    <w:rsid w:val="00F6215E"/>
    <w:rsid w:val="00F63683"/>
    <w:rsid w:val="00F642AB"/>
    <w:rsid w:val="00F64638"/>
    <w:rsid w:val="00F6590B"/>
    <w:rsid w:val="00F66211"/>
    <w:rsid w:val="00F66B3E"/>
    <w:rsid w:val="00F66F08"/>
    <w:rsid w:val="00F677AB"/>
    <w:rsid w:val="00F702B7"/>
    <w:rsid w:val="00F7058D"/>
    <w:rsid w:val="00F705C0"/>
    <w:rsid w:val="00F723D5"/>
    <w:rsid w:val="00F72E6B"/>
    <w:rsid w:val="00F75963"/>
    <w:rsid w:val="00F75D05"/>
    <w:rsid w:val="00F77AE7"/>
    <w:rsid w:val="00F77EA8"/>
    <w:rsid w:val="00F807BE"/>
    <w:rsid w:val="00F8191D"/>
    <w:rsid w:val="00F8191F"/>
    <w:rsid w:val="00F81937"/>
    <w:rsid w:val="00F8413E"/>
    <w:rsid w:val="00F85C47"/>
    <w:rsid w:val="00F86929"/>
    <w:rsid w:val="00F9018C"/>
    <w:rsid w:val="00F91D0A"/>
    <w:rsid w:val="00F91DB9"/>
    <w:rsid w:val="00F91FDB"/>
    <w:rsid w:val="00F93807"/>
    <w:rsid w:val="00F93997"/>
    <w:rsid w:val="00F93D20"/>
    <w:rsid w:val="00F93FF8"/>
    <w:rsid w:val="00F95017"/>
    <w:rsid w:val="00F956C7"/>
    <w:rsid w:val="00F9780E"/>
    <w:rsid w:val="00FA0212"/>
    <w:rsid w:val="00FA140D"/>
    <w:rsid w:val="00FA1877"/>
    <w:rsid w:val="00FA27BC"/>
    <w:rsid w:val="00FA412F"/>
    <w:rsid w:val="00FA47AB"/>
    <w:rsid w:val="00FA4DDD"/>
    <w:rsid w:val="00FA656E"/>
    <w:rsid w:val="00FA7900"/>
    <w:rsid w:val="00FB2A99"/>
    <w:rsid w:val="00FB2C75"/>
    <w:rsid w:val="00FB3A3E"/>
    <w:rsid w:val="00FB4A4E"/>
    <w:rsid w:val="00FB53B9"/>
    <w:rsid w:val="00FB7018"/>
    <w:rsid w:val="00FC034A"/>
    <w:rsid w:val="00FC0D77"/>
    <w:rsid w:val="00FC101B"/>
    <w:rsid w:val="00FC29BA"/>
    <w:rsid w:val="00FC59FA"/>
    <w:rsid w:val="00FC5DD3"/>
    <w:rsid w:val="00FC72EA"/>
    <w:rsid w:val="00FC7C53"/>
    <w:rsid w:val="00FD059A"/>
    <w:rsid w:val="00FD12CA"/>
    <w:rsid w:val="00FD19B2"/>
    <w:rsid w:val="00FD5967"/>
    <w:rsid w:val="00FD6B00"/>
    <w:rsid w:val="00FD759D"/>
    <w:rsid w:val="00FE0BAA"/>
    <w:rsid w:val="00FE1A10"/>
    <w:rsid w:val="00FE337F"/>
    <w:rsid w:val="00FE3854"/>
    <w:rsid w:val="00FE4AA2"/>
    <w:rsid w:val="00FE4FAA"/>
    <w:rsid w:val="00FE58C5"/>
    <w:rsid w:val="00FE6263"/>
    <w:rsid w:val="00FE663F"/>
    <w:rsid w:val="00FE7079"/>
    <w:rsid w:val="00FE72E3"/>
    <w:rsid w:val="00FE7BDB"/>
    <w:rsid w:val="00FE7C9A"/>
    <w:rsid w:val="00FF1C9B"/>
    <w:rsid w:val="00FF2343"/>
    <w:rsid w:val="00FF4502"/>
    <w:rsid w:val="00FF5B59"/>
    <w:rsid w:val="00FF5C83"/>
    <w:rsid w:val="00FF7DC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BBF773"/>
  <w15:docId w15:val="{E5FEB9CC-4396-4D90-B578-0A70E573F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DCD"/>
    <w:rPr>
      <w:sz w:val="24"/>
      <w:szCs w:val="24"/>
    </w:rPr>
  </w:style>
  <w:style w:type="paragraph" w:styleId="Heading1">
    <w:name w:val="heading 1"/>
    <w:basedOn w:val="Normal"/>
    <w:next w:val="Normal"/>
    <w:qFormat/>
    <w:pPr>
      <w:keepNext/>
      <w:framePr w:w="6313" w:h="429" w:wrap="auto" w:vAnchor="page" w:hAnchor="page" w:x="2305" w:y="2161"/>
      <w:overflowPunct w:val="0"/>
      <w:autoSpaceDE w:val="0"/>
      <w:autoSpaceDN w:val="0"/>
      <w:adjustRightInd w:val="0"/>
      <w:spacing w:line="360" w:lineRule="exact"/>
      <w:jc w:val="center"/>
      <w:textAlignment w:val="baseline"/>
      <w:outlineLvl w:val="0"/>
    </w:pPr>
    <w:rPr>
      <w:rFonts w:ascii="Bookman Old Style" w:hAnsi="Bookman Old Style"/>
      <w:b/>
      <w:spacing w:val="30"/>
      <w:szCs w:val="20"/>
      <w:lang w:val="bg-BG"/>
    </w:rPr>
  </w:style>
  <w:style w:type="paragraph" w:styleId="Heading2">
    <w:name w:val="heading 2"/>
    <w:basedOn w:val="Normal"/>
    <w:next w:val="Normal"/>
    <w:qFormat/>
    <w:pPr>
      <w:keepNext/>
      <w:overflowPunct w:val="0"/>
      <w:autoSpaceDE w:val="0"/>
      <w:autoSpaceDN w:val="0"/>
      <w:adjustRightInd w:val="0"/>
      <w:jc w:val="right"/>
      <w:textAlignment w:val="baseline"/>
      <w:outlineLvl w:val="1"/>
    </w:pPr>
    <w:rPr>
      <w:sz w:val="20"/>
      <w:szCs w:val="20"/>
      <w:u w:val="single"/>
      <w:lang w:val="bg-BG"/>
    </w:rPr>
  </w:style>
  <w:style w:type="paragraph" w:styleId="Heading3">
    <w:name w:val="heading 3"/>
    <w:basedOn w:val="Normal"/>
    <w:next w:val="Normal"/>
    <w:qFormat/>
    <w:pPr>
      <w:keepNext/>
      <w:overflowPunct w:val="0"/>
      <w:autoSpaceDE w:val="0"/>
      <w:autoSpaceDN w:val="0"/>
      <w:adjustRightInd w:val="0"/>
      <w:textAlignment w:val="baseline"/>
      <w:outlineLvl w:val="2"/>
    </w:pPr>
    <w:rPr>
      <w:rFonts w:ascii="Arial" w:hAnsi="Arial"/>
      <w:b/>
      <w:sz w:val="28"/>
      <w:szCs w:val="20"/>
    </w:rPr>
  </w:style>
  <w:style w:type="paragraph" w:styleId="Heading4">
    <w:name w:val="heading 4"/>
    <w:basedOn w:val="Normal"/>
    <w:next w:val="Normal"/>
    <w:qFormat/>
    <w:pPr>
      <w:keepNext/>
      <w:overflowPunct w:val="0"/>
      <w:autoSpaceDE w:val="0"/>
      <w:autoSpaceDN w:val="0"/>
      <w:adjustRightInd w:val="0"/>
      <w:textAlignment w:val="baseline"/>
      <w:outlineLvl w:val="3"/>
    </w:pPr>
    <w:rPr>
      <w:rFonts w:ascii="Arial" w:hAnsi="Arial"/>
      <w:b/>
      <w:bCs/>
      <w:sz w:val="20"/>
      <w:szCs w:val="20"/>
      <w:lang w:val="bg-BG"/>
    </w:rPr>
  </w:style>
  <w:style w:type="paragraph" w:styleId="Heading5">
    <w:name w:val="heading 5"/>
    <w:basedOn w:val="Normal"/>
    <w:next w:val="Normal"/>
    <w:qFormat/>
    <w:rsid w:val="00F408FE"/>
    <w:pPr>
      <w:overflowPunct w:val="0"/>
      <w:autoSpaceDE w:val="0"/>
      <w:autoSpaceDN w:val="0"/>
      <w:adjustRightInd w:val="0"/>
      <w:spacing w:before="240" w:after="60"/>
      <w:textAlignment w:val="baseline"/>
      <w:outlineLvl w:val="4"/>
    </w:pPr>
    <w:rPr>
      <w:rFonts w:ascii="Arial" w:hAnsi="Arial"/>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Arial" w:hAnsi="Arial"/>
      <w:sz w:val="20"/>
      <w:szCs w:val="20"/>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Arial" w:hAnsi="Arial"/>
      <w:sz w:val="20"/>
      <w:szCs w:val="20"/>
    </w:rPr>
  </w:style>
  <w:style w:type="paragraph" w:styleId="BodyText">
    <w:name w:val="Body Text"/>
    <w:basedOn w:val="Normal"/>
    <w:pPr>
      <w:overflowPunct w:val="0"/>
      <w:autoSpaceDE w:val="0"/>
      <w:autoSpaceDN w:val="0"/>
      <w:adjustRightInd w:val="0"/>
      <w:jc w:val="both"/>
      <w:textAlignment w:val="baseline"/>
    </w:pPr>
    <w:rPr>
      <w:sz w:val="20"/>
      <w:szCs w:val="20"/>
      <w:lang w:val="bg-BG"/>
    </w:rPr>
  </w:style>
  <w:style w:type="paragraph" w:styleId="BodyText2">
    <w:name w:val="Body Text 2"/>
    <w:basedOn w:val="Normal"/>
    <w:pPr>
      <w:overflowPunct w:val="0"/>
      <w:autoSpaceDE w:val="0"/>
      <w:autoSpaceDN w:val="0"/>
      <w:adjustRightInd w:val="0"/>
      <w:jc w:val="both"/>
      <w:textAlignment w:val="baseline"/>
    </w:pPr>
    <w:rPr>
      <w:szCs w:val="20"/>
      <w:lang w:val="bg-BG"/>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pPr>
    <w:rPr>
      <w:rFonts w:ascii="Tahoma" w:hAnsi="Tahoma"/>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spacing w:before="100" w:beforeAutospacing="1" w:after="100" w:afterAutospacing="1"/>
    </w:pPr>
    <w:rPr>
      <w:rFonts w:eastAsia="Batang"/>
      <w:lang w:val="bg-B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pPr>
    <w:rPr>
      <w:rFonts w:ascii="Tahoma" w:hAnsi="Tahoma"/>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spacing w:after="160" w:line="240" w:lineRule="exact"/>
    </w:pPr>
    <w:rPr>
      <w:rFonts w:ascii="Tahoma" w:hAnsi="Tahoma"/>
      <w:sz w:val="20"/>
      <w:szCs w:val="20"/>
    </w:rPr>
  </w:style>
  <w:style w:type="paragraph" w:customStyle="1" w:styleId="Char1CharChar1CharCharCharChar1">
    <w:name w:val="Char1 Char Char1 Char Char Char Char1"/>
    <w:basedOn w:val="Normal"/>
    <w:rsid w:val="00653307"/>
    <w:pPr>
      <w:tabs>
        <w:tab w:val="left" w:pos="709"/>
      </w:tabs>
      <w:spacing w:line="360" w:lineRule="auto"/>
    </w:pPr>
    <w:rPr>
      <w:rFonts w:ascii="Tahoma" w:hAnsi="Tahoma"/>
      <w:lang w:val="pl-PL" w:eastAsia="pl-PL"/>
    </w:rPr>
  </w:style>
  <w:style w:type="paragraph" w:styleId="BodyTextIndent">
    <w:name w:val="Body Text Indent"/>
    <w:basedOn w:val="Normal"/>
    <w:rsid w:val="00E50EC2"/>
    <w:pPr>
      <w:spacing w:after="120"/>
      <w:ind w:left="283"/>
    </w:pPr>
    <w:rPr>
      <w:lang w:val="bg-BG" w:eastAsia="bg-BG"/>
    </w:rPr>
  </w:style>
  <w:style w:type="paragraph" w:customStyle="1" w:styleId="CharCharChar1Char">
    <w:name w:val="Char Char Char1 Char"/>
    <w:basedOn w:val="Normal"/>
    <w:rsid w:val="00356926"/>
    <w:pPr>
      <w:tabs>
        <w:tab w:val="left" w:pos="709"/>
      </w:tabs>
    </w:pPr>
    <w:rPr>
      <w:rFonts w:ascii="Tahoma" w:hAnsi="Tahoma"/>
      <w:lang w:val="pl-PL" w:eastAsia="pl-PL"/>
    </w:rPr>
  </w:style>
  <w:style w:type="character" w:styleId="Strong">
    <w:name w:val="Strong"/>
    <w:uiPriority w:val="22"/>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pPr>
    <w:rPr>
      <w:rFonts w:ascii="Tahoma" w:hAnsi="Tahoma"/>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spacing w:before="100" w:beforeAutospacing="1" w:after="100" w:afterAutospacing="1"/>
      <w:jc w:val="center"/>
      <w:textAlignment w:val="center"/>
    </w:pPr>
    <w:rPr>
      <w:b/>
      <w:bCs/>
      <w:sz w:val="30"/>
      <w:szCs w:val="30"/>
      <w:lang w:val="bg-BG" w:eastAsia="bg-BG"/>
    </w:rPr>
  </w:style>
  <w:style w:type="character" w:customStyle="1" w:styleId="FooterChar">
    <w:name w:val="Footer Char"/>
    <w:link w:val="Footer"/>
    <w:uiPriority w:val="99"/>
    <w:rsid w:val="00A02564"/>
    <w:rPr>
      <w:rFonts w:ascii="Arial" w:hAnsi="Arial"/>
      <w:lang w:val="en-US" w:eastAsia="en-US"/>
    </w:rPr>
  </w:style>
  <w:style w:type="paragraph" w:styleId="ListParagraph">
    <w:name w:val="List Paragraph"/>
    <w:basedOn w:val="Normal"/>
    <w:uiPriority w:val="99"/>
    <w:qFormat/>
    <w:rsid w:val="004D32E9"/>
    <w:pPr>
      <w:widowControl w:val="0"/>
      <w:autoSpaceDE w:val="0"/>
      <w:autoSpaceDN w:val="0"/>
      <w:adjustRightInd w:val="0"/>
      <w:ind w:left="720"/>
    </w:pPr>
    <w:rPr>
      <w:sz w:val="20"/>
      <w:szCs w:val="20"/>
      <w:lang w:val="bg-BG"/>
    </w:rPr>
  </w:style>
  <w:style w:type="paragraph" w:customStyle="1" w:styleId="Style19">
    <w:name w:val="Style19"/>
    <w:basedOn w:val="Normal"/>
    <w:uiPriority w:val="99"/>
    <w:rsid w:val="00810356"/>
    <w:pPr>
      <w:widowControl w:val="0"/>
      <w:autoSpaceDE w:val="0"/>
      <w:autoSpaceDN w:val="0"/>
      <w:adjustRightInd w:val="0"/>
      <w:spacing w:line="365" w:lineRule="exact"/>
      <w:ind w:firstLine="715"/>
      <w:jc w:val="both"/>
    </w:pPr>
    <w:rPr>
      <w:rFonts w:ascii="Verdana" w:hAnsi="Verdana" w:cs="Verdana"/>
      <w:lang w:val="bg-BG" w:eastAsia="bg-BG"/>
    </w:rPr>
  </w:style>
  <w:style w:type="character" w:customStyle="1" w:styleId="FontStyle52">
    <w:name w:val="Font Style52"/>
    <w:uiPriority w:val="99"/>
    <w:rsid w:val="00810356"/>
    <w:rPr>
      <w:rFonts w:ascii="Verdana" w:hAnsi="Verdana" w:cs="Verdana"/>
      <w:sz w:val="18"/>
      <w:szCs w:val="18"/>
    </w:rPr>
  </w:style>
  <w:style w:type="paragraph" w:styleId="NormalWeb">
    <w:name w:val="Normal (Web)"/>
    <w:basedOn w:val="Normal"/>
    <w:uiPriority w:val="99"/>
    <w:unhideWhenUsed/>
    <w:rsid w:val="005439BE"/>
    <w:pPr>
      <w:ind w:firstLine="990"/>
      <w:jc w:val="both"/>
    </w:pPr>
    <w:rPr>
      <w:color w:val="000000"/>
      <w:lang w:val="bg-BG" w:eastAsia="bg-BG"/>
    </w:rPr>
  </w:style>
  <w:style w:type="paragraph" w:customStyle="1" w:styleId="Style5">
    <w:name w:val="Style5"/>
    <w:basedOn w:val="Normal"/>
    <w:rsid w:val="00660531"/>
    <w:pPr>
      <w:widowControl w:val="0"/>
      <w:autoSpaceDE w:val="0"/>
      <w:autoSpaceDN w:val="0"/>
      <w:adjustRightInd w:val="0"/>
    </w:pPr>
    <w:rPr>
      <w:rFonts w:ascii="Arial" w:hAnsi="Arial"/>
      <w:lang w:val="bg-BG" w:eastAsia="bg-BG"/>
    </w:rPr>
  </w:style>
  <w:style w:type="character" w:styleId="CommentReference">
    <w:name w:val="annotation reference"/>
    <w:uiPriority w:val="99"/>
    <w:rsid w:val="002F62FD"/>
    <w:rPr>
      <w:sz w:val="16"/>
      <w:szCs w:val="16"/>
    </w:rPr>
  </w:style>
  <w:style w:type="paragraph" w:styleId="CommentText">
    <w:name w:val="annotation text"/>
    <w:basedOn w:val="Normal"/>
    <w:link w:val="CommentTextChar"/>
    <w:rsid w:val="002F62FD"/>
    <w:pPr>
      <w:overflowPunct w:val="0"/>
      <w:autoSpaceDE w:val="0"/>
      <w:autoSpaceDN w:val="0"/>
      <w:adjustRightInd w:val="0"/>
      <w:textAlignment w:val="baseline"/>
    </w:pPr>
    <w:rPr>
      <w:rFonts w:ascii="Arial" w:hAnsi="Arial"/>
      <w:sz w:val="20"/>
      <w:szCs w:val="20"/>
      <w:lang w:val="x-none" w:eastAsia="x-none"/>
    </w:rPr>
  </w:style>
  <w:style w:type="character" w:customStyle="1" w:styleId="CommentTextChar">
    <w:name w:val="Comment Text Char"/>
    <w:link w:val="CommentText"/>
    <w:rsid w:val="002F62FD"/>
    <w:rPr>
      <w:rFonts w:ascii="Arial" w:hAnsi="Arial"/>
    </w:rPr>
  </w:style>
  <w:style w:type="paragraph" w:styleId="CommentSubject">
    <w:name w:val="annotation subject"/>
    <w:basedOn w:val="CommentText"/>
    <w:next w:val="CommentText"/>
    <w:link w:val="CommentSubjectChar"/>
    <w:rsid w:val="002F62FD"/>
    <w:rPr>
      <w:b/>
      <w:bCs/>
    </w:rPr>
  </w:style>
  <w:style w:type="character" w:customStyle="1" w:styleId="CommentSubjectChar">
    <w:name w:val="Comment Subject Char"/>
    <w:link w:val="CommentSubject"/>
    <w:rsid w:val="002F62FD"/>
    <w:rPr>
      <w:rFonts w:ascii="Arial" w:hAnsi="Arial"/>
      <w:b/>
      <w:bCs/>
    </w:rPr>
  </w:style>
  <w:style w:type="character" w:customStyle="1" w:styleId="UnresolvedMention">
    <w:name w:val="Unresolved Mention"/>
    <w:basedOn w:val="DefaultParagraphFont"/>
    <w:uiPriority w:val="99"/>
    <w:semiHidden/>
    <w:unhideWhenUsed/>
    <w:rsid w:val="00202A3C"/>
    <w:rPr>
      <w:color w:val="605E5C"/>
      <w:shd w:val="clear" w:color="auto" w:fill="E1DFDD"/>
    </w:rPr>
  </w:style>
  <w:style w:type="character" w:customStyle="1" w:styleId="cursorpointer">
    <w:name w:val="cursorpointer"/>
    <w:basedOn w:val="DefaultParagraphFont"/>
    <w:rsid w:val="00307EF3"/>
  </w:style>
  <w:style w:type="character" w:styleId="FollowedHyperlink">
    <w:name w:val="FollowedHyperlink"/>
    <w:basedOn w:val="DefaultParagraphFont"/>
    <w:semiHidden/>
    <w:unhideWhenUsed/>
    <w:rsid w:val="00F318BB"/>
    <w:rPr>
      <w:color w:val="800080" w:themeColor="followedHyperlink"/>
      <w:u w:val="single"/>
    </w:rPr>
  </w:style>
  <w:style w:type="character" w:styleId="Emphasis">
    <w:name w:val="Emphasis"/>
    <w:basedOn w:val="DefaultParagraphFont"/>
    <w:uiPriority w:val="20"/>
    <w:qFormat/>
    <w:rsid w:val="001B3B8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045019">
      <w:bodyDiv w:val="1"/>
      <w:marLeft w:val="0"/>
      <w:marRight w:val="0"/>
      <w:marTop w:val="0"/>
      <w:marBottom w:val="0"/>
      <w:divBdr>
        <w:top w:val="none" w:sz="0" w:space="0" w:color="auto"/>
        <w:left w:val="none" w:sz="0" w:space="0" w:color="auto"/>
        <w:bottom w:val="none" w:sz="0" w:space="0" w:color="auto"/>
        <w:right w:val="none" w:sz="0" w:space="0" w:color="auto"/>
      </w:divBdr>
      <w:divsChild>
        <w:div w:id="652413833">
          <w:marLeft w:val="0"/>
          <w:marRight w:val="0"/>
          <w:marTop w:val="0"/>
          <w:marBottom w:val="150"/>
          <w:divBdr>
            <w:top w:val="none" w:sz="0" w:space="0" w:color="auto"/>
            <w:left w:val="none" w:sz="0" w:space="0" w:color="auto"/>
            <w:bottom w:val="none" w:sz="0" w:space="0" w:color="auto"/>
            <w:right w:val="none" w:sz="0" w:space="0" w:color="auto"/>
          </w:divBdr>
          <w:divsChild>
            <w:div w:id="50544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882">
      <w:bodyDiv w:val="1"/>
      <w:marLeft w:val="0"/>
      <w:marRight w:val="0"/>
      <w:marTop w:val="0"/>
      <w:marBottom w:val="0"/>
      <w:divBdr>
        <w:top w:val="none" w:sz="0" w:space="0" w:color="auto"/>
        <w:left w:val="none" w:sz="0" w:space="0" w:color="auto"/>
        <w:bottom w:val="none" w:sz="0" w:space="0" w:color="auto"/>
        <w:right w:val="none" w:sz="0" w:space="0" w:color="auto"/>
      </w:divBdr>
      <w:divsChild>
        <w:div w:id="601651687">
          <w:marLeft w:val="0"/>
          <w:marRight w:val="0"/>
          <w:marTop w:val="150"/>
          <w:marBottom w:val="0"/>
          <w:divBdr>
            <w:top w:val="none" w:sz="0" w:space="0" w:color="auto"/>
            <w:left w:val="none" w:sz="0" w:space="0" w:color="auto"/>
            <w:bottom w:val="none" w:sz="0" w:space="0" w:color="auto"/>
            <w:right w:val="none" w:sz="0" w:space="0" w:color="auto"/>
          </w:divBdr>
        </w:div>
      </w:divsChild>
    </w:div>
    <w:div w:id="507141793">
      <w:bodyDiv w:val="1"/>
      <w:marLeft w:val="0"/>
      <w:marRight w:val="0"/>
      <w:marTop w:val="0"/>
      <w:marBottom w:val="0"/>
      <w:divBdr>
        <w:top w:val="none" w:sz="0" w:space="0" w:color="auto"/>
        <w:left w:val="none" w:sz="0" w:space="0" w:color="auto"/>
        <w:bottom w:val="none" w:sz="0" w:space="0" w:color="auto"/>
        <w:right w:val="none" w:sz="0" w:space="0" w:color="auto"/>
      </w:divBdr>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807434873">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903488393">
      <w:bodyDiv w:val="1"/>
      <w:marLeft w:val="0"/>
      <w:marRight w:val="0"/>
      <w:marTop w:val="0"/>
      <w:marBottom w:val="0"/>
      <w:divBdr>
        <w:top w:val="none" w:sz="0" w:space="0" w:color="auto"/>
        <w:left w:val="none" w:sz="0" w:space="0" w:color="auto"/>
        <w:bottom w:val="none" w:sz="0" w:space="0" w:color="auto"/>
        <w:right w:val="none" w:sz="0" w:space="0" w:color="auto"/>
      </w:divBdr>
      <w:divsChild>
        <w:div w:id="915827260">
          <w:marLeft w:val="0"/>
          <w:marRight w:val="0"/>
          <w:marTop w:val="150"/>
          <w:marBottom w:val="0"/>
          <w:divBdr>
            <w:top w:val="single" w:sz="6" w:space="0" w:color="FFFFFF"/>
            <w:left w:val="single" w:sz="6" w:space="0" w:color="FFFFFF"/>
            <w:bottom w:val="single" w:sz="6" w:space="0" w:color="FFFFFF"/>
            <w:right w:val="single" w:sz="6" w:space="0" w:color="FFFFFF"/>
          </w:divBdr>
          <w:divsChild>
            <w:div w:id="532033225">
              <w:marLeft w:val="0"/>
              <w:marRight w:val="60"/>
              <w:marTop w:val="45"/>
              <w:marBottom w:val="0"/>
              <w:divBdr>
                <w:top w:val="none" w:sz="0" w:space="0" w:color="auto"/>
                <w:left w:val="none" w:sz="0" w:space="0" w:color="auto"/>
                <w:bottom w:val="none" w:sz="0" w:space="0" w:color="auto"/>
                <w:right w:val="none" w:sz="0" w:space="0" w:color="auto"/>
              </w:divBdr>
            </w:div>
            <w:div w:id="1101342404">
              <w:marLeft w:val="0"/>
              <w:marRight w:val="60"/>
              <w:marTop w:val="45"/>
              <w:marBottom w:val="0"/>
              <w:divBdr>
                <w:top w:val="none" w:sz="0" w:space="0" w:color="auto"/>
                <w:left w:val="none" w:sz="0" w:space="0" w:color="auto"/>
                <w:bottom w:val="none" w:sz="0" w:space="0" w:color="auto"/>
                <w:right w:val="none" w:sz="0" w:space="0" w:color="auto"/>
              </w:divBdr>
            </w:div>
            <w:div w:id="1318650585">
              <w:marLeft w:val="0"/>
              <w:marRight w:val="60"/>
              <w:marTop w:val="45"/>
              <w:marBottom w:val="0"/>
              <w:divBdr>
                <w:top w:val="none" w:sz="0" w:space="0" w:color="auto"/>
                <w:left w:val="none" w:sz="0" w:space="0" w:color="auto"/>
                <w:bottom w:val="none" w:sz="0" w:space="0" w:color="auto"/>
                <w:right w:val="none" w:sz="0" w:space="0" w:color="auto"/>
              </w:divBdr>
            </w:div>
            <w:div w:id="1757288448">
              <w:marLeft w:val="0"/>
              <w:marRight w:val="60"/>
              <w:marTop w:val="45"/>
              <w:marBottom w:val="0"/>
              <w:divBdr>
                <w:top w:val="none" w:sz="0" w:space="0" w:color="auto"/>
                <w:left w:val="none" w:sz="0" w:space="0" w:color="auto"/>
                <w:bottom w:val="none" w:sz="0" w:space="0" w:color="auto"/>
                <w:right w:val="none" w:sz="0" w:space="0" w:color="auto"/>
              </w:divBdr>
            </w:div>
          </w:divsChild>
        </w:div>
        <w:div w:id="15859177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45427768">
      <w:bodyDiv w:val="1"/>
      <w:marLeft w:val="0"/>
      <w:marRight w:val="0"/>
      <w:marTop w:val="0"/>
      <w:marBottom w:val="0"/>
      <w:divBdr>
        <w:top w:val="none" w:sz="0" w:space="0" w:color="auto"/>
        <w:left w:val="none" w:sz="0" w:space="0" w:color="auto"/>
        <w:bottom w:val="none" w:sz="0" w:space="0" w:color="auto"/>
        <w:right w:val="none" w:sz="0" w:space="0" w:color="auto"/>
      </w:divBdr>
    </w:div>
    <w:div w:id="987049488">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078671605">
      <w:bodyDiv w:val="1"/>
      <w:marLeft w:val="0"/>
      <w:marRight w:val="0"/>
      <w:marTop w:val="0"/>
      <w:marBottom w:val="0"/>
      <w:divBdr>
        <w:top w:val="none" w:sz="0" w:space="0" w:color="auto"/>
        <w:left w:val="none" w:sz="0" w:space="0" w:color="auto"/>
        <w:bottom w:val="none" w:sz="0" w:space="0" w:color="auto"/>
        <w:right w:val="none" w:sz="0" w:space="0" w:color="auto"/>
      </w:divBdr>
      <w:divsChild>
        <w:div w:id="747266310">
          <w:marLeft w:val="0"/>
          <w:marRight w:val="0"/>
          <w:marTop w:val="0"/>
          <w:marBottom w:val="0"/>
          <w:divBdr>
            <w:top w:val="none" w:sz="0" w:space="0" w:color="auto"/>
            <w:left w:val="none" w:sz="0" w:space="0" w:color="auto"/>
            <w:bottom w:val="none" w:sz="0" w:space="0" w:color="auto"/>
            <w:right w:val="none" w:sz="0" w:space="0" w:color="auto"/>
          </w:divBdr>
          <w:divsChild>
            <w:div w:id="436297786">
              <w:marLeft w:val="0"/>
              <w:marRight w:val="0"/>
              <w:marTop w:val="0"/>
              <w:marBottom w:val="0"/>
              <w:divBdr>
                <w:top w:val="none" w:sz="0" w:space="0" w:color="auto"/>
                <w:left w:val="none" w:sz="0" w:space="0" w:color="auto"/>
                <w:bottom w:val="none" w:sz="0" w:space="0" w:color="auto"/>
                <w:right w:val="none" w:sz="0" w:space="0" w:color="auto"/>
              </w:divBdr>
              <w:divsChild>
                <w:div w:id="1328511232">
                  <w:marLeft w:val="0"/>
                  <w:marRight w:val="0"/>
                  <w:marTop w:val="0"/>
                  <w:marBottom w:val="0"/>
                  <w:divBdr>
                    <w:top w:val="none" w:sz="0" w:space="0" w:color="auto"/>
                    <w:left w:val="none" w:sz="0" w:space="0" w:color="auto"/>
                    <w:bottom w:val="none" w:sz="0" w:space="0" w:color="auto"/>
                    <w:right w:val="none" w:sz="0" w:space="0" w:color="auto"/>
                  </w:divBdr>
                  <w:divsChild>
                    <w:div w:id="1817330581">
                      <w:marLeft w:val="0"/>
                      <w:marRight w:val="0"/>
                      <w:marTop w:val="0"/>
                      <w:marBottom w:val="0"/>
                      <w:divBdr>
                        <w:top w:val="none" w:sz="0" w:space="0" w:color="auto"/>
                        <w:left w:val="none" w:sz="0" w:space="0" w:color="auto"/>
                        <w:bottom w:val="none" w:sz="0" w:space="0" w:color="auto"/>
                        <w:right w:val="none" w:sz="0" w:space="0" w:color="auto"/>
                      </w:divBdr>
                      <w:divsChild>
                        <w:div w:id="1875072025">
                          <w:marLeft w:val="0"/>
                          <w:marRight w:val="0"/>
                          <w:marTop w:val="0"/>
                          <w:marBottom w:val="0"/>
                          <w:divBdr>
                            <w:top w:val="none" w:sz="0" w:space="0" w:color="auto"/>
                            <w:left w:val="none" w:sz="0" w:space="0" w:color="auto"/>
                            <w:bottom w:val="none" w:sz="0" w:space="0" w:color="auto"/>
                            <w:right w:val="none" w:sz="0" w:space="0" w:color="auto"/>
                          </w:divBdr>
                          <w:divsChild>
                            <w:div w:id="1034118541">
                              <w:marLeft w:val="0"/>
                              <w:marRight w:val="0"/>
                              <w:marTop w:val="0"/>
                              <w:marBottom w:val="0"/>
                              <w:divBdr>
                                <w:top w:val="none" w:sz="0" w:space="0" w:color="auto"/>
                                <w:left w:val="none" w:sz="0" w:space="0" w:color="auto"/>
                                <w:bottom w:val="none" w:sz="0" w:space="0" w:color="auto"/>
                                <w:right w:val="none" w:sz="0" w:space="0" w:color="auto"/>
                              </w:divBdr>
                              <w:divsChild>
                                <w:div w:id="20001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717787">
      <w:bodyDiv w:val="1"/>
      <w:marLeft w:val="0"/>
      <w:marRight w:val="0"/>
      <w:marTop w:val="0"/>
      <w:marBottom w:val="0"/>
      <w:divBdr>
        <w:top w:val="none" w:sz="0" w:space="0" w:color="auto"/>
        <w:left w:val="none" w:sz="0" w:space="0" w:color="auto"/>
        <w:bottom w:val="none" w:sz="0" w:space="0" w:color="auto"/>
        <w:right w:val="none" w:sz="0" w:space="0" w:color="auto"/>
      </w:divBdr>
      <w:divsChild>
        <w:div w:id="9415725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197354182">
      <w:bodyDiv w:val="1"/>
      <w:marLeft w:val="0"/>
      <w:marRight w:val="0"/>
      <w:marTop w:val="0"/>
      <w:marBottom w:val="0"/>
      <w:divBdr>
        <w:top w:val="none" w:sz="0" w:space="0" w:color="auto"/>
        <w:left w:val="none" w:sz="0" w:space="0" w:color="auto"/>
        <w:bottom w:val="none" w:sz="0" w:space="0" w:color="auto"/>
        <w:right w:val="none" w:sz="0" w:space="0" w:color="auto"/>
      </w:divBdr>
      <w:divsChild>
        <w:div w:id="113326410">
          <w:marLeft w:val="0"/>
          <w:marRight w:val="0"/>
          <w:marTop w:val="0"/>
          <w:marBottom w:val="0"/>
          <w:divBdr>
            <w:top w:val="none" w:sz="0" w:space="0" w:color="auto"/>
            <w:left w:val="none" w:sz="0" w:space="0" w:color="auto"/>
            <w:bottom w:val="none" w:sz="0" w:space="0" w:color="auto"/>
            <w:right w:val="none" w:sz="0" w:space="0" w:color="auto"/>
          </w:divBdr>
        </w:div>
        <w:div w:id="1508864668">
          <w:marLeft w:val="0"/>
          <w:marRight w:val="0"/>
          <w:marTop w:val="0"/>
          <w:marBottom w:val="0"/>
          <w:divBdr>
            <w:top w:val="none" w:sz="0" w:space="0" w:color="auto"/>
            <w:left w:val="none" w:sz="0" w:space="0" w:color="auto"/>
            <w:bottom w:val="none" w:sz="0" w:space="0" w:color="auto"/>
            <w:right w:val="none" w:sz="0" w:space="0" w:color="auto"/>
          </w:divBdr>
        </w:div>
        <w:div w:id="114327109">
          <w:marLeft w:val="0"/>
          <w:marRight w:val="0"/>
          <w:marTop w:val="0"/>
          <w:marBottom w:val="0"/>
          <w:divBdr>
            <w:top w:val="none" w:sz="0" w:space="0" w:color="auto"/>
            <w:left w:val="none" w:sz="0" w:space="0" w:color="auto"/>
            <w:bottom w:val="none" w:sz="0" w:space="0" w:color="auto"/>
            <w:right w:val="none" w:sz="0" w:space="0" w:color="auto"/>
          </w:divBdr>
        </w:div>
      </w:divsChild>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456485210">
      <w:bodyDiv w:val="1"/>
      <w:marLeft w:val="0"/>
      <w:marRight w:val="0"/>
      <w:marTop w:val="0"/>
      <w:marBottom w:val="0"/>
      <w:divBdr>
        <w:top w:val="none" w:sz="0" w:space="0" w:color="auto"/>
        <w:left w:val="none" w:sz="0" w:space="0" w:color="auto"/>
        <w:bottom w:val="none" w:sz="0" w:space="0" w:color="auto"/>
        <w:right w:val="none" w:sz="0" w:space="0" w:color="auto"/>
      </w:divBdr>
    </w:div>
    <w:div w:id="1502039731">
      <w:bodyDiv w:val="1"/>
      <w:marLeft w:val="0"/>
      <w:marRight w:val="0"/>
      <w:marTop w:val="0"/>
      <w:marBottom w:val="0"/>
      <w:divBdr>
        <w:top w:val="none" w:sz="0" w:space="0" w:color="auto"/>
        <w:left w:val="none" w:sz="0" w:space="0" w:color="auto"/>
        <w:bottom w:val="none" w:sz="0" w:space="0" w:color="auto"/>
        <w:right w:val="none" w:sz="0" w:space="0" w:color="auto"/>
      </w:divBdr>
      <w:divsChild>
        <w:div w:id="1588422432">
          <w:marLeft w:val="0"/>
          <w:marRight w:val="0"/>
          <w:marTop w:val="0"/>
          <w:marBottom w:val="0"/>
          <w:divBdr>
            <w:top w:val="none" w:sz="0" w:space="0" w:color="auto"/>
            <w:left w:val="none" w:sz="0" w:space="0" w:color="auto"/>
            <w:bottom w:val="none" w:sz="0" w:space="0" w:color="auto"/>
            <w:right w:val="none" w:sz="0" w:space="0" w:color="auto"/>
          </w:divBdr>
        </w:div>
      </w:divsChild>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56185415">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700206648">
      <w:bodyDiv w:val="1"/>
      <w:marLeft w:val="390"/>
      <w:marRight w:val="390"/>
      <w:marTop w:val="0"/>
      <w:marBottom w:val="0"/>
      <w:divBdr>
        <w:top w:val="none" w:sz="0" w:space="0" w:color="auto"/>
        <w:left w:val="none" w:sz="0" w:space="0" w:color="auto"/>
        <w:bottom w:val="none" w:sz="0" w:space="0" w:color="auto"/>
        <w:right w:val="none" w:sz="0" w:space="0" w:color="auto"/>
      </w:divBdr>
      <w:divsChild>
        <w:div w:id="577206987">
          <w:marLeft w:val="0"/>
          <w:marRight w:val="0"/>
          <w:marTop w:val="0"/>
          <w:marBottom w:val="120"/>
          <w:divBdr>
            <w:top w:val="none" w:sz="0" w:space="0" w:color="auto"/>
            <w:left w:val="none" w:sz="0" w:space="0" w:color="auto"/>
            <w:bottom w:val="none" w:sz="0" w:space="0" w:color="auto"/>
            <w:right w:val="none" w:sz="0" w:space="0" w:color="auto"/>
          </w:divBdr>
          <w:divsChild>
            <w:div w:id="8261549">
              <w:marLeft w:val="0"/>
              <w:marRight w:val="0"/>
              <w:marTop w:val="0"/>
              <w:marBottom w:val="0"/>
              <w:divBdr>
                <w:top w:val="none" w:sz="0" w:space="0" w:color="auto"/>
                <w:left w:val="none" w:sz="0" w:space="0" w:color="auto"/>
                <w:bottom w:val="none" w:sz="0" w:space="0" w:color="auto"/>
                <w:right w:val="none" w:sz="0" w:space="0" w:color="auto"/>
              </w:divBdr>
            </w:div>
            <w:div w:id="486015264">
              <w:marLeft w:val="0"/>
              <w:marRight w:val="0"/>
              <w:marTop w:val="0"/>
              <w:marBottom w:val="0"/>
              <w:divBdr>
                <w:top w:val="none" w:sz="0" w:space="0" w:color="auto"/>
                <w:left w:val="none" w:sz="0" w:space="0" w:color="auto"/>
                <w:bottom w:val="none" w:sz="0" w:space="0" w:color="auto"/>
                <w:right w:val="none" w:sz="0" w:space="0" w:color="auto"/>
              </w:divBdr>
            </w:div>
            <w:div w:id="486366548">
              <w:marLeft w:val="0"/>
              <w:marRight w:val="0"/>
              <w:marTop w:val="0"/>
              <w:marBottom w:val="0"/>
              <w:divBdr>
                <w:top w:val="none" w:sz="0" w:space="0" w:color="auto"/>
                <w:left w:val="none" w:sz="0" w:space="0" w:color="auto"/>
                <w:bottom w:val="none" w:sz="0" w:space="0" w:color="auto"/>
                <w:right w:val="none" w:sz="0" w:space="0" w:color="auto"/>
              </w:divBdr>
            </w:div>
            <w:div w:id="1027559667">
              <w:marLeft w:val="0"/>
              <w:marRight w:val="0"/>
              <w:marTop w:val="0"/>
              <w:marBottom w:val="0"/>
              <w:divBdr>
                <w:top w:val="none" w:sz="0" w:space="0" w:color="auto"/>
                <w:left w:val="none" w:sz="0" w:space="0" w:color="auto"/>
                <w:bottom w:val="none" w:sz="0" w:space="0" w:color="auto"/>
                <w:right w:val="none" w:sz="0" w:space="0" w:color="auto"/>
              </w:divBdr>
            </w:div>
            <w:div w:id="1712533498">
              <w:marLeft w:val="0"/>
              <w:marRight w:val="0"/>
              <w:marTop w:val="0"/>
              <w:marBottom w:val="0"/>
              <w:divBdr>
                <w:top w:val="none" w:sz="0" w:space="0" w:color="auto"/>
                <w:left w:val="none" w:sz="0" w:space="0" w:color="auto"/>
                <w:bottom w:val="none" w:sz="0" w:space="0" w:color="auto"/>
                <w:right w:val="none" w:sz="0" w:space="0" w:color="auto"/>
              </w:divBdr>
            </w:div>
            <w:div w:id="20970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71025">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860701270">
      <w:bodyDiv w:val="1"/>
      <w:marLeft w:val="0"/>
      <w:marRight w:val="0"/>
      <w:marTop w:val="0"/>
      <w:marBottom w:val="0"/>
      <w:divBdr>
        <w:top w:val="none" w:sz="0" w:space="0" w:color="auto"/>
        <w:left w:val="none" w:sz="0" w:space="0" w:color="auto"/>
        <w:bottom w:val="none" w:sz="0" w:space="0" w:color="auto"/>
        <w:right w:val="none" w:sz="0" w:space="0" w:color="auto"/>
      </w:divBdr>
      <w:divsChild>
        <w:div w:id="4018420">
          <w:marLeft w:val="360"/>
          <w:marRight w:val="0"/>
          <w:marTop w:val="280"/>
          <w:marBottom w:val="200"/>
          <w:divBdr>
            <w:top w:val="none" w:sz="0" w:space="0" w:color="auto"/>
            <w:left w:val="none" w:sz="0" w:space="0" w:color="auto"/>
            <w:bottom w:val="none" w:sz="0" w:space="0" w:color="auto"/>
            <w:right w:val="none" w:sz="0" w:space="0" w:color="auto"/>
          </w:divBdr>
        </w:div>
        <w:div w:id="892888114">
          <w:marLeft w:val="360"/>
          <w:marRight w:val="0"/>
          <w:marTop w:val="280"/>
          <w:marBottom w:val="200"/>
          <w:divBdr>
            <w:top w:val="none" w:sz="0" w:space="0" w:color="auto"/>
            <w:left w:val="none" w:sz="0" w:space="0" w:color="auto"/>
            <w:bottom w:val="none" w:sz="0" w:space="0" w:color="auto"/>
            <w:right w:val="none" w:sz="0" w:space="0" w:color="auto"/>
          </w:divBdr>
        </w:div>
        <w:div w:id="1933665894">
          <w:marLeft w:val="709"/>
          <w:marRight w:val="0"/>
          <w:marTop w:val="280"/>
          <w:marBottom w:val="200"/>
          <w:divBdr>
            <w:top w:val="none" w:sz="0" w:space="0" w:color="auto"/>
            <w:left w:val="none" w:sz="0" w:space="0" w:color="auto"/>
            <w:bottom w:val="none" w:sz="0" w:space="0" w:color="auto"/>
            <w:right w:val="none" w:sz="0" w:space="0" w:color="auto"/>
          </w:divBdr>
        </w:div>
      </w:divsChild>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24144760">
      <w:bodyDiv w:val="1"/>
      <w:marLeft w:val="0"/>
      <w:marRight w:val="0"/>
      <w:marTop w:val="0"/>
      <w:marBottom w:val="0"/>
      <w:divBdr>
        <w:top w:val="none" w:sz="0" w:space="0" w:color="auto"/>
        <w:left w:val="none" w:sz="0" w:space="0" w:color="auto"/>
        <w:bottom w:val="none" w:sz="0" w:space="0" w:color="auto"/>
        <w:right w:val="none" w:sz="0" w:space="0" w:color="auto"/>
      </w:divBdr>
      <w:divsChild>
        <w:div w:id="18424992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15184470">
      <w:bodyDiv w:val="1"/>
      <w:marLeft w:val="0"/>
      <w:marRight w:val="0"/>
      <w:marTop w:val="0"/>
      <w:marBottom w:val="0"/>
      <w:divBdr>
        <w:top w:val="none" w:sz="0" w:space="0" w:color="auto"/>
        <w:left w:val="none" w:sz="0" w:space="0" w:color="auto"/>
        <w:bottom w:val="none" w:sz="0" w:space="0" w:color="auto"/>
        <w:right w:val="none" w:sz="0" w:space="0" w:color="auto"/>
      </w:divBdr>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087219663">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FC43A-2F9C-419A-9147-F714580F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2400</Words>
  <Characters>13682</Characters>
  <Application>Microsoft Office Word</Application>
  <DocSecurity>0</DocSecurity>
  <Lines>114</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16050</CharactersWithSpaces>
  <SharedDoc>false</SharedDoc>
  <HLinks>
    <vt:vector size="30" baseType="variant">
      <vt:variant>
        <vt:i4>5505146</vt:i4>
      </vt:variant>
      <vt:variant>
        <vt:i4>12</vt:i4>
      </vt:variant>
      <vt:variant>
        <vt:i4>0</vt:i4>
      </vt:variant>
      <vt:variant>
        <vt:i4>5</vt:i4>
      </vt:variant>
      <vt:variant>
        <vt:lpwstr>apis://Base=NARH&amp;DocCode=83627&amp;ToPar=Art1_Al3&amp;Type=201/</vt:lpwstr>
      </vt:variant>
      <vt:variant>
        <vt:lpwstr/>
      </vt:variant>
      <vt:variant>
        <vt:i4>65608</vt:i4>
      </vt:variant>
      <vt:variant>
        <vt:i4>9</vt:i4>
      </vt:variant>
      <vt:variant>
        <vt:i4>0</vt:i4>
      </vt:variant>
      <vt:variant>
        <vt:i4>5</vt:i4>
      </vt:variant>
      <vt:variant>
        <vt:lpwstr>apis://Base=NARH&amp;DocCode=8431618093&amp;Type=201/</vt:lpwstr>
      </vt:variant>
      <vt:variant>
        <vt:lpwstr/>
      </vt:variant>
      <vt:variant>
        <vt:i4>5505146</vt:i4>
      </vt:variant>
      <vt:variant>
        <vt:i4>6</vt:i4>
      </vt:variant>
      <vt:variant>
        <vt:i4>0</vt:i4>
      </vt:variant>
      <vt:variant>
        <vt:i4>5</vt:i4>
      </vt:variant>
      <vt:variant>
        <vt:lpwstr>apis://Base=NARH&amp;DocCode=83627&amp;ToPar=Art1_Al3&amp;Type=201/</vt:lpwstr>
      </vt:variant>
      <vt:variant>
        <vt:lpwstr/>
      </vt:variant>
      <vt:variant>
        <vt:i4>7733361</vt:i4>
      </vt:variant>
      <vt:variant>
        <vt:i4>3</vt:i4>
      </vt:variant>
      <vt:variant>
        <vt:i4>0</vt:i4>
      </vt:variant>
      <vt:variant>
        <vt:i4>5</vt:i4>
      </vt:variant>
      <vt:variant>
        <vt:lpwstr>apis://Base=APEV&amp;CELEX=32005R1698&amp;Type=201/</vt:lpwstr>
      </vt:variant>
      <vt:variant>
        <vt:lpwstr/>
      </vt:variant>
      <vt:variant>
        <vt:i4>7929976</vt:i4>
      </vt:variant>
      <vt:variant>
        <vt:i4>0</vt:i4>
      </vt:variant>
      <vt:variant>
        <vt:i4>0</vt:i4>
      </vt:variant>
      <vt:variant>
        <vt:i4>5</vt:i4>
      </vt:variant>
      <vt:variant>
        <vt:lpwstr>apis://Base=APEV&amp;CELEX=32013R1305&amp;Type=201/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Elena M. Velichkova</cp:lastModifiedBy>
  <cp:revision>2</cp:revision>
  <cp:lastPrinted>2024-03-12T14:34:00Z</cp:lastPrinted>
  <dcterms:created xsi:type="dcterms:W3CDTF">2026-09-29T14:32:00Z</dcterms:created>
  <dcterms:modified xsi:type="dcterms:W3CDTF">2026-09-29T14:32:00Z</dcterms:modified>
</cp:coreProperties>
</file>